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9253BC" w14:textId="77777777" w:rsidR="007367A2" w:rsidRPr="00FD6429" w:rsidRDefault="007367A2" w:rsidP="00FD6429">
      <w:pPr>
        <w:jc w:val="center"/>
        <w:rPr>
          <w:rFonts w:cs="Times New Roman"/>
          <w:b/>
        </w:rPr>
      </w:pPr>
    </w:p>
    <w:p w14:paraId="1AB7DA9E" w14:textId="77777777" w:rsidR="00022F91" w:rsidRDefault="00022F91" w:rsidP="00FD6429">
      <w:pPr>
        <w:jc w:val="center"/>
        <w:rPr>
          <w:rFonts w:cs="Times New Roman"/>
          <w:b/>
          <w:bCs/>
        </w:rPr>
      </w:pPr>
    </w:p>
    <w:p w14:paraId="1A4AA2C3" w14:textId="77777777" w:rsidR="00022F91" w:rsidRDefault="00022F91" w:rsidP="00FD6429">
      <w:pPr>
        <w:jc w:val="center"/>
        <w:rPr>
          <w:rFonts w:cs="Times New Roman"/>
          <w:b/>
          <w:bCs/>
        </w:rPr>
      </w:pPr>
    </w:p>
    <w:p w14:paraId="3C52D1A1" w14:textId="77777777" w:rsidR="00022F91" w:rsidRDefault="00022F91" w:rsidP="00FD6429">
      <w:pPr>
        <w:jc w:val="center"/>
        <w:rPr>
          <w:rFonts w:cs="Times New Roman"/>
          <w:b/>
          <w:bCs/>
        </w:rPr>
      </w:pPr>
    </w:p>
    <w:p w14:paraId="5040EF92" w14:textId="77777777" w:rsidR="00022F91" w:rsidRDefault="00022F91" w:rsidP="00FD6429">
      <w:pPr>
        <w:jc w:val="center"/>
        <w:rPr>
          <w:rFonts w:cs="Times New Roman"/>
          <w:b/>
          <w:bCs/>
        </w:rPr>
      </w:pPr>
    </w:p>
    <w:p w14:paraId="7CA3153B" w14:textId="58413615" w:rsidR="007367A2" w:rsidRPr="00FD6429" w:rsidRDefault="007367A2" w:rsidP="00FD6429">
      <w:pPr>
        <w:jc w:val="center"/>
        <w:rPr>
          <w:rFonts w:cs="Times New Roman"/>
        </w:rPr>
      </w:pPr>
      <w:r w:rsidRPr="00FD6429">
        <w:rPr>
          <w:rFonts w:cs="Times New Roman"/>
          <w:b/>
          <w:bCs/>
        </w:rPr>
        <w:t>FINAL REPORT</w:t>
      </w:r>
    </w:p>
    <w:p w14:paraId="177272A5" w14:textId="77777777" w:rsidR="007367A2" w:rsidRPr="00FD6429" w:rsidRDefault="007367A2" w:rsidP="00FD6429">
      <w:pPr>
        <w:rPr>
          <w:rFonts w:cs="Times New Roman"/>
        </w:rPr>
      </w:pPr>
    </w:p>
    <w:p w14:paraId="1CA4E14F" w14:textId="77777777" w:rsidR="007367A2" w:rsidRPr="00FD6429" w:rsidRDefault="007367A2" w:rsidP="00FD6429">
      <w:pPr>
        <w:jc w:val="center"/>
        <w:rPr>
          <w:rFonts w:cs="Times New Roman"/>
          <w:b/>
        </w:rPr>
      </w:pPr>
    </w:p>
    <w:sdt>
      <w:sdtPr>
        <w:rPr>
          <w:rFonts w:cs="Times New Roman"/>
          <w:b/>
        </w:rPr>
        <w:id w:val="1538396241"/>
        <w:placeholder>
          <w:docPart w:val="D85418BA47C51F479B4F3FE3DEC753E9"/>
        </w:placeholder>
      </w:sdtPr>
      <w:sdtEndPr>
        <w:rPr>
          <w:vanish/>
          <w:highlight w:val="yellow"/>
        </w:rPr>
      </w:sdtEndPr>
      <w:sdtContent>
        <w:p w14:paraId="7C646478" w14:textId="77777777" w:rsidR="007367A2" w:rsidRPr="00FD6429" w:rsidRDefault="00CF3FB0" w:rsidP="00FD6429">
          <w:pPr>
            <w:jc w:val="center"/>
            <w:rPr>
              <w:rFonts w:cs="Times New Roman"/>
              <w:b/>
            </w:rPr>
          </w:pPr>
          <w:sdt>
            <w:sdtPr>
              <w:rPr>
                <w:rFonts w:cs="Times New Roman"/>
                <w:b/>
              </w:rPr>
              <w:id w:val="493613597"/>
              <w:placeholder>
                <w:docPart w:val="81863C8BE317B044A11343C81AF6425E"/>
              </w:placeholder>
            </w:sdtPr>
            <w:sdtContent>
              <w:r w:rsidR="007367A2" w:rsidRPr="00FD6429">
                <w:rPr>
                  <w:rFonts w:cs="Times New Roman"/>
                  <w:b/>
                </w:rPr>
                <w:t>Investigating the Impact of Meteorology on O</w:t>
              </w:r>
              <w:r w:rsidR="007367A2" w:rsidRPr="00FD6429">
                <w:rPr>
                  <w:rFonts w:cs="Times New Roman"/>
                  <w:b/>
                  <w:vertAlign w:val="subscript"/>
                </w:rPr>
                <w:t>3</w:t>
              </w:r>
              <w:r w:rsidR="007367A2" w:rsidRPr="00FD6429">
                <w:rPr>
                  <w:rFonts w:cs="Times New Roman"/>
                  <w:b/>
                </w:rPr>
                <w:t xml:space="preserve"> and PM</w:t>
              </w:r>
              <w:r w:rsidR="007367A2" w:rsidRPr="00FD6429">
                <w:rPr>
                  <w:rFonts w:cs="Times New Roman"/>
                  <w:b/>
                  <w:vertAlign w:val="subscript"/>
                </w:rPr>
                <w:t>2.5</w:t>
              </w:r>
              <w:r w:rsidR="007367A2" w:rsidRPr="00FD6429">
                <w:rPr>
                  <w:rFonts w:cs="Times New Roman"/>
                  <w:b/>
                </w:rPr>
                <w:t xml:space="preserve"> Trends, Background Levels, and NAAQS Exceedances</w:t>
              </w:r>
            </w:sdtContent>
          </w:sdt>
        </w:p>
        <w:p w14:paraId="326F4874" w14:textId="77777777" w:rsidR="007367A2" w:rsidRPr="00FD6429" w:rsidRDefault="00CF3FB0" w:rsidP="00FD6429">
          <w:pPr>
            <w:jc w:val="center"/>
            <w:rPr>
              <w:rFonts w:cs="Times New Roman"/>
              <w:b/>
            </w:rPr>
          </w:pPr>
        </w:p>
      </w:sdtContent>
    </w:sdt>
    <w:p w14:paraId="723B6387" w14:textId="77777777" w:rsidR="007367A2" w:rsidRPr="00FD6429" w:rsidRDefault="007367A2" w:rsidP="00FD6429">
      <w:pPr>
        <w:jc w:val="center"/>
        <w:rPr>
          <w:rFonts w:cs="Times New Roman"/>
        </w:rPr>
      </w:pPr>
    </w:p>
    <w:p w14:paraId="6B6626A1" w14:textId="77777777" w:rsidR="007367A2" w:rsidRPr="00FD6429" w:rsidRDefault="007367A2" w:rsidP="00FD6429">
      <w:pPr>
        <w:jc w:val="center"/>
        <w:rPr>
          <w:rFonts w:cs="Times New Roman"/>
        </w:rPr>
      </w:pPr>
      <w:r w:rsidRPr="00FD6429">
        <w:rPr>
          <w:rFonts w:cs="Times New Roman"/>
        </w:rPr>
        <w:t>TCEQ Contract No. 582-15-50415</w:t>
      </w:r>
    </w:p>
    <w:p w14:paraId="48E4E09B" w14:textId="77777777" w:rsidR="007367A2" w:rsidRPr="00FD6429" w:rsidRDefault="007367A2" w:rsidP="00FD6429">
      <w:pPr>
        <w:jc w:val="center"/>
        <w:rPr>
          <w:rFonts w:cs="Times New Roman"/>
        </w:rPr>
      </w:pPr>
      <w:r w:rsidRPr="00FD6429">
        <w:rPr>
          <w:rFonts w:cs="Times New Roman"/>
        </w:rPr>
        <w:t>Work Order No. 582-15-54118-01</w:t>
      </w:r>
    </w:p>
    <w:p w14:paraId="2528BF46" w14:textId="58C4AB54" w:rsidR="007367A2" w:rsidRPr="00FD6429" w:rsidRDefault="00CC2EE1" w:rsidP="00FD6429">
      <w:pPr>
        <w:jc w:val="center"/>
        <w:rPr>
          <w:rFonts w:cs="Times New Roman"/>
        </w:rPr>
      </w:pPr>
      <w:r>
        <w:rPr>
          <w:rFonts w:cs="Times New Roman"/>
        </w:rPr>
        <w:t xml:space="preserve">Revision </w:t>
      </w:r>
      <w:r w:rsidR="000F7A50">
        <w:rPr>
          <w:rFonts w:cs="Times New Roman"/>
        </w:rPr>
        <w:t>2</w:t>
      </w:r>
      <w:r>
        <w:rPr>
          <w:rFonts w:cs="Times New Roman"/>
        </w:rPr>
        <w:t>.0</w:t>
      </w:r>
    </w:p>
    <w:p w14:paraId="273EB0D4" w14:textId="77777777" w:rsidR="007367A2" w:rsidRPr="00FD6429" w:rsidRDefault="007367A2" w:rsidP="00FD6429">
      <w:pPr>
        <w:jc w:val="center"/>
        <w:rPr>
          <w:rFonts w:cs="Times New Roman"/>
        </w:rPr>
      </w:pPr>
    </w:p>
    <w:p w14:paraId="016C9FD5" w14:textId="77777777" w:rsidR="007367A2" w:rsidRPr="00FD6429" w:rsidRDefault="007367A2" w:rsidP="000F7A50">
      <w:pPr>
        <w:ind w:firstLine="0"/>
        <w:rPr>
          <w:rFonts w:cs="Times New Roman"/>
        </w:rPr>
      </w:pPr>
    </w:p>
    <w:p w14:paraId="3F3C4D66" w14:textId="77777777" w:rsidR="007367A2" w:rsidRPr="00FD6429" w:rsidRDefault="007367A2" w:rsidP="00FD6429">
      <w:pPr>
        <w:jc w:val="center"/>
        <w:rPr>
          <w:rFonts w:cs="Times New Roman"/>
        </w:rPr>
      </w:pPr>
      <w:r w:rsidRPr="00FD6429">
        <w:rPr>
          <w:rFonts w:cs="Times New Roman"/>
        </w:rPr>
        <w:t>Prepared by:</w:t>
      </w:r>
    </w:p>
    <w:p w14:paraId="0772238B" w14:textId="5DCB16CD" w:rsidR="007367A2" w:rsidRPr="00FD6429" w:rsidRDefault="000F7A50" w:rsidP="00FD6429">
      <w:pPr>
        <w:jc w:val="center"/>
        <w:rPr>
          <w:rFonts w:cs="Times New Roman"/>
        </w:rPr>
      </w:pPr>
      <w:r>
        <w:rPr>
          <w:rFonts w:cs="Times New Roman"/>
        </w:rPr>
        <w:t>Matthew Alvarado, Chantelle Lonsdale, Marikate Mountain, and Jennifer Hegarty</w:t>
      </w:r>
    </w:p>
    <w:p w14:paraId="40CA3023" w14:textId="77777777" w:rsidR="007367A2" w:rsidRPr="00FD6429" w:rsidRDefault="007367A2" w:rsidP="00FD6429">
      <w:pPr>
        <w:jc w:val="center"/>
        <w:rPr>
          <w:rFonts w:cs="Times New Roman"/>
        </w:rPr>
      </w:pPr>
      <w:r w:rsidRPr="00FD6429">
        <w:rPr>
          <w:rFonts w:cs="Times New Roman"/>
        </w:rPr>
        <w:t>Atmospheric and Environmental Research, Inc. (AER)</w:t>
      </w:r>
    </w:p>
    <w:p w14:paraId="27A581BD" w14:textId="77777777" w:rsidR="007367A2" w:rsidRPr="00FD6429" w:rsidRDefault="007367A2" w:rsidP="00FD6429">
      <w:pPr>
        <w:jc w:val="center"/>
        <w:rPr>
          <w:rFonts w:cs="Times New Roman"/>
        </w:rPr>
      </w:pPr>
      <w:r w:rsidRPr="00FD6429">
        <w:rPr>
          <w:rFonts w:cs="Times New Roman"/>
        </w:rPr>
        <w:t>131 Hartwell Ave.</w:t>
      </w:r>
    </w:p>
    <w:p w14:paraId="136EED08" w14:textId="77777777" w:rsidR="007367A2" w:rsidRPr="00FD6429" w:rsidRDefault="007367A2" w:rsidP="00FD6429">
      <w:pPr>
        <w:jc w:val="center"/>
        <w:rPr>
          <w:rFonts w:cs="Times New Roman"/>
        </w:rPr>
      </w:pPr>
      <w:r w:rsidRPr="00FD6429">
        <w:rPr>
          <w:rFonts w:cs="Times New Roman"/>
        </w:rPr>
        <w:t>Lexington, MA 02466</w:t>
      </w:r>
    </w:p>
    <w:p w14:paraId="2187F651" w14:textId="77777777" w:rsidR="007367A2" w:rsidRPr="00FD6429" w:rsidRDefault="007367A2" w:rsidP="00FD6429">
      <w:pPr>
        <w:jc w:val="center"/>
        <w:rPr>
          <w:rFonts w:cs="Times New Roman"/>
        </w:rPr>
      </w:pPr>
    </w:p>
    <w:p w14:paraId="780153EB" w14:textId="0D9FF4E5" w:rsidR="007367A2" w:rsidRDefault="000F7A50" w:rsidP="00FD6429">
      <w:pPr>
        <w:jc w:val="center"/>
        <w:rPr>
          <w:rFonts w:cs="Times New Roman"/>
        </w:rPr>
      </w:pPr>
      <w:r>
        <w:rPr>
          <w:rFonts w:cs="Times New Roman"/>
        </w:rPr>
        <w:t>Correspondence to: malvarad@aer.com</w:t>
      </w:r>
    </w:p>
    <w:p w14:paraId="5336B061" w14:textId="77777777" w:rsidR="000F7A50" w:rsidRDefault="000F7A50" w:rsidP="00FD6429">
      <w:pPr>
        <w:jc w:val="center"/>
        <w:rPr>
          <w:rFonts w:cs="Times New Roman"/>
        </w:rPr>
      </w:pPr>
    </w:p>
    <w:p w14:paraId="74196761" w14:textId="77777777" w:rsidR="000F7A50" w:rsidRPr="00FD6429" w:rsidRDefault="000F7A50" w:rsidP="00FD6429">
      <w:pPr>
        <w:jc w:val="center"/>
        <w:rPr>
          <w:rFonts w:cs="Times New Roman"/>
        </w:rPr>
      </w:pPr>
    </w:p>
    <w:p w14:paraId="65FD5E0C" w14:textId="77777777" w:rsidR="007367A2" w:rsidRPr="00FD6429" w:rsidRDefault="007367A2" w:rsidP="00FD6429">
      <w:pPr>
        <w:jc w:val="center"/>
        <w:rPr>
          <w:rFonts w:cs="Times New Roman"/>
        </w:rPr>
      </w:pPr>
      <w:r w:rsidRPr="00FD6429">
        <w:rPr>
          <w:rFonts w:cs="Times New Roman"/>
        </w:rPr>
        <w:t>Prepared for:</w:t>
      </w:r>
    </w:p>
    <w:p w14:paraId="440DDFFB" w14:textId="77777777" w:rsidR="007367A2" w:rsidRPr="00FD6429" w:rsidRDefault="007367A2" w:rsidP="00FD6429">
      <w:pPr>
        <w:jc w:val="center"/>
        <w:rPr>
          <w:rFonts w:cs="Times New Roman"/>
        </w:rPr>
      </w:pPr>
    </w:p>
    <w:p w14:paraId="6356700E" w14:textId="77777777" w:rsidR="007367A2" w:rsidRPr="00FD6429" w:rsidRDefault="007367A2" w:rsidP="00FD6429">
      <w:pPr>
        <w:jc w:val="center"/>
        <w:rPr>
          <w:rFonts w:cs="Times New Roman"/>
        </w:rPr>
      </w:pPr>
      <w:r w:rsidRPr="00FD6429">
        <w:rPr>
          <w:rFonts w:cs="Times New Roman"/>
        </w:rPr>
        <w:t>Erik Gribbin</w:t>
      </w:r>
    </w:p>
    <w:p w14:paraId="0615BB0E" w14:textId="77777777" w:rsidR="007367A2" w:rsidRPr="00FD6429" w:rsidRDefault="007367A2" w:rsidP="00FD6429">
      <w:pPr>
        <w:jc w:val="center"/>
        <w:rPr>
          <w:rFonts w:cs="Times New Roman"/>
        </w:rPr>
      </w:pPr>
      <w:r w:rsidRPr="00FD6429">
        <w:rPr>
          <w:rFonts w:cs="Times New Roman"/>
        </w:rPr>
        <w:t>Texas Commission on Environmental Quality</w:t>
      </w:r>
    </w:p>
    <w:p w14:paraId="0AB5C621" w14:textId="77777777" w:rsidR="007367A2" w:rsidRPr="00FD6429" w:rsidRDefault="007367A2" w:rsidP="00FD6429">
      <w:pPr>
        <w:jc w:val="center"/>
        <w:rPr>
          <w:rFonts w:cs="Times New Roman"/>
        </w:rPr>
      </w:pPr>
      <w:r w:rsidRPr="00FD6429">
        <w:rPr>
          <w:rFonts w:cs="Times New Roman"/>
        </w:rPr>
        <w:t>Air Quality Division</w:t>
      </w:r>
    </w:p>
    <w:p w14:paraId="7A7EA2BF" w14:textId="77777777" w:rsidR="007367A2" w:rsidRPr="00FD6429" w:rsidRDefault="007367A2" w:rsidP="00FD6429">
      <w:pPr>
        <w:jc w:val="center"/>
        <w:rPr>
          <w:rFonts w:cs="Times New Roman"/>
        </w:rPr>
      </w:pPr>
      <w:r w:rsidRPr="00FD6429">
        <w:rPr>
          <w:rFonts w:cs="Times New Roman"/>
        </w:rPr>
        <w:t>Building E, Room 342S</w:t>
      </w:r>
    </w:p>
    <w:p w14:paraId="67367385" w14:textId="77777777" w:rsidR="007367A2" w:rsidRPr="00FD6429" w:rsidRDefault="007367A2" w:rsidP="00FD6429">
      <w:pPr>
        <w:jc w:val="center"/>
        <w:rPr>
          <w:rFonts w:cs="Times New Roman"/>
        </w:rPr>
      </w:pPr>
      <w:r w:rsidRPr="00FD6429">
        <w:rPr>
          <w:rFonts w:cs="Times New Roman"/>
        </w:rPr>
        <w:t>Austin, Texas 78711-3087</w:t>
      </w:r>
    </w:p>
    <w:p w14:paraId="2EFA9227" w14:textId="77777777" w:rsidR="007367A2" w:rsidRPr="00FD6429" w:rsidRDefault="007367A2" w:rsidP="00FD6429">
      <w:pPr>
        <w:rPr>
          <w:rFonts w:cs="Times New Roman"/>
        </w:rPr>
      </w:pPr>
    </w:p>
    <w:p w14:paraId="5DC5BE07" w14:textId="77777777" w:rsidR="007367A2" w:rsidRPr="00FD6429" w:rsidRDefault="007367A2" w:rsidP="00FD6429">
      <w:pPr>
        <w:rPr>
          <w:rFonts w:cs="Times New Roman"/>
        </w:rPr>
      </w:pPr>
    </w:p>
    <w:p w14:paraId="061806E9" w14:textId="35E04DDE" w:rsidR="007367A2" w:rsidRPr="00FD6429" w:rsidRDefault="007367A2" w:rsidP="00FD6429">
      <w:pPr>
        <w:jc w:val="center"/>
        <w:rPr>
          <w:rFonts w:cs="Times New Roman"/>
        </w:rPr>
      </w:pPr>
      <w:r w:rsidRPr="00FD6429">
        <w:rPr>
          <w:rFonts w:cs="Times New Roman"/>
        </w:rPr>
        <w:t xml:space="preserve">August </w:t>
      </w:r>
      <w:r w:rsidR="000F7A50">
        <w:rPr>
          <w:rFonts w:cs="Times New Roman"/>
        </w:rPr>
        <w:t>31</w:t>
      </w:r>
      <w:r w:rsidRPr="00FD6429">
        <w:rPr>
          <w:rFonts w:cs="Times New Roman"/>
        </w:rPr>
        <w:t>, 2015</w:t>
      </w:r>
    </w:p>
    <w:p w14:paraId="65549C44" w14:textId="77777777" w:rsidR="00022F91" w:rsidRDefault="00022F91" w:rsidP="00FD6429">
      <w:pPr>
        <w:spacing w:after="0"/>
        <w:rPr>
          <w:rFonts w:cs="Times New Roman"/>
        </w:rPr>
        <w:sectPr w:rsidR="00022F91" w:rsidSect="004F0969">
          <w:headerReference w:type="default" r:id="rId16"/>
          <w:footerReference w:type="even" r:id="rId17"/>
          <w:footerReference w:type="default" r:id="rId18"/>
          <w:headerReference w:type="first" r:id="rId19"/>
          <w:pgSz w:w="12240" w:h="15840"/>
          <w:pgMar w:top="1440" w:right="1440" w:bottom="1440" w:left="1440" w:header="720" w:footer="720" w:gutter="0"/>
          <w:cols w:space="720"/>
          <w:titlePg/>
          <w:docGrid w:linePitch="360"/>
        </w:sectPr>
      </w:pPr>
    </w:p>
    <w:p w14:paraId="1B04FBD4" w14:textId="77777777" w:rsidR="00CC2EE1" w:rsidRPr="00B572C3" w:rsidRDefault="00CC2EE1" w:rsidP="00CC2EE1">
      <w:pPr>
        <w:ind w:firstLine="0"/>
        <w:rPr>
          <w:b/>
          <w:bCs/>
        </w:rPr>
      </w:pPr>
      <w:r w:rsidRPr="00B572C3">
        <w:rPr>
          <w:b/>
          <w:bCs/>
        </w:rPr>
        <w:lastRenderedPageBreak/>
        <w:t>Document Change Record</w:t>
      </w:r>
    </w:p>
    <w:tbl>
      <w:tblPr>
        <w:tblW w:w="0" w:type="auto"/>
        <w:tblInd w:w="14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494"/>
        <w:gridCol w:w="1980"/>
        <w:gridCol w:w="5166"/>
      </w:tblGrid>
      <w:tr w:rsidR="00CC2EE1" w:rsidRPr="00B572C3" w14:paraId="6A5C0EE3" w14:textId="77777777" w:rsidTr="00CC2EE1">
        <w:trPr>
          <w:tblHeader/>
        </w:trPr>
        <w:tc>
          <w:tcPr>
            <w:tcW w:w="1494" w:type="dxa"/>
            <w:tcBorders>
              <w:top w:val="single" w:sz="12" w:space="0" w:color="000000"/>
              <w:left w:val="single" w:sz="12" w:space="0" w:color="000000"/>
              <w:bottom w:val="single" w:sz="12" w:space="0" w:color="000000"/>
              <w:right w:val="single" w:sz="6" w:space="0" w:color="000000"/>
            </w:tcBorders>
          </w:tcPr>
          <w:p w14:paraId="293DB91A" w14:textId="77777777" w:rsidR="00CC2EE1" w:rsidRPr="00B572C3" w:rsidRDefault="00CC2EE1" w:rsidP="00CC2EE1">
            <w:pPr>
              <w:ind w:firstLine="0"/>
              <w:rPr>
                <w:b/>
              </w:rPr>
            </w:pPr>
            <w:r w:rsidRPr="00B572C3">
              <w:rPr>
                <w:b/>
              </w:rPr>
              <w:t>Revision</w:t>
            </w:r>
          </w:p>
        </w:tc>
        <w:tc>
          <w:tcPr>
            <w:tcW w:w="1980" w:type="dxa"/>
            <w:tcBorders>
              <w:top w:val="single" w:sz="12" w:space="0" w:color="000000"/>
              <w:left w:val="single" w:sz="6" w:space="0" w:color="000000"/>
              <w:bottom w:val="single" w:sz="12" w:space="0" w:color="000000"/>
              <w:right w:val="single" w:sz="6" w:space="0" w:color="000000"/>
            </w:tcBorders>
          </w:tcPr>
          <w:p w14:paraId="3FF2EB8E" w14:textId="77777777" w:rsidR="00CC2EE1" w:rsidRPr="00B572C3" w:rsidRDefault="00CC2EE1" w:rsidP="00CC2EE1">
            <w:pPr>
              <w:ind w:firstLine="0"/>
              <w:rPr>
                <w:b/>
              </w:rPr>
            </w:pPr>
            <w:r w:rsidRPr="00B572C3">
              <w:rPr>
                <w:b/>
              </w:rPr>
              <w:t>Revision Date</w:t>
            </w:r>
          </w:p>
        </w:tc>
        <w:tc>
          <w:tcPr>
            <w:tcW w:w="5166" w:type="dxa"/>
            <w:tcBorders>
              <w:top w:val="single" w:sz="12" w:space="0" w:color="000000"/>
              <w:left w:val="single" w:sz="6" w:space="0" w:color="000000"/>
              <w:bottom w:val="single" w:sz="12" w:space="0" w:color="000000"/>
              <w:right w:val="single" w:sz="12" w:space="0" w:color="000000"/>
            </w:tcBorders>
          </w:tcPr>
          <w:p w14:paraId="65438542" w14:textId="77777777" w:rsidR="00CC2EE1" w:rsidRPr="00B572C3" w:rsidRDefault="00CC2EE1" w:rsidP="00CC2EE1">
            <w:pPr>
              <w:ind w:firstLine="0"/>
              <w:rPr>
                <w:b/>
              </w:rPr>
            </w:pPr>
            <w:r w:rsidRPr="00B572C3">
              <w:rPr>
                <w:b/>
              </w:rPr>
              <w:t>Remarks</w:t>
            </w:r>
          </w:p>
        </w:tc>
      </w:tr>
      <w:tr w:rsidR="00CC2EE1" w:rsidRPr="00B572C3" w14:paraId="60B355B2" w14:textId="77777777" w:rsidTr="00CC2EE1">
        <w:tc>
          <w:tcPr>
            <w:tcW w:w="1494" w:type="dxa"/>
            <w:tcBorders>
              <w:top w:val="single" w:sz="6" w:space="0" w:color="000000"/>
              <w:left w:val="single" w:sz="12" w:space="0" w:color="000000"/>
              <w:bottom w:val="single" w:sz="6" w:space="0" w:color="000000"/>
              <w:right w:val="single" w:sz="6" w:space="0" w:color="000000"/>
            </w:tcBorders>
          </w:tcPr>
          <w:p w14:paraId="68B41977" w14:textId="77777777" w:rsidR="00CC2EE1" w:rsidRPr="00B572C3" w:rsidRDefault="00CC2EE1" w:rsidP="00CC2EE1">
            <w:pPr>
              <w:ind w:firstLine="0"/>
              <w:rPr>
                <w:b/>
              </w:rPr>
            </w:pPr>
            <w:r>
              <w:rPr>
                <w:b/>
              </w:rPr>
              <w:t>1.0</w:t>
            </w:r>
          </w:p>
        </w:tc>
        <w:tc>
          <w:tcPr>
            <w:tcW w:w="1980" w:type="dxa"/>
            <w:tcBorders>
              <w:top w:val="single" w:sz="6" w:space="0" w:color="000000"/>
              <w:left w:val="single" w:sz="6" w:space="0" w:color="000000"/>
              <w:bottom w:val="single" w:sz="6" w:space="0" w:color="000000"/>
              <w:right w:val="single" w:sz="6" w:space="0" w:color="000000"/>
            </w:tcBorders>
          </w:tcPr>
          <w:p w14:paraId="6041E5DC" w14:textId="2CA0F5A7" w:rsidR="00CC2EE1" w:rsidRPr="00B572C3" w:rsidRDefault="00CC2EE1" w:rsidP="00CC2EE1">
            <w:pPr>
              <w:ind w:firstLine="0"/>
              <w:rPr>
                <w:b/>
              </w:rPr>
            </w:pPr>
            <w:r>
              <w:rPr>
                <w:b/>
              </w:rPr>
              <w:t>15 August</w:t>
            </w:r>
            <w:r w:rsidRPr="00B572C3">
              <w:rPr>
                <w:b/>
              </w:rPr>
              <w:t xml:space="preserve"> 2015</w:t>
            </w:r>
          </w:p>
        </w:tc>
        <w:tc>
          <w:tcPr>
            <w:tcW w:w="5166" w:type="dxa"/>
            <w:tcBorders>
              <w:top w:val="single" w:sz="6" w:space="0" w:color="000000"/>
              <w:left w:val="single" w:sz="6" w:space="0" w:color="000000"/>
              <w:bottom w:val="single" w:sz="6" w:space="0" w:color="000000"/>
              <w:right w:val="single" w:sz="12" w:space="0" w:color="000000"/>
            </w:tcBorders>
          </w:tcPr>
          <w:p w14:paraId="5B1C1DE2" w14:textId="3CAE6F64" w:rsidR="00CC2EE1" w:rsidRPr="00B572C3" w:rsidRDefault="00CC2EE1" w:rsidP="00CC2EE1">
            <w:pPr>
              <w:ind w:firstLine="0"/>
              <w:rPr>
                <w:b/>
              </w:rPr>
            </w:pPr>
            <w:r>
              <w:rPr>
                <w:b/>
              </w:rPr>
              <w:t xml:space="preserve">Draft version submitted to TCEQ </w:t>
            </w:r>
          </w:p>
        </w:tc>
      </w:tr>
      <w:tr w:rsidR="00CC2EE1" w:rsidRPr="00B572C3" w14:paraId="0C7653AB" w14:textId="77777777" w:rsidTr="00CC2EE1">
        <w:tc>
          <w:tcPr>
            <w:tcW w:w="1494" w:type="dxa"/>
            <w:tcBorders>
              <w:top w:val="single" w:sz="6" w:space="0" w:color="000000"/>
              <w:left w:val="single" w:sz="12" w:space="0" w:color="000000"/>
              <w:bottom w:val="single" w:sz="6" w:space="0" w:color="000000"/>
              <w:right w:val="single" w:sz="6" w:space="0" w:color="000000"/>
            </w:tcBorders>
          </w:tcPr>
          <w:p w14:paraId="5AEB6B66" w14:textId="5FF9DEF8" w:rsidR="00CC2EE1" w:rsidRPr="00B572C3" w:rsidRDefault="000F7A50" w:rsidP="00AC5A79">
            <w:pPr>
              <w:ind w:firstLine="0"/>
              <w:rPr>
                <w:b/>
              </w:rPr>
            </w:pPr>
            <w:r>
              <w:rPr>
                <w:b/>
              </w:rPr>
              <w:t>2.0</w:t>
            </w:r>
          </w:p>
        </w:tc>
        <w:tc>
          <w:tcPr>
            <w:tcW w:w="1980" w:type="dxa"/>
            <w:tcBorders>
              <w:top w:val="single" w:sz="6" w:space="0" w:color="000000"/>
              <w:left w:val="single" w:sz="6" w:space="0" w:color="000000"/>
              <w:bottom w:val="single" w:sz="6" w:space="0" w:color="000000"/>
              <w:right w:val="single" w:sz="6" w:space="0" w:color="000000"/>
            </w:tcBorders>
          </w:tcPr>
          <w:p w14:paraId="14840AD0" w14:textId="717506F3" w:rsidR="00CC2EE1" w:rsidRPr="00B572C3" w:rsidRDefault="000F7A50" w:rsidP="00AC5A79">
            <w:pPr>
              <w:ind w:firstLine="0"/>
              <w:rPr>
                <w:b/>
              </w:rPr>
            </w:pPr>
            <w:r>
              <w:rPr>
                <w:b/>
              </w:rPr>
              <w:t>31 August</w:t>
            </w:r>
            <w:r w:rsidRPr="00B572C3">
              <w:rPr>
                <w:b/>
              </w:rPr>
              <w:t xml:space="preserve"> 2015</w:t>
            </w:r>
          </w:p>
        </w:tc>
        <w:tc>
          <w:tcPr>
            <w:tcW w:w="5166" w:type="dxa"/>
            <w:tcBorders>
              <w:top w:val="single" w:sz="6" w:space="0" w:color="000000"/>
              <w:left w:val="single" w:sz="6" w:space="0" w:color="000000"/>
              <w:bottom w:val="single" w:sz="6" w:space="0" w:color="000000"/>
              <w:right w:val="single" w:sz="12" w:space="0" w:color="000000"/>
            </w:tcBorders>
          </w:tcPr>
          <w:p w14:paraId="289F907A" w14:textId="44978A05" w:rsidR="00CC2EE1" w:rsidRPr="00B572C3" w:rsidRDefault="000F7A50" w:rsidP="00AC5A79">
            <w:pPr>
              <w:ind w:firstLine="0"/>
              <w:rPr>
                <w:b/>
              </w:rPr>
            </w:pPr>
            <w:r>
              <w:rPr>
                <w:b/>
              </w:rPr>
              <w:t>Final version submitted to TCEQ</w:t>
            </w:r>
          </w:p>
        </w:tc>
      </w:tr>
      <w:tr w:rsidR="00CC2EE1" w:rsidRPr="00B572C3" w14:paraId="1CDF99FE" w14:textId="77777777" w:rsidTr="00CC2EE1">
        <w:tc>
          <w:tcPr>
            <w:tcW w:w="1494" w:type="dxa"/>
            <w:tcBorders>
              <w:top w:val="single" w:sz="6" w:space="0" w:color="000000"/>
              <w:left w:val="single" w:sz="12" w:space="0" w:color="000000"/>
              <w:bottom w:val="single" w:sz="6" w:space="0" w:color="000000"/>
              <w:right w:val="single" w:sz="6" w:space="0" w:color="000000"/>
            </w:tcBorders>
          </w:tcPr>
          <w:p w14:paraId="32747534" w14:textId="77777777" w:rsidR="00CC2EE1" w:rsidRPr="00B572C3" w:rsidRDefault="00CC2EE1" w:rsidP="00CC2EE1">
            <w:pPr>
              <w:rPr>
                <w:b/>
              </w:rPr>
            </w:pPr>
          </w:p>
        </w:tc>
        <w:tc>
          <w:tcPr>
            <w:tcW w:w="1980" w:type="dxa"/>
            <w:tcBorders>
              <w:top w:val="single" w:sz="6" w:space="0" w:color="000000"/>
              <w:left w:val="single" w:sz="6" w:space="0" w:color="000000"/>
              <w:bottom w:val="single" w:sz="6" w:space="0" w:color="000000"/>
              <w:right w:val="single" w:sz="6" w:space="0" w:color="000000"/>
            </w:tcBorders>
          </w:tcPr>
          <w:p w14:paraId="38C11A91" w14:textId="77777777" w:rsidR="00CC2EE1" w:rsidRPr="00B572C3" w:rsidRDefault="00CC2EE1" w:rsidP="00CC2EE1">
            <w:pPr>
              <w:rPr>
                <w:b/>
              </w:rPr>
            </w:pPr>
          </w:p>
        </w:tc>
        <w:tc>
          <w:tcPr>
            <w:tcW w:w="5166" w:type="dxa"/>
            <w:tcBorders>
              <w:top w:val="single" w:sz="6" w:space="0" w:color="000000"/>
              <w:left w:val="single" w:sz="6" w:space="0" w:color="000000"/>
              <w:bottom w:val="single" w:sz="6" w:space="0" w:color="000000"/>
              <w:right w:val="single" w:sz="12" w:space="0" w:color="000000"/>
            </w:tcBorders>
          </w:tcPr>
          <w:p w14:paraId="6324FBE0" w14:textId="77777777" w:rsidR="00CC2EE1" w:rsidRPr="00B572C3" w:rsidRDefault="00CC2EE1" w:rsidP="00CC2EE1">
            <w:pPr>
              <w:rPr>
                <w:b/>
              </w:rPr>
            </w:pPr>
          </w:p>
        </w:tc>
      </w:tr>
      <w:tr w:rsidR="00CC2EE1" w:rsidRPr="00B572C3" w14:paraId="206AD092" w14:textId="77777777" w:rsidTr="00CC2EE1">
        <w:tc>
          <w:tcPr>
            <w:tcW w:w="1494" w:type="dxa"/>
            <w:tcBorders>
              <w:top w:val="single" w:sz="6" w:space="0" w:color="000000"/>
              <w:left w:val="single" w:sz="12" w:space="0" w:color="000000"/>
              <w:bottom w:val="single" w:sz="6" w:space="0" w:color="000000"/>
              <w:right w:val="single" w:sz="6" w:space="0" w:color="000000"/>
            </w:tcBorders>
          </w:tcPr>
          <w:p w14:paraId="4923620A" w14:textId="77777777" w:rsidR="00CC2EE1" w:rsidRPr="00B572C3" w:rsidRDefault="00CC2EE1" w:rsidP="00CC2EE1">
            <w:pPr>
              <w:rPr>
                <w:b/>
              </w:rPr>
            </w:pPr>
          </w:p>
        </w:tc>
        <w:tc>
          <w:tcPr>
            <w:tcW w:w="1980" w:type="dxa"/>
            <w:tcBorders>
              <w:top w:val="single" w:sz="6" w:space="0" w:color="000000"/>
              <w:left w:val="single" w:sz="6" w:space="0" w:color="000000"/>
              <w:bottom w:val="single" w:sz="6" w:space="0" w:color="000000"/>
              <w:right w:val="single" w:sz="6" w:space="0" w:color="000000"/>
            </w:tcBorders>
          </w:tcPr>
          <w:p w14:paraId="6D74FF62" w14:textId="77777777" w:rsidR="00CC2EE1" w:rsidRPr="00B572C3" w:rsidRDefault="00CC2EE1" w:rsidP="00CC2EE1">
            <w:pPr>
              <w:rPr>
                <w:b/>
              </w:rPr>
            </w:pPr>
          </w:p>
        </w:tc>
        <w:tc>
          <w:tcPr>
            <w:tcW w:w="5166" w:type="dxa"/>
            <w:tcBorders>
              <w:top w:val="single" w:sz="6" w:space="0" w:color="000000"/>
              <w:left w:val="single" w:sz="6" w:space="0" w:color="000000"/>
              <w:bottom w:val="single" w:sz="6" w:space="0" w:color="000000"/>
              <w:right w:val="single" w:sz="12" w:space="0" w:color="000000"/>
            </w:tcBorders>
          </w:tcPr>
          <w:p w14:paraId="3C764611" w14:textId="77777777" w:rsidR="00CC2EE1" w:rsidRPr="00B572C3" w:rsidRDefault="00CC2EE1" w:rsidP="00CC2EE1">
            <w:pPr>
              <w:rPr>
                <w:b/>
              </w:rPr>
            </w:pPr>
          </w:p>
        </w:tc>
      </w:tr>
      <w:tr w:rsidR="00CC2EE1" w:rsidRPr="00B572C3" w14:paraId="44724EFD" w14:textId="77777777" w:rsidTr="00CC2EE1">
        <w:tc>
          <w:tcPr>
            <w:tcW w:w="1494" w:type="dxa"/>
            <w:tcBorders>
              <w:top w:val="single" w:sz="6" w:space="0" w:color="000000"/>
              <w:left w:val="single" w:sz="12" w:space="0" w:color="000000"/>
              <w:bottom w:val="single" w:sz="6" w:space="0" w:color="000000"/>
              <w:right w:val="single" w:sz="6" w:space="0" w:color="000000"/>
            </w:tcBorders>
          </w:tcPr>
          <w:p w14:paraId="3CD03513" w14:textId="77777777" w:rsidR="00CC2EE1" w:rsidRPr="00B572C3" w:rsidRDefault="00CC2EE1" w:rsidP="00CC2EE1">
            <w:pPr>
              <w:rPr>
                <w:b/>
              </w:rPr>
            </w:pPr>
          </w:p>
        </w:tc>
        <w:tc>
          <w:tcPr>
            <w:tcW w:w="1980" w:type="dxa"/>
            <w:tcBorders>
              <w:top w:val="single" w:sz="6" w:space="0" w:color="000000"/>
              <w:left w:val="single" w:sz="6" w:space="0" w:color="000000"/>
              <w:bottom w:val="single" w:sz="6" w:space="0" w:color="000000"/>
              <w:right w:val="single" w:sz="6" w:space="0" w:color="000000"/>
            </w:tcBorders>
          </w:tcPr>
          <w:p w14:paraId="1A90F10C" w14:textId="77777777" w:rsidR="00CC2EE1" w:rsidRPr="00B572C3" w:rsidRDefault="00CC2EE1" w:rsidP="00CC2EE1">
            <w:pPr>
              <w:rPr>
                <w:b/>
              </w:rPr>
            </w:pPr>
          </w:p>
        </w:tc>
        <w:tc>
          <w:tcPr>
            <w:tcW w:w="5166" w:type="dxa"/>
            <w:tcBorders>
              <w:top w:val="single" w:sz="6" w:space="0" w:color="000000"/>
              <w:left w:val="single" w:sz="6" w:space="0" w:color="000000"/>
              <w:bottom w:val="single" w:sz="6" w:space="0" w:color="000000"/>
              <w:right w:val="single" w:sz="12" w:space="0" w:color="000000"/>
            </w:tcBorders>
          </w:tcPr>
          <w:p w14:paraId="457C165A" w14:textId="77777777" w:rsidR="00CC2EE1" w:rsidRPr="00B572C3" w:rsidRDefault="00CC2EE1" w:rsidP="00CC2EE1">
            <w:pPr>
              <w:rPr>
                <w:b/>
              </w:rPr>
            </w:pPr>
          </w:p>
        </w:tc>
      </w:tr>
      <w:tr w:rsidR="00CC2EE1" w:rsidRPr="00B572C3" w14:paraId="44D3101C" w14:textId="77777777" w:rsidTr="00CC2EE1">
        <w:tc>
          <w:tcPr>
            <w:tcW w:w="1494" w:type="dxa"/>
            <w:tcBorders>
              <w:top w:val="single" w:sz="6" w:space="0" w:color="000000"/>
              <w:left w:val="single" w:sz="12" w:space="0" w:color="000000"/>
              <w:bottom w:val="single" w:sz="6" w:space="0" w:color="000000"/>
              <w:right w:val="single" w:sz="6" w:space="0" w:color="000000"/>
            </w:tcBorders>
          </w:tcPr>
          <w:p w14:paraId="704D2702" w14:textId="77777777" w:rsidR="00CC2EE1" w:rsidRPr="00B572C3" w:rsidRDefault="00CC2EE1" w:rsidP="00CC2EE1">
            <w:pPr>
              <w:rPr>
                <w:b/>
              </w:rPr>
            </w:pPr>
          </w:p>
        </w:tc>
        <w:tc>
          <w:tcPr>
            <w:tcW w:w="1980" w:type="dxa"/>
            <w:tcBorders>
              <w:top w:val="single" w:sz="6" w:space="0" w:color="000000"/>
              <w:left w:val="single" w:sz="6" w:space="0" w:color="000000"/>
              <w:bottom w:val="single" w:sz="6" w:space="0" w:color="000000"/>
              <w:right w:val="single" w:sz="6" w:space="0" w:color="000000"/>
            </w:tcBorders>
          </w:tcPr>
          <w:p w14:paraId="5ADE7588" w14:textId="77777777" w:rsidR="00CC2EE1" w:rsidRPr="00B572C3" w:rsidRDefault="00CC2EE1" w:rsidP="00CC2EE1">
            <w:pPr>
              <w:rPr>
                <w:b/>
              </w:rPr>
            </w:pPr>
          </w:p>
        </w:tc>
        <w:tc>
          <w:tcPr>
            <w:tcW w:w="5166" w:type="dxa"/>
            <w:tcBorders>
              <w:top w:val="single" w:sz="6" w:space="0" w:color="000000"/>
              <w:left w:val="single" w:sz="6" w:space="0" w:color="000000"/>
              <w:bottom w:val="single" w:sz="6" w:space="0" w:color="000000"/>
              <w:right w:val="single" w:sz="12" w:space="0" w:color="000000"/>
            </w:tcBorders>
          </w:tcPr>
          <w:p w14:paraId="234FBB59" w14:textId="77777777" w:rsidR="00CC2EE1" w:rsidRPr="00B572C3" w:rsidRDefault="00CC2EE1" w:rsidP="00CC2EE1">
            <w:pPr>
              <w:rPr>
                <w:b/>
              </w:rPr>
            </w:pPr>
          </w:p>
        </w:tc>
      </w:tr>
      <w:tr w:rsidR="00CC2EE1" w:rsidRPr="00B572C3" w14:paraId="29725C74" w14:textId="77777777" w:rsidTr="00CC2EE1">
        <w:tc>
          <w:tcPr>
            <w:tcW w:w="1494" w:type="dxa"/>
            <w:tcBorders>
              <w:top w:val="single" w:sz="6" w:space="0" w:color="000000"/>
              <w:left w:val="single" w:sz="12" w:space="0" w:color="000000"/>
              <w:bottom w:val="single" w:sz="12" w:space="0" w:color="000000"/>
              <w:right w:val="single" w:sz="6" w:space="0" w:color="000000"/>
            </w:tcBorders>
          </w:tcPr>
          <w:p w14:paraId="701DE6A6" w14:textId="77777777" w:rsidR="00CC2EE1" w:rsidRPr="00B572C3" w:rsidRDefault="00CC2EE1" w:rsidP="00CC2EE1">
            <w:pPr>
              <w:rPr>
                <w:b/>
              </w:rPr>
            </w:pPr>
          </w:p>
        </w:tc>
        <w:tc>
          <w:tcPr>
            <w:tcW w:w="1980" w:type="dxa"/>
            <w:tcBorders>
              <w:top w:val="single" w:sz="6" w:space="0" w:color="000000"/>
              <w:left w:val="single" w:sz="6" w:space="0" w:color="000000"/>
              <w:bottom w:val="single" w:sz="12" w:space="0" w:color="000000"/>
              <w:right w:val="single" w:sz="6" w:space="0" w:color="000000"/>
            </w:tcBorders>
          </w:tcPr>
          <w:p w14:paraId="46265E66" w14:textId="77777777" w:rsidR="00CC2EE1" w:rsidRPr="00B572C3" w:rsidRDefault="00CC2EE1" w:rsidP="00CC2EE1">
            <w:pPr>
              <w:rPr>
                <w:b/>
              </w:rPr>
            </w:pPr>
          </w:p>
        </w:tc>
        <w:tc>
          <w:tcPr>
            <w:tcW w:w="5166" w:type="dxa"/>
            <w:tcBorders>
              <w:top w:val="single" w:sz="6" w:space="0" w:color="000000"/>
              <w:left w:val="single" w:sz="6" w:space="0" w:color="000000"/>
              <w:bottom w:val="single" w:sz="12" w:space="0" w:color="000000"/>
              <w:right w:val="single" w:sz="12" w:space="0" w:color="000000"/>
            </w:tcBorders>
          </w:tcPr>
          <w:p w14:paraId="49003EB4" w14:textId="77777777" w:rsidR="00CC2EE1" w:rsidRPr="00B572C3" w:rsidRDefault="00CC2EE1" w:rsidP="00CC2EE1">
            <w:pPr>
              <w:rPr>
                <w:b/>
              </w:rPr>
            </w:pPr>
          </w:p>
        </w:tc>
      </w:tr>
    </w:tbl>
    <w:p w14:paraId="2351988C" w14:textId="77777777" w:rsidR="00CC2EE1" w:rsidRDefault="00CC2EE1" w:rsidP="00272B2C"/>
    <w:p w14:paraId="0C55F480" w14:textId="77777777" w:rsidR="00CC2EE1" w:rsidRDefault="00CC2EE1" w:rsidP="00CC2EE1">
      <w:pPr>
        <w:spacing w:after="0"/>
        <w:ind w:firstLine="0"/>
      </w:pPr>
      <w:r>
        <w:br w:type="page"/>
      </w:r>
    </w:p>
    <w:p w14:paraId="62CDCF7E" w14:textId="136BA1AB" w:rsidR="001035CD" w:rsidRPr="00FD6429" w:rsidRDefault="001035CD" w:rsidP="00FD6429">
      <w:pPr>
        <w:spacing w:after="0"/>
        <w:rPr>
          <w:rFonts w:cs="Times New Roman"/>
        </w:rPr>
      </w:pPr>
    </w:p>
    <w:p w14:paraId="5E1AAA8B" w14:textId="29032926" w:rsidR="006213AB" w:rsidRPr="00F52796" w:rsidRDefault="004F0969" w:rsidP="00F52796">
      <w:pPr>
        <w:jc w:val="center"/>
        <w:rPr>
          <w:rFonts w:asciiTheme="minorHAnsi" w:hAnsiTheme="minorHAnsi" w:cs="Times New Roman"/>
          <w:b/>
        </w:rPr>
      </w:pPr>
      <w:r w:rsidRPr="00F52796">
        <w:rPr>
          <w:rFonts w:asciiTheme="minorHAnsi" w:hAnsiTheme="minorHAnsi" w:cs="Times New Roman"/>
          <w:b/>
        </w:rPr>
        <w:t>TABLE OF CONTENTS</w:t>
      </w:r>
    </w:p>
    <w:p w14:paraId="65FE0724" w14:textId="77777777" w:rsidR="00EB228B" w:rsidRDefault="00424356">
      <w:pPr>
        <w:pStyle w:val="TOC1"/>
        <w:tabs>
          <w:tab w:val="right" w:leader="dot" w:pos="9350"/>
        </w:tabs>
        <w:rPr>
          <w:rFonts w:eastAsiaTheme="minorEastAsia"/>
          <w:b w:val="0"/>
          <w:noProof/>
          <w:lang w:eastAsia="ja-JP"/>
        </w:rPr>
      </w:pPr>
      <w:r w:rsidRPr="004F0969">
        <w:rPr>
          <w:rFonts w:ascii="Times New Roman" w:eastAsia="MS Mincho" w:hAnsi="Times New Roman"/>
        </w:rPr>
        <w:fldChar w:fldCharType="begin"/>
      </w:r>
      <w:r w:rsidRPr="004F0969">
        <w:rPr>
          <w:rFonts w:ascii="Times New Roman" w:hAnsi="Times New Roman"/>
        </w:rPr>
        <w:instrText xml:space="preserve"> TOC  </w:instrText>
      </w:r>
      <w:r w:rsidR="004F0969" w:rsidRPr="004F0969">
        <w:rPr>
          <w:rFonts w:ascii="Times New Roman" w:hAnsi="Times New Roman"/>
        </w:rPr>
        <w:instrText xml:space="preserve">\o 1-3 </w:instrText>
      </w:r>
      <w:r w:rsidRPr="004F0969">
        <w:rPr>
          <w:rFonts w:ascii="Times New Roman" w:hAnsi="Times New Roman"/>
        </w:rPr>
        <w:instrText xml:space="preserve">\* MERGEFORMAT </w:instrText>
      </w:r>
      <w:r w:rsidRPr="004F0969">
        <w:rPr>
          <w:rFonts w:ascii="Times New Roman" w:eastAsia="MS Mincho" w:hAnsi="Times New Roman"/>
        </w:rPr>
        <w:fldChar w:fldCharType="separate"/>
      </w:r>
      <w:r w:rsidR="00EB228B">
        <w:rPr>
          <w:noProof/>
        </w:rPr>
        <w:t>Executive Summary</w:t>
      </w:r>
      <w:r w:rsidR="00EB228B">
        <w:rPr>
          <w:noProof/>
        </w:rPr>
        <w:tab/>
      </w:r>
      <w:r w:rsidR="00EB228B">
        <w:rPr>
          <w:noProof/>
        </w:rPr>
        <w:fldChar w:fldCharType="begin"/>
      </w:r>
      <w:r w:rsidR="00EB228B">
        <w:rPr>
          <w:noProof/>
        </w:rPr>
        <w:instrText xml:space="preserve"> PAGEREF _Toc302315682 \h </w:instrText>
      </w:r>
      <w:r w:rsidR="00EB228B">
        <w:rPr>
          <w:noProof/>
        </w:rPr>
      </w:r>
      <w:r w:rsidR="00EB228B">
        <w:rPr>
          <w:noProof/>
        </w:rPr>
        <w:fldChar w:fldCharType="separate"/>
      </w:r>
      <w:r w:rsidR="0028125C">
        <w:rPr>
          <w:noProof/>
        </w:rPr>
        <w:t>11</w:t>
      </w:r>
      <w:r w:rsidR="00EB228B">
        <w:rPr>
          <w:noProof/>
        </w:rPr>
        <w:fldChar w:fldCharType="end"/>
      </w:r>
    </w:p>
    <w:p w14:paraId="5D64E9E9" w14:textId="77777777" w:rsidR="00EB228B" w:rsidRDefault="00EB228B">
      <w:pPr>
        <w:pStyle w:val="TOC1"/>
        <w:tabs>
          <w:tab w:val="left" w:pos="798"/>
          <w:tab w:val="right" w:leader="dot" w:pos="9350"/>
        </w:tabs>
        <w:rPr>
          <w:rFonts w:eastAsiaTheme="minorEastAsia"/>
          <w:b w:val="0"/>
          <w:noProof/>
          <w:lang w:eastAsia="ja-JP"/>
        </w:rPr>
      </w:pPr>
      <w:r>
        <w:rPr>
          <w:noProof/>
        </w:rPr>
        <w:t>1.</w:t>
      </w:r>
      <w:r>
        <w:rPr>
          <w:rFonts w:eastAsiaTheme="minorEastAsia"/>
          <w:b w:val="0"/>
          <w:noProof/>
          <w:lang w:eastAsia="ja-JP"/>
        </w:rPr>
        <w:tab/>
      </w:r>
      <w:r>
        <w:rPr>
          <w:noProof/>
        </w:rPr>
        <w:t>Introduction</w:t>
      </w:r>
      <w:r>
        <w:rPr>
          <w:noProof/>
        </w:rPr>
        <w:tab/>
      </w:r>
      <w:r>
        <w:rPr>
          <w:noProof/>
        </w:rPr>
        <w:fldChar w:fldCharType="begin"/>
      </w:r>
      <w:r>
        <w:rPr>
          <w:noProof/>
        </w:rPr>
        <w:instrText xml:space="preserve"> PAGEREF _Toc302315683 \h </w:instrText>
      </w:r>
      <w:r>
        <w:rPr>
          <w:noProof/>
        </w:rPr>
      </w:r>
      <w:r>
        <w:rPr>
          <w:noProof/>
        </w:rPr>
        <w:fldChar w:fldCharType="separate"/>
      </w:r>
      <w:r w:rsidR="0028125C">
        <w:rPr>
          <w:noProof/>
        </w:rPr>
        <w:t>13</w:t>
      </w:r>
      <w:r>
        <w:rPr>
          <w:noProof/>
        </w:rPr>
        <w:fldChar w:fldCharType="end"/>
      </w:r>
    </w:p>
    <w:p w14:paraId="036E76D3" w14:textId="77777777" w:rsidR="00EB228B" w:rsidRDefault="00EB228B">
      <w:pPr>
        <w:pStyle w:val="TOC2"/>
        <w:tabs>
          <w:tab w:val="left" w:pos="1152"/>
        </w:tabs>
        <w:rPr>
          <w:rFonts w:eastAsiaTheme="minorEastAsia"/>
          <w:b w:val="0"/>
          <w:noProof/>
          <w:sz w:val="24"/>
          <w:szCs w:val="24"/>
          <w:lang w:eastAsia="ja-JP"/>
        </w:rPr>
      </w:pPr>
      <w:r>
        <w:rPr>
          <w:noProof/>
        </w:rPr>
        <w:t>1.1</w:t>
      </w:r>
      <w:r>
        <w:rPr>
          <w:rFonts w:eastAsiaTheme="minorEastAsia"/>
          <w:b w:val="0"/>
          <w:noProof/>
          <w:sz w:val="24"/>
          <w:szCs w:val="24"/>
          <w:lang w:eastAsia="ja-JP"/>
        </w:rPr>
        <w:tab/>
      </w:r>
      <w:r w:rsidRPr="00581D02">
        <w:rPr>
          <w:rFonts w:cs="Times New Roman"/>
          <w:noProof/>
        </w:rPr>
        <w:t xml:space="preserve">Project </w:t>
      </w:r>
      <w:r>
        <w:rPr>
          <w:noProof/>
        </w:rPr>
        <w:t>Objectives</w:t>
      </w:r>
      <w:r>
        <w:rPr>
          <w:noProof/>
        </w:rPr>
        <w:tab/>
      </w:r>
      <w:r>
        <w:rPr>
          <w:noProof/>
        </w:rPr>
        <w:fldChar w:fldCharType="begin"/>
      </w:r>
      <w:r>
        <w:rPr>
          <w:noProof/>
        </w:rPr>
        <w:instrText xml:space="preserve"> PAGEREF _Toc302315684 \h </w:instrText>
      </w:r>
      <w:r>
        <w:rPr>
          <w:noProof/>
        </w:rPr>
      </w:r>
      <w:r>
        <w:rPr>
          <w:noProof/>
        </w:rPr>
        <w:fldChar w:fldCharType="separate"/>
      </w:r>
      <w:r w:rsidR="0028125C">
        <w:rPr>
          <w:noProof/>
        </w:rPr>
        <w:t>13</w:t>
      </w:r>
      <w:r>
        <w:rPr>
          <w:noProof/>
        </w:rPr>
        <w:fldChar w:fldCharType="end"/>
      </w:r>
    </w:p>
    <w:p w14:paraId="3FD134B3" w14:textId="77777777" w:rsidR="00EB228B" w:rsidRDefault="00EB228B">
      <w:pPr>
        <w:pStyle w:val="TOC2"/>
        <w:tabs>
          <w:tab w:val="left" w:pos="1152"/>
        </w:tabs>
        <w:rPr>
          <w:rFonts w:eastAsiaTheme="minorEastAsia"/>
          <w:b w:val="0"/>
          <w:noProof/>
          <w:sz w:val="24"/>
          <w:szCs w:val="24"/>
          <w:lang w:eastAsia="ja-JP"/>
        </w:rPr>
      </w:pPr>
      <w:r>
        <w:rPr>
          <w:noProof/>
        </w:rPr>
        <w:t>1.2</w:t>
      </w:r>
      <w:r>
        <w:rPr>
          <w:rFonts w:eastAsiaTheme="minorEastAsia"/>
          <w:b w:val="0"/>
          <w:noProof/>
          <w:sz w:val="24"/>
          <w:szCs w:val="24"/>
          <w:lang w:eastAsia="ja-JP"/>
        </w:rPr>
        <w:tab/>
      </w:r>
      <w:r>
        <w:rPr>
          <w:noProof/>
        </w:rPr>
        <w:t>Purpose and Background</w:t>
      </w:r>
      <w:r>
        <w:rPr>
          <w:noProof/>
        </w:rPr>
        <w:tab/>
      </w:r>
      <w:r>
        <w:rPr>
          <w:noProof/>
        </w:rPr>
        <w:fldChar w:fldCharType="begin"/>
      </w:r>
      <w:r>
        <w:rPr>
          <w:noProof/>
        </w:rPr>
        <w:instrText xml:space="preserve"> PAGEREF _Toc302315685 \h </w:instrText>
      </w:r>
      <w:r>
        <w:rPr>
          <w:noProof/>
        </w:rPr>
      </w:r>
      <w:r>
        <w:rPr>
          <w:noProof/>
        </w:rPr>
        <w:fldChar w:fldCharType="separate"/>
      </w:r>
      <w:r w:rsidR="0028125C">
        <w:rPr>
          <w:noProof/>
        </w:rPr>
        <w:t>13</w:t>
      </w:r>
      <w:r>
        <w:rPr>
          <w:noProof/>
        </w:rPr>
        <w:fldChar w:fldCharType="end"/>
      </w:r>
    </w:p>
    <w:p w14:paraId="57DF8BC5" w14:textId="77777777" w:rsidR="00EB228B" w:rsidRDefault="00EB228B">
      <w:pPr>
        <w:pStyle w:val="TOC3"/>
        <w:tabs>
          <w:tab w:val="left" w:pos="1536"/>
          <w:tab w:val="right" w:leader="dot" w:pos="9350"/>
        </w:tabs>
        <w:rPr>
          <w:rFonts w:eastAsiaTheme="minorEastAsia"/>
          <w:noProof/>
          <w:sz w:val="24"/>
          <w:szCs w:val="24"/>
          <w:lang w:eastAsia="ja-JP"/>
        </w:rPr>
      </w:pPr>
      <w:r>
        <w:rPr>
          <w:noProof/>
        </w:rPr>
        <w:t>1.2.1</w:t>
      </w:r>
      <w:r>
        <w:rPr>
          <w:rFonts w:eastAsiaTheme="minorEastAsia"/>
          <w:noProof/>
          <w:sz w:val="24"/>
          <w:szCs w:val="24"/>
          <w:lang w:eastAsia="ja-JP"/>
        </w:rPr>
        <w:tab/>
      </w:r>
      <w:r>
        <w:rPr>
          <w:noProof/>
        </w:rPr>
        <w:t>Trends in O</w:t>
      </w:r>
      <w:r w:rsidRPr="00581D02">
        <w:rPr>
          <w:noProof/>
          <w:vertAlign w:val="subscript"/>
        </w:rPr>
        <w:t>3</w:t>
      </w:r>
      <w:r>
        <w:rPr>
          <w:noProof/>
        </w:rPr>
        <w:t xml:space="preserve"> and PM</w:t>
      </w:r>
      <w:r w:rsidRPr="00581D02">
        <w:rPr>
          <w:noProof/>
          <w:vertAlign w:val="subscript"/>
        </w:rPr>
        <w:t>2.5</w:t>
      </w:r>
      <w:r>
        <w:rPr>
          <w:noProof/>
        </w:rPr>
        <w:tab/>
      </w:r>
      <w:r>
        <w:rPr>
          <w:noProof/>
        </w:rPr>
        <w:fldChar w:fldCharType="begin"/>
      </w:r>
      <w:r>
        <w:rPr>
          <w:noProof/>
        </w:rPr>
        <w:instrText xml:space="preserve"> PAGEREF _Toc302315686 \h </w:instrText>
      </w:r>
      <w:r>
        <w:rPr>
          <w:noProof/>
        </w:rPr>
      </w:r>
      <w:r>
        <w:rPr>
          <w:noProof/>
        </w:rPr>
        <w:fldChar w:fldCharType="separate"/>
      </w:r>
      <w:r w:rsidR="0028125C">
        <w:rPr>
          <w:noProof/>
        </w:rPr>
        <w:t>13</w:t>
      </w:r>
      <w:r>
        <w:rPr>
          <w:noProof/>
        </w:rPr>
        <w:fldChar w:fldCharType="end"/>
      </w:r>
    </w:p>
    <w:p w14:paraId="3601EF1E" w14:textId="77777777" w:rsidR="00EB228B" w:rsidRDefault="00EB228B">
      <w:pPr>
        <w:pStyle w:val="TOC3"/>
        <w:tabs>
          <w:tab w:val="left" w:pos="1536"/>
          <w:tab w:val="right" w:leader="dot" w:pos="9350"/>
        </w:tabs>
        <w:rPr>
          <w:rFonts w:eastAsiaTheme="minorEastAsia"/>
          <w:noProof/>
          <w:sz w:val="24"/>
          <w:szCs w:val="24"/>
          <w:lang w:eastAsia="ja-JP"/>
        </w:rPr>
      </w:pPr>
      <w:r>
        <w:rPr>
          <w:noProof/>
        </w:rPr>
        <w:t>1.2.2</w:t>
      </w:r>
      <w:r>
        <w:rPr>
          <w:rFonts w:eastAsiaTheme="minorEastAsia"/>
          <w:noProof/>
          <w:sz w:val="24"/>
          <w:szCs w:val="24"/>
          <w:lang w:eastAsia="ja-JP"/>
        </w:rPr>
        <w:tab/>
      </w:r>
      <w:r>
        <w:rPr>
          <w:noProof/>
        </w:rPr>
        <w:t>Regional Background Concentrations of O</w:t>
      </w:r>
      <w:r w:rsidRPr="00581D02">
        <w:rPr>
          <w:noProof/>
          <w:vertAlign w:val="subscript"/>
        </w:rPr>
        <w:t>3</w:t>
      </w:r>
      <w:r>
        <w:rPr>
          <w:noProof/>
        </w:rPr>
        <w:t xml:space="preserve"> and PM</w:t>
      </w:r>
      <w:r w:rsidRPr="00581D02">
        <w:rPr>
          <w:noProof/>
          <w:vertAlign w:val="subscript"/>
        </w:rPr>
        <w:t>2.5</w:t>
      </w:r>
      <w:r>
        <w:rPr>
          <w:noProof/>
        </w:rPr>
        <w:tab/>
      </w:r>
      <w:r>
        <w:rPr>
          <w:noProof/>
        </w:rPr>
        <w:fldChar w:fldCharType="begin"/>
      </w:r>
      <w:r>
        <w:rPr>
          <w:noProof/>
        </w:rPr>
        <w:instrText xml:space="preserve"> PAGEREF _Toc302315687 \h </w:instrText>
      </w:r>
      <w:r>
        <w:rPr>
          <w:noProof/>
        </w:rPr>
      </w:r>
      <w:r>
        <w:rPr>
          <w:noProof/>
        </w:rPr>
        <w:fldChar w:fldCharType="separate"/>
      </w:r>
      <w:r w:rsidR="0028125C">
        <w:rPr>
          <w:noProof/>
        </w:rPr>
        <w:t>13</w:t>
      </w:r>
      <w:r>
        <w:rPr>
          <w:noProof/>
        </w:rPr>
        <w:fldChar w:fldCharType="end"/>
      </w:r>
    </w:p>
    <w:p w14:paraId="033F109E" w14:textId="77777777" w:rsidR="00EB228B" w:rsidRDefault="00EB228B">
      <w:pPr>
        <w:pStyle w:val="TOC3"/>
        <w:tabs>
          <w:tab w:val="left" w:pos="1536"/>
          <w:tab w:val="right" w:leader="dot" w:pos="9350"/>
        </w:tabs>
        <w:rPr>
          <w:rFonts w:eastAsiaTheme="minorEastAsia"/>
          <w:noProof/>
          <w:sz w:val="24"/>
          <w:szCs w:val="24"/>
          <w:lang w:eastAsia="ja-JP"/>
        </w:rPr>
      </w:pPr>
      <w:r>
        <w:rPr>
          <w:noProof/>
        </w:rPr>
        <w:t>1.2.3</w:t>
      </w:r>
      <w:r>
        <w:rPr>
          <w:rFonts w:eastAsiaTheme="minorEastAsia"/>
          <w:noProof/>
          <w:sz w:val="24"/>
          <w:szCs w:val="24"/>
          <w:lang w:eastAsia="ja-JP"/>
        </w:rPr>
        <w:tab/>
      </w:r>
      <w:r>
        <w:rPr>
          <w:noProof/>
        </w:rPr>
        <w:t>Synoptic- and Urban-scale Meteorological Controls on O</w:t>
      </w:r>
      <w:r w:rsidRPr="00581D02">
        <w:rPr>
          <w:noProof/>
          <w:vertAlign w:val="subscript"/>
        </w:rPr>
        <w:t>3</w:t>
      </w:r>
      <w:r>
        <w:rPr>
          <w:noProof/>
        </w:rPr>
        <w:t xml:space="preserve"> and PM</w:t>
      </w:r>
      <w:r w:rsidRPr="00581D02">
        <w:rPr>
          <w:noProof/>
          <w:vertAlign w:val="subscript"/>
        </w:rPr>
        <w:t>2.5</w:t>
      </w:r>
      <w:r>
        <w:rPr>
          <w:noProof/>
        </w:rPr>
        <w:tab/>
      </w:r>
      <w:r>
        <w:rPr>
          <w:noProof/>
        </w:rPr>
        <w:fldChar w:fldCharType="begin"/>
      </w:r>
      <w:r>
        <w:rPr>
          <w:noProof/>
        </w:rPr>
        <w:instrText xml:space="preserve"> PAGEREF _Toc302315688 \h </w:instrText>
      </w:r>
      <w:r>
        <w:rPr>
          <w:noProof/>
        </w:rPr>
      </w:r>
      <w:r>
        <w:rPr>
          <w:noProof/>
        </w:rPr>
        <w:fldChar w:fldCharType="separate"/>
      </w:r>
      <w:r w:rsidR="0028125C">
        <w:rPr>
          <w:noProof/>
        </w:rPr>
        <w:t>14</w:t>
      </w:r>
      <w:r>
        <w:rPr>
          <w:noProof/>
        </w:rPr>
        <w:fldChar w:fldCharType="end"/>
      </w:r>
    </w:p>
    <w:p w14:paraId="256D3226" w14:textId="77777777" w:rsidR="00EB228B" w:rsidRDefault="00EB228B">
      <w:pPr>
        <w:pStyle w:val="TOC2"/>
        <w:tabs>
          <w:tab w:val="left" w:pos="1152"/>
        </w:tabs>
        <w:rPr>
          <w:rFonts w:eastAsiaTheme="minorEastAsia"/>
          <w:b w:val="0"/>
          <w:noProof/>
          <w:sz w:val="24"/>
          <w:szCs w:val="24"/>
          <w:lang w:eastAsia="ja-JP"/>
        </w:rPr>
      </w:pPr>
      <w:r>
        <w:rPr>
          <w:noProof/>
        </w:rPr>
        <w:t>1.3</w:t>
      </w:r>
      <w:r>
        <w:rPr>
          <w:rFonts w:eastAsiaTheme="minorEastAsia"/>
          <w:b w:val="0"/>
          <w:noProof/>
          <w:sz w:val="24"/>
          <w:szCs w:val="24"/>
          <w:lang w:eastAsia="ja-JP"/>
        </w:rPr>
        <w:tab/>
      </w:r>
      <w:r>
        <w:rPr>
          <w:noProof/>
        </w:rPr>
        <w:t>Report Outline</w:t>
      </w:r>
      <w:r>
        <w:rPr>
          <w:noProof/>
        </w:rPr>
        <w:tab/>
      </w:r>
      <w:r>
        <w:rPr>
          <w:noProof/>
        </w:rPr>
        <w:fldChar w:fldCharType="begin"/>
      </w:r>
      <w:r>
        <w:rPr>
          <w:noProof/>
        </w:rPr>
        <w:instrText xml:space="preserve"> PAGEREF _Toc302315689 \h </w:instrText>
      </w:r>
      <w:r>
        <w:rPr>
          <w:noProof/>
        </w:rPr>
      </w:r>
      <w:r>
        <w:rPr>
          <w:noProof/>
        </w:rPr>
        <w:fldChar w:fldCharType="separate"/>
      </w:r>
      <w:r w:rsidR="0028125C">
        <w:rPr>
          <w:noProof/>
        </w:rPr>
        <w:t>14</w:t>
      </w:r>
      <w:r>
        <w:rPr>
          <w:noProof/>
        </w:rPr>
        <w:fldChar w:fldCharType="end"/>
      </w:r>
    </w:p>
    <w:p w14:paraId="6929B0D9" w14:textId="77777777" w:rsidR="00EB228B" w:rsidRDefault="00EB228B">
      <w:pPr>
        <w:pStyle w:val="TOC1"/>
        <w:tabs>
          <w:tab w:val="left" w:pos="742"/>
          <w:tab w:val="right" w:leader="dot" w:pos="9350"/>
        </w:tabs>
        <w:rPr>
          <w:rFonts w:eastAsiaTheme="minorEastAsia"/>
          <w:b w:val="0"/>
          <w:noProof/>
          <w:lang w:eastAsia="ja-JP"/>
        </w:rPr>
      </w:pPr>
      <w:r w:rsidRPr="00581D02">
        <w:rPr>
          <w:rFonts w:cs="Times New Roman"/>
          <w:noProof/>
        </w:rPr>
        <w:t>2</w:t>
      </w:r>
      <w:r>
        <w:rPr>
          <w:rFonts w:eastAsiaTheme="minorEastAsia"/>
          <w:b w:val="0"/>
          <w:noProof/>
          <w:lang w:eastAsia="ja-JP"/>
        </w:rPr>
        <w:tab/>
      </w:r>
      <w:r>
        <w:rPr>
          <w:noProof/>
        </w:rPr>
        <w:t>Task 2: Effects of Meteorology on O</w:t>
      </w:r>
      <w:r w:rsidRPr="00581D02">
        <w:rPr>
          <w:noProof/>
          <w:vertAlign w:val="subscript"/>
        </w:rPr>
        <w:t>3</w:t>
      </w:r>
      <w:r>
        <w:rPr>
          <w:noProof/>
        </w:rPr>
        <w:t xml:space="preserve"> and PM</w:t>
      </w:r>
      <w:r w:rsidRPr="00581D02">
        <w:rPr>
          <w:noProof/>
          <w:vertAlign w:val="subscript"/>
        </w:rPr>
        <w:t>2.5</w:t>
      </w:r>
      <w:r>
        <w:rPr>
          <w:noProof/>
        </w:rPr>
        <w:t xml:space="preserve"> Trends</w:t>
      </w:r>
      <w:r>
        <w:rPr>
          <w:noProof/>
        </w:rPr>
        <w:tab/>
      </w:r>
      <w:r>
        <w:rPr>
          <w:noProof/>
        </w:rPr>
        <w:fldChar w:fldCharType="begin"/>
      </w:r>
      <w:r>
        <w:rPr>
          <w:noProof/>
        </w:rPr>
        <w:instrText xml:space="preserve"> PAGEREF _Toc302315690 \h </w:instrText>
      </w:r>
      <w:r>
        <w:rPr>
          <w:noProof/>
        </w:rPr>
      </w:r>
      <w:r>
        <w:rPr>
          <w:noProof/>
        </w:rPr>
        <w:fldChar w:fldCharType="separate"/>
      </w:r>
      <w:r w:rsidR="0028125C">
        <w:rPr>
          <w:noProof/>
        </w:rPr>
        <w:t>16</w:t>
      </w:r>
      <w:r>
        <w:rPr>
          <w:noProof/>
        </w:rPr>
        <w:fldChar w:fldCharType="end"/>
      </w:r>
    </w:p>
    <w:p w14:paraId="7F726BE4" w14:textId="77777777" w:rsidR="00EB228B" w:rsidRDefault="00EB228B">
      <w:pPr>
        <w:pStyle w:val="TOC2"/>
        <w:tabs>
          <w:tab w:val="left" w:pos="1152"/>
        </w:tabs>
        <w:rPr>
          <w:rFonts w:eastAsiaTheme="minorEastAsia"/>
          <w:b w:val="0"/>
          <w:noProof/>
          <w:sz w:val="24"/>
          <w:szCs w:val="24"/>
          <w:lang w:eastAsia="ja-JP"/>
        </w:rPr>
      </w:pPr>
      <w:r>
        <w:rPr>
          <w:noProof/>
        </w:rPr>
        <w:t>2.1</w:t>
      </w:r>
      <w:r>
        <w:rPr>
          <w:rFonts w:eastAsiaTheme="minorEastAsia"/>
          <w:b w:val="0"/>
          <w:noProof/>
          <w:sz w:val="24"/>
          <w:szCs w:val="24"/>
          <w:lang w:eastAsia="ja-JP"/>
        </w:rPr>
        <w:tab/>
      </w:r>
      <w:r>
        <w:rPr>
          <w:noProof/>
        </w:rPr>
        <w:t>Input Data and Processing</w:t>
      </w:r>
      <w:r>
        <w:rPr>
          <w:noProof/>
        </w:rPr>
        <w:tab/>
      </w:r>
      <w:r>
        <w:rPr>
          <w:noProof/>
        </w:rPr>
        <w:fldChar w:fldCharType="begin"/>
      </w:r>
      <w:r>
        <w:rPr>
          <w:noProof/>
        </w:rPr>
        <w:instrText xml:space="preserve"> PAGEREF _Toc302315691 \h </w:instrText>
      </w:r>
      <w:r>
        <w:rPr>
          <w:noProof/>
        </w:rPr>
      </w:r>
      <w:r>
        <w:rPr>
          <w:noProof/>
        </w:rPr>
        <w:fldChar w:fldCharType="separate"/>
      </w:r>
      <w:r w:rsidR="0028125C">
        <w:rPr>
          <w:noProof/>
        </w:rPr>
        <w:t>16</w:t>
      </w:r>
      <w:r>
        <w:rPr>
          <w:noProof/>
        </w:rPr>
        <w:fldChar w:fldCharType="end"/>
      </w:r>
    </w:p>
    <w:p w14:paraId="63A1FBB8" w14:textId="77777777" w:rsidR="00EB228B" w:rsidRDefault="00EB228B">
      <w:pPr>
        <w:pStyle w:val="TOC2"/>
        <w:tabs>
          <w:tab w:val="left" w:pos="1152"/>
        </w:tabs>
        <w:rPr>
          <w:rFonts w:eastAsiaTheme="minorEastAsia"/>
          <w:b w:val="0"/>
          <w:noProof/>
          <w:sz w:val="24"/>
          <w:szCs w:val="24"/>
          <w:lang w:eastAsia="ja-JP"/>
        </w:rPr>
      </w:pPr>
      <w:r>
        <w:rPr>
          <w:noProof/>
        </w:rPr>
        <w:t>2.2</w:t>
      </w:r>
      <w:r>
        <w:rPr>
          <w:rFonts w:eastAsiaTheme="minorEastAsia"/>
          <w:b w:val="0"/>
          <w:noProof/>
          <w:sz w:val="24"/>
          <w:szCs w:val="24"/>
          <w:lang w:eastAsia="ja-JP"/>
        </w:rPr>
        <w:tab/>
      </w:r>
      <w:r>
        <w:rPr>
          <w:noProof/>
        </w:rPr>
        <w:t>Generalized Additive Model</w:t>
      </w:r>
      <w:r>
        <w:rPr>
          <w:noProof/>
        </w:rPr>
        <w:tab/>
      </w:r>
      <w:r>
        <w:rPr>
          <w:noProof/>
        </w:rPr>
        <w:fldChar w:fldCharType="begin"/>
      </w:r>
      <w:r>
        <w:rPr>
          <w:noProof/>
        </w:rPr>
        <w:instrText xml:space="preserve"> PAGEREF _Toc302315692 \h </w:instrText>
      </w:r>
      <w:r>
        <w:rPr>
          <w:noProof/>
        </w:rPr>
      </w:r>
      <w:r>
        <w:rPr>
          <w:noProof/>
        </w:rPr>
        <w:fldChar w:fldCharType="separate"/>
      </w:r>
      <w:r w:rsidR="0028125C">
        <w:rPr>
          <w:noProof/>
        </w:rPr>
        <w:t>16</w:t>
      </w:r>
      <w:r>
        <w:rPr>
          <w:noProof/>
        </w:rPr>
        <w:fldChar w:fldCharType="end"/>
      </w:r>
    </w:p>
    <w:p w14:paraId="58429F47" w14:textId="77777777" w:rsidR="00EB228B" w:rsidRDefault="00EB228B">
      <w:pPr>
        <w:pStyle w:val="TOC3"/>
        <w:tabs>
          <w:tab w:val="left" w:pos="1536"/>
          <w:tab w:val="right" w:leader="dot" w:pos="9350"/>
        </w:tabs>
        <w:rPr>
          <w:rFonts w:eastAsiaTheme="minorEastAsia"/>
          <w:noProof/>
          <w:sz w:val="24"/>
          <w:szCs w:val="24"/>
          <w:lang w:eastAsia="ja-JP"/>
        </w:rPr>
      </w:pPr>
      <w:r>
        <w:rPr>
          <w:noProof/>
        </w:rPr>
        <w:t>2.2.1</w:t>
      </w:r>
      <w:r>
        <w:rPr>
          <w:rFonts w:eastAsiaTheme="minorEastAsia"/>
          <w:noProof/>
          <w:sz w:val="24"/>
          <w:szCs w:val="24"/>
          <w:lang w:eastAsia="ja-JP"/>
        </w:rPr>
        <w:tab/>
      </w:r>
      <w:r>
        <w:rPr>
          <w:noProof/>
        </w:rPr>
        <w:t>Baseline GAMs (gam01_baseline)</w:t>
      </w:r>
      <w:r>
        <w:rPr>
          <w:noProof/>
        </w:rPr>
        <w:tab/>
      </w:r>
      <w:r>
        <w:rPr>
          <w:noProof/>
        </w:rPr>
        <w:fldChar w:fldCharType="begin"/>
      </w:r>
      <w:r>
        <w:rPr>
          <w:noProof/>
        </w:rPr>
        <w:instrText xml:space="preserve"> PAGEREF _Toc302315693 \h </w:instrText>
      </w:r>
      <w:r>
        <w:rPr>
          <w:noProof/>
        </w:rPr>
      </w:r>
      <w:r>
        <w:rPr>
          <w:noProof/>
        </w:rPr>
        <w:fldChar w:fldCharType="separate"/>
      </w:r>
      <w:r w:rsidR="0028125C">
        <w:rPr>
          <w:noProof/>
        </w:rPr>
        <w:t>17</w:t>
      </w:r>
      <w:r>
        <w:rPr>
          <w:noProof/>
        </w:rPr>
        <w:fldChar w:fldCharType="end"/>
      </w:r>
    </w:p>
    <w:p w14:paraId="0EE5540B" w14:textId="77777777" w:rsidR="00EB228B" w:rsidRDefault="00EB228B">
      <w:pPr>
        <w:pStyle w:val="TOC3"/>
        <w:tabs>
          <w:tab w:val="left" w:pos="1536"/>
          <w:tab w:val="right" w:leader="dot" w:pos="9350"/>
        </w:tabs>
        <w:rPr>
          <w:rFonts w:eastAsiaTheme="minorEastAsia"/>
          <w:noProof/>
          <w:sz w:val="24"/>
          <w:szCs w:val="24"/>
          <w:lang w:eastAsia="ja-JP"/>
        </w:rPr>
      </w:pPr>
      <w:r>
        <w:rPr>
          <w:noProof/>
        </w:rPr>
        <w:t>2.2.2</w:t>
      </w:r>
      <w:r>
        <w:rPr>
          <w:rFonts w:eastAsiaTheme="minorEastAsia"/>
          <w:noProof/>
          <w:sz w:val="24"/>
          <w:szCs w:val="24"/>
          <w:lang w:eastAsia="ja-JP"/>
        </w:rPr>
        <w:tab/>
      </w:r>
      <w:r>
        <w:rPr>
          <w:noProof/>
        </w:rPr>
        <w:t>Extended GAMs (gam02_extended and gam03_extended)</w:t>
      </w:r>
      <w:r>
        <w:rPr>
          <w:noProof/>
        </w:rPr>
        <w:tab/>
      </w:r>
      <w:r>
        <w:rPr>
          <w:noProof/>
        </w:rPr>
        <w:fldChar w:fldCharType="begin"/>
      </w:r>
      <w:r>
        <w:rPr>
          <w:noProof/>
        </w:rPr>
        <w:instrText xml:space="preserve"> PAGEREF _Toc302315694 \h </w:instrText>
      </w:r>
      <w:r>
        <w:rPr>
          <w:noProof/>
        </w:rPr>
      </w:r>
      <w:r>
        <w:rPr>
          <w:noProof/>
        </w:rPr>
        <w:fldChar w:fldCharType="separate"/>
      </w:r>
      <w:r w:rsidR="0028125C">
        <w:rPr>
          <w:noProof/>
        </w:rPr>
        <w:t>19</w:t>
      </w:r>
      <w:r>
        <w:rPr>
          <w:noProof/>
        </w:rPr>
        <w:fldChar w:fldCharType="end"/>
      </w:r>
    </w:p>
    <w:p w14:paraId="0ED5D708" w14:textId="77777777" w:rsidR="00EB228B" w:rsidRDefault="00EB228B">
      <w:pPr>
        <w:pStyle w:val="TOC3"/>
        <w:tabs>
          <w:tab w:val="left" w:pos="1536"/>
          <w:tab w:val="right" w:leader="dot" w:pos="9350"/>
        </w:tabs>
        <w:rPr>
          <w:rFonts w:eastAsiaTheme="minorEastAsia"/>
          <w:noProof/>
          <w:sz w:val="24"/>
          <w:szCs w:val="24"/>
          <w:lang w:eastAsia="ja-JP"/>
        </w:rPr>
      </w:pPr>
      <w:r>
        <w:rPr>
          <w:noProof/>
        </w:rPr>
        <w:t>2.2.3</w:t>
      </w:r>
      <w:r>
        <w:rPr>
          <w:rFonts w:eastAsiaTheme="minorEastAsia"/>
          <w:noProof/>
          <w:sz w:val="24"/>
          <w:szCs w:val="24"/>
          <w:lang w:eastAsia="ja-JP"/>
        </w:rPr>
        <w:tab/>
      </w:r>
      <w:r>
        <w:rPr>
          <w:noProof/>
        </w:rPr>
        <w:t>Cross Validation Analysis</w:t>
      </w:r>
      <w:r>
        <w:rPr>
          <w:noProof/>
        </w:rPr>
        <w:tab/>
      </w:r>
      <w:r>
        <w:rPr>
          <w:noProof/>
        </w:rPr>
        <w:fldChar w:fldCharType="begin"/>
      </w:r>
      <w:r>
        <w:rPr>
          <w:noProof/>
        </w:rPr>
        <w:instrText xml:space="preserve"> PAGEREF _Toc302315695 \h </w:instrText>
      </w:r>
      <w:r>
        <w:rPr>
          <w:noProof/>
        </w:rPr>
      </w:r>
      <w:r>
        <w:rPr>
          <w:noProof/>
        </w:rPr>
        <w:fldChar w:fldCharType="separate"/>
      </w:r>
      <w:r w:rsidR="0028125C">
        <w:rPr>
          <w:noProof/>
        </w:rPr>
        <w:t>20</w:t>
      </w:r>
      <w:r>
        <w:rPr>
          <w:noProof/>
        </w:rPr>
        <w:fldChar w:fldCharType="end"/>
      </w:r>
    </w:p>
    <w:p w14:paraId="3CA707C0" w14:textId="77777777" w:rsidR="00EB228B" w:rsidRDefault="00EB228B">
      <w:pPr>
        <w:pStyle w:val="TOC2"/>
        <w:tabs>
          <w:tab w:val="left" w:pos="1152"/>
        </w:tabs>
        <w:rPr>
          <w:rFonts w:eastAsiaTheme="minorEastAsia"/>
          <w:b w:val="0"/>
          <w:noProof/>
          <w:sz w:val="24"/>
          <w:szCs w:val="24"/>
          <w:lang w:eastAsia="ja-JP"/>
        </w:rPr>
      </w:pPr>
      <w:r>
        <w:rPr>
          <w:noProof/>
        </w:rPr>
        <w:t>2.3</w:t>
      </w:r>
      <w:r>
        <w:rPr>
          <w:rFonts w:eastAsiaTheme="minorEastAsia"/>
          <w:b w:val="0"/>
          <w:noProof/>
          <w:sz w:val="24"/>
          <w:szCs w:val="24"/>
          <w:lang w:eastAsia="ja-JP"/>
        </w:rPr>
        <w:tab/>
      </w:r>
      <w:r>
        <w:rPr>
          <w:noProof/>
        </w:rPr>
        <w:t>GAMs for Background PM</w:t>
      </w:r>
      <w:r w:rsidRPr="00581D02">
        <w:rPr>
          <w:noProof/>
          <w:vertAlign w:val="subscript"/>
        </w:rPr>
        <w:t>2.5</w:t>
      </w:r>
      <w:r>
        <w:rPr>
          <w:noProof/>
        </w:rPr>
        <w:t xml:space="preserve"> and O</w:t>
      </w:r>
      <w:r w:rsidRPr="00581D02">
        <w:rPr>
          <w:noProof/>
          <w:vertAlign w:val="subscript"/>
        </w:rPr>
        <w:t>3</w:t>
      </w:r>
      <w:r>
        <w:rPr>
          <w:noProof/>
        </w:rPr>
        <w:tab/>
      </w:r>
      <w:r>
        <w:rPr>
          <w:noProof/>
        </w:rPr>
        <w:fldChar w:fldCharType="begin"/>
      </w:r>
      <w:r>
        <w:rPr>
          <w:noProof/>
        </w:rPr>
        <w:instrText xml:space="preserve"> PAGEREF _Toc302315696 \h </w:instrText>
      </w:r>
      <w:r>
        <w:rPr>
          <w:noProof/>
        </w:rPr>
      </w:r>
      <w:r>
        <w:rPr>
          <w:noProof/>
        </w:rPr>
        <w:fldChar w:fldCharType="separate"/>
      </w:r>
      <w:r w:rsidR="0028125C">
        <w:rPr>
          <w:noProof/>
        </w:rPr>
        <w:t>21</w:t>
      </w:r>
      <w:r>
        <w:rPr>
          <w:noProof/>
        </w:rPr>
        <w:fldChar w:fldCharType="end"/>
      </w:r>
    </w:p>
    <w:p w14:paraId="6EE13347" w14:textId="77777777" w:rsidR="00EB228B" w:rsidRDefault="00EB228B">
      <w:pPr>
        <w:pStyle w:val="TOC2"/>
        <w:tabs>
          <w:tab w:val="left" w:pos="1152"/>
        </w:tabs>
        <w:rPr>
          <w:rFonts w:eastAsiaTheme="minorEastAsia"/>
          <w:b w:val="0"/>
          <w:noProof/>
          <w:sz w:val="24"/>
          <w:szCs w:val="24"/>
          <w:lang w:eastAsia="ja-JP"/>
        </w:rPr>
      </w:pPr>
      <w:r>
        <w:rPr>
          <w:noProof/>
        </w:rPr>
        <w:t>2.4</w:t>
      </w:r>
      <w:r>
        <w:rPr>
          <w:rFonts w:eastAsiaTheme="minorEastAsia"/>
          <w:b w:val="0"/>
          <w:noProof/>
          <w:sz w:val="24"/>
          <w:szCs w:val="24"/>
          <w:lang w:eastAsia="ja-JP"/>
        </w:rPr>
        <w:tab/>
      </w:r>
      <w:r>
        <w:rPr>
          <w:noProof/>
        </w:rPr>
        <w:t>Meteorologically Adjusted Trends of O</w:t>
      </w:r>
      <w:r w:rsidRPr="00581D02">
        <w:rPr>
          <w:noProof/>
          <w:vertAlign w:val="subscript"/>
        </w:rPr>
        <w:t>3</w:t>
      </w:r>
      <w:r>
        <w:rPr>
          <w:noProof/>
        </w:rPr>
        <w:t xml:space="preserve"> and PM</w:t>
      </w:r>
      <w:r w:rsidRPr="00581D02">
        <w:rPr>
          <w:noProof/>
          <w:vertAlign w:val="subscript"/>
        </w:rPr>
        <w:t>2.5</w:t>
      </w:r>
      <w:r>
        <w:rPr>
          <w:noProof/>
        </w:rPr>
        <w:tab/>
      </w:r>
      <w:r>
        <w:rPr>
          <w:noProof/>
        </w:rPr>
        <w:fldChar w:fldCharType="begin"/>
      </w:r>
      <w:r>
        <w:rPr>
          <w:noProof/>
        </w:rPr>
        <w:instrText xml:space="preserve"> PAGEREF _Toc302315697 \h </w:instrText>
      </w:r>
      <w:r>
        <w:rPr>
          <w:noProof/>
        </w:rPr>
      </w:r>
      <w:r>
        <w:rPr>
          <w:noProof/>
        </w:rPr>
        <w:fldChar w:fldCharType="separate"/>
      </w:r>
      <w:r w:rsidR="0028125C">
        <w:rPr>
          <w:noProof/>
        </w:rPr>
        <w:t>21</w:t>
      </w:r>
      <w:r>
        <w:rPr>
          <w:noProof/>
        </w:rPr>
        <w:fldChar w:fldCharType="end"/>
      </w:r>
    </w:p>
    <w:p w14:paraId="50792586" w14:textId="56465FB5" w:rsidR="00EB228B" w:rsidRDefault="00EB228B">
      <w:pPr>
        <w:pStyle w:val="TOC2"/>
        <w:tabs>
          <w:tab w:val="left" w:pos="1152"/>
        </w:tabs>
        <w:rPr>
          <w:rFonts w:eastAsiaTheme="minorEastAsia"/>
          <w:b w:val="0"/>
          <w:noProof/>
          <w:sz w:val="24"/>
          <w:szCs w:val="24"/>
          <w:lang w:eastAsia="ja-JP"/>
        </w:rPr>
      </w:pPr>
      <w:r w:rsidRPr="00581D02">
        <w:rPr>
          <w:rFonts w:cs="Times New Roman"/>
          <w:noProof/>
        </w:rPr>
        <w:t>2.5</w:t>
      </w:r>
      <w:r>
        <w:rPr>
          <w:rFonts w:eastAsiaTheme="minorEastAsia"/>
          <w:b w:val="0"/>
          <w:noProof/>
          <w:sz w:val="24"/>
          <w:szCs w:val="24"/>
          <w:lang w:eastAsia="ja-JP"/>
        </w:rPr>
        <w:tab/>
      </w:r>
      <w:r>
        <w:rPr>
          <w:noProof/>
        </w:rPr>
        <w:t>Conclusions</w:t>
      </w:r>
      <w:r>
        <w:rPr>
          <w:noProof/>
        </w:rPr>
        <w:tab/>
      </w:r>
      <w:r>
        <w:rPr>
          <w:noProof/>
        </w:rPr>
        <w:fldChar w:fldCharType="begin"/>
      </w:r>
      <w:r>
        <w:rPr>
          <w:noProof/>
        </w:rPr>
        <w:instrText xml:space="preserve"> PAGEREF _Toc302315698 \h </w:instrText>
      </w:r>
      <w:r>
        <w:rPr>
          <w:noProof/>
        </w:rPr>
      </w:r>
      <w:r>
        <w:rPr>
          <w:noProof/>
        </w:rPr>
        <w:fldChar w:fldCharType="separate"/>
      </w:r>
      <w:r w:rsidR="0028125C">
        <w:rPr>
          <w:noProof/>
        </w:rPr>
        <w:t>30</w:t>
      </w:r>
      <w:r>
        <w:rPr>
          <w:noProof/>
        </w:rPr>
        <w:fldChar w:fldCharType="end"/>
      </w:r>
    </w:p>
    <w:p w14:paraId="52A173E6" w14:textId="64D28F06" w:rsidR="00EB228B" w:rsidRDefault="00EB228B">
      <w:pPr>
        <w:pStyle w:val="TOC1"/>
        <w:tabs>
          <w:tab w:val="left" w:pos="742"/>
          <w:tab w:val="right" w:leader="dot" w:pos="9350"/>
        </w:tabs>
        <w:rPr>
          <w:rFonts w:eastAsiaTheme="minorEastAsia"/>
          <w:b w:val="0"/>
          <w:noProof/>
          <w:lang w:eastAsia="ja-JP"/>
        </w:rPr>
      </w:pPr>
      <w:r w:rsidRPr="00581D02">
        <w:rPr>
          <w:rFonts w:cs="Times New Roman"/>
          <w:noProof/>
        </w:rPr>
        <w:t>3</w:t>
      </w:r>
      <w:r>
        <w:rPr>
          <w:rFonts w:eastAsiaTheme="minorEastAsia"/>
          <w:b w:val="0"/>
          <w:noProof/>
          <w:lang w:eastAsia="ja-JP"/>
        </w:rPr>
        <w:tab/>
      </w:r>
      <w:r w:rsidRPr="00581D02">
        <w:rPr>
          <w:rFonts w:cs="Times New Roman"/>
          <w:noProof/>
        </w:rPr>
        <w:t>Task 3: Background O</w:t>
      </w:r>
      <w:r w:rsidRPr="00581D02">
        <w:rPr>
          <w:rFonts w:cs="Times New Roman"/>
          <w:noProof/>
          <w:vertAlign w:val="subscript"/>
        </w:rPr>
        <w:t>3</w:t>
      </w:r>
      <w:r w:rsidRPr="00581D02">
        <w:rPr>
          <w:rFonts w:cs="Times New Roman"/>
          <w:noProof/>
        </w:rPr>
        <w:t xml:space="preserve"> and PM</w:t>
      </w:r>
      <w:r w:rsidRPr="00581D02">
        <w:rPr>
          <w:rFonts w:cs="Times New Roman"/>
          <w:noProof/>
          <w:vertAlign w:val="subscript"/>
        </w:rPr>
        <w:t>2.5</w:t>
      </w:r>
      <w:r>
        <w:rPr>
          <w:noProof/>
        </w:rPr>
        <w:tab/>
      </w:r>
      <w:r>
        <w:rPr>
          <w:noProof/>
        </w:rPr>
        <w:fldChar w:fldCharType="begin"/>
      </w:r>
      <w:r>
        <w:rPr>
          <w:noProof/>
        </w:rPr>
        <w:instrText xml:space="preserve"> PAGEREF _Toc302315699 \h </w:instrText>
      </w:r>
      <w:r>
        <w:rPr>
          <w:noProof/>
        </w:rPr>
      </w:r>
      <w:r>
        <w:rPr>
          <w:noProof/>
        </w:rPr>
        <w:fldChar w:fldCharType="separate"/>
      </w:r>
      <w:r w:rsidR="0028125C">
        <w:rPr>
          <w:noProof/>
        </w:rPr>
        <w:t>31</w:t>
      </w:r>
      <w:r>
        <w:rPr>
          <w:noProof/>
        </w:rPr>
        <w:fldChar w:fldCharType="end"/>
      </w:r>
    </w:p>
    <w:p w14:paraId="16E81FD0" w14:textId="7CC5C513" w:rsidR="00EB228B" w:rsidRDefault="00EB228B">
      <w:pPr>
        <w:pStyle w:val="TOC2"/>
        <w:tabs>
          <w:tab w:val="left" w:pos="1152"/>
        </w:tabs>
        <w:rPr>
          <w:rFonts w:eastAsiaTheme="minorEastAsia"/>
          <w:b w:val="0"/>
          <w:noProof/>
          <w:sz w:val="24"/>
          <w:szCs w:val="24"/>
          <w:lang w:eastAsia="ja-JP"/>
        </w:rPr>
      </w:pPr>
      <w:r>
        <w:rPr>
          <w:noProof/>
        </w:rPr>
        <w:t>3.1</w:t>
      </w:r>
      <w:r>
        <w:rPr>
          <w:rFonts w:eastAsiaTheme="minorEastAsia"/>
          <w:b w:val="0"/>
          <w:noProof/>
          <w:sz w:val="24"/>
          <w:szCs w:val="24"/>
          <w:lang w:eastAsia="ja-JP"/>
        </w:rPr>
        <w:tab/>
      </w:r>
      <w:r>
        <w:rPr>
          <w:noProof/>
        </w:rPr>
        <w:t>Daily Estimates of Regional Background O</w:t>
      </w:r>
      <w:r w:rsidRPr="00581D02">
        <w:rPr>
          <w:noProof/>
          <w:vertAlign w:val="subscript"/>
        </w:rPr>
        <w:t>3</w:t>
      </w:r>
      <w:r>
        <w:rPr>
          <w:noProof/>
        </w:rPr>
        <w:t xml:space="preserve"> and PM</w:t>
      </w:r>
      <w:r w:rsidRPr="00581D02">
        <w:rPr>
          <w:noProof/>
          <w:vertAlign w:val="subscript"/>
        </w:rPr>
        <w:t xml:space="preserve">2.5 </w:t>
      </w:r>
      <w:r>
        <w:rPr>
          <w:noProof/>
        </w:rPr>
        <w:t>(TCEQ Method)</w:t>
      </w:r>
      <w:r>
        <w:rPr>
          <w:noProof/>
        </w:rPr>
        <w:tab/>
      </w:r>
      <w:r>
        <w:rPr>
          <w:noProof/>
        </w:rPr>
        <w:fldChar w:fldCharType="begin"/>
      </w:r>
      <w:r>
        <w:rPr>
          <w:noProof/>
        </w:rPr>
        <w:instrText xml:space="preserve"> PAGEREF _Toc302315700 \h </w:instrText>
      </w:r>
      <w:r>
        <w:rPr>
          <w:noProof/>
        </w:rPr>
      </w:r>
      <w:r>
        <w:rPr>
          <w:noProof/>
        </w:rPr>
        <w:fldChar w:fldCharType="separate"/>
      </w:r>
      <w:r w:rsidR="0028125C">
        <w:rPr>
          <w:noProof/>
        </w:rPr>
        <w:t>31</w:t>
      </w:r>
      <w:r>
        <w:rPr>
          <w:noProof/>
        </w:rPr>
        <w:fldChar w:fldCharType="end"/>
      </w:r>
    </w:p>
    <w:p w14:paraId="62193F8F" w14:textId="4A265952" w:rsidR="00EB228B" w:rsidRDefault="00EB228B">
      <w:pPr>
        <w:pStyle w:val="TOC2"/>
        <w:tabs>
          <w:tab w:val="left" w:pos="1152"/>
        </w:tabs>
        <w:rPr>
          <w:rFonts w:eastAsiaTheme="minorEastAsia"/>
          <w:b w:val="0"/>
          <w:noProof/>
          <w:sz w:val="24"/>
          <w:szCs w:val="24"/>
          <w:lang w:eastAsia="ja-JP"/>
        </w:rPr>
      </w:pPr>
      <w:r>
        <w:rPr>
          <w:noProof/>
        </w:rPr>
        <w:t>3.2</w:t>
      </w:r>
      <w:r>
        <w:rPr>
          <w:rFonts w:eastAsiaTheme="minorEastAsia"/>
          <w:b w:val="0"/>
          <w:noProof/>
          <w:sz w:val="24"/>
          <w:szCs w:val="24"/>
          <w:lang w:eastAsia="ja-JP"/>
        </w:rPr>
        <w:tab/>
      </w:r>
      <w:r>
        <w:rPr>
          <w:noProof/>
        </w:rPr>
        <w:t>Temporal Trends of Background O</w:t>
      </w:r>
      <w:r w:rsidRPr="00581D02">
        <w:rPr>
          <w:noProof/>
          <w:vertAlign w:val="subscript"/>
        </w:rPr>
        <w:t>3</w:t>
      </w:r>
      <w:r>
        <w:rPr>
          <w:noProof/>
        </w:rPr>
        <w:t xml:space="preserve"> and PM</w:t>
      </w:r>
      <w:r w:rsidRPr="00581D02">
        <w:rPr>
          <w:noProof/>
          <w:vertAlign w:val="subscript"/>
        </w:rPr>
        <w:t>2.5</w:t>
      </w:r>
      <w:r>
        <w:rPr>
          <w:noProof/>
        </w:rPr>
        <w:tab/>
      </w:r>
      <w:r>
        <w:rPr>
          <w:noProof/>
        </w:rPr>
        <w:fldChar w:fldCharType="begin"/>
      </w:r>
      <w:r>
        <w:rPr>
          <w:noProof/>
        </w:rPr>
        <w:instrText xml:space="preserve"> PAGEREF _Toc302315701 \h </w:instrText>
      </w:r>
      <w:r>
        <w:rPr>
          <w:noProof/>
        </w:rPr>
      </w:r>
      <w:r>
        <w:rPr>
          <w:noProof/>
        </w:rPr>
        <w:fldChar w:fldCharType="separate"/>
      </w:r>
      <w:r w:rsidR="0028125C">
        <w:rPr>
          <w:noProof/>
        </w:rPr>
        <w:t>31</w:t>
      </w:r>
      <w:r>
        <w:rPr>
          <w:noProof/>
        </w:rPr>
        <w:fldChar w:fldCharType="end"/>
      </w:r>
    </w:p>
    <w:p w14:paraId="7DA83859" w14:textId="3C3D7C86" w:rsidR="00EB228B" w:rsidRDefault="00EB228B">
      <w:pPr>
        <w:pStyle w:val="TOC2"/>
        <w:tabs>
          <w:tab w:val="left" w:pos="1152"/>
        </w:tabs>
        <w:rPr>
          <w:rFonts w:eastAsiaTheme="minorEastAsia"/>
          <w:b w:val="0"/>
          <w:noProof/>
          <w:sz w:val="24"/>
          <w:szCs w:val="24"/>
          <w:lang w:eastAsia="ja-JP"/>
        </w:rPr>
      </w:pPr>
      <w:r>
        <w:rPr>
          <w:noProof/>
        </w:rPr>
        <w:t>3.3</w:t>
      </w:r>
      <w:r>
        <w:rPr>
          <w:rFonts w:eastAsiaTheme="minorEastAsia"/>
          <w:b w:val="0"/>
          <w:noProof/>
          <w:sz w:val="24"/>
          <w:szCs w:val="24"/>
          <w:lang w:eastAsia="ja-JP"/>
        </w:rPr>
        <w:tab/>
      </w:r>
      <w:r>
        <w:rPr>
          <w:noProof/>
        </w:rPr>
        <w:t>Alternative Methods To Determine Regional Background O</w:t>
      </w:r>
      <w:r w:rsidRPr="00581D02">
        <w:rPr>
          <w:noProof/>
          <w:vertAlign w:val="subscript"/>
        </w:rPr>
        <w:t>3</w:t>
      </w:r>
      <w:r>
        <w:rPr>
          <w:noProof/>
        </w:rPr>
        <w:t xml:space="preserve"> and PM</w:t>
      </w:r>
      <w:r w:rsidRPr="00581D02">
        <w:rPr>
          <w:noProof/>
          <w:vertAlign w:val="subscript"/>
        </w:rPr>
        <w:t>2.5</w:t>
      </w:r>
      <w:r>
        <w:rPr>
          <w:noProof/>
        </w:rPr>
        <w:tab/>
      </w:r>
      <w:r>
        <w:rPr>
          <w:noProof/>
        </w:rPr>
        <w:fldChar w:fldCharType="begin"/>
      </w:r>
      <w:r>
        <w:rPr>
          <w:noProof/>
        </w:rPr>
        <w:instrText xml:space="preserve"> PAGEREF _Toc302315702 \h </w:instrText>
      </w:r>
      <w:r>
        <w:rPr>
          <w:noProof/>
        </w:rPr>
      </w:r>
      <w:r>
        <w:rPr>
          <w:noProof/>
        </w:rPr>
        <w:fldChar w:fldCharType="separate"/>
      </w:r>
      <w:r w:rsidR="0028125C">
        <w:rPr>
          <w:noProof/>
        </w:rPr>
        <w:t>36</w:t>
      </w:r>
      <w:r>
        <w:rPr>
          <w:noProof/>
        </w:rPr>
        <w:fldChar w:fldCharType="end"/>
      </w:r>
    </w:p>
    <w:p w14:paraId="3986A1A6" w14:textId="1DDF0370" w:rsidR="00EB228B" w:rsidRDefault="00EB228B">
      <w:pPr>
        <w:pStyle w:val="TOC3"/>
        <w:tabs>
          <w:tab w:val="left" w:pos="1536"/>
          <w:tab w:val="right" w:leader="dot" w:pos="9350"/>
        </w:tabs>
        <w:rPr>
          <w:rFonts w:eastAsiaTheme="minorEastAsia"/>
          <w:noProof/>
          <w:sz w:val="24"/>
          <w:szCs w:val="24"/>
          <w:lang w:eastAsia="ja-JP"/>
        </w:rPr>
      </w:pPr>
      <w:r>
        <w:rPr>
          <w:noProof/>
        </w:rPr>
        <w:t>3.3.1</w:t>
      </w:r>
      <w:r>
        <w:rPr>
          <w:rFonts w:eastAsiaTheme="minorEastAsia"/>
          <w:noProof/>
          <w:sz w:val="24"/>
          <w:szCs w:val="24"/>
          <w:lang w:eastAsia="ja-JP"/>
        </w:rPr>
        <w:tab/>
      </w:r>
      <w:r>
        <w:rPr>
          <w:noProof/>
        </w:rPr>
        <w:t>Determining Background O</w:t>
      </w:r>
      <w:r w:rsidRPr="00581D02">
        <w:rPr>
          <w:noProof/>
          <w:vertAlign w:val="subscript"/>
        </w:rPr>
        <w:t>3</w:t>
      </w:r>
      <w:r>
        <w:rPr>
          <w:noProof/>
        </w:rPr>
        <w:t xml:space="preserve"> with PCA</w:t>
      </w:r>
      <w:r>
        <w:rPr>
          <w:noProof/>
        </w:rPr>
        <w:tab/>
      </w:r>
      <w:r>
        <w:rPr>
          <w:noProof/>
        </w:rPr>
        <w:fldChar w:fldCharType="begin"/>
      </w:r>
      <w:r>
        <w:rPr>
          <w:noProof/>
        </w:rPr>
        <w:instrText xml:space="preserve"> PAGEREF _Toc302315703 \h </w:instrText>
      </w:r>
      <w:r>
        <w:rPr>
          <w:noProof/>
        </w:rPr>
      </w:r>
      <w:r>
        <w:rPr>
          <w:noProof/>
        </w:rPr>
        <w:fldChar w:fldCharType="separate"/>
      </w:r>
      <w:r w:rsidR="0028125C">
        <w:rPr>
          <w:noProof/>
        </w:rPr>
        <w:t>36</w:t>
      </w:r>
      <w:r>
        <w:rPr>
          <w:noProof/>
        </w:rPr>
        <w:fldChar w:fldCharType="end"/>
      </w:r>
    </w:p>
    <w:p w14:paraId="7CF425C2" w14:textId="0F93A29A" w:rsidR="00EB228B" w:rsidRDefault="00EB228B">
      <w:pPr>
        <w:pStyle w:val="TOC3"/>
        <w:tabs>
          <w:tab w:val="left" w:pos="1536"/>
          <w:tab w:val="right" w:leader="dot" w:pos="9350"/>
        </w:tabs>
        <w:rPr>
          <w:rFonts w:eastAsiaTheme="minorEastAsia"/>
          <w:noProof/>
          <w:sz w:val="24"/>
          <w:szCs w:val="24"/>
          <w:lang w:eastAsia="ja-JP"/>
        </w:rPr>
      </w:pPr>
      <w:r>
        <w:rPr>
          <w:noProof/>
        </w:rPr>
        <w:t>3.3.2</w:t>
      </w:r>
      <w:r>
        <w:rPr>
          <w:rFonts w:eastAsiaTheme="minorEastAsia"/>
          <w:noProof/>
          <w:sz w:val="24"/>
          <w:szCs w:val="24"/>
          <w:lang w:eastAsia="ja-JP"/>
        </w:rPr>
        <w:tab/>
      </w:r>
      <w:r>
        <w:rPr>
          <w:noProof/>
        </w:rPr>
        <w:t>Determining Background PM</w:t>
      </w:r>
      <w:r w:rsidRPr="00581D02">
        <w:rPr>
          <w:noProof/>
          <w:vertAlign w:val="subscript"/>
        </w:rPr>
        <w:t>2.5</w:t>
      </w:r>
      <w:r>
        <w:rPr>
          <w:noProof/>
        </w:rPr>
        <w:t xml:space="preserve"> with PCA</w:t>
      </w:r>
      <w:r>
        <w:rPr>
          <w:noProof/>
        </w:rPr>
        <w:tab/>
      </w:r>
      <w:r>
        <w:rPr>
          <w:noProof/>
        </w:rPr>
        <w:fldChar w:fldCharType="begin"/>
      </w:r>
      <w:r>
        <w:rPr>
          <w:noProof/>
        </w:rPr>
        <w:instrText xml:space="preserve"> PAGEREF _Toc302315704 \h </w:instrText>
      </w:r>
      <w:r>
        <w:rPr>
          <w:noProof/>
        </w:rPr>
      </w:r>
      <w:r>
        <w:rPr>
          <w:noProof/>
        </w:rPr>
        <w:fldChar w:fldCharType="separate"/>
      </w:r>
      <w:r w:rsidR="0028125C">
        <w:rPr>
          <w:noProof/>
        </w:rPr>
        <w:t>40</w:t>
      </w:r>
      <w:r>
        <w:rPr>
          <w:noProof/>
        </w:rPr>
        <w:fldChar w:fldCharType="end"/>
      </w:r>
    </w:p>
    <w:p w14:paraId="3D59761E" w14:textId="2DD1A94A" w:rsidR="00EB228B" w:rsidRDefault="00EB228B">
      <w:pPr>
        <w:pStyle w:val="TOC3"/>
        <w:tabs>
          <w:tab w:val="left" w:pos="1536"/>
          <w:tab w:val="right" w:leader="dot" w:pos="9350"/>
        </w:tabs>
        <w:rPr>
          <w:rFonts w:eastAsiaTheme="minorEastAsia"/>
          <w:noProof/>
          <w:sz w:val="24"/>
          <w:szCs w:val="24"/>
          <w:lang w:eastAsia="ja-JP"/>
        </w:rPr>
      </w:pPr>
      <w:r>
        <w:rPr>
          <w:noProof/>
        </w:rPr>
        <w:t>3.3.3</w:t>
      </w:r>
      <w:r>
        <w:rPr>
          <w:rFonts w:eastAsiaTheme="minorEastAsia"/>
          <w:noProof/>
          <w:sz w:val="24"/>
          <w:szCs w:val="24"/>
          <w:lang w:eastAsia="ja-JP"/>
        </w:rPr>
        <w:tab/>
      </w:r>
      <w:r>
        <w:rPr>
          <w:noProof/>
        </w:rPr>
        <w:t>Determining Background O</w:t>
      </w:r>
      <w:r w:rsidRPr="00581D02">
        <w:rPr>
          <w:noProof/>
          <w:vertAlign w:val="subscript"/>
        </w:rPr>
        <w:t>3</w:t>
      </w:r>
      <w:r>
        <w:rPr>
          <w:noProof/>
        </w:rPr>
        <w:t xml:space="preserve"> with Satellites</w:t>
      </w:r>
      <w:r>
        <w:rPr>
          <w:noProof/>
        </w:rPr>
        <w:tab/>
      </w:r>
      <w:r>
        <w:rPr>
          <w:noProof/>
        </w:rPr>
        <w:fldChar w:fldCharType="begin"/>
      </w:r>
      <w:r>
        <w:rPr>
          <w:noProof/>
        </w:rPr>
        <w:instrText xml:space="preserve"> PAGEREF _Toc302315705 \h </w:instrText>
      </w:r>
      <w:r>
        <w:rPr>
          <w:noProof/>
        </w:rPr>
      </w:r>
      <w:r>
        <w:rPr>
          <w:noProof/>
        </w:rPr>
        <w:fldChar w:fldCharType="separate"/>
      </w:r>
      <w:r w:rsidR="0028125C">
        <w:rPr>
          <w:noProof/>
        </w:rPr>
        <w:t>44</w:t>
      </w:r>
      <w:r>
        <w:rPr>
          <w:noProof/>
        </w:rPr>
        <w:fldChar w:fldCharType="end"/>
      </w:r>
    </w:p>
    <w:p w14:paraId="2C153371" w14:textId="5F585053" w:rsidR="00EB228B" w:rsidRDefault="00EB228B">
      <w:pPr>
        <w:pStyle w:val="TOC3"/>
        <w:tabs>
          <w:tab w:val="left" w:pos="1536"/>
          <w:tab w:val="right" w:leader="dot" w:pos="9350"/>
        </w:tabs>
        <w:rPr>
          <w:rFonts w:eastAsiaTheme="minorEastAsia"/>
          <w:noProof/>
          <w:sz w:val="24"/>
          <w:szCs w:val="24"/>
          <w:lang w:eastAsia="ja-JP"/>
        </w:rPr>
      </w:pPr>
      <w:r>
        <w:rPr>
          <w:noProof/>
        </w:rPr>
        <w:t>3.3.4</w:t>
      </w:r>
      <w:r>
        <w:rPr>
          <w:rFonts w:eastAsiaTheme="minorEastAsia"/>
          <w:noProof/>
          <w:sz w:val="24"/>
          <w:szCs w:val="24"/>
          <w:lang w:eastAsia="ja-JP"/>
        </w:rPr>
        <w:tab/>
      </w:r>
      <w:r>
        <w:rPr>
          <w:noProof/>
        </w:rPr>
        <w:t>Determining Background PM</w:t>
      </w:r>
      <w:r w:rsidRPr="00581D02">
        <w:rPr>
          <w:noProof/>
          <w:vertAlign w:val="subscript"/>
        </w:rPr>
        <w:t>2.5</w:t>
      </w:r>
      <w:r>
        <w:rPr>
          <w:noProof/>
        </w:rPr>
        <w:t xml:space="preserve"> with Satellites</w:t>
      </w:r>
      <w:r>
        <w:rPr>
          <w:noProof/>
        </w:rPr>
        <w:tab/>
      </w:r>
      <w:r>
        <w:rPr>
          <w:noProof/>
        </w:rPr>
        <w:fldChar w:fldCharType="begin"/>
      </w:r>
      <w:r>
        <w:rPr>
          <w:noProof/>
        </w:rPr>
        <w:instrText xml:space="preserve"> PAGEREF _Toc302315706 \h </w:instrText>
      </w:r>
      <w:r>
        <w:rPr>
          <w:noProof/>
        </w:rPr>
      </w:r>
      <w:r>
        <w:rPr>
          <w:noProof/>
        </w:rPr>
        <w:fldChar w:fldCharType="separate"/>
      </w:r>
      <w:r w:rsidR="0028125C">
        <w:rPr>
          <w:noProof/>
        </w:rPr>
        <w:t>45</w:t>
      </w:r>
      <w:r>
        <w:rPr>
          <w:noProof/>
        </w:rPr>
        <w:fldChar w:fldCharType="end"/>
      </w:r>
    </w:p>
    <w:p w14:paraId="44634806" w14:textId="5A0E7530" w:rsidR="00EB228B" w:rsidRDefault="00EB228B">
      <w:pPr>
        <w:pStyle w:val="TOC1"/>
        <w:tabs>
          <w:tab w:val="left" w:pos="742"/>
          <w:tab w:val="right" w:leader="dot" w:pos="9350"/>
        </w:tabs>
        <w:rPr>
          <w:rFonts w:eastAsiaTheme="minorEastAsia"/>
          <w:b w:val="0"/>
          <w:noProof/>
          <w:lang w:eastAsia="ja-JP"/>
        </w:rPr>
      </w:pPr>
      <w:r>
        <w:rPr>
          <w:noProof/>
        </w:rPr>
        <w:t>4</w:t>
      </w:r>
      <w:r>
        <w:rPr>
          <w:rFonts w:eastAsiaTheme="minorEastAsia"/>
          <w:b w:val="0"/>
          <w:noProof/>
          <w:lang w:eastAsia="ja-JP"/>
        </w:rPr>
        <w:tab/>
      </w:r>
      <w:r>
        <w:rPr>
          <w:noProof/>
        </w:rPr>
        <w:t>Task 4: Importance of Synoptic/Mesoscale Meteorological Conditions in Explaining/Forecasting Background and Maximum O</w:t>
      </w:r>
      <w:r w:rsidRPr="00581D02">
        <w:rPr>
          <w:noProof/>
          <w:vertAlign w:val="subscript"/>
        </w:rPr>
        <w:t>3</w:t>
      </w:r>
      <w:r>
        <w:rPr>
          <w:noProof/>
        </w:rPr>
        <w:t xml:space="preserve"> and </w:t>
      </w:r>
      <w:r w:rsidRPr="00581D02">
        <w:rPr>
          <w:rFonts w:eastAsiaTheme="minorEastAsia"/>
          <w:noProof/>
        </w:rPr>
        <w:t>PM</w:t>
      </w:r>
      <w:r w:rsidRPr="00581D02">
        <w:rPr>
          <w:rFonts w:eastAsiaTheme="minorEastAsia"/>
          <w:noProof/>
          <w:vertAlign w:val="subscript"/>
        </w:rPr>
        <w:t>2.5</w:t>
      </w:r>
      <w:r>
        <w:rPr>
          <w:noProof/>
        </w:rPr>
        <w:tab/>
      </w:r>
      <w:r>
        <w:rPr>
          <w:noProof/>
        </w:rPr>
        <w:fldChar w:fldCharType="begin"/>
      </w:r>
      <w:r>
        <w:rPr>
          <w:noProof/>
        </w:rPr>
        <w:instrText xml:space="preserve"> PAGEREF _Toc302315707 \h </w:instrText>
      </w:r>
      <w:r>
        <w:rPr>
          <w:noProof/>
        </w:rPr>
      </w:r>
      <w:r>
        <w:rPr>
          <w:noProof/>
        </w:rPr>
        <w:fldChar w:fldCharType="separate"/>
      </w:r>
      <w:r w:rsidR="0028125C">
        <w:rPr>
          <w:noProof/>
        </w:rPr>
        <w:t>47</w:t>
      </w:r>
      <w:r>
        <w:rPr>
          <w:noProof/>
        </w:rPr>
        <w:fldChar w:fldCharType="end"/>
      </w:r>
    </w:p>
    <w:p w14:paraId="2FCEDD15" w14:textId="77B2A7FF" w:rsidR="00EB228B" w:rsidRDefault="00EB228B">
      <w:pPr>
        <w:pStyle w:val="TOC2"/>
        <w:tabs>
          <w:tab w:val="left" w:pos="1152"/>
        </w:tabs>
        <w:rPr>
          <w:rFonts w:eastAsiaTheme="minorEastAsia"/>
          <w:b w:val="0"/>
          <w:noProof/>
          <w:sz w:val="24"/>
          <w:szCs w:val="24"/>
          <w:lang w:eastAsia="ja-JP"/>
        </w:rPr>
      </w:pPr>
      <w:r>
        <w:rPr>
          <w:noProof/>
        </w:rPr>
        <w:t>4.1</w:t>
      </w:r>
      <w:r>
        <w:rPr>
          <w:rFonts w:eastAsiaTheme="minorEastAsia"/>
          <w:b w:val="0"/>
          <w:noProof/>
          <w:sz w:val="24"/>
          <w:szCs w:val="24"/>
          <w:lang w:eastAsia="ja-JP"/>
        </w:rPr>
        <w:tab/>
      </w:r>
      <w:r>
        <w:rPr>
          <w:noProof/>
        </w:rPr>
        <w:t>Synoptic Map Type Analysis</w:t>
      </w:r>
      <w:r>
        <w:rPr>
          <w:noProof/>
        </w:rPr>
        <w:tab/>
      </w:r>
      <w:r>
        <w:rPr>
          <w:noProof/>
        </w:rPr>
        <w:fldChar w:fldCharType="begin"/>
      </w:r>
      <w:r>
        <w:rPr>
          <w:noProof/>
        </w:rPr>
        <w:instrText xml:space="preserve"> PAGEREF _Toc302315708 \h </w:instrText>
      </w:r>
      <w:r>
        <w:rPr>
          <w:noProof/>
        </w:rPr>
      </w:r>
      <w:r>
        <w:rPr>
          <w:noProof/>
        </w:rPr>
        <w:fldChar w:fldCharType="separate"/>
      </w:r>
      <w:r w:rsidR="0028125C">
        <w:rPr>
          <w:noProof/>
        </w:rPr>
        <w:t>47</w:t>
      </w:r>
      <w:r>
        <w:rPr>
          <w:noProof/>
        </w:rPr>
        <w:fldChar w:fldCharType="end"/>
      </w:r>
    </w:p>
    <w:p w14:paraId="2E042C5F" w14:textId="1BE3E19E" w:rsidR="00EB228B" w:rsidRDefault="00EB228B">
      <w:pPr>
        <w:pStyle w:val="TOC3"/>
        <w:tabs>
          <w:tab w:val="left" w:pos="1536"/>
          <w:tab w:val="right" w:leader="dot" w:pos="9350"/>
        </w:tabs>
        <w:rPr>
          <w:rFonts w:eastAsiaTheme="minorEastAsia"/>
          <w:noProof/>
          <w:sz w:val="24"/>
          <w:szCs w:val="24"/>
          <w:lang w:eastAsia="ja-JP"/>
        </w:rPr>
      </w:pPr>
      <w:r>
        <w:rPr>
          <w:noProof/>
        </w:rPr>
        <w:t>4.1.1</w:t>
      </w:r>
      <w:r>
        <w:rPr>
          <w:rFonts w:eastAsiaTheme="minorEastAsia"/>
          <w:noProof/>
          <w:sz w:val="24"/>
          <w:szCs w:val="24"/>
          <w:lang w:eastAsia="ja-JP"/>
        </w:rPr>
        <w:tab/>
      </w:r>
      <w:r>
        <w:rPr>
          <w:noProof/>
        </w:rPr>
        <w:t>Technical Method and Results</w:t>
      </w:r>
      <w:r>
        <w:rPr>
          <w:noProof/>
        </w:rPr>
        <w:tab/>
      </w:r>
      <w:r>
        <w:rPr>
          <w:noProof/>
        </w:rPr>
        <w:fldChar w:fldCharType="begin"/>
      </w:r>
      <w:r>
        <w:rPr>
          <w:noProof/>
        </w:rPr>
        <w:instrText xml:space="preserve"> PAGEREF _Toc302315709 \h </w:instrText>
      </w:r>
      <w:r>
        <w:rPr>
          <w:noProof/>
        </w:rPr>
      </w:r>
      <w:r>
        <w:rPr>
          <w:noProof/>
        </w:rPr>
        <w:fldChar w:fldCharType="separate"/>
      </w:r>
      <w:r w:rsidR="0028125C">
        <w:rPr>
          <w:noProof/>
        </w:rPr>
        <w:t>47</w:t>
      </w:r>
      <w:r>
        <w:rPr>
          <w:noProof/>
        </w:rPr>
        <w:fldChar w:fldCharType="end"/>
      </w:r>
    </w:p>
    <w:p w14:paraId="712705C3" w14:textId="3A3BA514" w:rsidR="00EB228B" w:rsidRDefault="00EB228B">
      <w:pPr>
        <w:pStyle w:val="TOC3"/>
        <w:tabs>
          <w:tab w:val="left" w:pos="1536"/>
          <w:tab w:val="right" w:leader="dot" w:pos="9350"/>
        </w:tabs>
        <w:rPr>
          <w:rFonts w:eastAsiaTheme="minorEastAsia"/>
          <w:noProof/>
          <w:sz w:val="24"/>
          <w:szCs w:val="24"/>
          <w:lang w:eastAsia="ja-JP"/>
        </w:rPr>
      </w:pPr>
      <w:r>
        <w:rPr>
          <w:noProof/>
        </w:rPr>
        <w:t>4.1.2</w:t>
      </w:r>
      <w:r>
        <w:rPr>
          <w:rFonts w:eastAsiaTheme="minorEastAsia"/>
          <w:noProof/>
          <w:sz w:val="24"/>
          <w:szCs w:val="24"/>
          <w:lang w:eastAsia="ja-JP"/>
        </w:rPr>
        <w:tab/>
      </w:r>
      <w:r>
        <w:rPr>
          <w:noProof/>
        </w:rPr>
        <w:t>Discussion</w:t>
      </w:r>
      <w:r>
        <w:rPr>
          <w:noProof/>
        </w:rPr>
        <w:tab/>
      </w:r>
      <w:r>
        <w:rPr>
          <w:noProof/>
        </w:rPr>
        <w:fldChar w:fldCharType="begin"/>
      </w:r>
      <w:r>
        <w:rPr>
          <w:noProof/>
        </w:rPr>
        <w:instrText xml:space="preserve"> PAGEREF _Toc302315710 \h </w:instrText>
      </w:r>
      <w:r>
        <w:rPr>
          <w:noProof/>
        </w:rPr>
      </w:r>
      <w:r>
        <w:rPr>
          <w:noProof/>
        </w:rPr>
        <w:fldChar w:fldCharType="separate"/>
      </w:r>
      <w:r w:rsidR="0028125C">
        <w:rPr>
          <w:noProof/>
        </w:rPr>
        <w:t>58</w:t>
      </w:r>
      <w:r>
        <w:rPr>
          <w:noProof/>
        </w:rPr>
        <w:fldChar w:fldCharType="end"/>
      </w:r>
    </w:p>
    <w:p w14:paraId="0114EE19" w14:textId="1D38C589" w:rsidR="00EB228B" w:rsidRDefault="00EB228B">
      <w:pPr>
        <w:pStyle w:val="TOC2"/>
        <w:tabs>
          <w:tab w:val="left" w:pos="1152"/>
        </w:tabs>
        <w:rPr>
          <w:rFonts w:eastAsiaTheme="minorEastAsia"/>
          <w:b w:val="0"/>
          <w:noProof/>
          <w:sz w:val="24"/>
          <w:szCs w:val="24"/>
          <w:lang w:eastAsia="ja-JP"/>
        </w:rPr>
      </w:pPr>
      <w:r>
        <w:rPr>
          <w:noProof/>
        </w:rPr>
        <w:t>4.2</w:t>
      </w:r>
      <w:r>
        <w:rPr>
          <w:rFonts w:eastAsiaTheme="minorEastAsia"/>
          <w:b w:val="0"/>
          <w:noProof/>
          <w:sz w:val="24"/>
          <w:szCs w:val="24"/>
          <w:lang w:eastAsia="ja-JP"/>
        </w:rPr>
        <w:tab/>
      </w:r>
      <w:r>
        <w:rPr>
          <w:noProof/>
        </w:rPr>
        <w:t>Urban-Scale Meteorological Predictors of O</w:t>
      </w:r>
      <w:r w:rsidRPr="00581D02">
        <w:rPr>
          <w:noProof/>
          <w:vertAlign w:val="subscript"/>
        </w:rPr>
        <w:t>3</w:t>
      </w:r>
      <w:r>
        <w:rPr>
          <w:noProof/>
        </w:rPr>
        <w:t xml:space="preserve"> and PM</w:t>
      </w:r>
      <w:r w:rsidRPr="00581D02">
        <w:rPr>
          <w:noProof/>
          <w:vertAlign w:val="subscript"/>
        </w:rPr>
        <w:t>2.5</w:t>
      </w:r>
      <w:r>
        <w:rPr>
          <w:noProof/>
        </w:rPr>
        <w:tab/>
      </w:r>
      <w:r>
        <w:rPr>
          <w:noProof/>
        </w:rPr>
        <w:fldChar w:fldCharType="begin"/>
      </w:r>
      <w:r>
        <w:rPr>
          <w:noProof/>
        </w:rPr>
        <w:instrText xml:space="preserve"> PAGEREF _Toc302315711 \h </w:instrText>
      </w:r>
      <w:r>
        <w:rPr>
          <w:noProof/>
        </w:rPr>
      </w:r>
      <w:r>
        <w:rPr>
          <w:noProof/>
        </w:rPr>
        <w:fldChar w:fldCharType="separate"/>
      </w:r>
      <w:r w:rsidR="0028125C">
        <w:rPr>
          <w:noProof/>
        </w:rPr>
        <w:t>59</w:t>
      </w:r>
      <w:r>
        <w:rPr>
          <w:noProof/>
        </w:rPr>
        <w:fldChar w:fldCharType="end"/>
      </w:r>
    </w:p>
    <w:p w14:paraId="1AFEEA0F" w14:textId="25FEE75F" w:rsidR="00EB228B" w:rsidRDefault="00EB228B">
      <w:pPr>
        <w:pStyle w:val="TOC3"/>
        <w:tabs>
          <w:tab w:val="left" w:pos="1536"/>
          <w:tab w:val="right" w:leader="dot" w:pos="9350"/>
        </w:tabs>
        <w:rPr>
          <w:rFonts w:eastAsiaTheme="minorEastAsia"/>
          <w:noProof/>
          <w:sz w:val="24"/>
          <w:szCs w:val="24"/>
          <w:lang w:eastAsia="ja-JP"/>
        </w:rPr>
      </w:pPr>
      <w:r>
        <w:rPr>
          <w:noProof/>
        </w:rPr>
        <w:t>4.2.1</w:t>
      </w:r>
      <w:r>
        <w:rPr>
          <w:rFonts w:eastAsiaTheme="minorEastAsia"/>
          <w:noProof/>
          <w:sz w:val="24"/>
          <w:szCs w:val="24"/>
          <w:lang w:eastAsia="ja-JP"/>
        </w:rPr>
        <w:tab/>
      </w:r>
      <w:r>
        <w:rPr>
          <w:noProof/>
        </w:rPr>
        <w:t>Logistic Regression Approach</w:t>
      </w:r>
      <w:r>
        <w:rPr>
          <w:noProof/>
        </w:rPr>
        <w:tab/>
      </w:r>
      <w:r>
        <w:rPr>
          <w:noProof/>
        </w:rPr>
        <w:fldChar w:fldCharType="begin"/>
      </w:r>
      <w:r>
        <w:rPr>
          <w:noProof/>
        </w:rPr>
        <w:instrText xml:space="preserve"> PAGEREF _Toc302315712 \h </w:instrText>
      </w:r>
      <w:r>
        <w:rPr>
          <w:noProof/>
        </w:rPr>
      </w:r>
      <w:r>
        <w:rPr>
          <w:noProof/>
        </w:rPr>
        <w:fldChar w:fldCharType="separate"/>
      </w:r>
      <w:r w:rsidR="0028125C">
        <w:rPr>
          <w:noProof/>
        </w:rPr>
        <w:t>59</w:t>
      </w:r>
      <w:r>
        <w:rPr>
          <w:noProof/>
        </w:rPr>
        <w:fldChar w:fldCharType="end"/>
      </w:r>
    </w:p>
    <w:p w14:paraId="40660509" w14:textId="3EFEEFBE" w:rsidR="00EB228B" w:rsidRDefault="00EB228B">
      <w:pPr>
        <w:pStyle w:val="TOC3"/>
        <w:tabs>
          <w:tab w:val="left" w:pos="1536"/>
          <w:tab w:val="right" w:leader="dot" w:pos="9350"/>
        </w:tabs>
        <w:rPr>
          <w:rFonts w:eastAsiaTheme="minorEastAsia"/>
          <w:noProof/>
          <w:sz w:val="24"/>
          <w:szCs w:val="24"/>
          <w:lang w:eastAsia="ja-JP"/>
        </w:rPr>
      </w:pPr>
      <w:r>
        <w:rPr>
          <w:noProof/>
        </w:rPr>
        <w:t>4.2.2</w:t>
      </w:r>
      <w:r>
        <w:rPr>
          <w:rFonts w:eastAsiaTheme="minorEastAsia"/>
          <w:noProof/>
          <w:sz w:val="24"/>
          <w:szCs w:val="24"/>
          <w:lang w:eastAsia="ja-JP"/>
        </w:rPr>
        <w:tab/>
      </w:r>
      <w:r>
        <w:rPr>
          <w:noProof/>
        </w:rPr>
        <w:t>Results and Discussion</w:t>
      </w:r>
      <w:r>
        <w:rPr>
          <w:noProof/>
        </w:rPr>
        <w:tab/>
      </w:r>
      <w:r>
        <w:rPr>
          <w:noProof/>
        </w:rPr>
        <w:fldChar w:fldCharType="begin"/>
      </w:r>
      <w:r>
        <w:rPr>
          <w:noProof/>
        </w:rPr>
        <w:instrText xml:space="preserve"> PAGEREF _Toc302315713 \h </w:instrText>
      </w:r>
      <w:r>
        <w:rPr>
          <w:noProof/>
        </w:rPr>
      </w:r>
      <w:r>
        <w:rPr>
          <w:noProof/>
        </w:rPr>
        <w:fldChar w:fldCharType="separate"/>
      </w:r>
      <w:r w:rsidR="0028125C">
        <w:rPr>
          <w:noProof/>
        </w:rPr>
        <w:t>61</w:t>
      </w:r>
      <w:r>
        <w:rPr>
          <w:noProof/>
        </w:rPr>
        <w:fldChar w:fldCharType="end"/>
      </w:r>
    </w:p>
    <w:p w14:paraId="24DC0978" w14:textId="554029C2" w:rsidR="00EB228B" w:rsidRDefault="00EB228B">
      <w:pPr>
        <w:pStyle w:val="TOC1"/>
        <w:tabs>
          <w:tab w:val="left" w:pos="742"/>
          <w:tab w:val="right" w:leader="dot" w:pos="9350"/>
        </w:tabs>
        <w:rPr>
          <w:rFonts w:eastAsiaTheme="minorEastAsia"/>
          <w:b w:val="0"/>
          <w:noProof/>
          <w:lang w:eastAsia="ja-JP"/>
        </w:rPr>
      </w:pPr>
      <w:r>
        <w:rPr>
          <w:noProof/>
        </w:rPr>
        <w:t>5</w:t>
      </w:r>
      <w:r>
        <w:rPr>
          <w:rFonts w:eastAsiaTheme="minorEastAsia"/>
          <w:b w:val="0"/>
          <w:noProof/>
          <w:lang w:eastAsia="ja-JP"/>
        </w:rPr>
        <w:tab/>
      </w:r>
      <w:r>
        <w:rPr>
          <w:noProof/>
        </w:rPr>
        <w:t>Quality Assurance Steps and Reconciliation with User Requirements</w:t>
      </w:r>
      <w:r>
        <w:rPr>
          <w:noProof/>
        </w:rPr>
        <w:tab/>
      </w:r>
      <w:r>
        <w:rPr>
          <w:noProof/>
        </w:rPr>
        <w:fldChar w:fldCharType="begin"/>
      </w:r>
      <w:r>
        <w:rPr>
          <w:noProof/>
        </w:rPr>
        <w:instrText xml:space="preserve"> PAGEREF _Toc302315714 \h </w:instrText>
      </w:r>
      <w:r>
        <w:rPr>
          <w:noProof/>
        </w:rPr>
      </w:r>
      <w:r>
        <w:rPr>
          <w:noProof/>
        </w:rPr>
        <w:fldChar w:fldCharType="separate"/>
      </w:r>
      <w:r w:rsidR="0028125C">
        <w:rPr>
          <w:noProof/>
        </w:rPr>
        <w:t>69</w:t>
      </w:r>
      <w:r>
        <w:rPr>
          <w:noProof/>
        </w:rPr>
        <w:fldChar w:fldCharType="end"/>
      </w:r>
    </w:p>
    <w:p w14:paraId="2863FEA3" w14:textId="198EDA3C" w:rsidR="00EB228B" w:rsidRDefault="00EB228B">
      <w:pPr>
        <w:pStyle w:val="TOC2"/>
        <w:tabs>
          <w:tab w:val="left" w:pos="1152"/>
        </w:tabs>
        <w:rPr>
          <w:rFonts w:eastAsiaTheme="minorEastAsia"/>
          <w:b w:val="0"/>
          <w:noProof/>
          <w:sz w:val="24"/>
          <w:szCs w:val="24"/>
          <w:lang w:eastAsia="ja-JP"/>
        </w:rPr>
      </w:pPr>
      <w:r>
        <w:rPr>
          <w:noProof/>
        </w:rPr>
        <w:t>5.1</w:t>
      </w:r>
      <w:r>
        <w:rPr>
          <w:rFonts w:eastAsiaTheme="minorEastAsia"/>
          <w:b w:val="0"/>
          <w:noProof/>
          <w:sz w:val="24"/>
          <w:szCs w:val="24"/>
          <w:lang w:eastAsia="ja-JP"/>
        </w:rPr>
        <w:tab/>
      </w:r>
      <w:r>
        <w:rPr>
          <w:noProof/>
        </w:rPr>
        <w:t>Task 2: Development of GAMs</w:t>
      </w:r>
      <w:r>
        <w:rPr>
          <w:noProof/>
        </w:rPr>
        <w:tab/>
      </w:r>
      <w:r>
        <w:rPr>
          <w:noProof/>
        </w:rPr>
        <w:fldChar w:fldCharType="begin"/>
      </w:r>
      <w:r>
        <w:rPr>
          <w:noProof/>
        </w:rPr>
        <w:instrText xml:space="preserve"> PAGEREF _Toc302315715 \h </w:instrText>
      </w:r>
      <w:r>
        <w:rPr>
          <w:noProof/>
        </w:rPr>
      </w:r>
      <w:r>
        <w:rPr>
          <w:noProof/>
        </w:rPr>
        <w:fldChar w:fldCharType="separate"/>
      </w:r>
      <w:r w:rsidR="0028125C">
        <w:rPr>
          <w:noProof/>
        </w:rPr>
        <w:t>69</w:t>
      </w:r>
      <w:r>
        <w:rPr>
          <w:noProof/>
        </w:rPr>
        <w:fldChar w:fldCharType="end"/>
      </w:r>
    </w:p>
    <w:p w14:paraId="1F2C75FA" w14:textId="1856F2B6" w:rsidR="00EB228B" w:rsidRDefault="00EB228B">
      <w:pPr>
        <w:pStyle w:val="TOC2"/>
        <w:tabs>
          <w:tab w:val="left" w:pos="1152"/>
        </w:tabs>
        <w:rPr>
          <w:rFonts w:eastAsiaTheme="minorEastAsia"/>
          <w:b w:val="0"/>
          <w:noProof/>
          <w:sz w:val="24"/>
          <w:szCs w:val="24"/>
          <w:lang w:eastAsia="ja-JP"/>
        </w:rPr>
      </w:pPr>
      <w:r>
        <w:rPr>
          <w:noProof/>
        </w:rPr>
        <w:t>5.2</w:t>
      </w:r>
      <w:r>
        <w:rPr>
          <w:rFonts w:eastAsiaTheme="minorEastAsia"/>
          <w:b w:val="0"/>
          <w:noProof/>
          <w:sz w:val="24"/>
          <w:szCs w:val="24"/>
          <w:lang w:eastAsia="ja-JP"/>
        </w:rPr>
        <w:tab/>
      </w:r>
      <w:r>
        <w:rPr>
          <w:noProof/>
        </w:rPr>
        <w:t>Task 3: Background O</w:t>
      </w:r>
      <w:r w:rsidRPr="00581D02">
        <w:rPr>
          <w:noProof/>
          <w:vertAlign w:val="subscript"/>
        </w:rPr>
        <w:t>3</w:t>
      </w:r>
      <w:r>
        <w:rPr>
          <w:noProof/>
        </w:rPr>
        <w:t xml:space="preserve"> and PM</w:t>
      </w:r>
      <w:r w:rsidRPr="00581D02">
        <w:rPr>
          <w:noProof/>
          <w:vertAlign w:val="subscript"/>
        </w:rPr>
        <w:t>2.5</w:t>
      </w:r>
      <w:r>
        <w:rPr>
          <w:noProof/>
        </w:rPr>
        <w:tab/>
      </w:r>
      <w:r>
        <w:rPr>
          <w:noProof/>
        </w:rPr>
        <w:fldChar w:fldCharType="begin"/>
      </w:r>
      <w:r>
        <w:rPr>
          <w:noProof/>
        </w:rPr>
        <w:instrText xml:space="preserve"> PAGEREF _Toc302315716 \h </w:instrText>
      </w:r>
      <w:r>
        <w:rPr>
          <w:noProof/>
        </w:rPr>
      </w:r>
      <w:r>
        <w:rPr>
          <w:noProof/>
        </w:rPr>
        <w:fldChar w:fldCharType="separate"/>
      </w:r>
      <w:r w:rsidR="0028125C">
        <w:rPr>
          <w:noProof/>
        </w:rPr>
        <w:t>70</w:t>
      </w:r>
      <w:r>
        <w:rPr>
          <w:noProof/>
        </w:rPr>
        <w:fldChar w:fldCharType="end"/>
      </w:r>
    </w:p>
    <w:p w14:paraId="07B6CB98" w14:textId="5AA9EB76" w:rsidR="00EB228B" w:rsidRDefault="00EB228B">
      <w:pPr>
        <w:pStyle w:val="TOC2"/>
        <w:tabs>
          <w:tab w:val="left" w:pos="1152"/>
        </w:tabs>
        <w:rPr>
          <w:rFonts w:eastAsiaTheme="minorEastAsia"/>
          <w:b w:val="0"/>
          <w:noProof/>
          <w:sz w:val="24"/>
          <w:szCs w:val="24"/>
          <w:lang w:eastAsia="ja-JP"/>
        </w:rPr>
      </w:pPr>
      <w:r>
        <w:rPr>
          <w:noProof/>
        </w:rPr>
        <w:t>5.3</w:t>
      </w:r>
      <w:r>
        <w:rPr>
          <w:rFonts w:eastAsiaTheme="minorEastAsia"/>
          <w:b w:val="0"/>
          <w:noProof/>
          <w:sz w:val="24"/>
          <w:szCs w:val="24"/>
          <w:lang w:eastAsia="ja-JP"/>
        </w:rPr>
        <w:tab/>
      </w:r>
      <w:r>
        <w:rPr>
          <w:noProof/>
        </w:rPr>
        <w:t>Task 4: Synoptic and Mesoscale Controls of O</w:t>
      </w:r>
      <w:r w:rsidRPr="00581D02">
        <w:rPr>
          <w:noProof/>
          <w:vertAlign w:val="subscript"/>
        </w:rPr>
        <w:t>3</w:t>
      </w:r>
      <w:r>
        <w:rPr>
          <w:noProof/>
        </w:rPr>
        <w:t xml:space="preserve"> and PM</w:t>
      </w:r>
      <w:r w:rsidRPr="00581D02">
        <w:rPr>
          <w:noProof/>
          <w:vertAlign w:val="subscript"/>
        </w:rPr>
        <w:t>2.5</w:t>
      </w:r>
      <w:r>
        <w:rPr>
          <w:noProof/>
        </w:rPr>
        <w:tab/>
      </w:r>
      <w:r>
        <w:rPr>
          <w:noProof/>
        </w:rPr>
        <w:fldChar w:fldCharType="begin"/>
      </w:r>
      <w:r>
        <w:rPr>
          <w:noProof/>
        </w:rPr>
        <w:instrText xml:space="preserve"> PAGEREF _Toc302315717 \h </w:instrText>
      </w:r>
      <w:r>
        <w:rPr>
          <w:noProof/>
        </w:rPr>
      </w:r>
      <w:r>
        <w:rPr>
          <w:noProof/>
        </w:rPr>
        <w:fldChar w:fldCharType="separate"/>
      </w:r>
      <w:r w:rsidR="0028125C">
        <w:rPr>
          <w:noProof/>
        </w:rPr>
        <w:t>71</w:t>
      </w:r>
      <w:r>
        <w:rPr>
          <w:noProof/>
        </w:rPr>
        <w:fldChar w:fldCharType="end"/>
      </w:r>
    </w:p>
    <w:p w14:paraId="0AAD3C8C" w14:textId="43BAE250" w:rsidR="00EB228B" w:rsidRDefault="00EB228B">
      <w:pPr>
        <w:pStyle w:val="TOC1"/>
        <w:tabs>
          <w:tab w:val="left" w:pos="742"/>
          <w:tab w:val="right" w:leader="dot" w:pos="9350"/>
        </w:tabs>
        <w:rPr>
          <w:rFonts w:eastAsiaTheme="minorEastAsia"/>
          <w:b w:val="0"/>
          <w:noProof/>
          <w:lang w:eastAsia="ja-JP"/>
        </w:rPr>
      </w:pPr>
      <w:r>
        <w:rPr>
          <w:noProof/>
        </w:rPr>
        <w:t>6</w:t>
      </w:r>
      <w:r>
        <w:rPr>
          <w:rFonts w:eastAsiaTheme="minorEastAsia"/>
          <w:b w:val="0"/>
          <w:noProof/>
          <w:lang w:eastAsia="ja-JP"/>
        </w:rPr>
        <w:tab/>
      </w:r>
      <w:r>
        <w:rPr>
          <w:noProof/>
        </w:rPr>
        <w:t>Conclusions</w:t>
      </w:r>
      <w:r>
        <w:rPr>
          <w:noProof/>
        </w:rPr>
        <w:tab/>
      </w:r>
      <w:r>
        <w:rPr>
          <w:noProof/>
        </w:rPr>
        <w:fldChar w:fldCharType="begin"/>
      </w:r>
      <w:r>
        <w:rPr>
          <w:noProof/>
        </w:rPr>
        <w:instrText xml:space="preserve"> PAGEREF _Toc302315718 \h </w:instrText>
      </w:r>
      <w:r>
        <w:rPr>
          <w:noProof/>
        </w:rPr>
      </w:r>
      <w:r>
        <w:rPr>
          <w:noProof/>
        </w:rPr>
        <w:fldChar w:fldCharType="separate"/>
      </w:r>
      <w:r w:rsidR="0028125C">
        <w:rPr>
          <w:noProof/>
        </w:rPr>
        <w:t>73</w:t>
      </w:r>
      <w:r>
        <w:rPr>
          <w:noProof/>
        </w:rPr>
        <w:fldChar w:fldCharType="end"/>
      </w:r>
    </w:p>
    <w:p w14:paraId="32F86E6C" w14:textId="7388E5BC" w:rsidR="00EB228B" w:rsidRDefault="00EB228B">
      <w:pPr>
        <w:pStyle w:val="TOC1"/>
        <w:tabs>
          <w:tab w:val="left" w:pos="742"/>
          <w:tab w:val="right" w:leader="dot" w:pos="9350"/>
        </w:tabs>
        <w:rPr>
          <w:rFonts w:eastAsiaTheme="minorEastAsia"/>
          <w:b w:val="0"/>
          <w:noProof/>
          <w:lang w:eastAsia="ja-JP"/>
        </w:rPr>
      </w:pPr>
      <w:r>
        <w:rPr>
          <w:noProof/>
        </w:rPr>
        <w:t>7</w:t>
      </w:r>
      <w:r>
        <w:rPr>
          <w:rFonts w:eastAsiaTheme="minorEastAsia"/>
          <w:b w:val="0"/>
          <w:noProof/>
          <w:lang w:eastAsia="ja-JP"/>
        </w:rPr>
        <w:tab/>
      </w:r>
      <w:r>
        <w:rPr>
          <w:noProof/>
        </w:rPr>
        <w:t>Recommendations for Future Study</w:t>
      </w:r>
      <w:r>
        <w:rPr>
          <w:noProof/>
        </w:rPr>
        <w:tab/>
      </w:r>
      <w:r>
        <w:rPr>
          <w:noProof/>
        </w:rPr>
        <w:fldChar w:fldCharType="begin"/>
      </w:r>
      <w:r>
        <w:rPr>
          <w:noProof/>
        </w:rPr>
        <w:instrText xml:space="preserve"> PAGEREF _Toc302315719 \h </w:instrText>
      </w:r>
      <w:r>
        <w:rPr>
          <w:noProof/>
        </w:rPr>
      </w:r>
      <w:r>
        <w:rPr>
          <w:noProof/>
        </w:rPr>
        <w:fldChar w:fldCharType="separate"/>
      </w:r>
      <w:r w:rsidR="0028125C">
        <w:rPr>
          <w:noProof/>
        </w:rPr>
        <w:t>77</w:t>
      </w:r>
      <w:r>
        <w:rPr>
          <w:noProof/>
        </w:rPr>
        <w:fldChar w:fldCharType="end"/>
      </w:r>
    </w:p>
    <w:p w14:paraId="7FB0FB79" w14:textId="65E252DB" w:rsidR="00EB228B" w:rsidRDefault="00EB228B">
      <w:pPr>
        <w:pStyle w:val="TOC1"/>
        <w:tabs>
          <w:tab w:val="left" w:pos="742"/>
          <w:tab w:val="right" w:leader="dot" w:pos="9350"/>
        </w:tabs>
        <w:rPr>
          <w:rFonts w:eastAsiaTheme="minorEastAsia"/>
          <w:b w:val="0"/>
          <w:noProof/>
          <w:lang w:eastAsia="ja-JP"/>
        </w:rPr>
      </w:pPr>
      <w:r>
        <w:rPr>
          <w:noProof/>
        </w:rPr>
        <w:t>8</w:t>
      </w:r>
      <w:r>
        <w:rPr>
          <w:rFonts w:eastAsiaTheme="minorEastAsia"/>
          <w:b w:val="0"/>
          <w:noProof/>
          <w:lang w:eastAsia="ja-JP"/>
        </w:rPr>
        <w:tab/>
      </w:r>
      <w:r>
        <w:rPr>
          <w:noProof/>
        </w:rPr>
        <w:t>References</w:t>
      </w:r>
      <w:r>
        <w:rPr>
          <w:noProof/>
        </w:rPr>
        <w:tab/>
      </w:r>
      <w:r>
        <w:rPr>
          <w:noProof/>
        </w:rPr>
        <w:fldChar w:fldCharType="begin"/>
      </w:r>
      <w:r>
        <w:rPr>
          <w:noProof/>
        </w:rPr>
        <w:instrText xml:space="preserve"> PAGEREF _Toc302315720 \h </w:instrText>
      </w:r>
      <w:r>
        <w:rPr>
          <w:noProof/>
        </w:rPr>
      </w:r>
      <w:r>
        <w:rPr>
          <w:noProof/>
        </w:rPr>
        <w:fldChar w:fldCharType="separate"/>
      </w:r>
      <w:r w:rsidR="0028125C">
        <w:rPr>
          <w:noProof/>
        </w:rPr>
        <w:t>78</w:t>
      </w:r>
      <w:r>
        <w:rPr>
          <w:noProof/>
        </w:rPr>
        <w:fldChar w:fldCharType="end"/>
      </w:r>
    </w:p>
    <w:p w14:paraId="43AC53C8" w14:textId="36919B9D" w:rsidR="00EB228B" w:rsidRDefault="00EB228B">
      <w:pPr>
        <w:pStyle w:val="TOC1"/>
        <w:tabs>
          <w:tab w:val="right" w:leader="dot" w:pos="9350"/>
        </w:tabs>
        <w:rPr>
          <w:rFonts w:eastAsiaTheme="minorEastAsia"/>
          <w:b w:val="0"/>
          <w:noProof/>
          <w:lang w:eastAsia="ja-JP"/>
        </w:rPr>
      </w:pPr>
      <w:r>
        <w:rPr>
          <w:noProof/>
        </w:rPr>
        <w:t>Appendix A. Effects of Meteorology on O</w:t>
      </w:r>
      <w:r w:rsidRPr="00581D02">
        <w:rPr>
          <w:noProof/>
          <w:vertAlign w:val="subscript"/>
        </w:rPr>
        <w:t>3</w:t>
      </w:r>
      <w:r>
        <w:rPr>
          <w:noProof/>
        </w:rPr>
        <w:t xml:space="preserve"> and PM</w:t>
      </w:r>
      <w:r w:rsidRPr="00581D02">
        <w:rPr>
          <w:noProof/>
          <w:vertAlign w:val="subscript"/>
        </w:rPr>
        <w:t>2.5</w:t>
      </w:r>
      <w:r>
        <w:rPr>
          <w:noProof/>
        </w:rPr>
        <w:t xml:space="preserve"> Trends</w:t>
      </w:r>
      <w:r>
        <w:rPr>
          <w:noProof/>
        </w:rPr>
        <w:tab/>
      </w:r>
      <w:r>
        <w:rPr>
          <w:noProof/>
        </w:rPr>
        <w:fldChar w:fldCharType="begin"/>
      </w:r>
      <w:r>
        <w:rPr>
          <w:noProof/>
        </w:rPr>
        <w:instrText xml:space="preserve"> PAGEREF _Toc302315721 \h </w:instrText>
      </w:r>
      <w:r>
        <w:rPr>
          <w:noProof/>
        </w:rPr>
      </w:r>
      <w:r>
        <w:rPr>
          <w:noProof/>
        </w:rPr>
        <w:fldChar w:fldCharType="separate"/>
      </w:r>
      <w:r w:rsidR="0028125C">
        <w:rPr>
          <w:noProof/>
        </w:rPr>
        <w:t>79</w:t>
      </w:r>
      <w:r>
        <w:rPr>
          <w:noProof/>
        </w:rPr>
        <w:fldChar w:fldCharType="end"/>
      </w:r>
    </w:p>
    <w:p w14:paraId="4516FF31" w14:textId="0B0B99C6" w:rsidR="00EB228B" w:rsidRDefault="00EB228B">
      <w:pPr>
        <w:pStyle w:val="TOC2"/>
        <w:tabs>
          <w:tab w:val="left" w:pos="1165"/>
        </w:tabs>
        <w:rPr>
          <w:rFonts w:eastAsiaTheme="minorEastAsia"/>
          <w:b w:val="0"/>
          <w:noProof/>
          <w:sz w:val="24"/>
          <w:szCs w:val="24"/>
          <w:lang w:eastAsia="ja-JP"/>
        </w:rPr>
      </w:pPr>
      <w:r>
        <w:rPr>
          <w:noProof/>
        </w:rPr>
        <w:t>A.1</w:t>
      </w:r>
      <w:r>
        <w:rPr>
          <w:rFonts w:eastAsiaTheme="minorEastAsia"/>
          <w:b w:val="0"/>
          <w:noProof/>
          <w:sz w:val="24"/>
          <w:szCs w:val="24"/>
          <w:lang w:eastAsia="ja-JP"/>
        </w:rPr>
        <w:tab/>
      </w:r>
      <w:r>
        <w:rPr>
          <w:noProof/>
        </w:rPr>
        <w:t>Technical Approach</w:t>
      </w:r>
      <w:r>
        <w:rPr>
          <w:noProof/>
        </w:rPr>
        <w:tab/>
      </w:r>
      <w:r>
        <w:rPr>
          <w:noProof/>
        </w:rPr>
        <w:fldChar w:fldCharType="begin"/>
      </w:r>
      <w:r>
        <w:rPr>
          <w:noProof/>
        </w:rPr>
        <w:instrText xml:space="preserve"> PAGEREF _Toc302315722 \h </w:instrText>
      </w:r>
      <w:r>
        <w:rPr>
          <w:noProof/>
        </w:rPr>
      </w:r>
      <w:r>
        <w:rPr>
          <w:noProof/>
        </w:rPr>
        <w:fldChar w:fldCharType="separate"/>
      </w:r>
      <w:r w:rsidR="0028125C">
        <w:rPr>
          <w:noProof/>
        </w:rPr>
        <w:t>79</w:t>
      </w:r>
      <w:r>
        <w:rPr>
          <w:noProof/>
        </w:rPr>
        <w:fldChar w:fldCharType="end"/>
      </w:r>
    </w:p>
    <w:p w14:paraId="1E48C4FB" w14:textId="5716FC32" w:rsidR="00EB228B" w:rsidRDefault="00EB228B">
      <w:pPr>
        <w:pStyle w:val="TOC3"/>
        <w:tabs>
          <w:tab w:val="left" w:pos="1551"/>
          <w:tab w:val="right" w:leader="dot" w:pos="9350"/>
        </w:tabs>
        <w:rPr>
          <w:rFonts w:eastAsiaTheme="minorEastAsia"/>
          <w:noProof/>
          <w:sz w:val="24"/>
          <w:szCs w:val="24"/>
          <w:lang w:eastAsia="ja-JP"/>
        </w:rPr>
      </w:pPr>
      <w:r>
        <w:rPr>
          <w:noProof/>
        </w:rPr>
        <w:lastRenderedPageBreak/>
        <w:t>A.1.1</w:t>
      </w:r>
      <w:r>
        <w:rPr>
          <w:rFonts w:eastAsiaTheme="minorEastAsia"/>
          <w:noProof/>
          <w:sz w:val="24"/>
          <w:szCs w:val="24"/>
          <w:lang w:eastAsia="ja-JP"/>
        </w:rPr>
        <w:tab/>
      </w:r>
      <w:r>
        <w:rPr>
          <w:noProof/>
        </w:rPr>
        <w:t>Input Data and Processing</w:t>
      </w:r>
      <w:r>
        <w:rPr>
          <w:noProof/>
        </w:rPr>
        <w:tab/>
      </w:r>
      <w:r>
        <w:rPr>
          <w:noProof/>
        </w:rPr>
        <w:fldChar w:fldCharType="begin"/>
      </w:r>
      <w:r>
        <w:rPr>
          <w:noProof/>
        </w:rPr>
        <w:instrText xml:space="preserve"> PAGEREF _Toc302315723 \h </w:instrText>
      </w:r>
      <w:r>
        <w:rPr>
          <w:noProof/>
        </w:rPr>
      </w:r>
      <w:r>
        <w:rPr>
          <w:noProof/>
        </w:rPr>
        <w:fldChar w:fldCharType="separate"/>
      </w:r>
      <w:r w:rsidR="0028125C">
        <w:rPr>
          <w:noProof/>
        </w:rPr>
        <w:t>80</w:t>
      </w:r>
      <w:r>
        <w:rPr>
          <w:noProof/>
        </w:rPr>
        <w:fldChar w:fldCharType="end"/>
      </w:r>
    </w:p>
    <w:p w14:paraId="68B9A447" w14:textId="27D5FE01" w:rsidR="00EB228B" w:rsidRDefault="00EB228B">
      <w:pPr>
        <w:pStyle w:val="TOC3"/>
        <w:tabs>
          <w:tab w:val="left" w:pos="1551"/>
          <w:tab w:val="right" w:leader="dot" w:pos="9350"/>
        </w:tabs>
        <w:rPr>
          <w:rFonts w:eastAsiaTheme="minorEastAsia"/>
          <w:noProof/>
          <w:sz w:val="24"/>
          <w:szCs w:val="24"/>
          <w:lang w:eastAsia="ja-JP"/>
        </w:rPr>
      </w:pPr>
      <w:r>
        <w:rPr>
          <w:noProof/>
        </w:rPr>
        <w:t>A.1.2</w:t>
      </w:r>
      <w:r>
        <w:rPr>
          <w:rFonts w:eastAsiaTheme="minorEastAsia"/>
          <w:noProof/>
          <w:sz w:val="24"/>
          <w:szCs w:val="24"/>
          <w:lang w:eastAsia="ja-JP"/>
        </w:rPr>
        <w:tab/>
      </w:r>
      <w:r>
        <w:rPr>
          <w:noProof/>
        </w:rPr>
        <w:t>HYSPLIT Back Trajectories</w:t>
      </w:r>
      <w:r>
        <w:rPr>
          <w:noProof/>
        </w:rPr>
        <w:tab/>
      </w:r>
      <w:r>
        <w:rPr>
          <w:noProof/>
        </w:rPr>
        <w:fldChar w:fldCharType="begin"/>
      </w:r>
      <w:r>
        <w:rPr>
          <w:noProof/>
        </w:rPr>
        <w:instrText xml:space="preserve"> PAGEREF _Toc302315724 \h </w:instrText>
      </w:r>
      <w:r>
        <w:rPr>
          <w:noProof/>
        </w:rPr>
      </w:r>
      <w:r>
        <w:rPr>
          <w:noProof/>
        </w:rPr>
        <w:fldChar w:fldCharType="separate"/>
      </w:r>
      <w:r w:rsidR="0028125C">
        <w:rPr>
          <w:noProof/>
        </w:rPr>
        <w:t>82</w:t>
      </w:r>
      <w:r>
        <w:rPr>
          <w:noProof/>
        </w:rPr>
        <w:fldChar w:fldCharType="end"/>
      </w:r>
    </w:p>
    <w:p w14:paraId="34E0227E" w14:textId="577E3F28" w:rsidR="00EB228B" w:rsidRDefault="00EB228B">
      <w:pPr>
        <w:pStyle w:val="TOC3"/>
        <w:tabs>
          <w:tab w:val="left" w:pos="1551"/>
          <w:tab w:val="right" w:leader="dot" w:pos="9350"/>
        </w:tabs>
        <w:rPr>
          <w:rFonts w:eastAsiaTheme="minorEastAsia"/>
          <w:noProof/>
          <w:sz w:val="24"/>
          <w:szCs w:val="24"/>
          <w:lang w:eastAsia="ja-JP"/>
        </w:rPr>
      </w:pPr>
      <w:r>
        <w:rPr>
          <w:noProof/>
        </w:rPr>
        <w:t>A.1.3</w:t>
      </w:r>
      <w:r>
        <w:rPr>
          <w:rFonts w:eastAsiaTheme="minorEastAsia"/>
          <w:noProof/>
          <w:sz w:val="24"/>
          <w:szCs w:val="24"/>
          <w:lang w:eastAsia="ja-JP"/>
        </w:rPr>
        <w:tab/>
      </w:r>
      <w:r>
        <w:rPr>
          <w:noProof/>
        </w:rPr>
        <w:t>Generalized Additive Model (GAM) Fitting Procedure</w:t>
      </w:r>
      <w:r>
        <w:rPr>
          <w:noProof/>
        </w:rPr>
        <w:tab/>
      </w:r>
      <w:r>
        <w:rPr>
          <w:noProof/>
        </w:rPr>
        <w:fldChar w:fldCharType="begin"/>
      </w:r>
      <w:r>
        <w:rPr>
          <w:noProof/>
        </w:rPr>
        <w:instrText xml:space="preserve"> PAGEREF _Toc302315725 \h </w:instrText>
      </w:r>
      <w:r>
        <w:rPr>
          <w:noProof/>
        </w:rPr>
      </w:r>
      <w:r>
        <w:rPr>
          <w:noProof/>
        </w:rPr>
        <w:fldChar w:fldCharType="separate"/>
      </w:r>
      <w:r w:rsidR="0028125C">
        <w:rPr>
          <w:noProof/>
        </w:rPr>
        <w:t>84</w:t>
      </w:r>
      <w:r>
        <w:rPr>
          <w:noProof/>
        </w:rPr>
        <w:fldChar w:fldCharType="end"/>
      </w:r>
    </w:p>
    <w:p w14:paraId="1598086E" w14:textId="2149D6B9" w:rsidR="00EB228B" w:rsidRDefault="00EB228B">
      <w:pPr>
        <w:pStyle w:val="TOC3"/>
        <w:tabs>
          <w:tab w:val="left" w:pos="1551"/>
          <w:tab w:val="right" w:leader="dot" w:pos="9350"/>
        </w:tabs>
        <w:rPr>
          <w:rFonts w:eastAsiaTheme="minorEastAsia"/>
          <w:noProof/>
          <w:sz w:val="24"/>
          <w:szCs w:val="24"/>
          <w:lang w:eastAsia="ja-JP"/>
        </w:rPr>
      </w:pPr>
      <w:r>
        <w:rPr>
          <w:noProof/>
        </w:rPr>
        <w:t>A.1.4</w:t>
      </w:r>
      <w:r>
        <w:rPr>
          <w:rFonts w:eastAsiaTheme="minorEastAsia"/>
          <w:noProof/>
          <w:sz w:val="24"/>
          <w:szCs w:val="24"/>
          <w:lang w:eastAsia="ja-JP"/>
        </w:rPr>
        <w:tab/>
      </w:r>
      <w:r>
        <w:rPr>
          <w:noProof/>
        </w:rPr>
        <w:t>Baseline GAMs (gam01_baseline)</w:t>
      </w:r>
      <w:r>
        <w:rPr>
          <w:noProof/>
        </w:rPr>
        <w:tab/>
      </w:r>
      <w:r>
        <w:rPr>
          <w:noProof/>
        </w:rPr>
        <w:fldChar w:fldCharType="begin"/>
      </w:r>
      <w:r>
        <w:rPr>
          <w:noProof/>
        </w:rPr>
        <w:instrText xml:space="preserve"> PAGEREF _Toc302315726 \h </w:instrText>
      </w:r>
      <w:r>
        <w:rPr>
          <w:noProof/>
        </w:rPr>
      </w:r>
      <w:r>
        <w:rPr>
          <w:noProof/>
        </w:rPr>
        <w:fldChar w:fldCharType="separate"/>
      </w:r>
      <w:r w:rsidR="0028125C">
        <w:rPr>
          <w:noProof/>
        </w:rPr>
        <w:t>85</w:t>
      </w:r>
      <w:r>
        <w:rPr>
          <w:noProof/>
        </w:rPr>
        <w:fldChar w:fldCharType="end"/>
      </w:r>
    </w:p>
    <w:p w14:paraId="04881079" w14:textId="28BF2DFB" w:rsidR="00EB228B" w:rsidRDefault="00EB228B">
      <w:pPr>
        <w:pStyle w:val="TOC3"/>
        <w:tabs>
          <w:tab w:val="left" w:pos="1551"/>
          <w:tab w:val="right" w:leader="dot" w:pos="9350"/>
        </w:tabs>
        <w:rPr>
          <w:rFonts w:eastAsiaTheme="minorEastAsia"/>
          <w:noProof/>
          <w:sz w:val="24"/>
          <w:szCs w:val="24"/>
          <w:lang w:eastAsia="ja-JP"/>
        </w:rPr>
      </w:pPr>
      <w:r>
        <w:rPr>
          <w:noProof/>
        </w:rPr>
        <w:t>A.1.5</w:t>
      </w:r>
      <w:r>
        <w:rPr>
          <w:rFonts w:eastAsiaTheme="minorEastAsia"/>
          <w:noProof/>
          <w:sz w:val="24"/>
          <w:szCs w:val="24"/>
          <w:lang w:eastAsia="ja-JP"/>
        </w:rPr>
        <w:tab/>
      </w:r>
      <w:r>
        <w:rPr>
          <w:noProof/>
        </w:rPr>
        <w:t>Extended GAMs (gam02_extended and gam03_extended)</w:t>
      </w:r>
      <w:r>
        <w:rPr>
          <w:noProof/>
        </w:rPr>
        <w:tab/>
      </w:r>
      <w:r>
        <w:rPr>
          <w:noProof/>
        </w:rPr>
        <w:fldChar w:fldCharType="begin"/>
      </w:r>
      <w:r>
        <w:rPr>
          <w:noProof/>
        </w:rPr>
        <w:instrText xml:space="preserve"> PAGEREF _Toc302315727 \h </w:instrText>
      </w:r>
      <w:r>
        <w:rPr>
          <w:noProof/>
        </w:rPr>
      </w:r>
      <w:r>
        <w:rPr>
          <w:noProof/>
        </w:rPr>
        <w:fldChar w:fldCharType="separate"/>
      </w:r>
      <w:r w:rsidR="0028125C">
        <w:rPr>
          <w:noProof/>
        </w:rPr>
        <w:t>95</w:t>
      </w:r>
      <w:r>
        <w:rPr>
          <w:noProof/>
        </w:rPr>
        <w:fldChar w:fldCharType="end"/>
      </w:r>
    </w:p>
    <w:p w14:paraId="72ECA162" w14:textId="4953C78E" w:rsidR="00EB228B" w:rsidRDefault="00EB228B">
      <w:pPr>
        <w:pStyle w:val="TOC3"/>
        <w:tabs>
          <w:tab w:val="left" w:pos="1551"/>
          <w:tab w:val="right" w:leader="dot" w:pos="9350"/>
        </w:tabs>
        <w:rPr>
          <w:rFonts w:eastAsiaTheme="minorEastAsia"/>
          <w:noProof/>
          <w:sz w:val="24"/>
          <w:szCs w:val="24"/>
          <w:lang w:eastAsia="ja-JP"/>
        </w:rPr>
      </w:pPr>
      <w:r>
        <w:rPr>
          <w:noProof/>
        </w:rPr>
        <w:t>A.1.6</w:t>
      </w:r>
      <w:r>
        <w:rPr>
          <w:rFonts w:eastAsiaTheme="minorEastAsia"/>
          <w:noProof/>
          <w:sz w:val="24"/>
          <w:szCs w:val="24"/>
          <w:lang w:eastAsia="ja-JP"/>
        </w:rPr>
        <w:tab/>
      </w:r>
      <w:r>
        <w:rPr>
          <w:noProof/>
        </w:rPr>
        <w:t>Cross-Validation Analysis</w:t>
      </w:r>
      <w:r>
        <w:rPr>
          <w:noProof/>
        </w:rPr>
        <w:tab/>
      </w:r>
      <w:r>
        <w:rPr>
          <w:noProof/>
        </w:rPr>
        <w:fldChar w:fldCharType="begin"/>
      </w:r>
      <w:r>
        <w:rPr>
          <w:noProof/>
        </w:rPr>
        <w:instrText xml:space="preserve"> PAGEREF _Toc302315728 \h </w:instrText>
      </w:r>
      <w:r>
        <w:rPr>
          <w:noProof/>
        </w:rPr>
      </w:r>
      <w:r>
        <w:rPr>
          <w:noProof/>
        </w:rPr>
        <w:fldChar w:fldCharType="separate"/>
      </w:r>
      <w:r w:rsidR="0028125C">
        <w:rPr>
          <w:noProof/>
        </w:rPr>
        <w:t>108</w:t>
      </w:r>
      <w:r>
        <w:rPr>
          <w:noProof/>
        </w:rPr>
        <w:fldChar w:fldCharType="end"/>
      </w:r>
    </w:p>
    <w:p w14:paraId="7AF82BFA" w14:textId="2E1B7677" w:rsidR="00EB228B" w:rsidRDefault="00EB228B">
      <w:pPr>
        <w:pStyle w:val="TOC2"/>
        <w:tabs>
          <w:tab w:val="left" w:pos="1165"/>
        </w:tabs>
        <w:rPr>
          <w:rFonts w:eastAsiaTheme="minorEastAsia"/>
          <w:b w:val="0"/>
          <w:noProof/>
          <w:sz w:val="24"/>
          <w:szCs w:val="24"/>
          <w:lang w:eastAsia="ja-JP"/>
        </w:rPr>
      </w:pPr>
      <w:r>
        <w:rPr>
          <w:noProof/>
        </w:rPr>
        <w:t>A.2</w:t>
      </w:r>
      <w:r>
        <w:rPr>
          <w:rFonts w:eastAsiaTheme="minorEastAsia"/>
          <w:b w:val="0"/>
          <w:noProof/>
          <w:sz w:val="24"/>
          <w:szCs w:val="24"/>
          <w:lang w:eastAsia="ja-JP"/>
        </w:rPr>
        <w:tab/>
      </w:r>
      <w:r>
        <w:rPr>
          <w:noProof/>
        </w:rPr>
        <w:t>File Descriptions</w:t>
      </w:r>
      <w:r>
        <w:rPr>
          <w:noProof/>
        </w:rPr>
        <w:tab/>
      </w:r>
      <w:r>
        <w:rPr>
          <w:noProof/>
        </w:rPr>
        <w:fldChar w:fldCharType="begin"/>
      </w:r>
      <w:r>
        <w:rPr>
          <w:noProof/>
        </w:rPr>
        <w:instrText xml:space="preserve"> PAGEREF _Toc302315729 \h </w:instrText>
      </w:r>
      <w:r>
        <w:rPr>
          <w:noProof/>
        </w:rPr>
      </w:r>
      <w:r>
        <w:rPr>
          <w:noProof/>
        </w:rPr>
        <w:fldChar w:fldCharType="separate"/>
      </w:r>
      <w:r w:rsidR="0028125C">
        <w:rPr>
          <w:noProof/>
        </w:rPr>
        <w:t>112</w:t>
      </w:r>
      <w:r>
        <w:rPr>
          <w:noProof/>
        </w:rPr>
        <w:fldChar w:fldCharType="end"/>
      </w:r>
    </w:p>
    <w:p w14:paraId="1DBC0DEF" w14:textId="6E9C91F0" w:rsidR="00EB228B" w:rsidRDefault="00EB228B">
      <w:pPr>
        <w:pStyle w:val="TOC3"/>
        <w:tabs>
          <w:tab w:val="left" w:pos="1551"/>
          <w:tab w:val="right" w:leader="dot" w:pos="9350"/>
        </w:tabs>
        <w:rPr>
          <w:rFonts w:eastAsiaTheme="minorEastAsia"/>
          <w:noProof/>
          <w:sz w:val="24"/>
          <w:szCs w:val="24"/>
          <w:lang w:eastAsia="ja-JP"/>
        </w:rPr>
      </w:pPr>
      <w:r>
        <w:rPr>
          <w:noProof/>
        </w:rPr>
        <w:t>A.2.1</w:t>
      </w:r>
      <w:r>
        <w:rPr>
          <w:rFonts w:eastAsiaTheme="minorEastAsia"/>
          <w:noProof/>
          <w:sz w:val="24"/>
          <w:szCs w:val="24"/>
          <w:lang w:eastAsia="ja-JP"/>
        </w:rPr>
        <w:tab/>
      </w:r>
      <w:r>
        <w:rPr>
          <w:noProof/>
        </w:rPr>
        <w:t xml:space="preserve">Input data </w:t>
      </w:r>
      <w:r w:rsidRPr="00581D02">
        <w:rPr>
          <w:i/>
          <w:noProof/>
        </w:rPr>
        <w:t>(./data/</w:t>
      </w:r>
      <w:r>
        <w:rPr>
          <w:noProof/>
        </w:rPr>
        <w:t>)</w:t>
      </w:r>
      <w:r>
        <w:rPr>
          <w:noProof/>
        </w:rPr>
        <w:tab/>
      </w:r>
      <w:r>
        <w:rPr>
          <w:noProof/>
        </w:rPr>
        <w:fldChar w:fldCharType="begin"/>
      </w:r>
      <w:r>
        <w:rPr>
          <w:noProof/>
        </w:rPr>
        <w:instrText xml:space="preserve"> PAGEREF _Toc302315730 \h </w:instrText>
      </w:r>
      <w:r>
        <w:rPr>
          <w:noProof/>
        </w:rPr>
      </w:r>
      <w:r>
        <w:rPr>
          <w:noProof/>
        </w:rPr>
        <w:fldChar w:fldCharType="separate"/>
      </w:r>
      <w:r w:rsidR="0028125C">
        <w:rPr>
          <w:noProof/>
        </w:rPr>
        <w:t>114</w:t>
      </w:r>
      <w:r>
        <w:rPr>
          <w:noProof/>
        </w:rPr>
        <w:fldChar w:fldCharType="end"/>
      </w:r>
    </w:p>
    <w:p w14:paraId="526F43E5" w14:textId="079794CF" w:rsidR="00EB228B" w:rsidRDefault="00EB228B">
      <w:pPr>
        <w:pStyle w:val="TOC3"/>
        <w:tabs>
          <w:tab w:val="left" w:pos="1551"/>
          <w:tab w:val="right" w:leader="dot" w:pos="9350"/>
        </w:tabs>
        <w:rPr>
          <w:rFonts w:eastAsiaTheme="minorEastAsia"/>
          <w:noProof/>
          <w:sz w:val="24"/>
          <w:szCs w:val="24"/>
          <w:lang w:eastAsia="ja-JP"/>
        </w:rPr>
      </w:pPr>
      <w:r>
        <w:rPr>
          <w:noProof/>
        </w:rPr>
        <w:t>A.2.2</w:t>
      </w:r>
      <w:r>
        <w:rPr>
          <w:rFonts w:eastAsiaTheme="minorEastAsia"/>
          <w:noProof/>
          <w:sz w:val="24"/>
          <w:szCs w:val="24"/>
          <w:lang w:eastAsia="ja-JP"/>
        </w:rPr>
        <w:tab/>
      </w:r>
      <w:r>
        <w:rPr>
          <w:noProof/>
        </w:rPr>
        <w:t>Data Processing Scripts (</w:t>
      </w:r>
      <w:r w:rsidRPr="00581D02">
        <w:rPr>
          <w:i/>
          <w:noProof/>
        </w:rPr>
        <w:t>./scripts/</w:t>
      </w:r>
      <w:r>
        <w:rPr>
          <w:noProof/>
        </w:rPr>
        <w:t>)</w:t>
      </w:r>
      <w:r>
        <w:rPr>
          <w:noProof/>
        </w:rPr>
        <w:tab/>
      </w:r>
      <w:r>
        <w:rPr>
          <w:noProof/>
        </w:rPr>
        <w:fldChar w:fldCharType="begin"/>
      </w:r>
      <w:r>
        <w:rPr>
          <w:noProof/>
        </w:rPr>
        <w:instrText xml:space="preserve"> PAGEREF _Toc302315731 \h </w:instrText>
      </w:r>
      <w:r>
        <w:rPr>
          <w:noProof/>
        </w:rPr>
      </w:r>
      <w:r>
        <w:rPr>
          <w:noProof/>
        </w:rPr>
        <w:fldChar w:fldCharType="separate"/>
      </w:r>
      <w:r w:rsidR="0028125C">
        <w:rPr>
          <w:noProof/>
        </w:rPr>
        <w:t>114</w:t>
      </w:r>
      <w:r>
        <w:rPr>
          <w:noProof/>
        </w:rPr>
        <w:fldChar w:fldCharType="end"/>
      </w:r>
    </w:p>
    <w:p w14:paraId="118C7944" w14:textId="5D347CF9" w:rsidR="00EB228B" w:rsidRDefault="00EB228B">
      <w:pPr>
        <w:pStyle w:val="TOC3"/>
        <w:tabs>
          <w:tab w:val="left" w:pos="1551"/>
          <w:tab w:val="right" w:leader="dot" w:pos="9350"/>
        </w:tabs>
        <w:rPr>
          <w:rFonts w:eastAsiaTheme="minorEastAsia"/>
          <w:noProof/>
          <w:sz w:val="24"/>
          <w:szCs w:val="24"/>
          <w:lang w:eastAsia="ja-JP"/>
        </w:rPr>
      </w:pPr>
      <w:r>
        <w:rPr>
          <w:noProof/>
        </w:rPr>
        <w:t>A.2.3</w:t>
      </w:r>
      <w:r>
        <w:rPr>
          <w:rFonts w:eastAsiaTheme="minorEastAsia"/>
          <w:noProof/>
          <w:sz w:val="24"/>
          <w:szCs w:val="24"/>
          <w:lang w:eastAsia="ja-JP"/>
        </w:rPr>
        <w:tab/>
      </w:r>
      <w:r>
        <w:rPr>
          <w:noProof/>
        </w:rPr>
        <w:t>HYSPLIT</w:t>
      </w:r>
      <w:r>
        <w:rPr>
          <w:noProof/>
        </w:rPr>
        <w:tab/>
      </w:r>
      <w:r>
        <w:rPr>
          <w:noProof/>
        </w:rPr>
        <w:fldChar w:fldCharType="begin"/>
      </w:r>
      <w:r>
        <w:rPr>
          <w:noProof/>
        </w:rPr>
        <w:instrText xml:space="preserve"> PAGEREF _Toc302315732 \h </w:instrText>
      </w:r>
      <w:r>
        <w:rPr>
          <w:noProof/>
        </w:rPr>
      </w:r>
      <w:r>
        <w:rPr>
          <w:noProof/>
        </w:rPr>
        <w:fldChar w:fldCharType="separate"/>
      </w:r>
      <w:r w:rsidR="0028125C">
        <w:rPr>
          <w:noProof/>
        </w:rPr>
        <w:t>116</w:t>
      </w:r>
      <w:r>
        <w:rPr>
          <w:noProof/>
        </w:rPr>
        <w:fldChar w:fldCharType="end"/>
      </w:r>
    </w:p>
    <w:p w14:paraId="5514EDB5" w14:textId="41AB4A01" w:rsidR="00EB228B" w:rsidRDefault="00EB228B">
      <w:pPr>
        <w:pStyle w:val="TOC3"/>
        <w:tabs>
          <w:tab w:val="left" w:pos="1551"/>
          <w:tab w:val="right" w:leader="dot" w:pos="9350"/>
        </w:tabs>
        <w:rPr>
          <w:rFonts w:eastAsiaTheme="minorEastAsia"/>
          <w:noProof/>
          <w:sz w:val="24"/>
          <w:szCs w:val="24"/>
          <w:lang w:eastAsia="ja-JP"/>
        </w:rPr>
      </w:pPr>
      <w:r>
        <w:rPr>
          <w:noProof/>
        </w:rPr>
        <w:t>A.2.4</w:t>
      </w:r>
      <w:r>
        <w:rPr>
          <w:rFonts w:eastAsiaTheme="minorEastAsia"/>
          <w:noProof/>
          <w:sz w:val="24"/>
          <w:szCs w:val="24"/>
          <w:lang w:eastAsia="ja-JP"/>
        </w:rPr>
        <w:tab/>
      </w:r>
      <w:r>
        <w:rPr>
          <w:noProof/>
        </w:rPr>
        <w:t>Processed Input Data Files in CSV Format (</w:t>
      </w:r>
      <w:r w:rsidRPr="00581D02">
        <w:rPr>
          <w:i/>
          <w:noProof/>
        </w:rPr>
        <w:t>./csv_files/</w:t>
      </w:r>
      <w:r>
        <w:rPr>
          <w:noProof/>
        </w:rPr>
        <w:t>)</w:t>
      </w:r>
      <w:r>
        <w:rPr>
          <w:noProof/>
        </w:rPr>
        <w:tab/>
      </w:r>
      <w:r>
        <w:rPr>
          <w:noProof/>
        </w:rPr>
        <w:fldChar w:fldCharType="begin"/>
      </w:r>
      <w:r>
        <w:rPr>
          <w:noProof/>
        </w:rPr>
        <w:instrText xml:space="preserve"> PAGEREF _Toc302315733 \h </w:instrText>
      </w:r>
      <w:r>
        <w:rPr>
          <w:noProof/>
        </w:rPr>
      </w:r>
      <w:r>
        <w:rPr>
          <w:noProof/>
        </w:rPr>
        <w:fldChar w:fldCharType="separate"/>
      </w:r>
      <w:r w:rsidR="0028125C">
        <w:rPr>
          <w:noProof/>
        </w:rPr>
        <w:t>117</w:t>
      </w:r>
      <w:r>
        <w:rPr>
          <w:noProof/>
        </w:rPr>
        <w:fldChar w:fldCharType="end"/>
      </w:r>
    </w:p>
    <w:p w14:paraId="1EF027F3" w14:textId="6342D144" w:rsidR="00EB228B" w:rsidRDefault="00EB228B">
      <w:pPr>
        <w:pStyle w:val="TOC3"/>
        <w:tabs>
          <w:tab w:val="left" w:pos="1551"/>
          <w:tab w:val="right" w:leader="dot" w:pos="9350"/>
        </w:tabs>
        <w:rPr>
          <w:rFonts w:eastAsiaTheme="minorEastAsia"/>
          <w:noProof/>
          <w:sz w:val="24"/>
          <w:szCs w:val="24"/>
          <w:lang w:eastAsia="ja-JP"/>
        </w:rPr>
      </w:pPr>
      <w:r>
        <w:rPr>
          <w:noProof/>
        </w:rPr>
        <w:t>A.2.5</w:t>
      </w:r>
      <w:r>
        <w:rPr>
          <w:rFonts w:eastAsiaTheme="minorEastAsia"/>
          <w:noProof/>
          <w:sz w:val="24"/>
          <w:szCs w:val="24"/>
          <w:lang w:eastAsia="ja-JP"/>
        </w:rPr>
        <w:tab/>
      </w:r>
      <w:r>
        <w:rPr>
          <w:noProof/>
        </w:rPr>
        <w:t>GAM scripts (./full_gam_fits/)</w:t>
      </w:r>
      <w:r>
        <w:rPr>
          <w:noProof/>
        </w:rPr>
        <w:tab/>
      </w:r>
      <w:r>
        <w:rPr>
          <w:noProof/>
        </w:rPr>
        <w:fldChar w:fldCharType="begin"/>
      </w:r>
      <w:r>
        <w:rPr>
          <w:noProof/>
        </w:rPr>
        <w:instrText xml:space="preserve"> PAGEREF _Toc302315734 \h </w:instrText>
      </w:r>
      <w:r>
        <w:rPr>
          <w:noProof/>
        </w:rPr>
      </w:r>
      <w:r>
        <w:rPr>
          <w:noProof/>
        </w:rPr>
        <w:fldChar w:fldCharType="separate"/>
      </w:r>
      <w:r w:rsidR="0028125C">
        <w:rPr>
          <w:noProof/>
        </w:rPr>
        <w:t>118</w:t>
      </w:r>
      <w:r>
        <w:rPr>
          <w:noProof/>
        </w:rPr>
        <w:fldChar w:fldCharType="end"/>
      </w:r>
    </w:p>
    <w:p w14:paraId="7E395E07" w14:textId="156313CB" w:rsidR="00EB228B" w:rsidRDefault="00EB228B">
      <w:pPr>
        <w:pStyle w:val="TOC3"/>
        <w:tabs>
          <w:tab w:val="left" w:pos="1551"/>
          <w:tab w:val="right" w:leader="dot" w:pos="9350"/>
        </w:tabs>
        <w:rPr>
          <w:rFonts w:eastAsiaTheme="minorEastAsia"/>
          <w:noProof/>
          <w:sz w:val="24"/>
          <w:szCs w:val="24"/>
          <w:lang w:eastAsia="ja-JP"/>
        </w:rPr>
      </w:pPr>
      <w:r>
        <w:rPr>
          <w:noProof/>
        </w:rPr>
        <w:t>A.2.6</w:t>
      </w:r>
      <w:r>
        <w:rPr>
          <w:rFonts w:eastAsiaTheme="minorEastAsia"/>
          <w:noProof/>
          <w:sz w:val="24"/>
          <w:szCs w:val="24"/>
          <w:lang w:eastAsia="ja-JP"/>
        </w:rPr>
        <w:tab/>
      </w:r>
      <w:r>
        <w:rPr>
          <w:noProof/>
        </w:rPr>
        <w:t>GAM Output Files (./full_gam_fits/o3_model/ and ./full_gam_fits/pm2.5_model/)</w:t>
      </w:r>
      <w:r>
        <w:rPr>
          <w:noProof/>
        </w:rPr>
        <w:tab/>
      </w:r>
      <w:r>
        <w:rPr>
          <w:noProof/>
        </w:rPr>
        <w:fldChar w:fldCharType="begin"/>
      </w:r>
      <w:r>
        <w:rPr>
          <w:noProof/>
        </w:rPr>
        <w:instrText xml:space="preserve"> PAGEREF _Toc302315735 \h </w:instrText>
      </w:r>
      <w:r>
        <w:rPr>
          <w:noProof/>
        </w:rPr>
      </w:r>
      <w:r>
        <w:rPr>
          <w:noProof/>
        </w:rPr>
        <w:fldChar w:fldCharType="separate"/>
      </w:r>
      <w:r w:rsidR="0028125C">
        <w:rPr>
          <w:noProof/>
        </w:rPr>
        <w:t>118</w:t>
      </w:r>
      <w:r>
        <w:rPr>
          <w:noProof/>
        </w:rPr>
        <w:fldChar w:fldCharType="end"/>
      </w:r>
    </w:p>
    <w:p w14:paraId="79D9410E" w14:textId="14FB106A" w:rsidR="00EB228B" w:rsidRDefault="00EB228B">
      <w:pPr>
        <w:pStyle w:val="TOC2"/>
        <w:tabs>
          <w:tab w:val="left" w:pos="1165"/>
        </w:tabs>
        <w:rPr>
          <w:rFonts w:eastAsiaTheme="minorEastAsia"/>
          <w:b w:val="0"/>
          <w:noProof/>
          <w:sz w:val="24"/>
          <w:szCs w:val="24"/>
          <w:lang w:eastAsia="ja-JP"/>
        </w:rPr>
      </w:pPr>
      <w:r>
        <w:rPr>
          <w:noProof/>
        </w:rPr>
        <w:t>A.3</w:t>
      </w:r>
      <w:r>
        <w:rPr>
          <w:rFonts w:eastAsiaTheme="minorEastAsia"/>
          <w:b w:val="0"/>
          <w:noProof/>
          <w:sz w:val="24"/>
          <w:szCs w:val="24"/>
          <w:lang w:eastAsia="ja-JP"/>
        </w:rPr>
        <w:tab/>
      </w:r>
      <w:r>
        <w:rPr>
          <w:noProof/>
        </w:rPr>
        <w:t>Quality Assurance Steps</w:t>
      </w:r>
      <w:r>
        <w:rPr>
          <w:noProof/>
        </w:rPr>
        <w:tab/>
      </w:r>
      <w:r>
        <w:rPr>
          <w:noProof/>
        </w:rPr>
        <w:fldChar w:fldCharType="begin"/>
      </w:r>
      <w:r>
        <w:rPr>
          <w:noProof/>
        </w:rPr>
        <w:instrText xml:space="preserve"> PAGEREF _Toc302315736 \h </w:instrText>
      </w:r>
      <w:r>
        <w:rPr>
          <w:noProof/>
        </w:rPr>
      </w:r>
      <w:r>
        <w:rPr>
          <w:noProof/>
        </w:rPr>
        <w:fldChar w:fldCharType="separate"/>
      </w:r>
      <w:r w:rsidR="0028125C">
        <w:rPr>
          <w:noProof/>
        </w:rPr>
        <w:t>120</w:t>
      </w:r>
      <w:r>
        <w:rPr>
          <w:noProof/>
        </w:rPr>
        <w:fldChar w:fldCharType="end"/>
      </w:r>
    </w:p>
    <w:p w14:paraId="1EA1A282" w14:textId="7EB178C9" w:rsidR="00EB228B" w:rsidRDefault="00EB228B">
      <w:pPr>
        <w:pStyle w:val="TOC3"/>
        <w:tabs>
          <w:tab w:val="left" w:pos="1551"/>
          <w:tab w:val="right" w:leader="dot" w:pos="9350"/>
        </w:tabs>
        <w:rPr>
          <w:rFonts w:eastAsiaTheme="minorEastAsia"/>
          <w:noProof/>
          <w:sz w:val="24"/>
          <w:szCs w:val="24"/>
          <w:lang w:eastAsia="ja-JP"/>
        </w:rPr>
      </w:pPr>
      <w:r>
        <w:rPr>
          <w:noProof/>
        </w:rPr>
        <w:t>A.3.1</w:t>
      </w:r>
      <w:r>
        <w:rPr>
          <w:rFonts w:eastAsiaTheme="minorEastAsia"/>
          <w:noProof/>
          <w:sz w:val="24"/>
          <w:szCs w:val="24"/>
          <w:lang w:eastAsia="ja-JP"/>
        </w:rPr>
        <w:tab/>
      </w:r>
      <w:r>
        <w:rPr>
          <w:noProof/>
        </w:rPr>
        <w:t>Model Evaluation</w:t>
      </w:r>
      <w:r>
        <w:rPr>
          <w:noProof/>
        </w:rPr>
        <w:tab/>
      </w:r>
      <w:r>
        <w:rPr>
          <w:noProof/>
        </w:rPr>
        <w:fldChar w:fldCharType="begin"/>
      </w:r>
      <w:r>
        <w:rPr>
          <w:noProof/>
        </w:rPr>
        <w:instrText xml:space="preserve"> PAGEREF _Toc302315737 \h </w:instrText>
      </w:r>
      <w:r>
        <w:rPr>
          <w:noProof/>
        </w:rPr>
      </w:r>
      <w:r>
        <w:rPr>
          <w:noProof/>
        </w:rPr>
        <w:fldChar w:fldCharType="separate"/>
      </w:r>
      <w:r w:rsidR="0028125C">
        <w:rPr>
          <w:noProof/>
        </w:rPr>
        <w:t>120</w:t>
      </w:r>
      <w:r>
        <w:rPr>
          <w:noProof/>
        </w:rPr>
        <w:fldChar w:fldCharType="end"/>
      </w:r>
    </w:p>
    <w:p w14:paraId="39E428C6" w14:textId="7973C5C1" w:rsidR="00EB228B" w:rsidRDefault="00EB228B">
      <w:pPr>
        <w:pStyle w:val="TOC3"/>
        <w:tabs>
          <w:tab w:val="left" w:pos="1551"/>
          <w:tab w:val="right" w:leader="dot" w:pos="9350"/>
        </w:tabs>
        <w:rPr>
          <w:rFonts w:eastAsiaTheme="minorEastAsia"/>
          <w:noProof/>
          <w:sz w:val="24"/>
          <w:szCs w:val="24"/>
          <w:lang w:eastAsia="ja-JP"/>
        </w:rPr>
      </w:pPr>
      <w:r>
        <w:rPr>
          <w:noProof/>
        </w:rPr>
        <w:t>A.3.2</w:t>
      </w:r>
      <w:r>
        <w:rPr>
          <w:rFonts w:eastAsiaTheme="minorEastAsia"/>
          <w:noProof/>
          <w:sz w:val="24"/>
          <w:szCs w:val="24"/>
          <w:lang w:eastAsia="ja-JP"/>
        </w:rPr>
        <w:tab/>
      </w:r>
      <w:r>
        <w:rPr>
          <w:noProof/>
        </w:rPr>
        <w:t>Model Documentation</w:t>
      </w:r>
      <w:r>
        <w:rPr>
          <w:noProof/>
        </w:rPr>
        <w:tab/>
      </w:r>
      <w:r>
        <w:rPr>
          <w:noProof/>
        </w:rPr>
        <w:fldChar w:fldCharType="begin"/>
      </w:r>
      <w:r>
        <w:rPr>
          <w:noProof/>
        </w:rPr>
        <w:instrText xml:space="preserve"> PAGEREF _Toc302315738 \h </w:instrText>
      </w:r>
      <w:r>
        <w:rPr>
          <w:noProof/>
        </w:rPr>
      </w:r>
      <w:r>
        <w:rPr>
          <w:noProof/>
        </w:rPr>
        <w:fldChar w:fldCharType="separate"/>
      </w:r>
      <w:r w:rsidR="0028125C">
        <w:rPr>
          <w:noProof/>
        </w:rPr>
        <w:t>121</w:t>
      </w:r>
      <w:r>
        <w:rPr>
          <w:noProof/>
        </w:rPr>
        <w:fldChar w:fldCharType="end"/>
      </w:r>
    </w:p>
    <w:p w14:paraId="00FCFBB7" w14:textId="69767E5D" w:rsidR="00EB228B" w:rsidRDefault="00EB228B">
      <w:pPr>
        <w:pStyle w:val="TOC1"/>
        <w:tabs>
          <w:tab w:val="right" w:leader="dot" w:pos="9350"/>
        </w:tabs>
        <w:rPr>
          <w:rFonts w:eastAsiaTheme="minorEastAsia"/>
          <w:b w:val="0"/>
          <w:noProof/>
          <w:lang w:eastAsia="ja-JP"/>
        </w:rPr>
      </w:pPr>
      <w:r>
        <w:rPr>
          <w:noProof/>
        </w:rPr>
        <w:t>Appendix B. Technical Memo: Estimating Background O</w:t>
      </w:r>
      <w:r w:rsidRPr="00581D02">
        <w:rPr>
          <w:noProof/>
          <w:vertAlign w:val="subscript"/>
        </w:rPr>
        <w:t>3</w:t>
      </w:r>
      <w:r>
        <w:rPr>
          <w:noProof/>
        </w:rPr>
        <w:t xml:space="preserve"> and PM</w:t>
      </w:r>
      <w:r w:rsidRPr="00581D02">
        <w:rPr>
          <w:noProof/>
          <w:vertAlign w:val="subscript"/>
        </w:rPr>
        <w:t>2.5</w:t>
      </w:r>
      <w:r>
        <w:rPr>
          <w:noProof/>
        </w:rPr>
        <w:tab/>
      </w:r>
      <w:r>
        <w:rPr>
          <w:noProof/>
        </w:rPr>
        <w:fldChar w:fldCharType="begin"/>
      </w:r>
      <w:r>
        <w:rPr>
          <w:noProof/>
        </w:rPr>
        <w:instrText xml:space="preserve"> PAGEREF _Toc302315739 \h </w:instrText>
      </w:r>
      <w:r>
        <w:rPr>
          <w:noProof/>
        </w:rPr>
      </w:r>
      <w:r>
        <w:rPr>
          <w:noProof/>
        </w:rPr>
        <w:fldChar w:fldCharType="separate"/>
      </w:r>
      <w:r w:rsidR="0028125C">
        <w:rPr>
          <w:noProof/>
        </w:rPr>
        <w:t>124</w:t>
      </w:r>
      <w:r>
        <w:rPr>
          <w:noProof/>
        </w:rPr>
        <w:fldChar w:fldCharType="end"/>
      </w:r>
    </w:p>
    <w:p w14:paraId="04514F69" w14:textId="01DA9C5E" w:rsidR="00EB228B" w:rsidRDefault="00EB228B">
      <w:pPr>
        <w:pStyle w:val="TOC2"/>
        <w:tabs>
          <w:tab w:val="left" w:pos="1165"/>
        </w:tabs>
        <w:rPr>
          <w:rFonts w:eastAsiaTheme="minorEastAsia"/>
          <w:b w:val="0"/>
          <w:noProof/>
          <w:sz w:val="24"/>
          <w:szCs w:val="24"/>
          <w:lang w:eastAsia="ja-JP"/>
        </w:rPr>
      </w:pPr>
      <w:r>
        <w:rPr>
          <w:noProof/>
        </w:rPr>
        <w:t>B.1</w:t>
      </w:r>
      <w:r>
        <w:rPr>
          <w:rFonts w:eastAsiaTheme="minorEastAsia"/>
          <w:b w:val="0"/>
          <w:noProof/>
          <w:sz w:val="24"/>
          <w:szCs w:val="24"/>
          <w:lang w:eastAsia="ja-JP"/>
        </w:rPr>
        <w:tab/>
      </w:r>
      <w:r>
        <w:rPr>
          <w:noProof/>
        </w:rPr>
        <w:t>Introduction</w:t>
      </w:r>
      <w:r>
        <w:rPr>
          <w:noProof/>
        </w:rPr>
        <w:tab/>
      </w:r>
      <w:r>
        <w:rPr>
          <w:noProof/>
        </w:rPr>
        <w:fldChar w:fldCharType="begin"/>
      </w:r>
      <w:r>
        <w:rPr>
          <w:noProof/>
        </w:rPr>
        <w:instrText xml:space="preserve"> PAGEREF _Toc302315740 \h </w:instrText>
      </w:r>
      <w:r>
        <w:rPr>
          <w:noProof/>
        </w:rPr>
      </w:r>
      <w:r>
        <w:rPr>
          <w:noProof/>
        </w:rPr>
        <w:fldChar w:fldCharType="separate"/>
      </w:r>
      <w:r w:rsidR="0028125C">
        <w:rPr>
          <w:noProof/>
        </w:rPr>
        <w:t>124</w:t>
      </w:r>
      <w:r>
        <w:rPr>
          <w:noProof/>
        </w:rPr>
        <w:fldChar w:fldCharType="end"/>
      </w:r>
    </w:p>
    <w:p w14:paraId="3E601DE7" w14:textId="3AAD68D0" w:rsidR="00EB228B" w:rsidRDefault="00EB228B">
      <w:pPr>
        <w:pStyle w:val="TOC2"/>
        <w:tabs>
          <w:tab w:val="left" w:pos="1165"/>
        </w:tabs>
        <w:rPr>
          <w:rFonts w:eastAsiaTheme="minorEastAsia"/>
          <w:b w:val="0"/>
          <w:noProof/>
          <w:sz w:val="24"/>
          <w:szCs w:val="24"/>
          <w:lang w:eastAsia="ja-JP"/>
        </w:rPr>
      </w:pPr>
      <w:r>
        <w:rPr>
          <w:noProof/>
        </w:rPr>
        <w:t>B.2</w:t>
      </w:r>
      <w:r>
        <w:rPr>
          <w:rFonts w:eastAsiaTheme="minorEastAsia"/>
          <w:b w:val="0"/>
          <w:noProof/>
          <w:sz w:val="24"/>
          <w:szCs w:val="24"/>
          <w:lang w:eastAsia="ja-JP"/>
        </w:rPr>
        <w:tab/>
      </w:r>
      <w:r>
        <w:rPr>
          <w:noProof/>
        </w:rPr>
        <w:t>Technical Approach</w:t>
      </w:r>
      <w:r>
        <w:rPr>
          <w:noProof/>
        </w:rPr>
        <w:tab/>
      </w:r>
      <w:r>
        <w:rPr>
          <w:noProof/>
        </w:rPr>
        <w:fldChar w:fldCharType="begin"/>
      </w:r>
      <w:r>
        <w:rPr>
          <w:noProof/>
        </w:rPr>
        <w:instrText xml:space="preserve"> PAGEREF _Toc302315741 \h </w:instrText>
      </w:r>
      <w:r>
        <w:rPr>
          <w:noProof/>
        </w:rPr>
      </w:r>
      <w:r>
        <w:rPr>
          <w:noProof/>
        </w:rPr>
        <w:fldChar w:fldCharType="separate"/>
      </w:r>
      <w:r w:rsidR="0028125C">
        <w:rPr>
          <w:noProof/>
        </w:rPr>
        <w:t>124</w:t>
      </w:r>
      <w:r>
        <w:rPr>
          <w:noProof/>
        </w:rPr>
        <w:fldChar w:fldCharType="end"/>
      </w:r>
    </w:p>
    <w:p w14:paraId="0867F315" w14:textId="299AC2EA" w:rsidR="00EB228B" w:rsidRDefault="00EB228B">
      <w:pPr>
        <w:pStyle w:val="TOC3"/>
        <w:tabs>
          <w:tab w:val="left" w:pos="1548"/>
          <w:tab w:val="right" w:leader="dot" w:pos="9350"/>
        </w:tabs>
        <w:rPr>
          <w:rFonts w:eastAsiaTheme="minorEastAsia"/>
          <w:noProof/>
          <w:sz w:val="24"/>
          <w:szCs w:val="24"/>
          <w:lang w:eastAsia="ja-JP"/>
        </w:rPr>
      </w:pPr>
      <w:r>
        <w:rPr>
          <w:noProof/>
        </w:rPr>
        <w:t>B.2.1</w:t>
      </w:r>
      <w:r>
        <w:rPr>
          <w:rFonts w:eastAsiaTheme="minorEastAsia"/>
          <w:noProof/>
          <w:sz w:val="24"/>
          <w:szCs w:val="24"/>
          <w:lang w:eastAsia="ja-JP"/>
        </w:rPr>
        <w:tab/>
      </w:r>
      <w:r>
        <w:rPr>
          <w:noProof/>
        </w:rPr>
        <w:t>Selection of Background Sites</w:t>
      </w:r>
      <w:r>
        <w:rPr>
          <w:noProof/>
        </w:rPr>
        <w:tab/>
      </w:r>
      <w:r>
        <w:rPr>
          <w:noProof/>
        </w:rPr>
        <w:fldChar w:fldCharType="begin"/>
      </w:r>
      <w:r>
        <w:rPr>
          <w:noProof/>
        </w:rPr>
        <w:instrText xml:space="preserve"> PAGEREF _Toc302315742 \h </w:instrText>
      </w:r>
      <w:r>
        <w:rPr>
          <w:noProof/>
        </w:rPr>
      </w:r>
      <w:r>
        <w:rPr>
          <w:noProof/>
        </w:rPr>
        <w:fldChar w:fldCharType="separate"/>
      </w:r>
      <w:r w:rsidR="0028125C">
        <w:rPr>
          <w:noProof/>
        </w:rPr>
        <w:t>124</w:t>
      </w:r>
      <w:r>
        <w:rPr>
          <w:noProof/>
        </w:rPr>
        <w:fldChar w:fldCharType="end"/>
      </w:r>
    </w:p>
    <w:p w14:paraId="16E51DC9" w14:textId="31346333" w:rsidR="00EB228B" w:rsidRDefault="00EB228B">
      <w:pPr>
        <w:pStyle w:val="TOC3"/>
        <w:tabs>
          <w:tab w:val="left" w:pos="1548"/>
          <w:tab w:val="right" w:leader="dot" w:pos="9350"/>
        </w:tabs>
        <w:rPr>
          <w:rFonts w:eastAsiaTheme="minorEastAsia"/>
          <w:noProof/>
          <w:sz w:val="24"/>
          <w:szCs w:val="24"/>
          <w:lang w:eastAsia="ja-JP"/>
        </w:rPr>
      </w:pPr>
      <w:r>
        <w:rPr>
          <w:noProof/>
        </w:rPr>
        <w:t>B.2.2</w:t>
      </w:r>
      <w:r>
        <w:rPr>
          <w:rFonts w:eastAsiaTheme="minorEastAsia"/>
          <w:noProof/>
          <w:sz w:val="24"/>
          <w:szCs w:val="24"/>
          <w:lang w:eastAsia="ja-JP"/>
        </w:rPr>
        <w:tab/>
      </w:r>
      <w:r>
        <w:rPr>
          <w:noProof/>
        </w:rPr>
        <w:t>Calculation of MDA8 O</w:t>
      </w:r>
      <w:r w:rsidRPr="00581D02">
        <w:rPr>
          <w:noProof/>
          <w:vertAlign w:val="subscript"/>
        </w:rPr>
        <w:t>3</w:t>
      </w:r>
      <w:r>
        <w:rPr>
          <w:noProof/>
        </w:rPr>
        <w:t xml:space="preserve"> and daily average PM</w:t>
      </w:r>
      <w:r w:rsidRPr="00581D02">
        <w:rPr>
          <w:noProof/>
          <w:vertAlign w:val="subscript"/>
        </w:rPr>
        <w:t xml:space="preserve">2.5 </w:t>
      </w:r>
      <w:r>
        <w:rPr>
          <w:noProof/>
        </w:rPr>
        <w:t>Values for Each Site</w:t>
      </w:r>
      <w:r>
        <w:rPr>
          <w:noProof/>
        </w:rPr>
        <w:tab/>
      </w:r>
      <w:r>
        <w:rPr>
          <w:noProof/>
        </w:rPr>
        <w:fldChar w:fldCharType="begin"/>
      </w:r>
      <w:r>
        <w:rPr>
          <w:noProof/>
        </w:rPr>
        <w:instrText xml:space="preserve"> PAGEREF _Toc302315743 \h </w:instrText>
      </w:r>
      <w:r>
        <w:rPr>
          <w:noProof/>
        </w:rPr>
      </w:r>
      <w:r>
        <w:rPr>
          <w:noProof/>
        </w:rPr>
        <w:fldChar w:fldCharType="separate"/>
      </w:r>
      <w:r w:rsidR="0028125C">
        <w:rPr>
          <w:noProof/>
        </w:rPr>
        <w:t>126</w:t>
      </w:r>
      <w:r>
        <w:rPr>
          <w:noProof/>
        </w:rPr>
        <w:fldChar w:fldCharType="end"/>
      </w:r>
    </w:p>
    <w:p w14:paraId="6EB4617D" w14:textId="41CE6D59" w:rsidR="00EB228B" w:rsidRDefault="00EB228B">
      <w:pPr>
        <w:pStyle w:val="TOC3"/>
        <w:tabs>
          <w:tab w:val="left" w:pos="1548"/>
          <w:tab w:val="right" w:leader="dot" w:pos="9350"/>
        </w:tabs>
        <w:rPr>
          <w:rFonts w:eastAsiaTheme="minorEastAsia"/>
          <w:noProof/>
          <w:sz w:val="24"/>
          <w:szCs w:val="24"/>
          <w:lang w:eastAsia="ja-JP"/>
        </w:rPr>
      </w:pPr>
      <w:r>
        <w:rPr>
          <w:noProof/>
        </w:rPr>
        <w:t>B.2.3</w:t>
      </w:r>
      <w:r>
        <w:rPr>
          <w:rFonts w:eastAsiaTheme="minorEastAsia"/>
          <w:noProof/>
          <w:sz w:val="24"/>
          <w:szCs w:val="24"/>
          <w:lang w:eastAsia="ja-JP"/>
        </w:rPr>
        <w:tab/>
      </w:r>
      <w:r>
        <w:rPr>
          <w:noProof/>
        </w:rPr>
        <w:t>Estimating Preliminary Background Values</w:t>
      </w:r>
      <w:r>
        <w:rPr>
          <w:noProof/>
        </w:rPr>
        <w:tab/>
      </w:r>
      <w:r>
        <w:rPr>
          <w:noProof/>
        </w:rPr>
        <w:fldChar w:fldCharType="begin"/>
      </w:r>
      <w:r>
        <w:rPr>
          <w:noProof/>
        </w:rPr>
        <w:instrText xml:space="preserve"> PAGEREF _Toc302315744 \h </w:instrText>
      </w:r>
      <w:r>
        <w:rPr>
          <w:noProof/>
        </w:rPr>
      </w:r>
      <w:r>
        <w:rPr>
          <w:noProof/>
        </w:rPr>
        <w:fldChar w:fldCharType="separate"/>
      </w:r>
      <w:r w:rsidR="0028125C">
        <w:rPr>
          <w:noProof/>
        </w:rPr>
        <w:t>126</w:t>
      </w:r>
      <w:r>
        <w:rPr>
          <w:noProof/>
        </w:rPr>
        <w:fldChar w:fldCharType="end"/>
      </w:r>
    </w:p>
    <w:p w14:paraId="190CDE77" w14:textId="2745D6A9" w:rsidR="00EB228B" w:rsidRDefault="00EB228B">
      <w:pPr>
        <w:pStyle w:val="TOC3"/>
        <w:tabs>
          <w:tab w:val="left" w:pos="1548"/>
          <w:tab w:val="right" w:leader="dot" w:pos="9350"/>
        </w:tabs>
        <w:rPr>
          <w:rFonts w:eastAsiaTheme="minorEastAsia"/>
          <w:noProof/>
          <w:sz w:val="24"/>
          <w:szCs w:val="24"/>
          <w:lang w:eastAsia="ja-JP"/>
        </w:rPr>
      </w:pPr>
      <w:r>
        <w:rPr>
          <w:noProof/>
        </w:rPr>
        <w:t>B.2.4</w:t>
      </w:r>
      <w:r>
        <w:rPr>
          <w:rFonts w:eastAsiaTheme="minorEastAsia"/>
          <w:noProof/>
          <w:sz w:val="24"/>
          <w:szCs w:val="24"/>
          <w:lang w:eastAsia="ja-JP"/>
        </w:rPr>
        <w:tab/>
      </w:r>
      <w:r>
        <w:rPr>
          <w:noProof/>
        </w:rPr>
        <w:t>Linear Regressions Test and Outlier Analysis</w:t>
      </w:r>
      <w:r>
        <w:rPr>
          <w:noProof/>
        </w:rPr>
        <w:tab/>
      </w:r>
      <w:r>
        <w:rPr>
          <w:noProof/>
        </w:rPr>
        <w:fldChar w:fldCharType="begin"/>
      </w:r>
      <w:r>
        <w:rPr>
          <w:noProof/>
        </w:rPr>
        <w:instrText xml:space="preserve"> PAGEREF _Toc302315745 \h </w:instrText>
      </w:r>
      <w:r>
        <w:rPr>
          <w:noProof/>
        </w:rPr>
      </w:r>
      <w:r>
        <w:rPr>
          <w:noProof/>
        </w:rPr>
        <w:fldChar w:fldCharType="separate"/>
      </w:r>
      <w:r w:rsidR="0028125C">
        <w:rPr>
          <w:noProof/>
        </w:rPr>
        <w:t>126</w:t>
      </w:r>
      <w:r>
        <w:rPr>
          <w:noProof/>
        </w:rPr>
        <w:fldChar w:fldCharType="end"/>
      </w:r>
    </w:p>
    <w:p w14:paraId="1DBF3DFE" w14:textId="3D48D761" w:rsidR="00EB228B" w:rsidRDefault="00EB228B">
      <w:pPr>
        <w:pStyle w:val="TOC2"/>
        <w:tabs>
          <w:tab w:val="left" w:pos="1165"/>
        </w:tabs>
        <w:rPr>
          <w:rFonts w:eastAsiaTheme="minorEastAsia"/>
          <w:b w:val="0"/>
          <w:noProof/>
          <w:sz w:val="24"/>
          <w:szCs w:val="24"/>
          <w:lang w:eastAsia="ja-JP"/>
        </w:rPr>
      </w:pPr>
      <w:r>
        <w:rPr>
          <w:noProof/>
        </w:rPr>
        <w:t>B.3</w:t>
      </w:r>
      <w:r>
        <w:rPr>
          <w:rFonts w:eastAsiaTheme="minorEastAsia"/>
          <w:b w:val="0"/>
          <w:noProof/>
          <w:sz w:val="24"/>
          <w:szCs w:val="24"/>
          <w:lang w:eastAsia="ja-JP"/>
        </w:rPr>
        <w:tab/>
      </w:r>
      <w:r>
        <w:rPr>
          <w:noProof/>
        </w:rPr>
        <w:t>File Descriptions</w:t>
      </w:r>
      <w:r>
        <w:rPr>
          <w:noProof/>
        </w:rPr>
        <w:tab/>
      </w:r>
      <w:r>
        <w:rPr>
          <w:noProof/>
        </w:rPr>
        <w:fldChar w:fldCharType="begin"/>
      </w:r>
      <w:r>
        <w:rPr>
          <w:noProof/>
        </w:rPr>
        <w:instrText xml:space="preserve"> PAGEREF _Toc302315746 \h </w:instrText>
      </w:r>
      <w:r>
        <w:rPr>
          <w:noProof/>
        </w:rPr>
      </w:r>
      <w:r>
        <w:rPr>
          <w:noProof/>
        </w:rPr>
        <w:fldChar w:fldCharType="separate"/>
      </w:r>
      <w:r w:rsidR="0028125C">
        <w:rPr>
          <w:noProof/>
        </w:rPr>
        <w:t>129</w:t>
      </w:r>
      <w:r>
        <w:rPr>
          <w:noProof/>
        </w:rPr>
        <w:fldChar w:fldCharType="end"/>
      </w:r>
    </w:p>
    <w:p w14:paraId="4CBA0D0B" w14:textId="2E7B70BE" w:rsidR="00EB228B" w:rsidRDefault="00EB228B">
      <w:pPr>
        <w:pStyle w:val="TOC3"/>
        <w:tabs>
          <w:tab w:val="left" w:pos="1548"/>
          <w:tab w:val="right" w:leader="dot" w:pos="9350"/>
        </w:tabs>
        <w:rPr>
          <w:rFonts w:eastAsiaTheme="minorEastAsia"/>
          <w:noProof/>
          <w:sz w:val="24"/>
          <w:szCs w:val="24"/>
          <w:lang w:eastAsia="ja-JP"/>
        </w:rPr>
      </w:pPr>
      <w:r>
        <w:rPr>
          <w:noProof/>
        </w:rPr>
        <w:t>B.3.1</w:t>
      </w:r>
      <w:r>
        <w:rPr>
          <w:rFonts w:eastAsiaTheme="minorEastAsia"/>
          <w:noProof/>
          <w:sz w:val="24"/>
          <w:szCs w:val="24"/>
          <w:lang w:eastAsia="ja-JP"/>
        </w:rPr>
        <w:tab/>
      </w:r>
      <w:r>
        <w:rPr>
          <w:noProof/>
        </w:rPr>
        <w:t>Urban Area Ozone Files (file name = *_flagged_O3_v3.csv, six files in total)</w:t>
      </w:r>
      <w:r>
        <w:rPr>
          <w:noProof/>
        </w:rPr>
        <w:tab/>
      </w:r>
      <w:r>
        <w:rPr>
          <w:noProof/>
        </w:rPr>
        <w:fldChar w:fldCharType="begin"/>
      </w:r>
      <w:r>
        <w:rPr>
          <w:noProof/>
        </w:rPr>
        <w:instrText xml:space="preserve"> PAGEREF _Toc302315747 \h </w:instrText>
      </w:r>
      <w:r>
        <w:rPr>
          <w:noProof/>
        </w:rPr>
      </w:r>
      <w:r>
        <w:rPr>
          <w:noProof/>
        </w:rPr>
        <w:fldChar w:fldCharType="separate"/>
      </w:r>
      <w:r w:rsidR="0028125C">
        <w:rPr>
          <w:noProof/>
        </w:rPr>
        <w:t>129</w:t>
      </w:r>
      <w:r>
        <w:rPr>
          <w:noProof/>
        </w:rPr>
        <w:fldChar w:fldCharType="end"/>
      </w:r>
    </w:p>
    <w:p w14:paraId="18933BAF" w14:textId="50A0EDF5" w:rsidR="00EB228B" w:rsidRDefault="00EB228B">
      <w:pPr>
        <w:pStyle w:val="TOC3"/>
        <w:tabs>
          <w:tab w:val="left" w:pos="1548"/>
          <w:tab w:val="right" w:leader="dot" w:pos="9350"/>
        </w:tabs>
        <w:rPr>
          <w:rFonts w:eastAsiaTheme="minorEastAsia"/>
          <w:noProof/>
          <w:sz w:val="24"/>
          <w:szCs w:val="24"/>
          <w:lang w:eastAsia="ja-JP"/>
        </w:rPr>
      </w:pPr>
      <w:r>
        <w:rPr>
          <w:noProof/>
        </w:rPr>
        <w:t>B.3.2</w:t>
      </w:r>
      <w:r>
        <w:rPr>
          <w:rFonts w:eastAsiaTheme="minorEastAsia"/>
          <w:noProof/>
          <w:sz w:val="24"/>
          <w:szCs w:val="24"/>
          <w:lang w:eastAsia="ja-JP"/>
        </w:rPr>
        <w:tab/>
      </w:r>
      <w:r>
        <w:rPr>
          <w:noProof/>
        </w:rPr>
        <w:t>Urban Area PM</w:t>
      </w:r>
      <w:r w:rsidRPr="00581D02">
        <w:rPr>
          <w:noProof/>
          <w:vertAlign w:val="subscript"/>
        </w:rPr>
        <w:t xml:space="preserve">2.5 </w:t>
      </w:r>
      <w:r>
        <w:rPr>
          <w:noProof/>
        </w:rPr>
        <w:t>Files (file name = *_flagged_PM_v2.csv, six files in total)</w:t>
      </w:r>
      <w:r>
        <w:rPr>
          <w:noProof/>
        </w:rPr>
        <w:tab/>
      </w:r>
      <w:r>
        <w:rPr>
          <w:noProof/>
        </w:rPr>
        <w:fldChar w:fldCharType="begin"/>
      </w:r>
      <w:r>
        <w:rPr>
          <w:noProof/>
        </w:rPr>
        <w:instrText xml:space="preserve"> PAGEREF _Toc302315748 \h </w:instrText>
      </w:r>
      <w:r>
        <w:rPr>
          <w:noProof/>
        </w:rPr>
      </w:r>
      <w:r>
        <w:rPr>
          <w:noProof/>
        </w:rPr>
        <w:fldChar w:fldCharType="separate"/>
      </w:r>
      <w:r w:rsidR="0028125C">
        <w:rPr>
          <w:noProof/>
        </w:rPr>
        <w:t>130</w:t>
      </w:r>
      <w:r>
        <w:rPr>
          <w:noProof/>
        </w:rPr>
        <w:fldChar w:fldCharType="end"/>
      </w:r>
    </w:p>
    <w:p w14:paraId="6365767F" w14:textId="48D5AE0A" w:rsidR="00EB228B" w:rsidRDefault="00EB228B">
      <w:pPr>
        <w:pStyle w:val="TOC3"/>
        <w:tabs>
          <w:tab w:val="left" w:pos="1548"/>
          <w:tab w:val="right" w:leader="dot" w:pos="9350"/>
        </w:tabs>
        <w:rPr>
          <w:rFonts w:eastAsiaTheme="minorEastAsia"/>
          <w:noProof/>
          <w:sz w:val="24"/>
          <w:szCs w:val="24"/>
          <w:lang w:eastAsia="ja-JP"/>
        </w:rPr>
      </w:pPr>
      <w:r>
        <w:rPr>
          <w:noProof/>
        </w:rPr>
        <w:t>B.3.3</w:t>
      </w:r>
      <w:r>
        <w:rPr>
          <w:rFonts w:eastAsiaTheme="minorEastAsia"/>
          <w:noProof/>
          <w:sz w:val="24"/>
          <w:szCs w:val="24"/>
          <w:lang w:eastAsia="ja-JP"/>
        </w:rPr>
        <w:tab/>
      </w:r>
      <w:r>
        <w:rPr>
          <w:noProof/>
        </w:rPr>
        <w:t>Texas O</w:t>
      </w:r>
      <w:r w:rsidRPr="00581D02">
        <w:rPr>
          <w:noProof/>
          <w:vertAlign w:val="subscript"/>
        </w:rPr>
        <w:t>3</w:t>
      </w:r>
      <w:r>
        <w:rPr>
          <w:noProof/>
        </w:rPr>
        <w:t xml:space="preserve"> Background (file name = TX_State_bkgrd_O3_calc.csv)</w:t>
      </w:r>
      <w:r>
        <w:rPr>
          <w:noProof/>
        </w:rPr>
        <w:tab/>
      </w:r>
      <w:r>
        <w:rPr>
          <w:noProof/>
        </w:rPr>
        <w:fldChar w:fldCharType="begin"/>
      </w:r>
      <w:r>
        <w:rPr>
          <w:noProof/>
        </w:rPr>
        <w:instrText xml:space="preserve"> PAGEREF _Toc302315749 \h </w:instrText>
      </w:r>
      <w:r>
        <w:rPr>
          <w:noProof/>
        </w:rPr>
      </w:r>
      <w:r>
        <w:rPr>
          <w:noProof/>
        </w:rPr>
        <w:fldChar w:fldCharType="separate"/>
      </w:r>
      <w:r w:rsidR="0028125C">
        <w:rPr>
          <w:noProof/>
        </w:rPr>
        <w:t>131</w:t>
      </w:r>
      <w:r>
        <w:rPr>
          <w:noProof/>
        </w:rPr>
        <w:fldChar w:fldCharType="end"/>
      </w:r>
    </w:p>
    <w:p w14:paraId="467FE2BE" w14:textId="48828DE6" w:rsidR="00EB228B" w:rsidRDefault="00EB228B">
      <w:pPr>
        <w:pStyle w:val="TOC3"/>
        <w:tabs>
          <w:tab w:val="left" w:pos="1548"/>
          <w:tab w:val="right" w:leader="dot" w:pos="9350"/>
        </w:tabs>
        <w:rPr>
          <w:rFonts w:eastAsiaTheme="minorEastAsia"/>
          <w:noProof/>
          <w:sz w:val="24"/>
          <w:szCs w:val="24"/>
          <w:lang w:eastAsia="ja-JP"/>
        </w:rPr>
      </w:pPr>
      <w:r>
        <w:rPr>
          <w:noProof/>
        </w:rPr>
        <w:t>B.3.4</w:t>
      </w:r>
      <w:r>
        <w:rPr>
          <w:rFonts w:eastAsiaTheme="minorEastAsia"/>
          <w:noProof/>
          <w:sz w:val="24"/>
          <w:szCs w:val="24"/>
          <w:lang w:eastAsia="ja-JP"/>
        </w:rPr>
        <w:tab/>
      </w:r>
      <w:r>
        <w:rPr>
          <w:noProof/>
        </w:rPr>
        <w:t>Texas PM</w:t>
      </w:r>
      <w:r w:rsidRPr="00581D02">
        <w:rPr>
          <w:noProof/>
          <w:vertAlign w:val="subscript"/>
        </w:rPr>
        <w:t>2.5</w:t>
      </w:r>
      <w:r>
        <w:rPr>
          <w:noProof/>
        </w:rPr>
        <w:t xml:space="preserve"> Background (file name = TX_State_PM_calc.csv)</w:t>
      </w:r>
      <w:r>
        <w:rPr>
          <w:noProof/>
        </w:rPr>
        <w:tab/>
      </w:r>
      <w:r>
        <w:rPr>
          <w:noProof/>
        </w:rPr>
        <w:fldChar w:fldCharType="begin"/>
      </w:r>
      <w:r>
        <w:rPr>
          <w:noProof/>
        </w:rPr>
        <w:instrText xml:space="preserve"> PAGEREF _Toc302315750 \h </w:instrText>
      </w:r>
      <w:r>
        <w:rPr>
          <w:noProof/>
        </w:rPr>
      </w:r>
      <w:r>
        <w:rPr>
          <w:noProof/>
        </w:rPr>
        <w:fldChar w:fldCharType="separate"/>
      </w:r>
      <w:r w:rsidR="0028125C">
        <w:rPr>
          <w:noProof/>
        </w:rPr>
        <w:t>132</w:t>
      </w:r>
      <w:r>
        <w:rPr>
          <w:noProof/>
        </w:rPr>
        <w:fldChar w:fldCharType="end"/>
      </w:r>
    </w:p>
    <w:p w14:paraId="332A6F7C" w14:textId="538A8958" w:rsidR="00EB228B" w:rsidRDefault="00EB228B">
      <w:pPr>
        <w:pStyle w:val="TOC2"/>
        <w:tabs>
          <w:tab w:val="left" w:pos="1165"/>
        </w:tabs>
        <w:rPr>
          <w:rFonts w:eastAsiaTheme="minorEastAsia"/>
          <w:b w:val="0"/>
          <w:noProof/>
          <w:sz w:val="24"/>
          <w:szCs w:val="24"/>
          <w:lang w:eastAsia="ja-JP"/>
        </w:rPr>
      </w:pPr>
      <w:r>
        <w:rPr>
          <w:noProof/>
        </w:rPr>
        <w:t>B.4</w:t>
      </w:r>
      <w:r>
        <w:rPr>
          <w:rFonts w:eastAsiaTheme="minorEastAsia"/>
          <w:b w:val="0"/>
          <w:noProof/>
          <w:sz w:val="24"/>
          <w:szCs w:val="24"/>
          <w:lang w:eastAsia="ja-JP"/>
        </w:rPr>
        <w:tab/>
      </w:r>
      <w:r>
        <w:rPr>
          <w:noProof/>
        </w:rPr>
        <w:t>Quality Assurance Steps</w:t>
      </w:r>
      <w:r>
        <w:rPr>
          <w:noProof/>
        </w:rPr>
        <w:tab/>
      </w:r>
      <w:r>
        <w:rPr>
          <w:noProof/>
        </w:rPr>
        <w:fldChar w:fldCharType="begin"/>
      </w:r>
      <w:r>
        <w:rPr>
          <w:noProof/>
        </w:rPr>
        <w:instrText xml:space="preserve"> PAGEREF _Toc302315751 \h </w:instrText>
      </w:r>
      <w:r>
        <w:rPr>
          <w:noProof/>
        </w:rPr>
      </w:r>
      <w:r>
        <w:rPr>
          <w:noProof/>
        </w:rPr>
        <w:fldChar w:fldCharType="separate"/>
      </w:r>
      <w:r w:rsidR="0028125C">
        <w:rPr>
          <w:noProof/>
        </w:rPr>
        <w:t>132</w:t>
      </w:r>
      <w:r>
        <w:rPr>
          <w:noProof/>
        </w:rPr>
        <w:fldChar w:fldCharType="end"/>
      </w:r>
    </w:p>
    <w:p w14:paraId="7E03C76D" w14:textId="04C3D82E" w:rsidR="00EB228B" w:rsidRDefault="00EB228B">
      <w:pPr>
        <w:pStyle w:val="TOC1"/>
        <w:tabs>
          <w:tab w:val="right" w:leader="dot" w:pos="9350"/>
        </w:tabs>
        <w:rPr>
          <w:rFonts w:eastAsiaTheme="minorEastAsia"/>
          <w:b w:val="0"/>
          <w:noProof/>
          <w:lang w:eastAsia="ja-JP"/>
        </w:rPr>
      </w:pPr>
      <w:r>
        <w:rPr>
          <w:noProof/>
        </w:rPr>
        <w:t>Appendix C: File Descriptions in Final Deliverable Package</w:t>
      </w:r>
      <w:r>
        <w:rPr>
          <w:noProof/>
        </w:rPr>
        <w:tab/>
      </w:r>
      <w:r>
        <w:rPr>
          <w:noProof/>
        </w:rPr>
        <w:fldChar w:fldCharType="begin"/>
      </w:r>
      <w:r>
        <w:rPr>
          <w:noProof/>
        </w:rPr>
        <w:instrText xml:space="preserve"> PAGEREF _Toc302315752 \h </w:instrText>
      </w:r>
      <w:r>
        <w:rPr>
          <w:noProof/>
        </w:rPr>
      </w:r>
      <w:r>
        <w:rPr>
          <w:noProof/>
        </w:rPr>
        <w:fldChar w:fldCharType="separate"/>
      </w:r>
      <w:r w:rsidR="0028125C">
        <w:rPr>
          <w:noProof/>
        </w:rPr>
        <w:t>133</w:t>
      </w:r>
      <w:r>
        <w:rPr>
          <w:noProof/>
        </w:rPr>
        <w:fldChar w:fldCharType="end"/>
      </w:r>
    </w:p>
    <w:p w14:paraId="7206A990" w14:textId="6848FCB4" w:rsidR="00EB228B" w:rsidRDefault="00EB228B">
      <w:pPr>
        <w:pStyle w:val="TOC2"/>
        <w:tabs>
          <w:tab w:val="left" w:pos="1147"/>
        </w:tabs>
        <w:rPr>
          <w:rFonts w:eastAsiaTheme="minorEastAsia"/>
          <w:b w:val="0"/>
          <w:noProof/>
          <w:sz w:val="24"/>
          <w:szCs w:val="24"/>
          <w:lang w:eastAsia="ja-JP"/>
        </w:rPr>
      </w:pPr>
      <w:r>
        <w:rPr>
          <w:noProof/>
        </w:rPr>
        <w:t>C.1</w:t>
      </w:r>
      <w:r>
        <w:rPr>
          <w:rFonts w:eastAsiaTheme="minorEastAsia"/>
          <w:b w:val="0"/>
          <w:noProof/>
          <w:sz w:val="24"/>
          <w:szCs w:val="24"/>
          <w:lang w:eastAsia="ja-JP"/>
        </w:rPr>
        <w:tab/>
      </w:r>
      <w:r w:rsidRPr="00581D02">
        <w:rPr>
          <w:i/>
          <w:noProof/>
        </w:rPr>
        <w:t>./P1952_trend_plots.xlsx</w:t>
      </w:r>
      <w:r>
        <w:rPr>
          <w:noProof/>
        </w:rPr>
        <w:tab/>
      </w:r>
      <w:r>
        <w:rPr>
          <w:noProof/>
        </w:rPr>
        <w:fldChar w:fldCharType="begin"/>
      </w:r>
      <w:r>
        <w:rPr>
          <w:noProof/>
        </w:rPr>
        <w:instrText xml:space="preserve"> PAGEREF _Toc302315753 \h </w:instrText>
      </w:r>
      <w:r>
        <w:rPr>
          <w:noProof/>
        </w:rPr>
      </w:r>
      <w:r>
        <w:rPr>
          <w:noProof/>
        </w:rPr>
        <w:fldChar w:fldCharType="separate"/>
      </w:r>
      <w:r w:rsidR="0028125C">
        <w:rPr>
          <w:noProof/>
        </w:rPr>
        <w:t>133</w:t>
      </w:r>
      <w:r>
        <w:rPr>
          <w:noProof/>
        </w:rPr>
        <w:fldChar w:fldCharType="end"/>
      </w:r>
    </w:p>
    <w:p w14:paraId="04A3FB04" w14:textId="531374BC" w:rsidR="00EB228B" w:rsidRDefault="00EB228B">
      <w:pPr>
        <w:pStyle w:val="TOC2"/>
        <w:tabs>
          <w:tab w:val="left" w:pos="1147"/>
        </w:tabs>
        <w:rPr>
          <w:rFonts w:eastAsiaTheme="minorEastAsia"/>
          <w:b w:val="0"/>
          <w:noProof/>
          <w:sz w:val="24"/>
          <w:szCs w:val="24"/>
          <w:lang w:eastAsia="ja-JP"/>
        </w:rPr>
      </w:pPr>
      <w:r>
        <w:rPr>
          <w:noProof/>
        </w:rPr>
        <w:t>C.2</w:t>
      </w:r>
      <w:r>
        <w:rPr>
          <w:rFonts w:eastAsiaTheme="minorEastAsia"/>
          <w:b w:val="0"/>
          <w:noProof/>
          <w:sz w:val="24"/>
          <w:szCs w:val="24"/>
          <w:lang w:eastAsia="ja-JP"/>
        </w:rPr>
        <w:tab/>
      </w:r>
      <w:r>
        <w:rPr>
          <w:noProof/>
        </w:rPr>
        <w:t xml:space="preserve">Subdirectory </w:t>
      </w:r>
      <w:r w:rsidRPr="00581D02">
        <w:rPr>
          <w:i/>
          <w:noProof/>
        </w:rPr>
        <w:t>./MAPTYPE/</w:t>
      </w:r>
      <w:r>
        <w:rPr>
          <w:noProof/>
        </w:rPr>
        <w:tab/>
      </w:r>
      <w:r>
        <w:rPr>
          <w:noProof/>
        </w:rPr>
        <w:fldChar w:fldCharType="begin"/>
      </w:r>
      <w:r>
        <w:rPr>
          <w:noProof/>
        </w:rPr>
        <w:instrText xml:space="preserve"> PAGEREF _Toc302315754 \h </w:instrText>
      </w:r>
      <w:r>
        <w:rPr>
          <w:noProof/>
        </w:rPr>
      </w:r>
      <w:r>
        <w:rPr>
          <w:noProof/>
        </w:rPr>
        <w:fldChar w:fldCharType="separate"/>
      </w:r>
      <w:r w:rsidR="0028125C">
        <w:rPr>
          <w:noProof/>
        </w:rPr>
        <w:t>133</w:t>
      </w:r>
      <w:r>
        <w:rPr>
          <w:noProof/>
        </w:rPr>
        <w:fldChar w:fldCharType="end"/>
      </w:r>
    </w:p>
    <w:p w14:paraId="21E18C1E" w14:textId="2C7226FE" w:rsidR="00EB228B" w:rsidRDefault="00EB228B">
      <w:pPr>
        <w:pStyle w:val="TOC3"/>
        <w:tabs>
          <w:tab w:val="left" w:pos="1538"/>
          <w:tab w:val="right" w:leader="dot" w:pos="9350"/>
        </w:tabs>
        <w:rPr>
          <w:rFonts w:eastAsiaTheme="minorEastAsia"/>
          <w:noProof/>
          <w:sz w:val="24"/>
          <w:szCs w:val="24"/>
          <w:lang w:eastAsia="ja-JP"/>
        </w:rPr>
      </w:pPr>
      <w:r>
        <w:rPr>
          <w:noProof/>
        </w:rPr>
        <w:t>C.2.1</w:t>
      </w:r>
      <w:r>
        <w:rPr>
          <w:rFonts w:eastAsiaTheme="minorEastAsia"/>
          <w:noProof/>
          <w:sz w:val="24"/>
          <w:szCs w:val="24"/>
          <w:lang w:eastAsia="ja-JP"/>
        </w:rPr>
        <w:tab/>
      </w:r>
      <w:r>
        <w:rPr>
          <w:noProof/>
        </w:rPr>
        <w:t>Map Type Files</w:t>
      </w:r>
      <w:r>
        <w:rPr>
          <w:noProof/>
        </w:rPr>
        <w:tab/>
      </w:r>
      <w:r>
        <w:rPr>
          <w:noProof/>
        </w:rPr>
        <w:fldChar w:fldCharType="begin"/>
      </w:r>
      <w:r>
        <w:rPr>
          <w:noProof/>
        </w:rPr>
        <w:instrText xml:space="preserve"> PAGEREF _Toc302315755 \h </w:instrText>
      </w:r>
      <w:r>
        <w:rPr>
          <w:noProof/>
        </w:rPr>
      </w:r>
      <w:r>
        <w:rPr>
          <w:noProof/>
        </w:rPr>
        <w:fldChar w:fldCharType="separate"/>
      </w:r>
      <w:r w:rsidR="0028125C">
        <w:rPr>
          <w:noProof/>
        </w:rPr>
        <w:t>133</w:t>
      </w:r>
      <w:r>
        <w:rPr>
          <w:noProof/>
        </w:rPr>
        <w:fldChar w:fldCharType="end"/>
      </w:r>
    </w:p>
    <w:p w14:paraId="64C90F32" w14:textId="324E97D2" w:rsidR="00EB228B" w:rsidRDefault="00EB228B">
      <w:pPr>
        <w:pStyle w:val="TOC3"/>
        <w:tabs>
          <w:tab w:val="left" w:pos="1538"/>
          <w:tab w:val="right" w:leader="dot" w:pos="9350"/>
        </w:tabs>
        <w:rPr>
          <w:rFonts w:eastAsiaTheme="minorEastAsia"/>
          <w:noProof/>
          <w:sz w:val="24"/>
          <w:szCs w:val="24"/>
          <w:lang w:eastAsia="ja-JP"/>
        </w:rPr>
      </w:pPr>
      <w:r>
        <w:rPr>
          <w:noProof/>
        </w:rPr>
        <w:t>C.2.2</w:t>
      </w:r>
      <w:r>
        <w:rPr>
          <w:rFonts w:eastAsiaTheme="minorEastAsia"/>
          <w:noProof/>
          <w:sz w:val="24"/>
          <w:szCs w:val="24"/>
          <w:lang w:eastAsia="ja-JP"/>
        </w:rPr>
        <w:tab/>
      </w:r>
      <w:r>
        <w:rPr>
          <w:noProof/>
        </w:rPr>
        <w:t>R Scripts</w:t>
      </w:r>
      <w:r>
        <w:rPr>
          <w:noProof/>
        </w:rPr>
        <w:tab/>
      </w:r>
      <w:r>
        <w:rPr>
          <w:noProof/>
        </w:rPr>
        <w:fldChar w:fldCharType="begin"/>
      </w:r>
      <w:r>
        <w:rPr>
          <w:noProof/>
        </w:rPr>
        <w:instrText xml:space="preserve"> PAGEREF _Toc302315756 \h </w:instrText>
      </w:r>
      <w:r>
        <w:rPr>
          <w:noProof/>
        </w:rPr>
      </w:r>
      <w:r>
        <w:rPr>
          <w:noProof/>
        </w:rPr>
        <w:fldChar w:fldCharType="separate"/>
      </w:r>
      <w:r w:rsidR="0028125C">
        <w:rPr>
          <w:noProof/>
        </w:rPr>
        <w:t>133</w:t>
      </w:r>
      <w:r>
        <w:rPr>
          <w:noProof/>
        </w:rPr>
        <w:fldChar w:fldCharType="end"/>
      </w:r>
    </w:p>
    <w:p w14:paraId="1058E921" w14:textId="0C2319F3" w:rsidR="00EB228B" w:rsidRDefault="00EB228B">
      <w:pPr>
        <w:pStyle w:val="TOC3"/>
        <w:tabs>
          <w:tab w:val="left" w:pos="1538"/>
          <w:tab w:val="right" w:leader="dot" w:pos="9350"/>
        </w:tabs>
        <w:rPr>
          <w:rFonts w:eastAsiaTheme="minorEastAsia"/>
          <w:noProof/>
          <w:sz w:val="24"/>
          <w:szCs w:val="24"/>
          <w:lang w:eastAsia="ja-JP"/>
        </w:rPr>
      </w:pPr>
      <w:r>
        <w:rPr>
          <w:noProof/>
        </w:rPr>
        <w:t>C.2.3</w:t>
      </w:r>
      <w:r>
        <w:rPr>
          <w:rFonts w:eastAsiaTheme="minorEastAsia"/>
          <w:noProof/>
          <w:sz w:val="24"/>
          <w:szCs w:val="24"/>
          <w:lang w:eastAsia="ja-JP"/>
        </w:rPr>
        <w:tab/>
      </w:r>
      <w:r>
        <w:rPr>
          <w:noProof/>
        </w:rPr>
        <w:t>Updated GAM data files</w:t>
      </w:r>
      <w:r w:rsidRPr="00581D02">
        <w:rPr>
          <w:i/>
          <w:noProof/>
        </w:rPr>
        <w:t xml:space="preserve"> (./MAPTYPE/*_merged_GLM_all_type_exceed.csv</w:t>
      </w:r>
      <w:r>
        <w:rPr>
          <w:noProof/>
        </w:rPr>
        <w:t>)</w:t>
      </w:r>
      <w:r>
        <w:rPr>
          <w:noProof/>
        </w:rPr>
        <w:tab/>
      </w:r>
      <w:r>
        <w:rPr>
          <w:noProof/>
        </w:rPr>
        <w:fldChar w:fldCharType="begin"/>
      </w:r>
      <w:r>
        <w:rPr>
          <w:noProof/>
        </w:rPr>
        <w:instrText xml:space="preserve"> PAGEREF _Toc302315757 \h </w:instrText>
      </w:r>
      <w:r>
        <w:rPr>
          <w:noProof/>
        </w:rPr>
      </w:r>
      <w:r>
        <w:rPr>
          <w:noProof/>
        </w:rPr>
        <w:fldChar w:fldCharType="separate"/>
      </w:r>
      <w:r w:rsidR="0028125C">
        <w:rPr>
          <w:noProof/>
        </w:rPr>
        <w:t>134</w:t>
      </w:r>
      <w:r>
        <w:rPr>
          <w:noProof/>
        </w:rPr>
        <w:fldChar w:fldCharType="end"/>
      </w:r>
    </w:p>
    <w:p w14:paraId="3DF4430C" w14:textId="39A73DC5" w:rsidR="00EB228B" w:rsidRDefault="00EB228B">
      <w:pPr>
        <w:pStyle w:val="TOC3"/>
        <w:tabs>
          <w:tab w:val="left" w:pos="1519"/>
          <w:tab w:val="right" w:leader="dot" w:pos="9350"/>
        </w:tabs>
        <w:rPr>
          <w:rFonts w:eastAsiaTheme="minorEastAsia"/>
          <w:noProof/>
          <w:sz w:val="24"/>
          <w:szCs w:val="24"/>
          <w:lang w:eastAsia="ja-JP"/>
        </w:rPr>
      </w:pPr>
      <w:r w:rsidRPr="00581D02">
        <w:rPr>
          <w:rFonts w:eastAsiaTheme="minorEastAsia" w:cs="Times New Roman"/>
          <w:i/>
          <w:noProof/>
        </w:rPr>
        <w:t>C.2.4</w:t>
      </w:r>
      <w:r>
        <w:rPr>
          <w:rFonts w:eastAsiaTheme="minorEastAsia"/>
          <w:noProof/>
          <w:sz w:val="24"/>
          <w:szCs w:val="24"/>
          <w:lang w:eastAsia="ja-JP"/>
        </w:rPr>
        <w:tab/>
      </w:r>
      <w:r>
        <w:rPr>
          <w:noProof/>
        </w:rPr>
        <w:t xml:space="preserve">R Output Files for Logistic Regression </w:t>
      </w:r>
      <w:r w:rsidRPr="00581D02">
        <w:rPr>
          <w:i/>
          <w:noProof/>
        </w:rPr>
        <w:t>(./MAPTYPE/*/</w:t>
      </w:r>
      <w:r w:rsidRPr="00581D02">
        <w:rPr>
          <w:rFonts w:eastAsiaTheme="minorEastAsia" w:cs="Times New Roman"/>
          <w:i/>
          <w:noProof/>
        </w:rPr>
        <w:t>RData_logistic_gam*)</w:t>
      </w:r>
      <w:r>
        <w:rPr>
          <w:noProof/>
        </w:rPr>
        <w:tab/>
      </w:r>
      <w:r>
        <w:rPr>
          <w:noProof/>
        </w:rPr>
        <w:fldChar w:fldCharType="begin"/>
      </w:r>
      <w:r>
        <w:rPr>
          <w:noProof/>
        </w:rPr>
        <w:instrText xml:space="preserve"> PAGEREF _Toc302315758 \h </w:instrText>
      </w:r>
      <w:r>
        <w:rPr>
          <w:noProof/>
        </w:rPr>
      </w:r>
      <w:r>
        <w:rPr>
          <w:noProof/>
        </w:rPr>
        <w:fldChar w:fldCharType="separate"/>
      </w:r>
      <w:r w:rsidR="0028125C">
        <w:rPr>
          <w:noProof/>
        </w:rPr>
        <w:t>134</w:t>
      </w:r>
      <w:r>
        <w:rPr>
          <w:noProof/>
        </w:rPr>
        <w:fldChar w:fldCharType="end"/>
      </w:r>
    </w:p>
    <w:p w14:paraId="5EBCF5B4" w14:textId="5FF974C6" w:rsidR="00EB228B" w:rsidRDefault="00EB228B">
      <w:pPr>
        <w:pStyle w:val="TOC2"/>
        <w:tabs>
          <w:tab w:val="left" w:pos="1147"/>
        </w:tabs>
        <w:rPr>
          <w:rFonts w:eastAsiaTheme="minorEastAsia"/>
          <w:b w:val="0"/>
          <w:noProof/>
          <w:sz w:val="24"/>
          <w:szCs w:val="24"/>
          <w:lang w:eastAsia="ja-JP"/>
        </w:rPr>
      </w:pPr>
      <w:r>
        <w:rPr>
          <w:noProof/>
        </w:rPr>
        <w:t>C.3</w:t>
      </w:r>
      <w:r>
        <w:rPr>
          <w:rFonts w:eastAsiaTheme="minorEastAsia"/>
          <w:b w:val="0"/>
          <w:noProof/>
          <w:sz w:val="24"/>
          <w:szCs w:val="24"/>
          <w:lang w:eastAsia="ja-JP"/>
        </w:rPr>
        <w:tab/>
      </w:r>
      <w:r>
        <w:rPr>
          <w:noProof/>
        </w:rPr>
        <w:t xml:space="preserve">Subdirectory </w:t>
      </w:r>
      <w:r w:rsidRPr="00581D02">
        <w:rPr>
          <w:i/>
          <w:noProof/>
        </w:rPr>
        <w:t>./PCA/SCRIPTS</w:t>
      </w:r>
      <w:r>
        <w:rPr>
          <w:noProof/>
        </w:rPr>
        <w:tab/>
      </w:r>
      <w:r>
        <w:rPr>
          <w:noProof/>
        </w:rPr>
        <w:fldChar w:fldCharType="begin"/>
      </w:r>
      <w:r>
        <w:rPr>
          <w:noProof/>
        </w:rPr>
        <w:instrText xml:space="preserve"> PAGEREF _Toc302315759 \h </w:instrText>
      </w:r>
      <w:r>
        <w:rPr>
          <w:noProof/>
        </w:rPr>
      </w:r>
      <w:r>
        <w:rPr>
          <w:noProof/>
        </w:rPr>
        <w:fldChar w:fldCharType="separate"/>
      </w:r>
      <w:r w:rsidR="0028125C">
        <w:rPr>
          <w:noProof/>
        </w:rPr>
        <w:t>135</w:t>
      </w:r>
      <w:r>
        <w:rPr>
          <w:noProof/>
        </w:rPr>
        <w:fldChar w:fldCharType="end"/>
      </w:r>
    </w:p>
    <w:p w14:paraId="122AEC23" w14:textId="0001B157" w:rsidR="00EB228B" w:rsidRDefault="00EB228B">
      <w:pPr>
        <w:pStyle w:val="TOC2"/>
        <w:tabs>
          <w:tab w:val="left" w:pos="1147"/>
        </w:tabs>
        <w:rPr>
          <w:rFonts w:eastAsiaTheme="minorEastAsia"/>
          <w:b w:val="0"/>
          <w:noProof/>
          <w:sz w:val="24"/>
          <w:szCs w:val="24"/>
          <w:lang w:eastAsia="ja-JP"/>
        </w:rPr>
      </w:pPr>
      <w:r>
        <w:rPr>
          <w:noProof/>
        </w:rPr>
        <w:t>C.4</w:t>
      </w:r>
      <w:r>
        <w:rPr>
          <w:rFonts w:eastAsiaTheme="minorEastAsia"/>
          <w:b w:val="0"/>
          <w:noProof/>
          <w:sz w:val="24"/>
          <w:szCs w:val="24"/>
          <w:lang w:eastAsia="ja-JP"/>
        </w:rPr>
        <w:tab/>
      </w:r>
      <w:r>
        <w:rPr>
          <w:noProof/>
        </w:rPr>
        <w:t xml:space="preserve">Subdirectory </w:t>
      </w:r>
      <w:r w:rsidRPr="00581D02">
        <w:rPr>
          <w:i/>
          <w:noProof/>
        </w:rPr>
        <w:t>./PCA/FILES/O3</w:t>
      </w:r>
      <w:r>
        <w:rPr>
          <w:noProof/>
        </w:rPr>
        <w:t>:</w:t>
      </w:r>
      <w:r>
        <w:rPr>
          <w:noProof/>
        </w:rPr>
        <w:tab/>
      </w:r>
      <w:r>
        <w:rPr>
          <w:noProof/>
        </w:rPr>
        <w:fldChar w:fldCharType="begin"/>
      </w:r>
      <w:r>
        <w:rPr>
          <w:noProof/>
        </w:rPr>
        <w:instrText xml:space="preserve"> PAGEREF _Toc302315760 \h </w:instrText>
      </w:r>
      <w:r>
        <w:rPr>
          <w:noProof/>
        </w:rPr>
      </w:r>
      <w:r>
        <w:rPr>
          <w:noProof/>
        </w:rPr>
        <w:fldChar w:fldCharType="separate"/>
      </w:r>
      <w:r w:rsidR="0028125C">
        <w:rPr>
          <w:noProof/>
        </w:rPr>
        <w:t>135</w:t>
      </w:r>
      <w:r>
        <w:rPr>
          <w:noProof/>
        </w:rPr>
        <w:fldChar w:fldCharType="end"/>
      </w:r>
    </w:p>
    <w:p w14:paraId="13B1A3DA" w14:textId="5BFD0F2D" w:rsidR="00EB228B" w:rsidRDefault="00EB228B">
      <w:pPr>
        <w:pStyle w:val="TOC2"/>
        <w:tabs>
          <w:tab w:val="left" w:pos="1147"/>
        </w:tabs>
        <w:rPr>
          <w:rFonts w:eastAsiaTheme="minorEastAsia"/>
          <w:b w:val="0"/>
          <w:noProof/>
          <w:sz w:val="24"/>
          <w:szCs w:val="24"/>
          <w:lang w:eastAsia="ja-JP"/>
        </w:rPr>
      </w:pPr>
      <w:r>
        <w:rPr>
          <w:noProof/>
        </w:rPr>
        <w:t>C.5</w:t>
      </w:r>
      <w:r>
        <w:rPr>
          <w:rFonts w:eastAsiaTheme="minorEastAsia"/>
          <w:b w:val="0"/>
          <w:noProof/>
          <w:sz w:val="24"/>
          <w:szCs w:val="24"/>
          <w:lang w:eastAsia="ja-JP"/>
        </w:rPr>
        <w:tab/>
      </w:r>
      <w:r>
        <w:rPr>
          <w:noProof/>
        </w:rPr>
        <w:t xml:space="preserve">Subdirectory </w:t>
      </w:r>
      <w:r w:rsidRPr="00581D02">
        <w:rPr>
          <w:i/>
          <w:noProof/>
        </w:rPr>
        <w:t>./PCA/FILES/PM2.5/</w:t>
      </w:r>
      <w:r>
        <w:rPr>
          <w:noProof/>
        </w:rPr>
        <w:tab/>
      </w:r>
      <w:r>
        <w:rPr>
          <w:noProof/>
        </w:rPr>
        <w:fldChar w:fldCharType="begin"/>
      </w:r>
      <w:r>
        <w:rPr>
          <w:noProof/>
        </w:rPr>
        <w:instrText xml:space="preserve"> PAGEREF _Toc302315761 \h </w:instrText>
      </w:r>
      <w:r>
        <w:rPr>
          <w:noProof/>
        </w:rPr>
      </w:r>
      <w:r>
        <w:rPr>
          <w:noProof/>
        </w:rPr>
        <w:fldChar w:fldCharType="separate"/>
      </w:r>
      <w:r w:rsidR="0028125C">
        <w:rPr>
          <w:noProof/>
        </w:rPr>
        <w:t>136</w:t>
      </w:r>
      <w:r>
        <w:rPr>
          <w:noProof/>
        </w:rPr>
        <w:fldChar w:fldCharType="end"/>
      </w:r>
    </w:p>
    <w:p w14:paraId="20E7B152" w14:textId="163C1083" w:rsidR="00EB228B" w:rsidRDefault="00EB228B">
      <w:pPr>
        <w:pStyle w:val="TOC2"/>
        <w:tabs>
          <w:tab w:val="left" w:pos="1147"/>
        </w:tabs>
        <w:rPr>
          <w:rFonts w:eastAsiaTheme="minorEastAsia"/>
          <w:b w:val="0"/>
          <w:noProof/>
          <w:sz w:val="24"/>
          <w:szCs w:val="24"/>
          <w:lang w:eastAsia="ja-JP"/>
        </w:rPr>
      </w:pPr>
      <w:r>
        <w:rPr>
          <w:noProof/>
        </w:rPr>
        <w:t>C.6</w:t>
      </w:r>
      <w:r>
        <w:rPr>
          <w:rFonts w:eastAsiaTheme="minorEastAsia"/>
          <w:b w:val="0"/>
          <w:noProof/>
          <w:sz w:val="24"/>
          <w:szCs w:val="24"/>
          <w:lang w:eastAsia="ja-JP"/>
        </w:rPr>
        <w:tab/>
      </w:r>
      <w:r>
        <w:rPr>
          <w:noProof/>
        </w:rPr>
        <w:t xml:space="preserve">Subdirectory </w:t>
      </w:r>
      <w:r w:rsidRPr="00581D02">
        <w:rPr>
          <w:i/>
          <w:noProof/>
        </w:rPr>
        <w:t>./full_gam_fits</w:t>
      </w:r>
      <w:r>
        <w:rPr>
          <w:noProof/>
        </w:rPr>
        <w:t>:</w:t>
      </w:r>
      <w:r>
        <w:rPr>
          <w:noProof/>
        </w:rPr>
        <w:tab/>
      </w:r>
      <w:r>
        <w:rPr>
          <w:noProof/>
        </w:rPr>
        <w:fldChar w:fldCharType="begin"/>
      </w:r>
      <w:r>
        <w:rPr>
          <w:noProof/>
        </w:rPr>
        <w:instrText xml:space="preserve"> PAGEREF _Toc302315762 \h </w:instrText>
      </w:r>
      <w:r>
        <w:rPr>
          <w:noProof/>
        </w:rPr>
      </w:r>
      <w:r>
        <w:rPr>
          <w:noProof/>
        </w:rPr>
        <w:fldChar w:fldCharType="separate"/>
      </w:r>
      <w:r w:rsidR="0028125C">
        <w:rPr>
          <w:noProof/>
        </w:rPr>
        <w:t>136</w:t>
      </w:r>
      <w:r>
        <w:rPr>
          <w:noProof/>
        </w:rPr>
        <w:fldChar w:fldCharType="end"/>
      </w:r>
    </w:p>
    <w:p w14:paraId="738A696F" w14:textId="7FA6EBDF" w:rsidR="00EB228B" w:rsidRDefault="00EB228B">
      <w:pPr>
        <w:pStyle w:val="TOC1"/>
        <w:tabs>
          <w:tab w:val="right" w:leader="dot" w:pos="9350"/>
        </w:tabs>
        <w:rPr>
          <w:rFonts w:eastAsiaTheme="minorEastAsia"/>
          <w:b w:val="0"/>
          <w:noProof/>
          <w:lang w:eastAsia="ja-JP"/>
        </w:rPr>
      </w:pPr>
      <w:r>
        <w:rPr>
          <w:noProof/>
        </w:rPr>
        <w:t>Appendix D: Logistic Regression Probability Plots for DFW, SA, and ARR</w:t>
      </w:r>
      <w:r>
        <w:rPr>
          <w:noProof/>
        </w:rPr>
        <w:tab/>
      </w:r>
      <w:r>
        <w:rPr>
          <w:noProof/>
        </w:rPr>
        <w:fldChar w:fldCharType="begin"/>
      </w:r>
      <w:r>
        <w:rPr>
          <w:noProof/>
        </w:rPr>
        <w:instrText xml:space="preserve"> PAGEREF _Toc302315763 \h </w:instrText>
      </w:r>
      <w:r>
        <w:rPr>
          <w:noProof/>
        </w:rPr>
      </w:r>
      <w:r>
        <w:rPr>
          <w:noProof/>
        </w:rPr>
        <w:fldChar w:fldCharType="separate"/>
      </w:r>
      <w:r w:rsidR="0028125C">
        <w:rPr>
          <w:noProof/>
        </w:rPr>
        <w:t>137</w:t>
      </w:r>
      <w:r>
        <w:rPr>
          <w:noProof/>
        </w:rPr>
        <w:fldChar w:fldCharType="end"/>
      </w:r>
    </w:p>
    <w:p w14:paraId="051E137A" w14:textId="77777777" w:rsidR="00424356" w:rsidRDefault="00424356" w:rsidP="00424356">
      <w:pPr>
        <w:pStyle w:val="Center"/>
        <w:tabs>
          <w:tab w:val="left" w:pos="540"/>
        </w:tabs>
        <w:spacing w:line="240" w:lineRule="auto"/>
        <w:ind w:left="360"/>
        <w:jc w:val="left"/>
        <w:rPr>
          <w:rFonts w:ascii="Times New Roman" w:hAnsi="Times New Roman"/>
        </w:rPr>
      </w:pPr>
      <w:r w:rsidRPr="004F0969">
        <w:rPr>
          <w:rFonts w:ascii="Times New Roman" w:hAnsi="Times New Roman"/>
        </w:rPr>
        <w:fldChar w:fldCharType="end"/>
      </w:r>
    </w:p>
    <w:p w14:paraId="7C7A1F49" w14:textId="522A76F5" w:rsidR="00111AC4" w:rsidRPr="006213AB" w:rsidRDefault="00111AC4" w:rsidP="00111AC4">
      <w:pPr>
        <w:tabs>
          <w:tab w:val="left" w:pos="360"/>
        </w:tabs>
        <w:ind w:firstLine="0"/>
      </w:pPr>
    </w:p>
    <w:p w14:paraId="0566CFA9" w14:textId="06E98C05" w:rsidR="002274BA" w:rsidRPr="006213AB" w:rsidRDefault="002274BA">
      <w:pPr>
        <w:spacing w:after="0"/>
        <w:ind w:firstLine="0"/>
        <w:rPr>
          <w:rFonts w:cs="Times New Roman"/>
        </w:rPr>
      </w:pPr>
      <w:r w:rsidRPr="006213AB">
        <w:rPr>
          <w:rFonts w:cs="Times New Roman"/>
        </w:rPr>
        <w:br w:type="page"/>
      </w:r>
    </w:p>
    <w:p w14:paraId="0259E042" w14:textId="77777777" w:rsidR="002274BA" w:rsidRPr="00DB6EBA" w:rsidRDefault="002274BA" w:rsidP="00DB6EBA">
      <w:pPr>
        <w:jc w:val="center"/>
        <w:rPr>
          <w:rFonts w:cs="Times New Roman"/>
          <w:b/>
        </w:rPr>
      </w:pPr>
      <w:r w:rsidRPr="00DB6EBA">
        <w:rPr>
          <w:rFonts w:cs="Times New Roman"/>
          <w:b/>
        </w:rPr>
        <w:lastRenderedPageBreak/>
        <w:t>List of Figures</w:t>
      </w:r>
    </w:p>
    <w:p w14:paraId="0FF0AB3B" w14:textId="77777777" w:rsidR="00A26064" w:rsidRDefault="00C746E0">
      <w:pPr>
        <w:pStyle w:val="TableofFigures"/>
        <w:tabs>
          <w:tab w:val="right" w:leader="dot" w:pos="9350"/>
        </w:tabs>
        <w:rPr>
          <w:rFonts w:eastAsiaTheme="minorEastAsia"/>
          <w:smallCaps w:val="0"/>
          <w:noProof/>
          <w:sz w:val="24"/>
          <w:szCs w:val="24"/>
          <w:lang w:eastAsia="ja-JP"/>
        </w:rPr>
      </w:pPr>
      <w:r>
        <w:rPr>
          <w:rFonts w:cs="Times New Roman"/>
        </w:rPr>
        <w:fldChar w:fldCharType="begin"/>
      </w:r>
      <w:r>
        <w:rPr>
          <w:rFonts w:cs="Times New Roman"/>
        </w:rPr>
        <w:instrText xml:space="preserve"> TOC \c "Figure" </w:instrText>
      </w:r>
      <w:r>
        <w:rPr>
          <w:rFonts w:cs="Times New Roman"/>
        </w:rPr>
        <w:fldChar w:fldCharType="separate"/>
      </w:r>
      <w:r w:rsidR="00A26064">
        <w:rPr>
          <w:noProof/>
        </w:rPr>
        <w:t>Figure 1. Original (dashed lines) and meteorologically adjusted (solid lines) annual averages for total and background O</w:t>
      </w:r>
      <w:r w:rsidR="00A26064" w:rsidRPr="00E82C1E">
        <w:rPr>
          <w:noProof/>
          <w:vertAlign w:val="subscript"/>
        </w:rPr>
        <w:t>3</w:t>
      </w:r>
      <w:r w:rsidR="00A26064">
        <w:rPr>
          <w:noProof/>
        </w:rPr>
        <w:t xml:space="preserve"> (top) and PM</w:t>
      </w:r>
      <w:r w:rsidR="00A26064" w:rsidRPr="00E82C1E">
        <w:rPr>
          <w:noProof/>
          <w:vertAlign w:val="subscript"/>
        </w:rPr>
        <w:t>2.5</w:t>
      </w:r>
      <w:r w:rsidR="00A26064">
        <w:rPr>
          <w:noProof/>
        </w:rPr>
        <w:t xml:space="preserve"> (bottom) for the Houston/Galveston/Brazoria urban area. Equations for the OLS linear regressions are shown on the plot as well.</w:t>
      </w:r>
      <w:r w:rsidR="00A26064">
        <w:rPr>
          <w:noProof/>
        </w:rPr>
        <w:tab/>
      </w:r>
      <w:r w:rsidR="00A26064">
        <w:rPr>
          <w:noProof/>
        </w:rPr>
        <w:fldChar w:fldCharType="begin"/>
      </w:r>
      <w:r w:rsidR="00A26064">
        <w:rPr>
          <w:noProof/>
        </w:rPr>
        <w:instrText xml:space="preserve"> PAGEREF _Toc302382581 \h </w:instrText>
      </w:r>
      <w:r w:rsidR="00A26064">
        <w:rPr>
          <w:noProof/>
        </w:rPr>
      </w:r>
      <w:r w:rsidR="00A26064">
        <w:rPr>
          <w:noProof/>
        </w:rPr>
        <w:fldChar w:fldCharType="separate"/>
      </w:r>
      <w:r w:rsidR="0028125C">
        <w:rPr>
          <w:noProof/>
        </w:rPr>
        <w:t>24</w:t>
      </w:r>
      <w:r w:rsidR="00A26064">
        <w:rPr>
          <w:noProof/>
        </w:rPr>
        <w:fldChar w:fldCharType="end"/>
      </w:r>
    </w:p>
    <w:p w14:paraId="1EE5B813"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Figure 2. As in Figure 1 but for the Dallas/Fort Worth urban area.</w:t>
      </w:r>
      <w:r>
        <w:rPr>
          <w:noProof/>
        </w:rPr>
        <w:tab/>
      </w:r>
      <w:r>
        <w:rPr>
          <w:noProof/>
        </w:rPr>
        <w:fldChar w:fldCharType="begin"/>
      </w:r>
      <w:r>
        <w:rPr>
          <w:noProof/>
        </w:rPr>
        <w:instrText xml:space="preserve"> PAGEREF _Toc302382582 \h </w:instrText>
      </w:r>
      <w:r>
        <w:rPr>
          <w:noProof/>
        </w:rPr>
      </w:r>
      <w:r>
        <w:rPr>
          <w:noProof/>
        </w:rPr>
        <w:fldChar w:fldCharType="separate"/>
      </w:r>
      <w:r w:rsidR="0028125C">
        <w:rPr>
          <w:noProof/>
        </w:rPr>
        <w:t>25</w:t>
      </w:r>
      <w:r>
        <w:rPr>
          <w:noProof/>
        </w:rPr>
        <w:fldChar w:fldCharType="end"/>
      </w:r>
    </w:p>
    <w:p w14:paraId="6DD368DF"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Figure 3. As in Figure 1 but for the San Antonio urban area.</w:t>
      </w:r>
      <w:r>
        <w:rPr>
          <w:noProof/>
        </w:rPr>
        <w:tab/>
      </w:r>
      <w:r>
        <w:rPr>
          <w:noProof/>
        </w:rPr>
        <w:fldChar w:fldCharType="begin"/>
      </w:r>
      <w:r>
        <w:rPr>
          <w:noProof/>
        </w:rPr>
        <w:instrText xml:space="preserve"> PAGEREF _Toc302382583 \h </w:instrText>
      </w:r>
      <w:r>
        <w:rPr>
          <w:noProof/>
        </w:rPr>
      </w:r>
      <w:r>
        <w:rPr>
          <w:noProof/>
        </w:rPr>
        <w:fldChar w:fldCharType="separate"/>
      </w:r>
      <w:r w:rsidR="0028125C">
        <w:rPr>
          <w:noProof/>
        </w:rPr>
        <w:t>26</w:t>
      </w:r>
      <w:r>
        <w:rPr>
          <w:noProof/>
        </w:rPr>
        <w:fldChar w:fldCharType="end"/>
      </w:r>
    </w:p>
    <w:p w14:paraId="626B2726"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Figure 4. As in Figure 1 but for the Austin/Round Rock urban area.</w:t>
      </w:r>
      <w:r>
        <w:rPr>
          <w:noProof/>
        </w:rPr>
        <w:tab/>
      </w:r>
      <w:r>
        <w:rPr>
          <w:noProof/>
        </w:rPr>
        <w:fldChar w:fldCharType="begin"/>
      </w:r>
      <w:r>
        <w:rPr>
          <w:noProof/>
        </w:rPr>
        <w:instrText xml:space="preserve"> PAGEREF _Toc302382584 \h </w:instrText>
      </w:r>
      <w:r>
        <w:rPr>
          <w:noProof/>
        </w:rPr>
      </w:r>
      <w:r>
        <w:rPr>
          <w:noProof/>
        </w:rPr>
        <w:fldChar w:fldCharType="separate"/>
      </w:r>
      <w:r w:rsidR="0028125C">
        <w:rPr>
          <w:noProof/>
        </w:rPr>
        <w:t>27</w:t>
      </w:r>
      <w:r>
        <w:rPr>
          <w:noProof/>
        </w:rPr>
        <w:fldChar w:fldCharType="end"/>
      </w:r>
    </w:p>
    <w:p w14:paraId="43C9CBA0"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Figure 5. Original (dashed lines) and meteorologically adjusted (solid lines) annual averages for total O</w:t>
      </w:r>
      <w:r w:rsidRPr="00E82C1E">
        <w:rPr>
          <w:noProof/>
          <w:vertAlign w:val="subscript"/>
        </w:rPr>
        <w:t>3</w:t>
      </w:r>
      <w:r>
        <w:rPr>
          <w:noProof/>
        </w:rPr>
        <w:t xml:space="preserve"> (top) and PM</w:t>
      </w:r>
      <w:r w:rsidRPr="00E82C1E">
        <w:rPr>
          <w:noProof/>
          <w:vertAlign w:val="subscript"/>
        </w:rPr>
        <w:t>2.5</w:t>
      </w:r>
      <w:r>
        <w:rPr>
          <w:noProof/>
        </w:rPr>
        <w:t xml:space="preserve"> (bottom) for the Beaumont/Port Arthur urban area. Equations for the OLS linear regressions are shown on the plot as well.</w:t>
      </w:r>
      <w:r>
        <w:rPr>
          <w:noProof/>
        </w:rPr>
        <w:tab/>
      </w:r>
      <w:r>
        <w:rPr>
          <w:noProof/>
        </w:rPr>
        <w:fldChar w:fldCharType="begin"/>
      </w:r>
      <w:r>
        <w:rPr>
          <w:noProof/>
        </w:rPr>
        <w:instrText xml:space="preserve"> PAGEREF _Toc302382585 \h </w:instrText>
      </w:r>
      <w:r>
        <w:rPr>
          <w:noProof/>
        </w:rPr>
      </w:r>
      <w:r>
        <w:rPr>
          <w:noProof/>
        </w:rPr>
        <w:fldChar w:fldCharType="separate"/>
      </w:r>
      <w:r w:rsidR="0028125C">
        <w:rPr>
          <w:noProof/>
        </w:rPr>
        <w:t>28</w:t>
      </w:r>
      <w:r>
        <w:rPr>
          <w:noProof/>
        </w:rPr>
        <w:fldChar w:fldCharType="end"/>
      </w:r>
    </w:p>
    <w:p w14:paraId="2F958567"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Figure 6. As in Figure 5 but for the Tyler/Longview/Marshall urban area.</w:t>
      </w:r>
      <w:r>
        <w:rPr>
          <w:noProof/>
        </w:rPr>
        <w:tab/>
      </w:r>
      <w:r>
        <w:rPr>
          <w:noProof/>
        </w:rPr>
        <w:fldChar w:fldCharType="begin"/>
      </w:r>
      <w:r>
        <w:rPr>
          <w:noProof/>
        </w:rPr>
        <w:instrText xml:space="preserve"> PAGEREF _Toc302382586 \h </w:instrText>
      </w:r>
      <w:r>
        <w:rPr>
          <w:noProof/>
        </w:rPr>
      </w:r>
      <w:r>
        <w:rPr>
          <w:noProof/>
        </w:rPr>
        <w:fldChar w:fldCharType="separate"/>
      </w:r>
      <w:r w:rsidR="0028125C">
        <w:rPr>
          <w:noProof/>
        </w:rPr>
        <w:t>29</w:t>
      </w:r>
      <w:r>
        <w:rPr>
          <w:noProof/>
        </w:rPr>
        <w:fldChar w:fldCharType="end"/>
      </w:r>
    </w:p>
    <w:p w14:paraId="162B96D0"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 xml:space="preserve">Figure 7. </w:t>
      </w:r>
      <w:r w:rsidRPr="00E82C1E">
        <w:rPr>
          <w:rFonts w:eastAsia="Times New Roman" w:cs="Times New Roman"/>
          <w:noProof/>
        </w:rPr>
        <w:t>Box-and-whisker plots for the background MDA8 O</w:t>
      </w:r>
      <w:r w:rsidRPr="00E82C1E">
        <w:rPr>
          <w:rFonts w:eastAsia="Times New Roman" w:cs="Times New Roman"/>
          <w:noProof/>
          <w:vertAlign w:val="subscript"/>
        </w:rPr>
        <w:t>3</w:t>
      </w:r>
      <w:r w:rsidRPr="00E82C1E">
        <w:rPr>
          <w:rFonts w:eastAsia="Times New Roman" w:cs="Times New Roman"/>
          <w:noProof/>
        </w:rPr>
        <w:t xml:space="preserve"> for Austin/Round Rock, Beaumont/Port Arthur and Tyler-Longview-Marshall as estimated using the TCEQ method. The red line is the median, the dashed black line is the mean. Box edges show the 25</w:t>
      </w:r>
      <w:r w:rsidRPr="00E82C1E">
        <w:rPr>
          <w:rFonts w:eastAsia="Times New Roman" w:cs="Times New Roman"/>
          <w:noProof/>
          <w:vertAlign w:val="superscript"/>
        </w:rPr>
        <w:t>th</w:t>
      </w:r>
      <w:r w:rsidRPr="00E82C1E">
        <w:rPr>
          <w:rFonts w:eastAsia="Times New Roman" w:cs="Times New Roman"/>
          <w:noProof/>
        </w:rPr>
        <w:t xml:space="preserve"> and 75</w:t>
      </w:r>
      <w:r w:rsidRPr="00E82C1E">
        <w:rPr>
          <w:rFonts w:eastAsia="Times New Roman" w:cs="Times New Roman"/>
          <w:noProof/>
          <w:vertAlign w:val="superscript"/>
        </w:rPr>
        <w:t>th</w:t>
      </w:r>
      <w:r w:rsidRPr="00E82C1E">
        <w:rPr>
          <w:rFonts w:eastAsia="Times New Roman" w:cs="Times New Roman"/>
          <w:noProof/>
        </w:rPr>
        <w:t xml:space="preserve"> percentiles (Inter-Quartile Range, or IQR), the whiskers show the data range up to </w:t>
      </w:r>
      <w:r w:rsidRPr="00E82C1E">
        <w:rPr>
          <w:rFonts w:ascii="ＭＳ ゴシック" w:eastAsia="ＭＳ ゴシック"/>
          <w:noProof/>
          <w:color w:val="000000"/>
        </w:rPr>
        <w:t>±</w:t>
      </w:r>
      <w:r w:rsidRPr="00E82C1E">
        <w:rPr>
          <w:rFonts w:eastAsia="Times New Roman" w:cs="Times New Roman"/>
          <w:noProof/>
        </w:rPr>
        <w:t>1.5*IQR and the crosses show the outliers beyond 1.5*IQR.</w:t>
      </w:r>
      <w:r>
        <w:rPr>
          <w:noProof/>
        </w:rPr>
        <w:tab/>
      </w:r>
      <w:r>
        <w:rPr>
          <w:noProof/>
        </w:rPr>
        <w:fldChar w:fldCharType="begin"/>
      </w:r>
      <w:r>
        <w:rPr>
          <w:noProof/>
        </w:rPr>
        <w:instrText xml:space="preserve"> PAGEREF _Toc302382587 \h </w:instrText>
      </w:r>
      <w:r>
        <w:rPr>
          <w:noProof/>
        </w:rPr>
      </w:r>
      <w:r>
        <w:rPr>
          <w:noProof/>
        </w:rPr>
        <w:fldChar w:fldCharType="separate"/>
      </w:r>
      <w:r w:rsidR="0028125C">
        <w:rPr>
          <w:noProof/>
        </w:rPr>
        <w:t>32</w:t>
      </w:r>
      <w:r>
        <w:rPr>
          <w:noProof/>
        </w:rPr>
        <w:fldChar w:fldCharType="end"/>
      </w:r>
    </w:p>
    <w:p w14:paraId="21456D99"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Figure 8. Box-and-whisker plots for the background MDA8 O</w:t>
      </w:r>
      <w:r w:rsidRPr="00E82C1E">
        <w:rPr>
          <w:noProof/>
          <w:vertAlign w:val="subscript"/>
        </w:rPr>
        <w:t>3</w:t>
      </w:r>
      <w:r>
        <w:rPr>
          <w:noProof/>
        </w:rPr>
        <w:t xml:space="preserve"> for Dallas/Fort Worth, Houston/Galveston/Brazoria, and San Antonio as estimated using the TCEQ method.</w:t>
      </w:r>
      <w:r>
        <w:rPr>
          <w:noProof/>
        </w:rPr>
        <w:tab/>
      </w:r>
      <w:r>
        <w:rPr>
          <w:noProof/>
        </w:rPr>
        <w:fldChar w:fldCharType="begin"/>
      </w:r>
      <w:r>
        <w:rPr>
          <w:noProof/>
        </w:rPr>
        <w:instrText xml:space="preserve"> PAGEREF _Toc302382588 \h </w:instrText>
      </w:r>
      <w:r>
        <w:rPr>
          <w:noProof/>
        </w:rPr>
      </w:r>
      <w:r>
        <w:rPr>
          <w:noProof/>
        </w:rPr>
        <w:fldChar w:fldCharType="separate"/>
      </w:r>
      <w:r w:rsidR="0028125C">
        <w:rPr>
          <w:noProof/>
        </w:rPr>
        <w:t>33</w:t>
      </w:r>
      <w:r>
        <w:rPr>
          <w:noProof/>
        </w:rPr>
        <w:fldChar w:fldCharType="end"/>
      </w:r>
    </w:p>
    <w:p w14:paraId="7F8A5DB8"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Figure 9.</w:t>
      </w:r>
      <w:r w:rsidRPr="00E82C1E">
        <w:rPr>
          <w:rFonts w:eastAsia="Times New Roman" w:cs="Times New Roman"/>
          <w:noProof/>
        </w:rPr>
        <w:t xml:space="preserve"> Box-and-whisker plots for the background daily average PM</w:t>
      </w:r>
      <w:r w:rsidRPr="00E82C1E">
        <w:rPr>
          <w:rFonts w:eastAsia="Times New Roman" w:cs="Times New Roman"/>
          <w:noProof/>
          <w:vertAlign w:val="subscript"/>
        </w:rPr>
        <w:t>2.5</w:t>
      </w:r>
      <w:r w:rsidRPr="00E82C1E">
        <w:rPr>
          <w:rFonts w:eastAsia="Times New Roman" w:cs="Times New Roman"/>
          <w:noProof/>
        </w:rPr>
        <w:t xml:space="preserve"> for Austin/Round Rock, Beaumont/Port Arthur and Tyler-Longview-Marshall</w:t>
      </w:r>
      <w:r>
        <w:rPr>
          <w:noProof/>
        </w:rPr>
        <w:t xml:space="preserve"> as estimated using the TCEQ method.</w:t>
      </w:r>
      <w:r>
        <w:rPr>
          <w:noProof/>
        </w:rPr>
        <w:tab/>
      </w:r>
      <w:r>
        <w:rPr>
          <w:noProof/>
        </w:rPr>
        <w:fldChar w:fldCharType="begin"/>
      </w:r>
      <w:r>
        <w:rPr>
          <w:noProof/>
        </w:rPr>
        <w:instrText xml:space="preserve"> PAGEREF _Toc302382589 \h </w:instrText>
      </w:r>
      <w:r>
        <w:rPr>
          <w:noProof/>
        </w:rPr>
      </w:r>
      <w:r>
        <w:rPr>
          <w:noProof/>
        </w:rPr>
        <w:fldChar w:fldCharType="separate"/>
      </w:r>
      <w:r w:rsidR="0028125C">
        <w:rPr>
          <w:noProof/>
        </w:rPr>
        <w:t>34</w:t>
      </w:r>
      <w:r>
        <w:rPr>
          <w:noProof/>
        </w:rPr>
        <w:fldChar w:fldCharType="end"/>
      </w:r>
    </w:p>
    <w:p w14:paraId="7A3A658F"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Figure 10. Box-and-whisker plots for the background daily average PM</w:t>
      </w:r>
      <w:r w:rsidRPr="00E82C1E">
        <w:rPr>
          <w:noProof/>
          <w:vertAlign w:val="subscript"/>
        </w:rPr>
        <w:t>2.5</w:t>
      </w:r>
      <w:r>
        <w:rPr>
          <w:noProof/>
        </w:rPr>
        <w:t xml:space="preserve"> for Dallas/Fort Worth, Houston/Galveston/Brazoria, and San Antonio as estimated using the TCEQ method.</w:t>
      </w:r>
      <w:r>
        <w:rPr>
          <w:noProof/>
        </w:rPr>
        <w:tab/>
      </w:r>
      <w:r>
        <w:rPr>
          <w:noProof/>
        </w:rPr>
        <w:fldChar w:fldCharType="begin"/>
      </w:r>
      <w:r>
        <w:rPr>
          <w:noProof/>
        </w:rPr>
        <w:instrText xml:space="preserve"> PAGEREF _Toc302382590 \h </w:instrText>
      </w:r>
      <w:r>
        <w:rPr>
          <w:noProof/>
        </w:rPr>
      </w:r>
      <w:r>
        <w:rPr>
          <w:noProof/>
        </w:rPr>
        <w:fldChar w:fldCharType="separate"/>
      </w:r>
      <w:r w:rsidR="0028125C">
        <w:rPr>
          <w:noProof/>
        </w:rPr>
        <w:t>35</w:t>
      </w:r>
      <w:r>
        <w:rPr>
          <w:noProof/>
        </w:rPr>
        <w:fldChar w:fldCharType="end"/>
      </w:r>
    </w:p>
    <w:p w14:paraId="2D5719C2" w14:textId="77777777" w:rsidR="00A26064" w:rsidRDefault="00A26064">
      <w:pPr>
        <w:pStyle w:val="TableofFigures"/>
        <w:tabs>
          <w:tab w:val="right" w:leader="dot" w:pos="9350"/>
        </w:tabs>
        <w:rPr>
          <w:rFonts w:eastAsiaTheme="minorEastAsia"/>
          <w:smallCaps w:val="0"/>
          <w:noProof/>
          <w:sz w:val="24"/>
          <w:szCs w:val="24"/>
          <w:lang w:eastAsia="ja-JP"/>
        </w:rPr>
      </w:pPr>
      <w:r w:rsidRPr="00E82C1E">
        <w:rPr>
          <w:rFonts w:eastAsiaTheme="minorEastAsia" w:cs="Times New Roman"/>
          <w:noProof/>
        </w:rPr>
        <w:t xml:space="preserve">Figure </w:t>
      </w:r>
      <w:r>
        <w:rPr>
          <w:noProof/>
        </w:rPr>
        <w:t>11.</w:t>
      </w:r>
      <w:r w:rsidRPr="00E82C1E">
        <w:rPr>
          <w:rFonts w:eastAsiaTheme="minorEastAsia" w:cs="Times New Roman"/>
          <w:noProof/>
        </w:rPr>
        <w:t xml:space="preserve"> PCA-derived background ozone in Houston/Galveston/Brazoria applied over the entire ozone season dataset (x-axis, 10 years and all sites) compared to our original TCEQ method of determining background ozone (y-axis).</w:t>
      </w:r>
      <w:r>
        <w:rPr>
          <w:noProof/>
        </w:rPr>
        <w:tab/>
      </w:r>
      <w:r>
        <w:rPr>
          <w:noProof/>
        </w:rPr>
        <w:fldChar w:fldCharType="begin"/>
      </w:r>
      <w:r>
        <w:rPr>
          <w:noProof/>
        </w:rPr>
        <w:instrText xml:space="preserve"> PAGEREF _Toc302382591 \h </w:instrText>
      </w:r>
      <w:r>
        <w:rPr>
          <w:noProof/>
        </w:rPr>
      </w:r>
      <w:r>
        <w:rPr>
          <w:noProof/>
        </w:rPr>
        <w:fldChar w:fldCharType="separate"/>
      </w:r>
      <w:r w:rsidR="0028125C">
        <w:rPr>
          <w:noProof/>
        </w:rPr>
        <w:t>37</w:t>
      </w:r>
      <w:r>
        <w:rPr>
          <w:noProof/>
        </w:rPr>
        <w:fldChar w:fldCharType="end"/>
      </w:r>
    </w:p>
    <w:p w14:paraId="0183F63B"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Figure 12. PCA-derived background ozone in Houston/Galveston/Brazoria compared to the original TCEQ method. This approach applied the PCA over time spans during the ozone season; May to July (red) and August to October (blue) with the overall slope and r</w:t>
      </w:r>
      <w:r w:rsidRPr="00E82C1E">
        <w:rPr>
          <w:noProof/>
          <w:vertAlign w:val="superscript"/>
        </w:rPr>
        <w:t>2</w:t>
      </w:r>
      <w:r>
        <w:rPr>
          <w:noProof/>
        </w:rPr>
        <w:t xml:space="preserve"> value printed in black.</w:t>
      </w:r>
      <w:r>
        <w:rPr>
          <w:noProof/>
        </w:rPr>
        <w:tab/>
      </w:r>
      <w:r>
        <w:rPr>
          <w:noProof/>
        </w:rPr>
        <w:fldChar w:fldCharType="begin"/>
      </w:r>
      <w:r>
        <w:rPr>
          <w:noProof/>
        </w:rPr>
        <w:instrText xml:space="preserve"> PAGEREF _Toc302382592 \h </w:instrText>
      </w:r>
      <w:r>
        <w:rPr>
          <w:noProof/>
        </w:rPr>
      </w:r>
      <w:r>
        <w:rPr>
          <w:noProof/>
        </w:rPr>
        <w:fldChar w:fldCharType="separate"/>
      </w:r>
      <w:r w:rsidR="0028125C">
        <w:rPr>
          <w:noProof/>
        </w:rPr>
        <w:t>38</w:t>
      </w:r>
      <w:r>
        <w:rPr>
          <w:noProof/>
        </w:rPr>
        <w:fldChar w:fldCharType="end"/>
      </w:r>
    </w:p>
    <w:p w14:paraId="3E89E53D"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 xml:space="preserve">Figure 13. </w:t>
      </w:r>
      <w:r w:rsidRPr="00E82C1E">
        <w:rPr>
          <w:rFonts w:cs="Times New Roman"/>
          <w:noProof/>
        </w:rPr>
        <w:t>Monthly (left) and yearly (right) background ozone (ppbv) as derived using the PCA method. Box plots during the ozone season for Austin/Round Rock, Dallas/Fort Worth, Houston/Galveston/Brazoria and San Antonio are shown.</w:t>
      </w:r>
      <w:r>
        <w:rPr>
          <w:noProof/>
        </w:rPr>
        <w:tab/>
      </w:r>
      <w:r>
        <w:rPr>
          <w:noProof/>
        </w:rPr>
        <w:fldChar w:fldCharType="begin"/>
      </w:r>
      <w:r>
        <w:rPr>
          <w:noProof/>
        </w:rPr>
        <w:instrText xml:space="preserve"> PAGEREF _Toc302382593 \h </w:instrText>
      </w:r>
      <w:r>
        <w:rPr>
          <w:noProof/>
        </w:rPr>
      </w:r>
      <w:r>
        <w:rPr>
          <w:noProof/>
        </w:rPr>
        <w:fldChar w:fldCharType="separate"/>
      </w:r>
      <w:r w:rsidR="0028125C">
        <w:rPr>
          <w:noProof/>
        </w:rPr>
        <w:t>39</w:t>
      </w:r>
      <w:r>
        <w:rPr>
          <w:noProof/>
        </w:rPr>
        <w:fldChar w:fldCharType="end"/>
      </w:r>
    </w:p>
    <w:p w14:paraId="4B2C2AA7"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 xml:space="preserve">Figure 14. Comparing the </w:t>
      </w:r>
      <w:r w:rsidRPr="00E82C1E">
        <w:rPr>
          <w:rFonts w:cs="Times New Roman"/>
          <w:noProof/>
        </w:rPr>
        <w:t>yearly average estimated background O</w:t>
      </w:r>
      <w:r w:rsidRPr="00E82C1E">
        <w:rPr>
          <w:rFonts w:cs="Times New Roman"/>
          <w:noProof/>
          <w:vertAlign w:val="subscript"/>
        </w:rPr>
        <w:t>3</w:t>
      </w:r>
      <w:r w:rsidRPr="00E82C1E">
        <w:rPr>
          <w:rFonts w:cs="Times New Roman"/>
          <w:noProof/>
        </w:rPr>
        <w:t xml:space="preserve"> using the PCA method (blue) and TCEQ method (black) for each of the Group 1 Urban areas.  The first line of text gives the trend (ppbv/year) and the 95</w:t>
      </w:r>
      <w:r w:rsidRPr="00E82C1E">
        <w:rPr>
          <w:rFonts w:cs="Times New Roman"/>
          <w:noProof/>
          <w:vertAlign w:val="superscript"/>
        </w:rPr>
        <w:t>th</w:t>
      </w:r>
      <w:r w:rsidRPr="00E82C1E">
        <w:rPr>
          <w:rFonts w:cs="Times New Roman"/>
          <w:noProof/>
        </w:rPr>
        <w:t xml:space="preserve"> confidence interval of the trend, while the second line is the mean and standard deviation of the annual averages. The error bars represent one standard error from the mean for each year.</w:t>
      </w:r>
      <w:r>
        <w:rPr>
          <w:noProof/>
        </w:rPr>
        <w:tab/>
      </w:r>
      <w:r>
        <w:rPr>
          <w:noProof/>
        </w:rPr>
        <w:fldChar w:fldCharType="begin"/>
      </w:r>
      <w:r>
        <w:rPr>
          <w:noProof/>
        </w:rPr>
        <w:instrText xml:space="preserve"> PAGEREF _Toc302382594 \h </w:instrText>
      </w:r>
      <w:r>
        <w:rPr>
          <w:noProof/>
        </w:rPr>
      </w:r>
      <w:r>
        <w:rPr>
          <w:noProof/>
        </w:rPr>
        <w:fldChar w:fldCharType="separate"/>
      </w:r>
      <w:r w:rsidR="0028125C">
        <w:rPr>
          <w:noProof/>
        </w:rPr>
        <w:t>41</w:t>
      </w:r>
      <w:r>
        <w:rPr>
          <w:noProof/>
        </w:rPr>
        <w:fldChar w:fldCharType="end"/>
      </w:r>
    </w:p>
    <w:p w14:paraId="786D37A2" w14:textId="77777777" w:rsidR="00A26064" w:rsidRDefault="00A26064">
      <w:pPr>
        <w:pStyle w:val="TableofFigures"/>
        <w:tabs>
          <w:tab w:val="right" w:leader="dot" w:pos="9350"/>
        </w:tabs>
        <w:rPr>
          <w:rFonts w:eastAsiaTheme="minorEastAsia"/>
          <w:smallCaps w:val="0"/>
          <w:noProof/>
          <w:sz w:val="24"/>
          <w:szCs w:val="24"/>
          <w:lang w:eastAsia="ja-JP"/>
        </w:rPr>
      </w:pPr>
      <w:r w:rsidRPr="00E82C1E">
        <w:rPr>
          <w:rFonts w:cs="Times New Roman"/>
          <w:noProof/>
        </w:rPr>
        <w:t xml:space="preserve">Figure </w:t>
      </w:r>
      <w:r>
        <w:rPr>
          <w:noProof/>
        </w:rPr>
        <w:t>15.</w:t>
      </w:r>
      <w:r w:rsidRPr="00E82C1E">
        <w:rPr>
          <w:rFonts w:cs="Times New Roman"/>
          <w:noProof/>
        </w:rPr>
        <w:t xml:space="preserve"> </w:t>
      </w:r>
      <w:r>
        <w:rPr>
          <w:noProof/>
        </w:rPr>
        <w:t>PCA-derived background PM</w:t>
      </w:r>
      <w:r w:rsidRPr="00E82C1E">
        <w:rPr>
          <w:noProof/>
          <w:vertAlign w:val="subscript"/>
        </w:rPr>
        <w:t>2.5</w:t>
      </w:r>
      <w:r w:rsidRPr="00E82C1E">
        <w:rPr>
          <w:noProof/>
          <w:position w:val="-6"/>
        </w:rPr>
        <w:t xml:space="preserve"> </w:t>
      </w:r>
      <w:r>
        <w:rPr>
          <w:noProof/>
        </w:rPr>
        <w:t>in Houston/Galveston/Brazoria compared to the original TCEQ method. The PCA was applied to the entire 10-year time span for all sites.</w:t>
      </w:r>
      <w:r>
        <w:rPr>
          <w:noProof/>
        </w:rPr>
        <w:tab/>
      </w:r>
      <w:r>
        <w:rPr>
          <w:noProof/>
        </w:rPr>
        <w:fldChar w:fldCharType="begin"/>
      </w:r>
      <w:r>
        <w:rPr>
          <w:noProof/>
        </w:rPr>
        <w:instrText xml:space="preserve"> PAGEREF _Toc302382595 \h </w:instrText>
      </w:r>
      <w:r>
        <w:rPr>
          <w:noProof/>
        </w:rPr>
      </w:r>
      <w:r>
        <w:rPr>
          <w:noProof/>
        </w:rPr>
        <w:fldChar w:fldCharType="separate"/>
      </w:r>
      <w:r w:rsidR="0028125C">
        <w:rPr>
          <w:noProof/>
        </w:rPr>
        <w:t>42</w:t>
      </w:r>
      <w:r>
        <w:rPr>
          <w:noProof/>
        </w:rPr>
        <w:fldChar w:fldCharType="end"/>
      </w:r>
    </w:p>
    <w:p w14:paraId="10FC426F"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 xml:space="preserve">Figure 16. </w:t>
      </w:r>
      <w:r w:rsidRPr="00E82C1E">
        <w:rPr>
          <w:noProof/>
        </w:rPr>
        <w:t>PCA-derived background PM</w:t>
      </w:r>
      <w:r w:rsidRPr="00E82C1E">
        <w:rPr>
          <w:noProof/>
          <w:vertAlign w:val="subscript"/>
        </w:rPr>
        <w:t>2.5</w:t>
      </w:r>
      <w:r w:rsidRPr="00E82C1E">
        <w:rPr>
          <w:noProof/>
        </w:rPr>
        <w:t xml:space="preserve"> in Houston/Galveston/Brazoria in just July months compared to the original TCEQ method.</w:t>
      </w:r>
      <w:r>
        <w:rPr>
          <w:noProof/>
        </w:rPr>
        <w:tab/>
      </w:r>
      <w:r>
        <w:rPr>
          <w:noProof/>
        </w:rPr>
        <w:fldChar w:fldCharType="begin"/>
      </w:r>
      <w:r>
        <w:rPr>
          <w:noProof/>
        </w:rPr>
        <w:instrText xml:space="preserve"> PAGEREF _Toc302382596 \h </w:instrText>
      </w:r>
      <w:r>
        <w:rPr>
          <w:noProof/>
        </w:rPr>
      </w:r>
      <w:r>
        <w:rPr>
          <w:noProof/>
        </w:rPr>
        <w:fldChar w:fldCharType="separate"/>
      </w:r>
      <w:r w:rsidR="0028125C">
        <w:rPr>
          <w:noProof/>
        </w:rPr>
        <w:t>43</w:t>
      </w:r>
      <w:r>
        <w:rPr>
          <w:noProof/>
        </w:rPr>
        <w:fldChar w:fldCharType="end"/>
      </w:r>
    </w:p>
    <w:p w14:paraId="388D441D" w14:textId="77777777" w:rsidR="00A26064" w:rsidRDefault="00A26064">
      <w:pPr>
        <w:pStyle w:val="TableofFigures"/>
        <w:tabs>
          <w:tab w:val="right" w:leader="dot" w:pos="9350"/>
        </w:tabs>
        <w:rPr>
          <w:rFonts w:eastAsiaTheme="minorEastAsia"/>
          <w:smallCaps w:val="0"/>
          <w:noProof/>
          <w:sz w:val="24"/>
          <w:szCs w:val="24"/>
          <w:lang w:eastAsia="ja-JP"/>
        </w:rPr>
      </w:pPr>
      <w:r w:rsidRPr="00E82C1E">
        <w:rPr>
          <w:rFonts w:cs="Times New Roman"/>
          <w:noProof/>
        </w:rPr>
        <w:t>Figure 17. PCA-derived background PM</w:t>
      </w:r>
      <w:r w:rsidRPr="00E82C1E">
        <w:rPr>
          <w:rFonts w:cs="Times New Roman"/>
          <w:noProof/>
          <w:vertAlign w:val="subscript"/>
        </w:rPr>
        <w:t xml:space="preserve">2.5 </w:t>
      </w:r>
      <w:r w:rsidRPr="00E82C1E">
        <w:rPr>
          <w:rFonts w:cs="Times New Roman"/>
          <w:noProof/>
        </w:rPr>
        <w:t>in Houston/Galveston/Brazoria compared to the original TCEQ method. The PCA was applied to 3 different time spans: August to October (blue), April to July (red) and November-March (green).</w:t>
      </w:r>
      <w:r>
        <w:rPr>
          <w:noProof/>
        </w:rPr>
        <w:tab/>
      </w:r>
      <w:r>
        <w:rPr>
          <w:noProof/>
        </w:rPr>
        <w:fldChar w:fldCharType="begin"/>
      </w:r>
      <w:r>
        <w:rPr>
          <w:noProof/>
        </w:rPr>
        <w:instrText xml:space="preserve"> PAGEREF _Toc302382597 \h </w:instrText>
      </w:r>
      <w:r>
        <w:rPr>
          <w:noProof/>
        </w:rPr>
      </w:r>
      <w:r>
        <w:rPr>
          <w:noProof/>
        </w:rPr>
        <w:fldChar w:fldCharType="separate"/>
      </w:r>
      <w:r w:rsidR="0028125C">
        <w:rPr>
          <w:noProof/>
        </w:rPr>
        <w:t>44</w:t>
      </w:r>
      <w:r>
        <w:rPr>
          <w:noProof/>
        </w:rPr>
        <w:fldChar w:fldCharType="end"/>
      </w:r>
    </w:p>
    <w:p w14:paraId="1E7AD152" w14:textId="77777777" w:rsidR="00A26064" w:rsidRDefault="00A26064">
      <w:pPr>
        <w:pStyle w:val="TableofFigures"/>
        <w:tabs>
          <w:tab w:val="right" w:leader="dot" w:pos="9350"/>
        </w:tabs>
        <w:rPr>
          <w:rFonts w:eastAsiaTheme="minorEastAsia"/>
          <w:smallCaps w:val="0"/>
          <w:noProof/>
          <w:sz w:val="24"/>
          <w:szCs w:val="24"/>
          <w:lang w:eastAsia="ja-JP"/>
        </w:rPr>
      </w:pPr>
      <w:r>
        <w:rPr>
          <w:noProof/>
        </w:rPr>
        <w:t>Figure 18. From van Donkelaar et al. (2015). Spatial plot (Top) and scatter plot (bottom) over the US of optimal estimation (OE) approach (far right) for simulating near-surface PM</w:t>
      </w:r>
      <w:r w:rsidRPr="00E82C1E">
        <w:rPr>
          <w:noProof/>
          <w:vertAlign w:val="subscript"/>
        </w:rPr>
        <w:t>2.5</w:t>
      </w:r>
      <w:r>
        <w:rPr>
          <w:noProof/>
        </w:rPr>
        <w:t xml:space="preserve"> concentrations compared to GEOS-Chem (center) and in situ measurements from the AERONET sites (far left). Presented at the 7th annual GEOS-Chem meeting at Harvard University, 2015.</w:t>
      </w:r>
      <w:r>
        <w:rPr>
          <w:noProof/>
        </w:rPr>
        <w:tab/>
      </w:r>
      <w:r>
        <w:rPr>
          <w:noProof/>
        </w:rPr>
        <w:fldChar w:fldCharType="begin"/>
      </w:r>
      <w:r>
        <w:rPr>
          <w:noProof/>
        </w:rPr>
        <w:instrText xml:space="preserve"> PAGEREF _Toc302382598 \h </w:instrText>
      </w:r>
      <w:r>
        <w:rPr>
          <w:noProof/>
        </w:rPr>
      </w:r>
      <w:r>
        <w:rPr>
          <w:noProof/>
        </w:rPr>
        <w:fldChar w:fldCharType="separate"/>
      </w:r>
      <w:r w:rsidR="0028125C">
        <w:rPr>
          <w:noProof/>
        </w:rPr>
        <w:t>46</w:t>
      </w:r>
      <w:r>
        <w:rPr>
          <w:noProof/>
        </w:rPr>
        <w:fldChar w:fldCharType="end"/>
      </w:r>
    </w:p>
    <w:p w14:paraId="68BD06E3" w14:textId="41B3B7B5" w:rsidR="00A26064" w:rsidRDefault="00A26064">
      <w:pPr>
        <w:pStyle w:val="TableofFigures"/>
        <w:tabs>
          <w:tab w:val="right" w:leader="dot" w:pos="9350"/>
        </w:tabs>
        <w:rPr>
          <w:rFonts w:eastAsiaTheme="minorEastAsia"/>
          <w:smallCaps w:val="0"/>
          <w:noProof/>
          <w:sz w:val="24"/>
          <w:szCs w:val="24"/>
          <w:lang w:eastAsia="ja-JP"/>
        </w:rPr>
      </w:pPr>
      <w:r>
        <w:rPr>
          <w:noProof/>
        </w:rPr>
        <w:t>Figure 19. Synoptic maps types determined from 850 mbar geopotential height fields from the 32 km North American Regional Reanalysis using the method of Hegarty et al. (2007).</w:t>
      </w:r>
      <w:r>
        <w:rPr>
          <w:noProof/>
        </w:rPr>
        <w:tab/>
      </w:r>
      <w:r>
        <w:rPr>
          <w:noProof/>
        </w:rPr>
        <w:fldChar w:fldCharType="begin"/>
      </w:r>
      <w:r>
        <w:rPr>
          <w:noProof/>
        </w:rPr>
        <w:instrText xml:space="preserve"> PAGEREF _Toc302382599 \h </w:instrText>
      </w:r>
      <w:r>
        <w:rPr>
          <w:noProof/>
        </w:rPr>
      </w:r>
      <w:r>
        <w:rPr>
          <w:noProof/>
        </w:rPr>
        <w:fldChar w:fldCharType="separate"/>
      </w:r>
      <w:r w:rsidR="0028125C">
        <w:rPr>
          <w:noProof/>
        </w:rPr>
        <w:t>48</w:t>
      </w:r>
      <w:r>
        <w:rPr>
          <w:noProof/>
        </w:rPr>
        <w:fldChar w:fldCharType="end"/>
      </w:r>
    </w:p>
    <w:p w14:paraId="36BE12F9" w14:textId="269B7199" w:rsidR="00A26064" w:rsidRDefault="00A26064">
      <w:pPr>
        <w:pStyle w:val="TableofFigures"/>
        <w:tabs>
          <w:tab w:val="right" w:leader="dot" w:pos="9350"/>
        </w:tabs>
        <w:rPr>
          <w:rFonts w:eastAsiaTheme="minorEastAsia"/>
          <w:smallCaps w:val="0"/>
          <w:noProof/>
          <w:sz w:val="24"/>
          <w:szCs w:val="24"/>
          <w:lang w:eastAsia="ja-JP"/>
        </w:rPr>
      </w:pPr>
      <w:r>
        <w:rPr>
          <w:noProof/>
        </w:rPr>
        <w:t>Figure 20. Relative frequency of synoptic map types in each month.</w:t>
      </w:r>
      <w:r>
        <w:rPr>
          <w:noProof/>
        </w:rPr>
        <w:tab/>
      </w:r>
      <w:r>
        <w:rPr>
          <w:noProof/>
        </w:rPr>
        <w:fldChar w:fldCharType="begin"/>
      </w:r>
      <w:r>
        <w:rPr>
          <w:noProof/>
        </w:rPr>
        <w:instrText xml:space="preserve"> PAGEREF _Toc302382600 \h </w:instrText>
      </w:r>
      <w:r>
        <w:rPr>
          <w:noProof/>
        </w:rPr>
      </w:r>
      <w:r>
        <w:rPr>
          <w:noProof/>
        </w:rPr>
        <w:fldChar w:fldCharType="separate"/>
      </w:r>
      <w:r w:rsidR="0028125C">
        <w:rPr>
          <w:noProof/>
        </w:rPr>
        <w:t>49</w:t>
      </w:r>
      <w:r>
        <w:rPr>
          <w:noProof/>
        </w:rPr>
        <w:fldChar w:fldCharType="end"/>
      </w:r>
    </w:p>
    <w:p w14:paraId="34EAB280" w14:textId="3461C211" w:rsidR="00A26064" w:rsidRDefault="00A26064">
      <w:pPr>
        <w:pStyle w:val="TableofFigures"/>
        <w:tabs>
          <w:tab w:val="right" w:leader="dot" w:pos="9350"/>
        </w:tabs>
        <w:rPr>
          <w:rFonts w:eastAsiaTheme="minorEastAsia"/>
          <w:smallCaps w:val="0"/>
          <w:noProof/>
          <w:sz w:val="24"/>
          <w:szCs w:val="24"/>
          <w:lang w:eastAsia="ja-JP"/>
        </w:rPr>
      </w:pPr>
      <w:r>
        <w:rPr>
          <w:noProof/>
        </w:rPr>
        <w:t>Figure 21. Box and whisker plots of the distributions of total MDA8 O</w:t>
      </w:r>
      <w:r w:rsidRPr="00E82C1E">
        <w:rPr>
          <w:noProof/>
          <w:vertAlign w:val="subscript"/>
        </w:rPr>
        <w:t>3</w:t>
      </w:r>
      <w:r>
        <w:rPr>
          <w:noProof/>
        </w:rPr>
        <w:t xml:space="preserve"> (ppbv, top left), background MDA8 O</w:t>
      </w:r>
      <w:r w:rsidRPr="00E82C1E">
        <w:rPr>
          <w:noProof/>
          <w:vertAlign w:val="subscript"/>
        </w:rPr>
        <w:t>3</w:t>
      </w:r>
      <w:r>
        <w:rPr>
          <w:noProof/>
        </w:rPr>
        <w:t xml:space="preserve"> (ppbv, top right), total daily average PM</w:t>
      </w:r>
      <w:r w:rsidRPr="00E82C1E">
        <w:rPr>
          <w:noProof/>
          <w:vertAlign w:val="subscript"/>
        </w:rPr>
        <w:t>2.5</w:t>
      </w:r>
      <w:r>
        <w:rPr>
          <w:noProof/>
        </w:rPr>
        <w:t xml:space="preserve"> (</w:t>
      </w:r>
      <w:r w:rsidRPr="00E82C1E">
        <w:rPr>
          <w:rFonts w:cs="Times New Roman"/>
          <w:noProof/>
        </w:rPr>
        <w:t>µ</w:t>
      </w:r>
      <w:r>
        <w:rPr>
          <w:noProof/>
        </w:rPr>
        <w:t>g m</w:t>
      </w:r>
      <w:r w:rsidRPr="00E82C1E">
        <w:rPr>
          <w:noProof/>
          <w:vertAlign w:val="superscript"/>
        </w:rPr>
        <w:t>-3</w:t>
      </w:r>
      <w:r>
        <w:rPr>
          <w:noProof/>
        </w:rPr>
        <w:t>, bottom left), and background daily average PM</w:t>
      </w:r>
      <w:r w:rsidRPr="00E82C1E">
        <w:rPr>
          <w:noProof/>
          <w:vertAlign w:val="subscript"/>
        </w:rPr>
        <w:t xml:space="preserve">2.5 </w:t>
      </w:r>
      <w:r>
        <w:rPr>
          <w:noProof/>
        </w:rPr>
        <w:t>(</w:t>
      </w:r>
      <w:r w:rsidRPr="00E82C1E">
        <w:rPr>
          <w:rFonts w:cs="Times New Roman"/>
          <w:noProof/>
        </w:rPr>
        <w:t>µ</w:t>
      </w:r>
      <w:r>
        <w:rPr>
          <w:noProof/>
        </w:rPr>
        <w:t>g m</w:t>
      </w:r>
      <w:r w:rsidRPr="00E82C1E">
        <w:rPr>
          <w:noProof/>
          <w:vertAlign w:val="superscript"/>
        </w:rPr>
        <w:t>-3</w:t>
      </w:r>
      <w:r>
        <w:rPr>
          <w:noProof/>
        </w:rPr>
        <w:t>, bottom right) for the Houston/Galveston/Brazoria urban area. The thick black line is the median of the distribution, the boundaries of the boxes are the 25</w:t>
      </w:r>
      <w:r w:rsidRPr="00E82C1E">
        <w:rPr>
          <w:noProof/>
          <w:vertAlign w:val="superscript"/>
        </w:rPr>
        <w:t>th</w:t>
      </w:r>
      <w:r>
        <w:rPr>
          <w:noProof/>
        </w:rPr>
        <w:t xml:space="preserve"> and 75</w:t>
      </w:r>
      <w:r w:rsidRPr="00E82C1E">
        <w:rPr>
          <w:noProof/>
          <w:vertAlign w:val="superscript"/>
        </w:rPr>
        <w:t>th</w:t>
      </w:r>
      <w:r>
        <w:rPr>
          <w:noProof/>
        </w:rPr>
        <w:t xml:space="preserve"> percentiles, and the whiskers cover the range of the data or all values within 1.5 times of the interquartile range (IQR) of the box, whichever is smaller. The circles denote outliers beyond 1.5 </w:t>
      </w:r>
      <w:r w:rsidRPr="00E82C1E">
        <w:rPr>
          <w:rFonts w:ascii="MS Gothic" w:hAnsi="MS Gothic"/>
          <w:noProof/>
          <w:color w:val="000000"/>
        </w:rPr>
        <w:t>×</w:t>
      </w:r>
      <w:r>
        <w:rPr>
          <w:noProof/>
        </w:rPr>
        <w:t xml:space="preserve"> IQR of the box. The horizontal lines show the criteria denoting “high” values of each metric, as discussed in the text.</w:t>
      </w:r>
      <w:r>
        <w:rPr>
          <w:noProof/>
        </w:rPr>
        <w:tab/>
      </w:r>
      <w:r>
        <w:rPr>
          <w:noProof/>
        </w:rPr>
        <w:fldChar w:fldCharType="begin"/>
      </w:r>
      <w:r>
        <w:rPr>
          <w:noProof/>
        </w:rPr>
        <w:instrText xml:space="preserve"> PAGEREF _Toc302382601 \h </w:instrText>
      </w:r>
      <w:r>
        <w:rPr>
          <w:noProof/>
        </w:rPr>
      </w:r>
      <w:r>
        <w:rPr>
          <w:noProof/>
        </w:rPr>
        <w:fldChar w:fldCharType="separate"/>
      </w:r>
      <w:r w:rsidR="0028125C">
        <w:rPr>
          <w:noProof/>
        </w:rPr>
        <w:t>50</w:t>
      </w:r>
      <w:r>
        <w:rPr>
          <w:noProof/>
        </w:rPr>
        <w:fldChar w:fldCharType="end"/>
      </w:r>
    </w:p>
    <w:p w14:paraId="2ACE9C63" w14:textId="255EC498" w:rsidR="00A26064" w:rsidRDefault="00A26064">
      <w:pPr>
        <w:pStyle w:val="TableofFigures"/>
        <w:tabs>
          <w:tab w:val="right" w:leader="dot" w:pos="9350"/>
        </w:tabs>
        <w:rPr>
          <w:rFonts w:eastAsiaTheme="minorEastAsia"/>
          <w:smallCaps w:val="0"/>
          <w:noProof/>
          <w:sz w:val="24"/>
          <w:szCs w:val="24"/>
          <w:lang w:eastAsia="ja-JP"/>
        </w:rPr>
      </w:pPr>
      <w:r>
        <w:rPr>
          <w:noProof/>
        </w:rPr>
        <w:t>Figure 22. As in Figure 21, but for the Dallas/Fort Worth urban area.</w:t>
      </w:r>
      <w:r>
        <w:rPr>
          <w:noProof/>
        </w:rPr>
        <w:tab/>
      </w:r>
      <w:r>
        <w:rPr>
          <w:noProof/>
        </w:rPr>
        <w:fldChar w:fldCharType="begin"/>
      </w:r>
      <w:r>
        <w:rPr>
          <w:noProof/>
        </w:rPr>
        <w:instrText xml:space="preserve"> PAGEREF _Toc302382602 \h </w:instrText>
      </w:r>
      <w:r>
        <w:rPr>
          <w:noProof/>
        </w:rPr>
      </w:r>
      <w:r>
        <w:rPr>
          <w:noProof/>
        </w:rPr>
        <w:fldChar w:fldCharType="separate"/>
      </w:r>
      <w:r w:rsidR="0028125C">
        <w:rPr>
          <w:noProof/>
        </w:rPr>
        <w:t>52</w:t>
      </w:r>
      <w:r>
        <w:rPr>
          <w:noProof/>
        </w:rPr>
        <w:fldChar w:fldCharType="end"/>
      </w:r>
    </w:p>
    <w:p w14:paraId="53524B2B" w14:textId="3FA8BA75" w:rsidR="00A26064" w:rsidRDefault="00A26064">
      <w:pPr>
        <w:pStyle w:val="TableofFigures"/>
        <w:tabs>
          <w:tab w:val="right" w:leader="dot" w:pos="9350"/>
        </w:tabs>
        <w:rPr>
          <w:rFonts w:eastAsiaTheme="minorEastAsia"/>
          <w:smallCaps w:val="0"/>
          <w:noProof/>
          <w:sz w:val="24"/>
          <w:szCs w:val="24"/>
          <w:lang w:eastAsia="ja-JP"/>
        </w:rPr>
      </w:pPr>
      <w:r>
        <w:rPr>
          <w:noProof/>
        </w:rPr>
        <w:t>Figure 23. As in Figure 21, but for the San Antonio urban area.</w:t>
      </w:r>
      <w:r>
        <w:rPr>
          <w:noProof/>
        </w:rPr>
        <w:tab/>
      </w:r>
      <w:r>
        <w:rPr>
          <w:noProof/>
        </w:rPr>
        <w:fldChar w:fldCharType="begin"/>
      </w:r>
      <w:r>
        <w:rPr>
          <w:noProof/>
        </w:rPr>
        <w:instrText xml:space="preserve"> PAGEREF _Toc302382603 \h </w:instrText>
      </w:r>
      <w:r>
        <w:rPr>
          <w:noProof/>
        </w:rPr>
      </w:r>
      <w:r>
        <w:rPr>
          <w:noProof/>
        </w:rPr>
        <w:fldChar w:fldCharType="separate"/>
      </w:r>
      <w:r w:rsidR="0028125C">
        <w:rPr>
          <w:noProof/>
        </w:rPr>
        <w:t>54</w:t>
      </w:r>
      <w:r>
        <w:rPr>
          <w:noProof/>
        </w:rPr>
        <w:fldChar w:fldCharType="end"/>
      </w:r>
    </w:p>
    <w:p w14:paraId="171A9C39" w14:textId="47060008" w:rsidR="00A26064" w:rsidRDefault="00A26064">
      <w:pPr>
        <w:pStyle w:val="TableofFigures"/>
        <w:tabs>
          <w:tab w:val="right" w:leader="dot" w:pos="9350"/>
        </w:tabs>
        <w:rPr>
          <w:rFonts w:eastAsiaTheme="minorEastAsia"/>
          <w:smallCaps w:val="0"/>
          <w:noProof/>
          <w:sz w:val="24"/>
          <w:szCs w:val="24"/>
          <w:lang w:eastAsia="ja-JP"/>
        </w:rPr>
      </w:pPr>
      <w:r>
        <w:rPr>
          <w:noProof/>
        </w:rPr>
        <w:t>Figure 24. As in Figure 21, but for the Austin/Round Rock urban area.</w:t>
      </w:r>
      <w:r>
        <w:rPr>
          <w:noProof/>
        </w:rPr>
        <w:tab/>
      </w:r>
      <w:r>
        <w:rPr>
          <w:noProof/>
        </w:rPr>
        <w:fldChar w:fldCharType="begin"/>
      </w:r>
      <w:r>
        <w:rPr>
          <w:noProof/>
        </w:rPr>
        <w:instrText xml:space="preserve"> PAGEREF _Toc302382604 \h </w:instrText>
      </w:r>
      <w:r>
        <w:rPr>
          <w:noProof/>
        </w:rPr>
      </w:r>
      <w:r>
        <w:rPr>
          <w:noProof/>
        </w:rPr>
        <w:fldChar w:fldCharType="separate"/>
      </w:r>
      <w:r w:rsidR="0028125C">
        <w:rPr>
          <w:noProof/>
        </w:rPr>
        <w:t>56</w:t>
      </w:r>
      <w:r>
        <w:rPr>
          <w:noProof/>
        </w:rPr>
        <w:fldChar w:fldCharType="end"/>
      </w:r>
    </w:p>
    <w:p w14:paraId="72E7E3E3" w14:textId="4C3C1177" w:rsidR="00A26064" w:rsidRDefault="00A26064">
      <w:pPr>
        <w:pStyle w:val="TableofFigures"/>
        <w:tabs>
          <w:tab w:val="right" w:leader="dot" w:pos="9350"/>
        </w:tabs>
        <w:rPr>
          <w:rFonts w:eastAsiaTheme="minorEastAsia"/>
          <w:smallCaps w:val="0"/>
          <w:noProof/>
          <w:sz w:val="24"/>
          <w:szCs w:val="24"/>
          <w:lang w:eastAsia="ja-JP"/>
        </w:rPr>
      </w:pPr>
      <w:r>
        <w:rPr>
          <w:noProof/>
        </w:rPr>
        <w:t>Figure 25. Probability of the total MDA8 O</w:t>
      </w:r>
      <w:r w:rsidRPr="00E82C1E">
        <w:rPr>
          <w:noProof/>
          <w:vertAlign w:val="subscript"/>
        </w:rPr>
        <w:t>3</w:t>
      </w:r>
      <w:r>
        <w:rPr>
          <w:noProof/>
        </w:rPr>
        <w:t xml:space="preserve"> exceeding 70 ppbv for the Houston/Galveston/Brazoria urban area as a function of afternoon mean temperature (</w:t>
      </w:r>
      <w:r w:rsidRPr="00E82C1E">
        <w:rPr>
          <w:b/>
          <w:noProof/>
          <w:color w:val="000000"/>
        </w:rPr>
        <w:t>°</w:t>
      </w:r>
      <w:r>
        <w:rPr>
          <w:noProof/>
        </w:rPr>
        <w:t>C), daily wind speed (m/s), and synoptic type (as defined in Section 4.1).</w:t>
      </w:r>
      <w:r>
        <w:rPr>
          <w:noProof/>
        </w:rPr>
        <w:tab/>
      </w:r>
      <w:r>
        <w:rPr>
          <w:noProof/>
        </w:rPr>
        <w:fldChar w:fldCharType="begin"/>
      </w:r>
      <w:r>
        <w:rPr>
          <w:noProof/>
        </w:rPr>
        <w:instrText xml:space="preserve"> PAGEREF _Toc302382605 \h </w:instrText>
      </w:r>
      <w:r>
        <w:rPr>
          <w:noProof/>
        </w:rPr>
      </w:r>
      <w:r>
        <w:rPr>
          <w:noProof/>
        </w:rPr>
        <w:fldChar w:fldCharType="separate"/>
      </w:r>
      <w:r w:rsidR="0028125C">
        <w:rPr>
          <w:noProof/>
        </w:rPr>
        <w:t>62</w:t>
      </w:r>
      <w:r>
        <w:rPr>
          <w:noProof/>
        </w:rPr>
        <w:fldChar w:fldCharType="end"/>
      </w:r>
    </w:p>
    <w:p w14:paraId="451E699C" w14:textId="3776E4E9" w:rsidR="00A26064" w:rsidRDefault="00A26064">
      <w:pPr>
        <w:pStyle w:val="TableofFigures"/>
        <w:tabs>
          <w:tab w:val="right" w:leader="dot" w:pos="9350"/>
        </w:tabs>
        <w:rPr>
          <w:rFonts w:eastAsiaTheme="minorEastAsia"/>
          <w:smallCaps w:val="0"/>
          <w:noProof/>
          <w:sz w:val="24"/>
          <w:szCs w:val="24"/>
          <w:lang w:eastAsia="ja-JP"/>
        </w:rPr>
      </w:pPr>
      <w:r>
        <w:rPr>
          <w:noProof/>
        </w:rPr>
        <w:t>Figure 26. As in Figure 25, but for the probability that background MDA8 O</w:t>
      </w:r>
      <w:r w:rsidRPr="00E82C1E">
        <w:rPr>
          <w:noProof/>
          <w:vertAlign w:val="subscript"/>
        </w:rPr>
        <w:t>3</w:t>
      </w:r>
      <w:r>
        <w:rPr>
          <w:noProof/>
        </w:rPr>
        <w:t xml:space="preserve"> will exceed 55 ppbv.</w:t>
      </w:r>
      <w:r>
        <w:rPr>
          <w:noProof/>
        </w:rPr>
        <w:tab/>
      </w:r>
      <w:r>
        <w:rPr>
          <w:noProof/>
        </w:rPr>
        <w:fldChar w:fldCharType="begin"/>
      </w:r>
      <w:r>
        <w:rPr>
          <w:noProof/>
        </w:rPr>
        <w:instrText xml:space="preserve"> PAGEREF _Toc302382606 \h </w:instrText>
      </w:r>
      <w:r>
        <w:rPr>
          <w:noProof/>
        </w:rPr>
      </w:r>
      <w:r>
        <w:rPr>
          <w:noProof/>
        </w:rPr>
        <w:fldChar w:fldCharType="separate"/>
      </w:r>
      <w:r w:rsidR="0028125C">
        <w:rPr>
          <w:noProof/>
        </w:rPr>
        <w:t>63</w:t>
      </w:r>
      <w:r>
        <w:rPr>
          <w:noProof/>
        </w:rPr>
        <w:fldChar w:fldCharType="end"/>
      </w:r>
    </w:p>
    <w:p w14:paraId="3AC6601C" w14:textId="6738A0F3" w:rsidR="00A26064" w:rsidRDefault="00A26064">
      <w:pPr>
        <w:pStyle w:val="TableofFigures"/>
        <w:tabs>
          <w:tab w:val="right" w:leader="dot" w:pos="9350"/>
        </w:tabs>
        <w:rPr>
          <w:rFonts w:eastAsiaTheme="minorEastAsia"/>
          <w:smallCaps w:val="0"/>
          <w:noProof/>
          <w:sz w:val="24"/>
          <w:szCs w:val="24"/>
          <w:lang w:eastAsia="ja-JP"/>
        </w:rPr>
      </w:pPr>
      <w:r>
        <w:rPr>
          <w:noProof/>
        </w:rPr>
        <w:t>Figure 27. As in Figure 25, but for the probability that total daily average PM</w:t>
      </w:r>
      <w:r w:rsidRPr="00E82C1E">
        <w:rPr>
          <w:noProof/>
          <w:vertAlign w:val="subscript"/>
        </w:rPr>
        <w:t>2.5</w:t>
      </w:r>
      <w:r>
        <w:rPr>
          <w:noProof/>
        </w:rPr>
        <w:t xml:space="preserve"> will exceed 17 </w:t>
      </w:r>
      <w:r>
        <w:rPr>
          <w:noProof/>
        </w:rPr>
        <w:sym w:font="Symbol" w:char="F06D"/>
      </w:r>
      <w:r>
        <w:rPr>
          <w:noProof/>
        </w:rPr>
        <w:t>g/m</w:t>
      </w:r>
      <w:r w:rsidRPr="00E82C1E">
        <w:rPr>
          <w:noProof/>
          <w:vertAlign w:val="superscript"/>
        </w:rPr>
        <w:t>3</w:t>
      </w:r>
      <w:r>
        <w:rPr>
          <w:noProof/>
        </w:rPr>
        <w:t>.</w:t>
      </w:r>
      <w:r>
        <w:rPr>
          <w:noProof/>
        </w:rPr>
        <w:tab/>
      </w:r>
      <w:r>
        <w:rPr>
          <w:noProof/>
        </w:rPr>
        <w:fldChar w:fldCharType="begin"/>
      </w:r>
      <w:r>
        <w:rPr>
          <w:noProof/>
        </w:rPr>
        <w:instrText xml:space="preserve"> PAGEREF _Toc302382607 \h </w:instrText>
      </w:r>
      <w:r>
        <w:rPr>
          <w:noProof/>
        </w:rPr>
      </w:r>
      <w:r>
        <w:rPr>
          <w:noProof/>
        </w:rPr>
        <w:fldChar w:fldCharType="separate"/>
      </w:r>
      <w:r w:rsidR="0028125C">
        <w:rPr>
          <w:noProof/>
        </w:rPr>
        <w:t>64</w:t>
      </w:r>
      <w:r>
        <w:rPr>
          <w:noProof/>
        </w:rPr>
        <w:fldChar w:fldCharType="end"/>
      </w:r>
    </w:p>
    <w:p w14:paraId="6761F53A" w14:textId="0283701C" w:rsidR="00A26064" w:rsidRDefault="00A26064">
      <w:pPr>
        <w:pStyle w:val="TableofFigures"/>
        <w:tabs>
          <w:tab w:val="right" w:leader="dot" w:pos="9350"/>
        </w:tabs>
        <w:rPr>
          <w:rFonts w:eastAsiaTheme="minorEastAsia"/>
          <w:smallCaps w:val="0"/>
          <w:noProof/>
          <w:sz w:val="24"/>
          <w:szCs w:val="24"/>
          <w:lang w:eastAsia="ja-JP"/>
        </w:rPr>
      </w:pPr>
      <w:r>
        <w:rPr>
          <w:noProof/>
        </w:rPr>
        <w:t>Figure 28. As in Figure 25, but for the probability that background daily average PM</w:t>
      </w:r>
      <w:r w:rsidRPr="00E82C1E">
        <w:rPr>
          <w:noProof/>
          <w:vertAlign w:val="subscript"/>
        </w:rPr>
        <w:t>2.5</w:t>
      </w:r>
      <w:r>
        <w:rPr>
          <w:noProof/>
        </w:rPr>
        <w:t xml:space="preserve"> will exceed 13 </w:t>
      </w:r>
      <w:r>
        <w:rPr>
          <w:noProof/>
        </w:rPr>
        <w:sym w:font="Symbol" w:char="F06D"/>
      </w:r>
      <w:r>
        <w:rPr>
          <w:noProof/>
        </w:rPr>
        <w:t>g/m</w:t>
      </w:r>
      <w:r w:rsidRPr="00E82C1E">
        <w:rPr>
          <w:noProof/>
          <w:vertAlign w:val="superscript"/>
        </w:rPr>
        <w:t>3</w:t>
      </w:r>
      <w:r>
        <w:rPr>
          <w:noProof/>
        </w:rPr>
        <w:t>.</w:t>
      </w:r>
      <w:r>
        <w:rPr>
          <w:noProof/>
        </w:rPr>
        <w:tab/>
      </w:r>
      <w:r>
        <w:rPr>
          <w:noProof/>
        </w:rPr>
        <w:fldChar w:fldCharType="begin"/>
      </w:r>
      <w:r>
        <w:rPr>
          <w:noProof/>
        </w:rPr>
        <w:instrText xml:space="preserve"> PAGEREF _Toc302382608 \h </w:instrText>
      </w:r>
      <w:r>
        <w:rPr>
          <w:noProof/>
        </w:rPr>
      </w:r>
      <w:r>
        <w:rPr>
          <w:noProof/>
        </w:rPr>
        <w:fldChar w:fldCharType="separate"/>
      </w:r>
      <w:r w:rsidR="0028125C">
        <w:rPr>
          <w:noProof/>
        </w:rPr>
        <w:t>65</w:t>
      </w:r>
      <w:r>
        <w:rPr>
          <w:noProof/>
        </w:rPr>
        <w:fldChar w:fldCharType="end"/>
      </w:r>
    </w:p>
    <w:p w14:paraId="340990DB" w14:textId="07708FE2" w:rsidR="00A26064" w:rsidRDefault="00A26064">
      <w:pPr>
        <w:pStyle w:val="TableofFigures"/>
        <w:tabs>
          <w:tab w:val="right" w:leader="dot" w:pos="9350"/>
        </w:tabs>
        <w:rPr>
          <w:rFonts w:eastAsiaTheme="minorEastAsia"/>
          <w:smallCaps w:val="0"/>
          <w:noProof/>
          <w:sz w:val="24"/>
          <w:szCs w:val="24"/>
          <w:lang w:eastAsia="ja-JP"/>
        </w:rPr>
      </w:pPr>
      <w:r>
        <w:rPr>
          <w:noProof/>
        </w:rPr>
        <w:t>Figure A.1. Ensemble back-trajectory run for the Houston/Galveston/Brazoria area on August 25, 2013.</w:t>
      </w:r>
      <w:r>
        <w:rPr>
          <w:noProof/>
        </w:rPr>
        <w:tab/>
      </w:r>
      <w:r>
        <w:rPr>
          <w:noProof/>
        </w:rPr>
        <w:fldChar w:fldCharType="begin"/>
      </w:r>
      <w:r>
        <w:rPr>
          <w:noProof/>
        </w:rPr>
        <w:instrText xml:space="preserve"> PAGEREF _Toc302382609 \h </w:instrText>
      </w:r>
      <w:r>
        <w:rPr>
          <w:noProof/>
        </w:rPr>
      </w:r>
      <w:r>
        <w:rPr>
          <w:noProof/>
        </w:rPr>
        <w:fldChar w:fldCharType="separate"/>
      </w:r>
      <w:r w:rsidR="0028125C">
        <w:rPr>
          <w:noProof/>
        </w:rPr>
        <w:t>84</w:t>
      </w:r>
      <w:r>
        <w:rPr>
          <w:noProof/>
        </w:rPr>
        <w:fldChar w:fldCharType="end"/>
      </w:r>
    </w:p>
    <w:p w14:paraId="6E06F2C7" w14:textId="044C7CF1" w:rsidR="00A26064" w:rsidRDefault="00A26064">
      <w:pPr>
        <w:pStyle w:val="TableofFigures"/>
        <w:tabs>
          <w:tab w:val="right" w:leader="dot" w:pos="9350"/>
        </w:tabs>
        <w:rPr>
          <w:rFonts w:eastAsiaTheme="minorEastAsia"/>
          <w:smallCaps w:val="0"/>
          <w:noProof/>
          <w:sz w:val="24"/>
          <w:szCs w:val="24"/>
          <w:lang w:eastAsia="ja-JP"/>
        </w:rPr>
      </w:pPr>
      <w:r>
        <w:rPr>
          <w:noProof/>
        </w:rPr>
        <w:t>Figure A.2. Smooth functions for the baseline GAM (gam01_baseline) fit to HGB MDA8 O</w:t>
      </w:r>
      <w:r w:rsidRPr="00E82C1E">
        <w:rPr>
          <w:noProof/>
          <w:vertAlign w:val="subscript"/>
        </w:rPr>
        <w:t>3</w:t>
      </w:r>
      <w:r>
        <w:rPr>
          <w:noProof/>
        </w:rPr>
        <w:t xml:space="preserve"> data. The y-axis scale is the scale of the “linear predictor”, i.e. the deviation of the natural logarithm of the MDA8 O</w:t>
      </w:r>
      <w:r w:rsidRPr="00E82C1E">
        <w:rPr>
          <w:noProof/>
          <w:vertAlign w:val="subscript"/>
        </w:rPr>
        <w:t>3</w:t>
      </w:r>
      <w:r>
        <w:rPr>
          <w:noProof/>
        </w:rPr>
        <w:t xml:space="preserve"> in ppbv from its mean value.</w:t>
      </w:r>
      <w:r>
        <w:rPr>
          <w:noProof/>
        </w:rPr>
        <w:tab/>
      </w:r>
      <w:r>
        <w:rPr>
          <w:noProof/>
        </w:rPr>
        <w:fldChar w:fldCharType="begin"/>
      </w:r>
      <w:r>
        <w:rPr>
          <w:noProof/>
        </w:rPr>
        <w:instrText xml:space="preserve"> PAGEREF _Toc302382610 \h </w:instrText>
      </w:r>
      <w:r>
        <w:rPr>
          <w:noProof/>
        </w:rPr>
      </w:r>
      <w:r>
        <w:rPr>
          <w:noProof/>
        </w:rPr>
        <w:fldChar w:fldCharType="separate"/>
      </w:r>
      <w:r w:rsidR="0028125C">
        <w:rPr>
          <w:noProof/>
        </w:rPr>
        <w:t>87</w:t>
      </w:r>
      <w:r>
        <w:rPr>
          <w:noProof/>
        </w:rPr>
        <w:fldChar w:fldCharType="end"/>
      </w:r>
    </w:p>
    <w:p w14:paraId="1B9CB89A" w14:textId="0561D7A0" w:rsidR="00A26064" w:rsidRDefault="00A26064">
      <w:pPr>
        <w:pStyle w:val="TableofFigures"/>
        <w:tabs>
          <w:tab w:val="right" w:leader="dot" w:pos="9350"/>
        </w:tabs>
        <w:rPr>
          <w:rFonts w:eastAsiaTheme="minorEastAsia"/>
          <w:smallCaps w:val="0"/>
          <w:noProof/>
          <w:sz w:val="24"/>
          <w:szCs w:val="24"/>
          <w:lang w:eastAsia="ja-JP"/>
        </w:rPr>
      </w:pPr>
      <w:r>
        <w:rPr>
          <w:noProof/>
        </w:rPr>
        <w:t>Figure A.3. Year-to-year deviations from 2005 for the baseline GAM (gam01_baseline) fit to HGB MDA8 O</w:t>
      </w:r>
      <w:r w:rsidRPr="00E82C1E">
        <w:rPr>
          <w:noProof/>
          <w:vertAlign w:val="subscript"/>
        </w:rPr>
        <w:t>3</w:t>
      </w:r>
      <w:r>
        <w:rPr>
          <w:noProof/>
        </w:rPr>
        <w:t xml:space="preserve"> data. The y-axis scale is the scale of the “linear predictor”, i.e. the deviation of the natural logarithm of the MDA8 O</w:t>
      </w:r>
      <w:r w:rsidRPr="00E82C1E">
        <w:rPr>
          <w:noProof/>
          <w:vertAlign w:val="subscript"/>
        </w:rPr>
        <w:t>3</w:t>
      </w:r>
      <w:r>
        <w:rPr>
          <w:noProof/>
        </w:rPr>
        <w:t xml:space="preserve"> in ppbv from its mean value. The black center bar is the mean value while the error bars are the 95% confidence intervals. The red and blue circles are the mean values from the two-fold cross-validation analysis of Section A.1.6.</w:t>
      </w:r>
      <w:r>
        <w:rPr>
          <w:noProof/>
        </w:rPr>
        <w:tab/>
      </w:r>
      <w:r>
        <w:rPr>
          <w:noProof/>
        </w:rPr>
        <w:fldChar w:fldCharType="begin"/>
      </w:r>
      <w:r>
        <w:rPr>
          <w:noProof/>
        </w:rPr>
        <w:instrText xml:space="preserve"> PAGEREF _Toc302382611 \h </w:instrText>
      </w:r>
      <w:r>
        <w:rPr>
          <w:noProof/>
        </w:rPr>
      </w:r>
      <w:r>
        <w:rPr>
          <w:noProof/>
        </w:rPr>
        <w:fldChar w:fldCharType="separate"/>
      </w:r>
      <w:r w:rsidR="0028125C">
        <w:rPr>
          <w:noProof/>
        </w:rPr>
        <w:t>88</w:t>
      </w:r>
      <w:r>
        <w:rPr>
          <w:noProof/>
        </w:rPr>
        <w:fldChar w:fldCharType="end"/>
      </w:r>
    </w:p>
    <w:p w14:paraId="6662AC9B" w14:textId="1599D48C" w:rsidR="00A26064" w:rsidRDefault="00A26064">
      <w:pPr>
        <w:pStyle w:val="TableofFigures"/>
        <w:tabs>
          <w:tab w:val="right" w:leader="dot" w:pos="9350"/>
        </w:tabs>
        <w:rPr>
          <w:rFonts w:eastAsiaTheme="minorEastAsia"/>
          <w:smallCaps w:val="0"/>
          <w:noProof/>
          <w:sz w:val="24"/>
          <w:szCs w:val="24"/>
          <w:lang w:eastAsia="ja-JP"/>
        </w:rPr>
      </w:pPr>
      <w:r>
        <w:rPr>
          <w:noProof/>
        </w:rPr>
        <w:t>Figure A.4. GAM evaluation plots for the baseline GAM (gam01_baseline) fit to HGB MDA8 O</w:t>
      </w:r>
      <w:r w:rsidRPr="00E82C1E">
        <w:rPr>
          <w:noProof/>
          <w:vertAlign w:val="subscript"/>
        </w:rPr>
        <w:t>3</w:t>
      </w:r>
      <w:r>
        <w:rPr>
          <w:noProof/>
        </w:rPr>
        <w:t xml:space="preserve"> data.</w:t>
      </w:r>
      <w:r>
        <w:rPr>
          <w:noProof/>
        </w:rPr>
        <w:tab/>
      </w:r>
      <w:r>
        <w:rPr>
          <w:noProof/>
        </w:rPr>
        <w:fldChar w:fldCharType="begin"/>
      </w:r>
      <w:r>
        <w:rPr>
          <w:noProof/>
        </w:rPr>
        <w:instrText xml:space="preserve"> PAGEREF _Toc302382612 \h </w:instrText>
      </w:r>
      <w:r>
        <w:rPr>
          <w:noProof/>
        </w:rPr>
      </w:r>
      <w:r>
        <w:rPr>
          <w:noProof/>
        </w:rPr>
        <w:fldChar w:fldCharType="separate"/>
      </w:r>
      <w:r w:rsidR="0028125C">
        <w:rPr>
          <w:noProof/>
        </w:rPr>
        <w:t>89</w:t>
      </w:r>
      <w:r>
        <w:rPr>
          <w:noProof/>
        </w:rPr>
        <w:fldChar w:fldCharType="end"/>
      </w:r>
    </w:p>
    <w:p w14:paraId="7284AD24" w14:textId="497BAD01" w:rsidR="00A26064" w:rsidRDefault="00A26064">
      <w:pPr>
        <w:pStyle w:val="TableofFigures"/>
        <w:tabs>
          <w:tab w:val="right" w:leader="dot" w:pos="9350"/>
        </w:tabs>
        <w:rPr>
          <w:rFonts w:eastAsiaTheme="minorEastAsia"/>
          <w:smallCaps w:val="0"/>
          <w:noProof/>
          <w:sz w:val="24"/>
          <w:szCs w:val="24"/>
          <w:lang w:eastAsia="ja-JP"/>
        </w:rPr>
      </w:pPr>
      <w:r>
        <w:rPr>
          <w:noProof/>
        </w:rPr>
        <w:t>Figure A.5. Smooth functions fit for the baseline GAM (gam01_baseline) fit to HGB daily average PM</w:t>
      </w:r>
      <w:r w:rsidRPr="00E82C1E">
        <w:rPr>
          <w:noProof/>
          <w:vertAlign w:val="subscript"/>
        </w:rPr>
        <w:t xml:space="preserve">2.5 </w:t>
      </w:r>
      <w:r>
        <w:rPr>
          <w:noProof/>
        </w:rPr>
        <w:t>data. The y-axis scale is the scale of the “linear predictor”, i.e. the deviation of the natural logarithm of the daily average PM</w:t>
      </w:r>
      <w:r w:rsidRPr="00E82C1E">
        <w:rPr>
          <w:noProof/>
          <w:vertAlign w:val="subscript"/>
        </w:rPr>
        <w:t>2.5</w:t>
      </w:r>
      <w:r>
        <w:rPr>
          <w:noProof/>
        </w:rPr>
        <w:t xml:space="preserve"> in </w:t>
      </w:r>
      <w:r w:rsidRPr="00E82C1E">
        <w:rPr>
          <w:rFonts w:cs="Times New Roman"/>
          <w:noProof/>
        </w:rPr>
        <w:t>µ</w:t>
      </w:r>
      <w:r>
        <w:rPr>
          <w:noProof/>
        </w:rPr>
        <w:t>g m</w:t>
      </w:r>
      <w:r w:rsidRPr="00E82C1E">
        <w:rPr>
          <w:noProof/>
          <w:vertAlign w:val="superscript"/>
        </w:rPr>
        <w:t>-3</w:t>
      </w:r>
      <w:r>
        <w:rPr>
          <w:noProof/>
        </w:rPr>
        <w:t xml:space="preserve"> from its mean value.</w:t>
      </w:r>
      <w:r>
        <w:rPr>
          <w:noProof/>
        </w:rPr>
        <w:tab/>
      </w:r>
      <w:r>
        <w:rPr>
          <w:noProof/>
        </w:rPr>
        <w:fldChar w:fldCharType="begin"/>
      </w:r>
      <w:r>
        <w:rPr>
          <w:noProof/>
        </w:rPr>
        <w:instrText xml:space="preserve"> PAGEREF _Toc302382613 \h </w:instrText>
      </w:r>
      <w:r>
        <w:rPr>
          <w:noProof/>
        </w:rPr>
      </w:r>
      <w:r>
        <w:rPr>
          <w:noProof/>
        </w:rPr>
        <w:fldChar w:fldCharType="separate"/>
      </w:r>
      <w:r w:rsidR="0028125C">
        <w:rPr>
          <w:noProof/>
        </w:rPr>
        <w:t>91</w:t>
      </w:r>
      <w:r>
        <w:rPr>
          <w:noProof/>
        </w:rPr>
        <w:fldChar w:fldCharType="end"/>
      </w:r>
    </w:p>
    <w:p w14:paraId="66F3416D" w14:textId="28A8EC20" w:rsidR="00A26064" w:rsidRDefault="00A26064">
      <w:pPr>
        <w:pStyle w:val="TableofFigures"/>
        <w:tabs>
          <w:tab w:val="right" w:leader="dot" w:pos="9350"/>
        </w:tabs>
        <w:rPr>
          <w:rFonts w:eastAsiaTheme="minorEastAsia"/>
          <w:smallCaps w:val="0"/>
          <w:noProof/>
          <w:sz w:val="24"/>
          <w:szCs w:val="24"/>
          <w:lang w:eastAsia="ja-JP"/>
        </w:rPr>
      </w:pPr>
      <w:r>
        <w:rPr>
          <w:noProof/>
        </w:rPr>
        <w:t>Figure A.6. Year-to-year deviations from 2005 for the baseline GAM (gam01_baseline) fit to HGB daily average PM</w:t>
      </w:r>
      <w:r w:rsidRPr="00E82C1E">
        <w:rPr>
          <w:noProof/>
          <w:vertAlign w:val="subscript"/>
        </w:rPr>
        <w:t>2.5</w:t>
      </w:r>
      <w:r>
        <w:rPr>
          <w:noProof/>
        </w:rPr>
        <w:t xml:space="preserve"> data. The y-axis scale is the scale of the “linear predictor”, i.e. the deviation of the daily average PM</w:t>
      </w:r>
      <w:r w:rsidRPr="00E82C1E">
        <w:rPr>
          <w:noProof/>
          <w:vertAlign w:val="subscript"/>
        </w:rPr>
        <w:t>2.5</w:t>
      </w:r>
      <w:r>
        <w:rPr>
          <w:noProof/>
        </w:rPr>
        <w:t xml:space="preserve"> in </w:t>
      </w:r>
      <w:r w:rsidRPr="00E82C1E">
        <w:rPr>
          <w:rFonts w:cs="Times New Roman"/>
          <w:noProof/>
        </w:rPr>
        <w:t>µ</w:t>
      </w:r>
      <w:r>
        <w:rPr>
          <w:noProof/>
        </w:rPr>
        <w:t>g m</w:t>
      </w:r>
      <w:r w:rsidRPr="00E82C1E">
        <w:rPr>
          <w:noProof/>
          <w:vertAlign w:val="superscript"/>
        </w:rPr>
        <w:t>-3</w:t>
      </w:r>
      <w:r>
        <w:rPr>
          <w:noProof/>
        </w:rPr>
        <w:t xml:space="preserve"> from its mean value. The black center bar is the mean value while the error bars are the 95% confidence intervals. The red and blue circles are the mean values from the two-fold cross-validation analysis of Section A.1.6.</w:t>
      </w:r>
      <w:r>
        <w:rPr>
          <w:noProof/>
        </w:rPr>
        <w:tab/>
      </w:r>
      <w:r>
        <w:rPr>
          <w:noProof/>
        </w:rPr>
        <w:fldChar w:fldCharType="begin"/>
      </w:r>
      <w:r>
        <w:rPr>
          <w:noProof/>
        </w:rPr>
        <w:instrText xml:space="preserve"> PAGEREF _Toc302382614 \h </w:instrText>
      </w:r>
      <w:r>
        <w:rPr>
          <w:noProof/>
        </w:rPr>
      </w:r>
      <w:r>
        <w:rPr>
          <w:noProof/>
        </w:rPr>
        <w:fldChar w:fldCharType="separate"/>
      </w:r>
      <w:r w:rsidR="0028125C">
        <w:rPr>
          <w:noProof/>
        </w:rPr>
        <w:t>92</w:t>
      </w:r>
      <w:r>
        <w:rPr>
          <w:noProof/>
        </w:rPr>
        <w:fldChar w:fldCharType="end"/>
      </w:r>
    </w:p>
    <w:p w14:paraId="1D21DC79" w14:textId="737740DE" w:rsidR="00A26064" w:rsidRDefault="00A26064">
      <w:pPr>
        <w:pStyle w:val="TableofFigures"/>
        <w:tabs>
          <w:tab w:val="right" w:leader="dot" w:pos="9350"/>
        </w:tabs>
        <w:rPr>
          <w:rFonts w:eastAsiaTheme="minorEastAsia"/>
          <w:smallCaps w:val="0"/>
          <w:noProof/>
          <w:sz w:val="24"/>
          <w:szCs w:val="24"/>
          <w:lang w:eastAsia="ja-JP"/>
        </w:rPr>
      </w:pPr>
      <w:r>
        <w:rPr>
          <w:noProof/>
        </w:rPr>
        <w:t>Figure A.7. GAM evaluation plots for baseline GAM (gam01_baseline) fit to HGB MDA8 O</w:t>
      </w:r>
      <w:r w:rsidRPr="00E82C1E">
        <w:rPr>
          <w:noProof/>
          <w:vertAlign w:val="subscript"/>
        </w:rPr>
        <w:t>3</w:t>
      </w:r>
      <w:r>
        <w:rPr>
          <w:noProof/>
        </w:rPr>
        <w:t xml:space="preserve"> data.</w:t>
      </w:r>
      <w:r>
        <w:rPr>
          <w:noProof/>
        </w:rPr>
        <w:tab/>
      </w:r>
      <w:r>
        <w:rPr>
          <w:noProof/>
        </w:rPr>
        <w:fldChar w:fldCharType="begin"/>
      </w:r>
      <w:r>
        <w:rPr>
          <w:noProof/>
        </w:rPr>
        <w:instrText xml:space="preserve"> PAGEREF _Toc302382615 \h </w:instrText>
      </w:r>
      <w:r>
        <w:rPr>
          <w:noProof/>
        </w:rPr>
      </w:r>
      <w:r>
        <w:rPr>
          <w:noProof/>
        </w:rPr>
        <w:fldChar w:fldCharType="separate"/>
      </w:r>
      <w:r w:rsidR="0028125C">
        <w:rPr>
          <w:noProof/>
        </w:rPr>
        <w:t>93</w:t>
      </w:r>
      <w:r>
        <w:rPr>
          <w:noProof/>
        </w:rPr>
        <w:fldChar w:fldCharType="end"/>
      </w:r>
    </w:p>
    <w:p w14:paraId="3713DAAF" w14:textId="41007C29" w:rsidR="00A26064" w:rsidRDefault="00A26064">
      <w:pPr>
        <w:pStyle w:val="TableofFigures"/>
        <w:tabs>
          <w:tab w:val="right" w:leader="dot" w:pos="9350"/>
        </w:tabs>
        <w:rPr>
          <w:rFonts w:eastAsiaTheme="minorEastAsia"/>
          <w:smallCaps w:val="0"/>
          <w:noProof/>
          <w:sz w:val="24"/>
          <w:szCs w:val="24"/>
          <w:lang w:eastAsia="ja-JP"/>
        </w:rPr>
      </w:pPr>
      <w:r>
        <w:rPr>
          <w:noProof/>
        </w:rPr>
        <w:t>Figure A.8. Smooth functions for the small extended GAM (gam03_extended) fit to HGB MDA8 O</w:t>
      </w:r>
      <w:r w:rsidRPr="00E82C1E">
        <w:rPr>
          <w:noProof/>
          <w:vertAlign w:val="subscript"/>
        </w:rPr>
        <w:t>3</w:t>
      </w:r>
      <w:r>
        <w:rPr>
          <w:noProof/>
        </w:rPr>
        <w:t xml:space="preserve"> data.</w:t>
      </w:r>
      <w:r>
        <w:rPr>
          <w:noProof/>
        </w:rPr>
        <w:tab/>
      </w:r>
      <w:r>
        <w:rPr>
          <w:noProof/>
        </w:rPr>
        <w:fldChar w:fldCharType="begin"/>
      </w:r>
      <w:r>
        <w:rPr>
          <w:noProof/>
        </w:rPr>
        <w:instrText xml:space="preserve"> PAGEREF _Toc302382616 \h </w:instrText>
      </w:r>
      <w:r>
        <w:rPr>
          <w:noProof/>
        </w:rPr>
      </w:r>
      <w:r>
        <w:rPr>
          <w:noProof/>
        </w:rPr>
        <w:fldChar w:fldCharType="separate"/>
      </w:r>
      <w:r w:rsidR="0028125C">
        <w:rPr>
          <w:noProof/>
        </w:rPr>
        <w:t>103</w:t>
      </w:r>
      <w:r>
        <w:rPr>
          <w:noProof/>
        </w:rPr>
        <w:fldChar w:fldCharType="end"/>
      </w:r>
    </w:p>
    <w:p w14:paraId="0FB9456B" w14:textId="4AA7FFF2" w:rsidR="00A26064" w:rsidRDefault="00A26064">
      <w:pPr>
        <w:pStyle w:val="TableofFigures"/>
        <w:tabs>
          <w:tab w:val="right" w:leader="dot" w:pos="9350"/>
        </w:tabs>
        <w:rPr>
          <w:rFonts w:eastAsiaTheme="minorEastAsia"/>
          <w:smallCaps w:val="0"/>
          <w:noProof/>
          <w:sz w:val="24"/>
          <w:szCs w:val="24"/>
          <w:lang w:eastAsia="ja-JP"/>
        </w:rPr>
      </w:pPr>
      <w:r>
        <w:rPr>
          <w:noProof/>
        </w:rPr>
        <w:t>Figure A.9. Year-to-year deviations from 2005 for the small extended GAM (gam03_extended) fit to HGB MDA8 O</w:t>
      </w:r>
      <w:r w:rsidRPr="00E82C1E">
        <w:rPr>
          <w:noProof/>
          <w:vertAlign w:val="subscript"/>
        </w:rPr>
        <w:t>3</w:t>
      </w:r>
      <w:r>
        <w:rPr>
          <w:noProof/>
        </w:rPr>
        <w:t xml:space="preserve"> data.</w:t>
      </w:r>
      <w:r>
        <w:rPr>
          <w:noProof/>
        </w:rPr>
        <w:tab/>
      </w:r>
      <w:r>
        <w:rPr>
          <w:noProof/>
        </w:rPr>
        <w:fldChar w:fldCharType="begin"/>
      </w:r>
      <w:r>
        <w:rPr>
          <w:noProof/>
        </w:rPr>
        <w:instrText xml:space="preserve"> PAGEREF _Toc302382617 \h </w:instrText>
      </w:r>
      <w:r>
        <w:rPr>
          <w:noProof/>
        </w:rPr>
      </w:r>
      <w:r>
        <w:rPr>
          <w:noProof/>
        </w:rPr>
        <w:fldChar w:fldCharType="separate"/>
      </w:r>
      <w:r w:rsidR="0028125C">
        <w:rPr>
          <w:noProof/>
        </w:rPr>
        <w:t>104</w:t>
      </w:r>
      <w:r>
        <w:rPr>
          <w:noProof/>
        </w:rPr>
        <w:fldChar w:fldCharType="end"/>
      </w:r>
    </w:p>
    <w:p w14:paraId="51A8C52E" w14:textId="2A12B298" w:rsidR="00A26064" w:rsidRDefault="00A26064">
      <w:pPr>
        <w:pStyle w:val="TableofFigures"/>
        <w:tabs>
          <w:tab w:val="right" w:leader="dot" w:pos="9350"/>
        </w:tabs>
        <w:rPr>
          <w:rFonts w:eastAsiaTheme="minorEastAsia"/>
          <w:smallCaps w:val="0"/>
          <w:noProof/>
          <w:sz w:val="24"/>
          <w:szCs w:val="24"/>
          <w:lang w:eastAsia="ja-JP"/>
        </w:rPr>
      </w:pPr>
      <w:r>
        <w:rPr>
          <w:noProof/>
        </w:rPr>
        <w:t>Figure A.10. GAM evaluation plots for the small extended GAM (gam03_extended) fit to HGB MDA8 O</w:t>
      </w:r>
      <w:r w:rsidRPr="00E82C1E">
        <w:rPr>
          <w:noProof/>
          <w:vertAlign w:val="subscript"/>
        </w:rPr>
        <w:t>3</w:t>
      </w:r>
      <w:r>
        <w:rPr>
          <w:noProof/>
        </w:rPr>
        <w:t xml:space="preserve"> data.</w:t>
      </w:r>
      <w:r>
        <w:rPr>
          <w:noProof/>
        </w:rPr>
        <w:tab/>
      </w:r>
      <w:r>
        <w:rPr>
          <w:noProof/>
        </w:rPr>
        <w:fldChar w:fldCharType="begin"/>
      </w:r>
      <w:r>
        <w:rPr>
          <w:noProof/>
        </w:rPr>
        <w:instrText xml:space="preserve"> PAGEREF _Toc302382618 \h </w:instrText>
      </w:r>
      <w:r>
        <w:rPr>
          <w:noProof/>
        </w:rPr>
      </w:r>
      <w:r>
        <w:rPr>
          <w:noProof/>
        </w:rPr>
        <w:fldChar w:fldCharType="separate"/>
      </w:r>
      <w:r w:rsidR="0028125C">
        <w:rPr>
          <w:noProof/>
        </w:rPr>
        <w:t>105</w:t>
      </w:r>
      <w:r>
        <w:rPr>
          <w:noProof/>
        </w:rPr>
        <w:fldChar w:fldCharType="end"/>
      </w:r>
    </w:p>
    <w:p w14:paraId="52A14F19" w14:textId="2A5A363B" w:rsidR="00A26064" w:rsidRDefault="00A26064">
      <w:pPr>
        <w:pStyle w:val="TableofFigures"/>
        <w:tabs>
          <w:tab w:val="right" w:leader="dot" w:pos="9350"/>
        </w:tabs>
        <w:rPr>
          <w:rFonts w:eastAsiaTheme="minorEastAsia"/>
          <w:smallCaps w:val="0"/>
          <w:noProof/>
          <w:sz w:val="24"/>
          <w:szCs w:val="24"/>
          <w:lang w:eastAsia="ja-JP"/>
        </w:rPr>
      </w:pPr>
      <w:r>
        <w:rPr>
          <w:noProof/>
        </w:rPr>
        <w:t>Figure A.11. Smooth functions for the small extended GAM (gam03_extended) fit to HGB daily average PM</w:t>
      </w:r>
      <w:r w:rsidRPr="00E82C1E">
        <w:rPr>
          <w:noProof/>
          <w:vertAlign w:val="subscript"/>
        </w:rPr>
        <w:t xml:space="preserve">2.5 </w:t>
      </w:r>
      <w:r>
        <w:rPr>
          <w:noProof/>
        </w:rPr>
        <w:t>data.</w:t>
      </w:r>
      <w:r>
        <w:rPr>
          <w:noProof/>
        </w:rPr>
        <w:tab/>
      </w:r>
      <w:r>
        <w:rPr>
          <w:noProof/>
        </w:rPr>
        <w:fldChar w:fldCharType="begin"/>
      </w:r>
      <w:r>
        <w:rPr>
          <w:noProof/>
        </w:rPr>
        <w:instrText xml:space="preserve"> PAGEREF _Toc302382619 \h </w:instrText>
      </w:r>
      <w:r>
        <w:rPr>
          <w:noProof/>
        </w:rPr>
      </w:r>
      <w:r>
        <w:rPr>
          <w:noProof/>
        </w:rPr>
        <w:fldChar w:fldCharType="separate"/>
      </w:r>
      <w:r w:rsidR="0028125C">
        <w:rPr>
          <w:noProof/>
        </w:rPr>
        <w:t>106</w:t>
      </w:r>
      <w:r>
        <w:rPr>
          <w:noProof/>
        </w:rPr>
        <w:fldChar w:fldCharType="end"/>
      </w:r>
    </w:p>
    <w:p w14:paraId="116466AC" w14:textId="61DF3412" w:rsidR="00A26064" w:rsidRDefault="00A26064">
      <w:pPr>
        <w:pStyle w:val="TableofFigures"/>
        <w:tabs>
          <w:tab w:val="right" w:leader="dot" w:pos="9350"/>
        </w:tabs>
        <w:rPr>
          <w:rFonts w:eastAsiaTheme="minorEastAsia"/>
          <w:smallCaps w:val="0"/>
          <w:noProof/>
          <w:sz w:val="24"/>
          <w:szCs w:val="24"/>
          <w:lang w:eastAsia="ja-JP"/>
        </w:rPr>
      </w:pPr>
      <w:r>
        <w:rPr>
          <w:noProof/>
        </w:rPr>
        <w:t>Figure A.12. Year-to-year deviations from 2005 for the small extended GAM (gam03_extended) fit to HGB daily average PM</w:t>
      </w:r>
      <w:r w:rsidRPr="00E82C1E">
        <w:rPr>
          <w:noProof/>
          <w:vertAlign w:val="subscript"/>
        </w:rPr>
        <w:t>2.5</w:t>
      </w:r>
      <w:r>
        <w:rPr>
          <w:noProof/>
        </w:rPr>
        <w:t xml:space="preserve"> data.</w:t>
      </w:r>
      <w:r>
        <w:rPr>
          <w:noProof/>
        </w:rPr>
        <w:tab/>
      </w:r>
      <w:r>
        <w:rPr>
          <w:noProof/>
        </w:rPr>
        <w:fldChar w:fldCharType="begin"/>
      </w:r>
      <w:r>
        <w:rPr>
          <w:noProof/>
        </w:rPr>
        <w:instrText xml:space="preserve"> PAGEREF _Toc302382620 \h </w:instrText>
      </w:r>
      <w:r>
        <w:rPr>
          <w:noProof/>
        </w:rPr>
      </w:r>
      <w:r>
        <w:rPr>
          <w:noProof/>
        </w:rPr>
        <w:fldChar w:fldCharType="separate"/>
      </w:r>
      <w:r w:rsidR="0028125C">
        <w:rPr>
          <w:noProof/>
        </w:rPr>
        <w:t>107</w:t>
      </w:r>
      <w:r>
        <w:rPr>
          <w:noProof/>
        </w:rPr>
        <w:fldChar w:fldCharType="end"/>
      </w:r>
    </w:p>
    <w:p w14:paraId="53C3A03C" w14:textId="4ADD910C" w:rsidR="00A26064" w:rsidRDefault="00A26064">
      <w:pPr>
        <w:pStyle w:val="TableofFigures"/>
        <w:tabs>
          <w:tab w:val="right" w:leader="dot" w:pos="9350"/>
        </w:tabs>
        <w:rPr>
          <w:rFonts w:eastAsiaTheme="minorEastAsia"/>
          <w:smallCaps w:val="0"/>
          <w:noProof/>
          <w:sz w:val="24"/>
          <w:szCs w:val="24"/>
          <w:lang w:eastAsia="ja-JP"/>
        </w:rPr>
      </w:pPr>
      <w:r>
        <w:rPr>
          <w:noProof/>
        </w:rPr>
        <w:t>Figure A.13. GAM evaluation plots for the small extended GAM (gam03_extended) fit to HGB daily average PM</w:t>
      </w:r>
      <w:r w:rsidRPr="00E82C1E">
        <w:rPr>
          <w:noProof/>
          <w:vertAlign w:val="subscript"/>
        </w:rPr>
        <w:t>2.5</w:t>
      </w:r>
      <w:r>
        <w:rPr>
          <w:noProof/>
        </w:rPr>
        <w:t xml:space="preserve"> data.</w:t>
      </w:r>
      <w:r>
        <w:rPr>
          <w:noProof/>
        </w:rPr>
        <w:tab/>
      </w:r>
      <w:r>
        <w:rPr>
          <w:noProof/>
        </w:rPr>
        <w:fldChar w:fldCharType="begin"/>
      </w:r>
      <w:r>
        <w:rPr>
          <w:noProof/>
        </w:rPr>
        <w:instrText xml:space="preserve"> PAGEREF _Toc302382621 \h </w:instrText>
      </w:r>
      <w:r>
        <w:rPr>
          <w:noProof/>
        </w:rPr>
      </w:r>
      <w:r>
        <w:rPr>
          <w:noProof/>
        </w:rPr>
        <w:fldChar w:fldCharType="separate"/>
      </w:r>
      <w:r w:rsidR="0028125C">
        <w:rPr>
          <w:noProof/>
        </w:rPr>
        <w:t>108</w:t>
      </w:r>
      <w:r>
        <w:rPr>
          <w:noProof/>
        </w:rPr>
        <w:fldChar w:fldCharType="end"/>
      </w:r>
    </w:p>
    <w:p w14:paraId="12E71024" w14:textId="31125286" w:rsidR="00A26064" w:rsidRDefault="00A26064">
      <w:pPr>
        <w:pStyle w:val="TableofFigures"/>
        <w:tabs>
          <w:tab w:val="right" w:leader="dot" w:pos="9350"/>
        </w:tabs>
        <w:rPr>
          <w:rFonts w:eastAsiaTheme="minorEastAsia"/>
          <w:smallCaps w:val="0"/>
          <w:noProof/>
          <w:sz w:val="24"/>
          <w:szCs w:val="24"/>
          <w:lang w:eastAsia="ja-JP"/>
        </w:rPr>
      </w:pPr>
      <w:r>
        <w:rPr>
          <w:noProof/>
        </w:rPr>
        <w:t>Figure A.14. Scatterplots for the GAM-predicted (x-axis) versus the measured (y-axis) values of maximum daily average PM</w:t>
      </w:r>
      <w:r w:rsidRPr="00E82C1E">
        <w:rPr>
          <w:noProof/>
          <w:vertAlign w:val="subscript"/>
        </w:rPr>
        <w:t>2.5</w:t>
      </w:r>
      <w:r>
        <w:rPr>
          <w:noProof/>
        </w:rPr>
        <w:t xml:space="preserve"> for the Houston/Galveston/Brazoria area using gam03_extended. The top row uses </w:t>
      </w:r>
      <w:r w:rsidRPr="00E82C1E">
        <w:rPr>
          <w:i/>
          <w:noProof/>
        </w:rPr>
        <w:t>m</w:t>
      </w:r>
      <w:r w:rsidRPr="00E82C1E">
        <w:rPr>
          <w:i/>
          <w:noProof/>
          <w:vertAlign w:val="subscript"/>
        </w:rPr>
        <w:t>tot</w:t>
      </w:r>
      <w:r w:rsidRPr="00E82C1E">
        <w:rPr>
          <w:noProof/>
          <w:vertAlign w:val="subscript"/>
        </w:rPr>
        <w:t xml:space="preserve"> </w:t>
      </w:r>
      <w:r>
        <w:rPr>
          <w:noProof/>
        </w:rPr>
        <w:t>to predict the first (left) and second</w:t>
      </w:r>
      <w:r w:rsidRPr="00E82C1E">
        <w:rPr>
          <w:noProof/>
          <w:vertAlign w:val="subscript"/>
        </w:rPr>
        <w:t xml:space="preserve"> </w:t>
      </w:r>
      <w:r>
        <w:rPr>
          <w:noProof/>
        </w:rPr>
        <w:t xml:space="preserve">(right) of the randomly distributed halves of the dataset. The bottom row uses </w:t>
      </w:r>
      <w:r w:rsidRPr="00E82C1E">
        <w:rPr>
          <w:i/>
          <w:noProof/>
        </w:rPr>
        <w:t>m</w:t>
      </w:r>
      <w:r w:rsidRPr="00E82C1E">
        <w:rPr>
          <w:i/>
          <w:noProof/>
          <w:vertAlign w:val="subscript"/>
        </w:rPr>
        <w:t>2</w:t>
      </w:r>
      <w:r>
        <w:rPr>
          <w:noProof/>
        </w:rPr>
        <w:t xml:space="preserve">, which was trained on data set 2, to predict the “test” data set 1 (left) and uses </w:t>
      </w:r>
      <w:r w:rsidRPr="00E82C1E">
        <w:rPr>
          <w:i/>
          <w:noProof/>
        </w:rPr>
        <w:t>m</w:t>
      </w:r>
      <w:r w:rsidRPr="00E82C1E">
        <w:rPr>
          <w:i/>
          <w:noProof/>
          <w:vertAlign w:val="subscript"/>
        </w:rPr>
        <w:t>1</w:t>
      </w:r>
      <w:r>
        <w:rPr>
          <w:noProof/>
        </w:rPr>
        <w:t xml:space="preserve"> to predict data set 2 (right). The black line is a linear fit of the predicted to actual values, while the red dashed line is the 1:1 line.</w:t>
      </w:r>
      <w:r>
        <w:rPr>
          <w:noProof/>
        </w:rPr>
        <w:tab/>
      </w:r>
      <w:r>
        <w:rPr>
          <w:noProof/>
        </w:rPr>
        <w:fldChar w:fldCharType="begin"/>
      </w:r>
      <w:r>
        <w:rPr>
          <w:noProof/>
        </w:rPr>
        <w:instrText xml:space="preserve"> PAGEREF _Toc302382622 \h </w:instrText>
      </w:r>
      <w:r>
        <w:rPr>
          <w:noProof/>
        </w:rPr>
      </w:r>
      <w:r>
        <w:rPr>
          <w:noProof/>
        </w:rPr>
        <w:fldChar w:fldCharType="separate"/>
      </w:r>
      <w:r w:rsidR="0028125C">
        <w:rPr>
          <w:noProof/>
        </w:rPr>
        <w:t>110</w:t>
      </w:r>
      <w:r>
        <w:rPr>
          <w:noProof/>
        </w:rPr>
        <w:fldChar w:fldCharType="end"/>
      </w:r>
    </w:p>
    <w:p w14:paraId="4562EF99" w14:textId="26F4BE5D" w:rsidR="00A26064" w:rsidRDefault="00A26064">
      <w:pPr>
        <w:pStyle w:val="TableofFigures"/>
        <w:tabs>
          <w:tab w:val="right" w:leader="dot" w:pos="9350"/>
        </w:tabs>
        <w:rPr>
          <w:rFonts w:eastAsiaTheme="minorEastAsia"/>
          <w:smallCaps w:val="0"/>
          <w:noProof/>
          <w:sz w:val="24"/>
          <w:szCs w:val="24"/>
          <w:lang w:eastAsia="ja-JP"/>
        </w:rPr>
      </w:pPr>
      <w:r>
        <w:rPr>
          <w:noProof/>
        </w:rPr>
        <w:t>Figure A.15. Houston/Galveston/Brazoria fits for maximum daily average PM</w:t>
      </w:r>
      <w:r w:rsidRPr="00E82C1E">
        <w:rPr>
          <w:noProof/>
          <w:vertAlign w:val="subscript"/>
        </w:rPr>
        <w:t>2.5</w:t>
      </w:r>
      <w:r>
        <w:rPr>
          <w:noProof/>
        </w:rPr>
        <w:t xml:space="preserve"> versus HYSPLIT back trajectory bearing for </w:t>
      </w:r>
      <w:r w:rsidRPr="00E82C1E">
        <w:rPr>
          <w:i/>
          <w:noProof/>
        </w:rPr>
        <w:t>m</w:t>
      </w:r>
      <w:r w:rsidRPr="00E82C1E">
        <w:rPr>
          <w:i/>
          <w:noProof/>
          <w:vertAlign w:val="subscript"/>
        </w:rPr>
        <w:t>tot</w:t>
      </w:r>
      <w:r>
        <w:rPr>
          <w:noProof/>
        </w:rPr>
        <w:t xml:space="preserve"> (black with error bars), </w:t>
      </w:r>
      <w:r w:rsidRPr="00E82C1E">
        <w:rPr>
          <w:i/>
          <w:noProof/>
        </w:rPr>
        <w:t>m</w:t>
      </w:r>
      <w:r w:rsidRPr="00E82C1E">
        <w:rPr>
          <w:i/>
          <w:noProof/>
          <w:vertAlign w:val="subscript"/>
        </w:rPr>
        <w:t>1</w:t>
      </w:r>
      <w:r>
        <w:rPr>
          <w:noProof/>
        </w:rPr>
        <w:t xml:space="preserve"> (red) and </w:t>
      </w:r>
      <w:r w:rsidRPr="00E82C1E">
        <w:rPr>
          <w:i/>
          <w:noProof/>
        </w:rPr>
        <w:t>m</w:t>
      </w:r>
      <w:r w:rsidRPr="00E82C1E">
        <w:rPr>
          <w:i/>
          <w:noProof/>
          <w:vertAlign w:val="subscript"/>
        </w:rPr>
        <w:t>2</w:t>
      </w:r>
      <w:r>
        <w:rPr>
          <w:noProof/>
        </w:rPr>
        <w:t xml:space="preserve"> (blue) for gam03_extended. Predicted values for 200 randomly selected datapoints are plotted.</w:t>
      </w:r>
      <w:r>
        <w:rPr>
          <w:noProof/>
        </w:rPr>
        <w:tab/>
      </w:r>
      <w:r>
        <w:rPr>
          <w:noProof/>
        </w:rPr>
        <w:fldChar w:fldCharType="begin"/>
      </w:r>
      <w:r>
        <w:rPr>
          <w:noProof/>
        </w:rPr>
        <w:instrText xml:space="preserve"> PAGEREF _Toc302382623 \h </w:instrText>
      </w:r>
      <w:r>
        <w:rPr>
          <w:noProof/>
        </w:rPr>
      </w:r>
      <w:r>
        <w:rPr>
          <w:noProof/>
        </w:rPr>
        <w:fldChar w:fldCharType="separate"/>
      </w:r>
      <w:r w:rsidR="0028125C">
        <w:rPr>
          <w:noProof/>
        </w:rPr>
        <w:t>111</w:t>
      </w:r>
      <w:r>
        <w:rPr>
          <w:noProof/>
        </w:rPr>
        <w:fldChar w:fldCharType="end"/>
      </w:r>
    </w:p>
    <w:p w14:paraId="7F8E9519" w14:textId="1637CDE7" w:rsidR="00A26064" w:rsidRDefault="00A26064">
      <w:pPr>
        <w:pStyle w:val="TableofFigures"/>
        <w:tabs>
          <w:tab w:val="right" w:leader="dot" w:pos="9350"/>
        </w:tabs>
        <w:rPr>
          <w:rFonts w:eastAsiaTheme="minorEastAsia"/>
          <w:smallCaps w:val="0"/>
          <w:noProof/>
          <w:sz w:val="24"/>
          <w:szCs w:val="24"/>
          <w:lang w:eastAsia="ja-JP"/>
        </w:rPr>
      </w:pPr>
      <w:r>
        <w:rPr>
          <w:noProof/>
        </w:rPr>
        <w:t>Figure A.16. Flow chart showing the processing from the original data sources (green boxes) to the final CSV file (red box) that is used as input for the GAM fitting scripts.</w:t>
      </w:r>
      <w:r>
        <w:rPr>
          <w:noProof/>
        </w:rPr>
        <w:tab/>
      </w:r>
      <w:r>
        <w:rPr>
          <w:noProof/>
        </w:rPr>
        <w:fldChar w:fldCharType="begin"/>
      </w:r>
      <w:r>
        <w:rPr>
          <w:noProof/>
        </w:rPr>
        <w:instrText xml:space="preserve"> PAGEREF _Toc302382624 \h </w:instrText>
      </w:r>
      <w:r>
        <w:rPr>
          <w:noProof/>
        </w:rPr>
      </w:r>
      <w:r>
        <w:rPr>
          <w:noProof/>
        </w:rPr>
        <w:fldChar w:fldCharType="separate"/>
      </w:r>
      <w:r w:rsidR="0028125C">
        <w:rPr>
          <w:noProof/>
        </w:rPr>
        <w:t>113</w:t>
      </w:r>
      <w:r>
        <w:rPr>
          <w:noProof/>
        </w:rPr>
        <w:fldChar w:fldCharType="end"/>
      </w:r>
    </w:p>
    <w:p w14:paraId="1BFADC17" w14:textId="75E2E1C5" w:rsidR="00A26064" w:rsidRDefault="00A26064">
      <w:pPr>
        <w:pStyle w:val="TableofFigures"/>
        <w:tabs>
          <w:tab w:val="right" w:leader="dot" w:pos="9350"/>
        </w:tabs>
        <w:rPr>
          <w:rFonts w:eastAsiaTheme="minorEastAsia"/>
          <w:smallCaps w:val="0"/>
          <w:noProof/>
          <w:sz w:val="24"/>
          <w:szCs w:val="24"/>
          <w:lang w:eastAsia="ja-JP"/>
        </w:rPr>
      </w:pPr>
      <w:r>
        <w:rPr>
          <w:noProof/>
        </w:rPr>
        <w:t>Figure A.17. Flow chart showing the processing from the input CSV file generated at the end of Figure A.16 (red box) to the GAM output files (light green box).</w:t>
      </w:r>
      <w:r>
        <w:rPr>
          <w:noProof/>
        </w:rPr>
        <w:tab/>
      </w:r>
      <w:r>
        <w:rPr>
          <w:noProof/>
        </w:rPr>
        <w:fldChar w:fldCharType="begin"/>
      </w:r>
      <w:r>
        <w:rPr>
          <w:noProof/>
        </w:rPr>
        <w:instrText xml:space="preserve"> PAGEREF _Toc302382625 \h </w:instrText>
      </w:r>
      <w:r>
        <w:rPr>
          <w:noProof/>
        </w:rPr>
      </w:r>
      <w:r>
        <w:rPr>
          <w:noProof/>
        </w:rPr>
        <w:fldChar w:fldCharType="separate"/>
      </w:r>
      <w:r w:rsidR="0028125C">
        <w:rPr>
          <w:noProof/>
        </w:rPr>
        <w:t>113</w:t>
      </w:r>
      <w:r>
        <w:rPr>
          <w:noProof/>
        </w:rPr>
        <w:fldChar w:fldCharType="end"/>
      </w:r>
    </w:p>
    <w:p w14:paraId="01DA2983" w14:textId="1BFC2E04" w:rsidR="00A26064" w:rsidRDefault="00A26064">
      <w:pPr>
        <w:pStyle w:val="TableofFigures"/>
        <w:tabs>
          <w:tab w:val="right" w:leader="dot" w:pos="9350"/>
        </w:tabs>
        <w:rPr>
          <w:rFonts w:eastAsiaTheme="minorEastAsia"/>
          <w:smallCaps w:val="0"/>
          <w:noProof/>
          <w:sz w:val="24"/>
          <w:szCs w:val="24"/>
          <w:lang w:eastAsia="ja-JP"/>
        </w:rPr>
      </w:pPr>
      <w:r>
        <w:rPr>
          <w:noProof/>
        </w:rPr>
        <w:t>Figure B.1. Maximum versus background MDA8 O</w:t>
      </w:r>
      <w:r w:rsidRPr="00E82C1E">
        <w:rPr>
          <w:noProof/>
          <w:vertAlign w:val="subscript"/>
        </w:rPr>
        <w:t>3</w:t>
      </w:r>
      <w:r>
        <w:rPr>
          <w:noProof/>
        </w:rPr>
        <w:t xml:space="preserve"> values for the HGB area.</w:t>
      </w:r>
      <w:r>
        <w:rPr>
          <w:noProof/>
        </w:rPr>
        <w:tab/>
      </w:r>
      <w:r>
        <w:rPr>
          <w:noProof/>
        </w:rPr>
        <w:fldChar w:fldCharType="begin"/>
      </w:r>
      <w:r>
        <w:rPr>
          <w:noProof/>
        </w:rPr>
        <w:instrText xml:space="preserve"> PAGEREF _Toc302382626 \h </w:instrText>
      </w:r>
      <w:r>
        <w:rPr>
          <w:noProof/>
        </w:rPr>
      </w:r>
      <w:r>
        <w:rPr>
          <w:noProof/>
        </w:rPr>
        <w:fldChar w:fldCharType="separate"/>
      </w:r>
      <w:r w:rsidR="0028125C">
        <w:rPr>
          <w:noProof/>
        </w:rPr>
        <w:t>128</w:t>
      </w:r>
      <w:r>
        <w:rPr>
          <w:noProof/>
        </w:rPr>
        <w:fldChar w:fldCharType="end"/>
      </w:r>
    </w:p>
    <w:p w14:paraId="2977412F" w14:textId="347E1536" w:rsidR="00A26064" w:rsidRDefault="00A26064">
      <w:pPr>
        <w:pStyle w:val="TableofFigures"/>
        <w:tabs>
          <w:tab w:val="right" w:leader="dot" w:pos="9350"/>
        </w:tabs>
        <w:rPr>
          <w:rFonts w:eastAsiaTheme="minorEastAsia"/>
          <w:smallCaps w:val="0"/>
          <w:noProof/>
          <w:sz w:val="24"/>
          <w:szCs w:val="24"/>
          <w:lang w:eastAsia="ja-JP"/>
        </w:rPr>
      </w:pPr>
      <w:r>
        <w:rPr>
          <w:noProof/>
        </w:rPr>
        <w:t>Figure D.1. Probability of the total MDA8 O</w:t>
      </w:r>
      <w:r w:rsidRPr="00E82C1E">
        <w:rPr>
          <w:noProof/>
          <w:vertAlign w:val="subscript"/>
        </w:rPr>
        <w:t>3</w:t>
      </w:r>
      <w:r>
        <w:rPr>
          <w:noProof/>
        </w:rPr>
        <w:t xml:space="preserve"> exceeding 70 ppbv for the Dallas/Fort Worth urban area as a function of afternoon mean temperature (</w:t>
      </w:r>
      <w:r w:rsidRPr="00E82C1E">
        <w:rPr>
          <w:noProof/>
          <w:vertAlign w:val="superscript"/>
        </w:rPr>
        <w:t>o</w:t>
      </w:r>
      <w:r>
        <w:rPr>
          <w:noProof/>
        </w:rPr>
        <w:t>C), daily wind speed (m/s), and synoptic type (as defined in Section 4.1).</w:t>
      </w:r>
      <w:r>
        <w:rPr>
          <w:noProof/>
        </w:rPr>
        <w:tab/>
      </w:r>
      <w:r>
        <w:rPr>
          <w:noProof/>
        </w:rPr>
        <w:fldChar w:fldCharType="begin"/>
      </w:r>
      <w:r>
        <w:rPr>
          <w:noProof/>
        </w:rPr>
        <w:instrText xml:space="preserve"> PAGEREF _Toc302382627 \h </w:instrText>
      </w:r>
      <w:r>
        <w:rPr>
          <w:noProof/>
        </w:rPr>
      </w:r>
      <w:r>
        <w:rPr>
          <w:noProof/>
        </w:rPr>
        <w:fldChar w:fldCharType="separate"/>
      </w:r>
      <w:r w:rsidR="0028125C">
        <w:rPr>
          <w:noProof/>
        </w:rPr>
        <w:t>137</w:t>
      </w:r>
      <w:r>
        <w:rPr>
          <w:noProof/>
        </w:rPr>
        <w:fldChar w:fldCharType="end"/>
      </w:r>
    </w:p>
    <w:p w14:paraId="5F0C8390" w14:textId="64009693" w:rsidR="00A26064" w:rsidRDefault="00A26064">
      <w:pPr>
        <w:pStyle w:val="TableofFigures"/>
        <w:tabs>
          <w:tab w:val="right" w:leader="dot" w:pos="9350"/>
        </w:tabs>
        <w:rPr>
          <w:rFonts w:eastAsiaTheme="minorEastAsia"/>
          <w:smallCaps w:val="0"/>
          <w:noProof/>
          <w:sz w:val="24"/>
          <w:szCs w:val="24"/>
          <w:lang w:eastAsia="ja-JP"/>
        </w:rPr>
      </w:pPr>
      <w:r>
        <w:rPr>
          <w:noProof/>
        </w:rPr>
        <w:t>Figure D.2. As in Figure D.1, but for the probability of background MDA8 O</w:t>
      </w:r>
      <w:r w:rsidRPr="00E82C1E">
        <w:rPr>
          <w:noProof/>
          <w:vertAlign w:val="subscript"/>
        </w:rPr>
        <w:t>3</w:t>
      </w:r>
      <w:r>
        <w:rPr>
          <w:noProof/>
        </w:rPr>
        <w:t xml:space="preserve"> exceeding 55 ppbv.</w:t>
      </w:r>
      <w:r>
        <w:rPr>
          <w:noProof/>
        </w:rPr>
        <w:tab/>
      </w:r>
      <w:r>
        <w:rPr>
          <w:noProof/>
        </w:rPr>
        <w:fldChar w:fldCharType="begin"/>
      </w:r>
      <w:r>
        <w:rPr>
          <w:noProof/>
        </w:rPr>
        <w:instrText xml:space="preserve"> PAGEREF _Toc302382628 \h </w:instrText>
      </w:r>
      <w:r>
        <w:rPr>
          <w:noProof/>
        </w:rPr>
      </w:r>
      <w:r>
        <w:rPr>
          <w:noProof/>
        </w:rPr>
        <w:fldChar w:fldCharType="separate"/>
      </w:r>
      <w:r w:rsidR="0028125C">
        <w:rPr>
          <w:noProof/>
        </w:rPr>
        <w:t>138</w:t>
      </w:r>
      <w:r>
        <w:rPr>
          <w:noProof/>
        </w:rPr>
        <w:fldChar w:fldCharType="end"/>
      </w:r>
    </w:p>
    <w:p w14:paraId="7E2013D6" w14:textId="059D7D11" w:rsidR="00A26064" w:rsidRDefault="00A26064">
      <w:pPr>
        <w:pStyle w:val="TableofFigures"/>
        <w:tabs>
          <w:tab w:val="right" w:leader="dot" w:pos="9350"/>
        </w:tabs>
        <w:rPr>
          <w:rFonts w:eastAsiaTheme="minorEastAsia"/>
          <w:smallCaps w:val="0"/>
          <w:noProof/>
          <w:sz w:val="24"/>
          <w:szCs w:val="24"/>
          <w:lang w:eastAsia="ja-JP"/>
        </w:rPr>
      </w:pPr>
      <w:r>
        <w:rPr>
          <w:noProof/>
        </w:rPr>
        <w:t>Figure D.3. As in Figure D.1, but for the probability of total daily average PM</w:t>
      </w:r>
      <w:r w:rsidRPr="00E82C1E">
        <w:rPr>
          <w:noProof/>
          <w:vertAlign w:val="subscript"/>
        </w:rPr>
        <w:t>2.5</w:t>
      </w:r>
      <w:r>
        <w:rPr>
          <w:noProof/>
        </w:rPr>
        <w:t xml:space="preserve"> exceeding 17 </w:t>
      </w:r>
      <w:r>
        <w:rPr>
          <w:noProof/>
        </w:rPr>
        <w:sym w:font="Symbol" w:char="F06D"/>
      </w:r>
      <w:r>
        <w:rPr>
          <w:noProof/>
        </w:rPr>
        <w:t>g/m</w:t>
      </w:r>
      <w:r w:rsidRPr="00E82C1E">
        <w:rPr>
          <w:noProof/>
          <w:vertAlign w:val="superscript"/>
        </w:rPr>
        <w:t>3</w:t>
      </w:r>
      <w:r>
        <w:rPr>
          <w:noProof/>
        </w:rPr>
        <w:t>.</w:t>
      </w:r>
      <w:r>
        <w:rPr>
          <w:noProof/>
        </w:rPr>
        <w:tab/>
      </w:r>
      <w:r>
        <w:rPr>
          <w:noProof/>
        </w:rPr>
        <w:fldChar w:fldCharType="begin"/>
      </w:r>
      <w:r>
        <w:rPr>
          <w:noProof/>
        </w:rPr>
        <w:instrText xml:space="preserve"> PAGEREF _Toc302382629 \h </w:instrText>
      </w:r>
      <w:r>
        <w:rPr>
          <w:noProof/>
        </w:rPr>
      </w:r>
      <w:r>
        <w:rPr>
          <w:noProof/>
        </w:rPr>
        <w:fldChar w:fldCharType="separate"/>
      </w:r>
      <w:r w:rsidR="0028125C">
        <w:rPr>
          <w:noProof/>
        </w:rPr>
        <w:t>139</w:t>
      </w:r>
      <w:r>
        <w:rPr>
          <w:noProof/>
        </w:rPr>
        <w:fldChar w:fldCharType="end"/>
      </w:r>
    </w:p>
    <w:p w14:paraId="2FA5E17E" w14:textId="05D3ABBA" w:rsidR="00A26064" w:rsidRDefault="00A26064">
      <w:pPr>
        <w:pStyle w:val="TableofFigures"/>
        <w:tabs>
          <w:tab w:val="right" w:leader="dot" w:pos="9350"/>
        </w:tabs>
        <w:rPr>
          <w:rFonts w:eastAsiaTheme="minorEastAsia"/>
          <w:smallCaps w:val="0"/>
          <w:noProof/>
          <w:sz w:val="24"/>
          <w:szCs w:val="24"/>
          <w:lang w:eastAsia="ja-JP"/>
        </w:rPr>
      </w:pPr>
      <w:r>
        <w:rPr>
          <w:noProof/>
        </w:rPr>
        <w:t>Figure D.4. As in Figure D.1, but for the probability of background daily average PM</w:t>
      </w:r>
      <w:r w:rsidRPr="00E82C1E">
        <w:rPr>
          <w:noProof/>
          <w:vertAlign w:val="subscript"/>
        </w:rPr>
        <w:t>2.5</w:t>
      </w:r>
      <w:r>
        <w:rPr>
          <w:noProof/>
        </w:rPr>
        <w:t xml:space="preserve"> exceeding 13 </w:t>
      </w:r>
      <w:r>
        <w:rPr>
          <w:noProof/>
        </w:rPr>
        <w:sym w:font="Symbol" w:char="F06D"/>
      </w:r>
      <w:r>
        <w:rPr>
          <w:noProof/>
        </w:rPr>
        <w:t>g/m</w:t>
      </w:r>
      <w:r w:rsidRPr="00E82C1E">
        <w:rPr>
          <w:noProof/>
          <w:vertAlign w:val="superscript"/>
        </w:rPr>
        <w:t>3</w:t>
      </w:r>
      <w:r>
        <w:rPr>
          <w:noProof/>
        </w:rPr>
        <w:t>.</w:t>
      </w:r>
      <w:r>
        <w:rPr>
          <w:noProof/>
        </w:rPr>
        <w:tab/>
      </w:r>
      <w:r>
        <w:rPr>
          <w:noProof/>
        </w:rPr>
        <w:fldChar w:fldCharType="begin"/>
      </w:r>
      <w:r>
        <w:rPr>
          <w:noProof/>
        </w:rPr>
        <w:instrText xml:space="preserve"> PAGEREF _Toc302382630 \h </w:instrText>
      </w:r>
      <w:r>
        <w:rPr>
          <w:noProof/>
        </w:rPr>
      </w:r>
      <w:r>
        <w:rPr>
          <w:noProof/>
        </w:rPr>
        <w:fldChar w:fldCharType="separate"/>
      </w:r>
      <w:r w:rsidR="0028125C">
        <w:rPr>
          <w:noProof/>
        </w:rPr>
        <w:t>140</w:t>
      </w:r>
      <w:r>
        <w:rPr>
          <w:noProof/>
        </w:rPr>
        <w:fldChar w:fldCharType="end"/>
      </w:r>
    </w:p>
    <w:p w14:paraId="09C87638" w14:textId="246FBB0A" w:rsidR="00A26064" w:rsidRDefault="00A26064">
      <w:pPr>
        <w:pStyle w:val="TableofFigures"/>
        <w:tabs>
          <w:tab w:val="right" w:leader="dot" w:pos="9350"/>
        </w:tabs>
        <w:rPr>
          <w:rFonts w:eastAsiaTheme="minorEastAsia"/>
          <w:smallCaps w:val="0"/>
          <w:noProof/>
          <w:sz w:val="24"/>
          <w:szCs w:val="24"/>
          <w:lang w:eastAsia="ja-JP"/>
        </w:rPr>
      </w:pPr>
      <w:r>
        <w:rPr>
          <w:noProof/>
        </w:rPr>
        <w:t>Figure D.5. As in Figure D.1 but for the San Antonio urban area.</w:t>
      </w:r>
      <w:r>
        <w:rPr>
          <w:noProof/>
        </w:rPr>
        <w:tab/>
      </w:r>
      <w:r>
        <w:rPr>
          <w:noProof/>
        </w:rPr>
        <w:fldChar w:fldCharType="begin"/>
      </w:r>
      <w:r>
        <w:rPr>
          <w:noProof/>
        </w:rPr>
        <w:instrText xml:space="preserve"> PAGEREF _Toc302382631 \h </w:instrText>
      </w:r>
      <w:r>
        <w:rPr>
          <w:noProof/>
        </w:rPr>
      </w:r>
      <w:r>
        <w:rPr>
          <w:noProof/>
        </w:rPr>
        <w:fldChar w:fldCharType="separate"/>
      </w:r>
      <w:r w:rsidR="0028125C">
        <w:rPr>
          <w:noProof/>
        </w:rPr>
        <w:t>141</w:t>
      </w:r>
      <w:r>
        <w:rPr>
          <w:noProof/>
        </w:rPr>
        <w:fldChar w:fldCharType="end"/>
      </w:r>
    </w:p>
    <w:p w14:paraId="6A6BF4D8" w14:textId="6D673882" w:rsidR="00A26064" w:rsidRDefault="00A26064">
      <w:pPr>
        <w:pStyle w:val="TableofFigures"/>
        <w:tabs>
          <w:tab w:val="right" w:leader="dot" w:pos="9350"/>
        </w:tabs>
        <w:rPr>
          <w:rFonts w:eastAsiaTheme="minorEastAsia"/>
          <w:smallCaps w:val="0"/>
          <w:noProof/>
          <w:sz w:val="24"/>
          <w:szCs w:val="24"/>
          <w:lang w:eastAsia="ja-JP"/>
        </w:rPr>
      </w:pPr>
      <w:r>
        <w:rPr>
          <w:noProof/>
        </w:rPr>
        <w:t>Figure D.6. As in Figure D.2 but for the San Antonio urban area.</w:t>
      </w:r>
      <w:r>
        <w:rPr>
          <w:noProof/>
        </w:rPr>
        <w:tab/>
      </w:r>
      <w:r>
        <w:rPr>
          <w:noProof/>
        </w:rPr>
        <w:fldChar w:fldCharType="begin"/>
      </w:r>
      <w:r>
        <w:rPr>
          <w:noProof/>
        </w:rPr>
        <w:instrText xml:space="preserve"> PAGEREF _Toc302382632 \h </w:instrText>
      </w:r>
      <w:r>
        <w:rPr>
          <w:noProof/>
        </w:rPr>
      </w:r>
      <w:r>
        <w:rPr>
          <w:noProof/>
        </w:rPr>
        <w:fldChar w:fldCharType="separate"/>
      </w:r>
      <w:r w:rsidR="0028125C">
        <w:rPr>
          <w:noProof/>
        </w:rPr>
        <w:t>142</w:t>
      </w:r>
      <w:r>
        <w:rPr>
          <w:noProof/>
        </w:rPr>
        <w:fldChar w:fldCharType="end"/>
      </w:r>
    </w:p>
    <w:p w14:paraId="4A9CECA4" w14:textId="2BEFD72D" w:rsidR="00A26064" w:rsidRDefault="00A26064">
      <w:pPr>
        <w:pStyle w:val="TableofFigures"/>
        <w:tabs>
          <w:tab w:val="right" w:leader="dot" w:pos="9350"/>
        </w:tabs>
        <w:rPr>
          <w:rFonts w:eastAsiaTheme="minorEastAsia"/>
          <w:smallCaps w:val="0"/>
          <w:noProof/>
          <w:sz w:val="24"/>
          <w:szCs w:val="24"/>
          <w:lang w:eastAsia="ja-JP"/>
        </w:rPr>
      </w:pPr>
      <w:r>
        <w:rPr>
          <w:noProof/>
        </w:rPr>
        <w:t>Figure D.7. As in Figure D.3 but for the San Antonio urban area.</w:t>
      </w:r>
      <w:r>
        <w:rPr>
          <w:noProof/>
        </w:rPr>
        <w:tab/>
      </w:r>
      <w:r>
        <w:rPr>
          <w:noProof/>
        </w:rPr>
        <w:fldChar w:fldCharType="begin"/>
      </w:r>
      <w:r>
        <w:rPr>
          <w:noProof/>
        </w:rPr>
        <w:instrText xml:space="preserve"> PAGEREF _Toc302382633 \h </w:instrText>
      </w:r>
      <w:r>
        <w:rPr>
          <w:noProof/>
        </w:rPr>
      </w:r>
      <w:r>
        <w:rPr>
          <w:noProof/>
        </w:rPr>
        <w:fldChar w:fldCharType="separate"/>
      </w:r>
      <w:r w:rsidR="0028125C">
        <w:rPr>
          <w:noProof/>
        </w:rPr>
        <w:t>143</w:t>
      </w:r>
      <w:r>
        <w:rPr>
          <w:noProof/>
        </w:rPr>
        <w:fldChar w:fldCharType="end"/>
      </w:r>
    </w:p>
    <w:p w14:paraId="012F382F" w14:textId="2B1EAE3E" w:rsidR="00A26064" w:rsidRDefault="00A26064">
      <w:pPr>
        <w:pStyle w:val="TableofFigures"/>
        <w:tabs>
          <w:tab w:val="right" w:leader="dot" w:pos="9350"/>
        </w:tabs>
        <w:rPr>
          <w:rFonts w:eastAsiaTheme="minorEastAsia"/>
          <w:smallCaps w:val="0"/>
          <w:noProof/>
          <w:sz w:val="24"/>
          <w:szCs w:val="24"/>
          <w:lang w:eastAsia="ja-JP"/>
        </w:rPr>
      </w:pPr>
      <w:r>
        <w:rPr>
          <w:noProof/>
        </w:rPr>
        <w:t>Figure D.8. As in Figure D.4 but for the San Antonio urban area.</w:t>
      </w:r>
      <w:r>
        <w:rPr>
          <w:noProof/>
        </w:rPr>
        <w:tab/>
      </w:r>
      <w:r>
        <w:rPr>
          <w:noProof/>
        </w:rPr>
        <w:fldChar w:fldCharType="begin"/>
      </w:r>
      <w:r>
        <w:rPr>
          <w:noProof/>
        </w:rPr>
        <w:instrText xml:space="preserve"> PAGEREF _Toc302382634 \h </w:instrText>
      </w:r>
      <w:r>
        <w:rPr>
          <w:noProof/>
        </w:rPr>
      </w:r>
      <w:r>
        <w:rPr>
          <w:noProof/>
        </w:rPr>
        <w:fldChar w:fldCharType="separate"/>
      </w:r>
      <w:r w:rsidR="0028125C">
        <w:rPr>
          <w:noProof/>
        </w:rPr>
        <w:t>144</w:t>
      </w:r>
      <w:r>
        <w:rPr>
          <w:noProof/>
        </w:rPr>
        <w:fldChar w:fldCharType="end"/>
      </w:r>
    </w:p>
    <w:p w14:paraId="0B8B0612" w14:textId="530F52A5" w:rsidR="00A26064" w:rsidRDefault="00A26064">
      <w:pPr>
        <w:pStyle w:val="TableofFigures"/>
        <w:tabs>
          <w:tab w:val="right" w:leader="dot" w:pos="9350"/>
        </w:tabs>
        <w:rPr>
          <w:rFonts w:eastAsiaTheme="minorEastAsia"/>
          <w:smallCaps w:val="0"/>
          <w:noProof/>
          <w:sz w:val="24"/>
          <w:szCs w:val="24"/>
          <w:lang w:eastAsia="ja-JP"/>
        </w:rPr>
      </w:pPr>
      <w:r>
        <w:rPr>
          <w:noProof/>
        </w:rPr>
        <w:t>Figure D.9. As in Figure D.1 but for the Austin/Round Rock urban area.</w:t>
      </w:r>
      <w:r>
        <w:rPr>
          <w:noProof/>
        </w:rPr>
        <w:tab/>
      </w:r>
      <w:r>
        <w:rPr>
          <w:noProof/>
        </w:rPr>
        <w:fldChar w:fldCharType="begin"/>
      </w:r>
      <w:r>
        <w:rPr>
          <w:noProof/>
        </w:rPr>
        <w:instrText xml:space="preserve"> PAGEREF _Toc302382635 \h </w:instrText>
      </w:r>
      <w:r>
        <w:rPr>
          <w:noProof/>
        </w:rPr>
      </w:r>
      <w:r>
        <w:rPr>
          <w:noProof/>
        </w:rPr>
        <w:fldChar w:fldCharType="separate"/>
      </w:r>
      <w:r w:rsidR="0028125C">
        <w:rPr>
          <w:noProof/>
        </w:rPr>
        <w:t>145</w:t>
      </w:r>
      <w:r>
        <w:rPr>
          <w:noProof/>
        </w:rPr>
        <w:fldChar w:fldCharType="end"/>
      </w:r>
    </w:p>
    <w:p w14:paraId="6F748D58" w14:textId="0DE260C8" w:rsidR="00A26064" w:rsidRDefault="00A26064">
      <w:pPr>
        <w:pStyle w:val="TableofFigures"/>
        <w:tabs>
          <w:tab w:val="right" w:leader="dot" w:pos="9350"/>
        </w:tabs>
        <w:rPr>
          <w:rFonts w:eastAsiaTheme="minorEastAsia"/>
          <w:smallCaps w:val="0"/>
          <w:noProof/>
          <w:sz w:val="24"/>
          <w:szCs w:val="24"/>
          <w:lang w:eastAsia="ja-JP"/>
        </w:rPr>
      </w:pPr>
      <w:r>
        <w:rPr>
          <w:noProof/>
        </w:rPr>
        <w:t>Figure D.10. As in Figure D.2 but for the Austin/Round Rock urban area.</w:t>
      </w:r>
      <w:r>
        <w:rPr>
          <w:noProof/>
        </w:rPr>
        <w:tab/>
      </w:r>
      <w:r>
        <w:rPr>
          <w:noProof/>
        </w:rPr>
        <w:fldChar w:fldCharType="begin"/>
      </w:r>
      <w:r>
        <w:rPr>
          <w:noProof/>
        </w:rPr>
        <w:instrText xml:space="preserve"> PAGEREF _Toc302382636 \h </w:instrText>
      </w:r>
      <w:r>
        <w:rPr>
          <w:noProof/>
        </w:rPr>
      </w:r>
      <w:r>
        <w:rPr>
          <w:noProof/>
        </w:rPr>
        <w:fldChar w:fldCharType="separate"/>
      </w:r>
      <w:r w:rsidR="0028125C">
        <w:rPr>
          <w:noProof/>
        </w:rPr>
        <w:t>146</w:t>
      </w:r>
      <w:r>
        <w:rPr>
          <w:noProof/>
        </w:rPr>
        <w:fldChar w:fldCharType="end"/>
      </w:r>
    </w:p>
    <w:p w14:paraId="655F6622" w14:textId="40A78E28" w:rsidR="00A26064" w:rsidRDefault="00A26064">
      <w:pPr>
        <w:pStyle w:val="TableofFigures"/>
        <w:tabs>
          <w:tab w:val="right" w:leader="dot" w:pos="9350"/>
        </w:tabs>
        <w:rPr>
          <w:rFonts w:eastAsiaTheme="minorEastAsia"/>
          <w:smallCaps w:val="0"/>
          <w:noProof/>
          <w:sz w:val="24"/>
          <w:szCs w:val="24"/>
          <w:lang w:eastAsia="ja-JP"/>
        </w:rPr>
      </w:pPr>
      <w:r>
        <w:rPr>
          <w:noProof/>
        </w:rPr>
        <w:t>Figure D.11. As in Figure D.3 but for the Austin/Round Rock urban area.</w:t>
      </w:r>
      <w:r>
        <w:rPr>
          <w:noProof/>
        </w:rPr>
        <w:tab/>
      </w:r>
      <w:r>
        <w:rPr>
          <w:noProof/>
        </w:rPr>
        <w:fldChar w:fldCharType="begin"/>
      </w:r>
      <w:r>
        <w:rPr>
          <w:noProof/>
        </w:rPr>
        <w:instrText xml:space="preserve"> PAGEREF _Toc302382637 \h </w:instrText>
      </w:r>
      <w:r>
        <w:rPr>
          <w:noProof/>
        </w:rPr>
      </w:r>
      <w:r>
        <w:rPr>
          <w:noProof/>
        </w:rPr>
        <w:fldChar w:fldCharType="separate"/>
      </w:r>
      <w:r w:rsidR="0028125C">
        <w:rPr>
          <w:noProof/>
        </w:rPr>
        <w:t>147</w:t>
      </w:r>
      <w:r>
        <w:rPr>
          <w:noProof/>
        </w:rPr>
        <w:fldChar w:fldCharType="end"/>
      </w:r>
    </w:p>
    <w:p w14:paraId="17DE2402" w14:textId="77056287" w:rsidR="00A26064" w:rsidRDefault="00A26064">
      <w:pPr>
        <w:pStyle w:val="TableofFigures"/>
        <w:tabs>
          <w:tab w:val="right" w:leader="dot" w:pos="9350"/>
        </w:tabs>
        <w:rPr>
          <w:rFonts w:eastAsiaTheme="minorEastAsia"/>
          <w:smallCaps w:val="0"/>
          <w:noProof/>
          <w:sz w:val="24"/>
          <w:szCs w:val="24"/>
          <w:lang w:eastAsia="ja-JP"/>
        </w:rPr>
      </w:pPr>
      <w:r>
        <w:rPr>
          <w:noProof/>
        </w:rPr>
        <w:t>Figure D.12. As in Figure D.4 but for the Austin/Round Rock urban area.</w:t>
      </w:r>
      <w:r>
        <w:rPr>
          <w:noProof/>
        </w:rPr>
        <w:tab/>
      </w:r>
      <w:r>
        <w:rPr>
          <w:noProof/>
        </w:rPr>
        <w:fldChar w:fldCharType="begin"/>
      </w:r>
      <w:r>
        <w:rPr>
          <w:noProof/>
        </w:rPr>
        <w:instrText xml:space="preserve"> PAGEREF _Toc302382638 \h </w:instrText>
      </w:r>
      <w:r>
        <w:rPr>
          <w:noProof/>
        </w:rPr>
      </w:r>
      <w:r>
        <w:rPr>
          <w:noProof/>
        </w:rPr>
        <w:fldChar w:fldCharType="separate"/>
      </w:r>
      <w:r w:rsidR="0028125C">
        <w:rPr>
          <w:noProof/>
        </w:rPr>
        <w:t>148</w:t>
      </w:r>
      <w:r>
        <w:rPr>
          <w:noProof/>
        </w:rPr>
        <w:fldChar w:fldCharType="end"/>
      </w:r>
    </w:p>
    <w:p w14:paraId="02E6573F" w14:textId="4590FE96" w:rsidR="00C746E0" w:rsidRDefault="00C746E0" w:rsidP="00A724F2">
      <w:pPr>
        <w:widowControl w:val="0"/>
        <w:autoSpaceDE w:val="0"/>
        <w:autoSpaceDN w:val="0"/>
        <w:adjustRightInd w:val="0"/>
        <w:spacing w:after="240"/>
        <w:ind w:left="540" w:hanging="540"/>
        <w:rPr>
          <w:rFonts w:cs="Times New Roman"/>
        </w:rPr>
      </w:pPr>
      <w:r>
        <w:rPr>
          <w:rFonts w:cs="Times New Roman"/>
        </w:rPr>
        <w:fldChar w:fldCharType="end"/>
      </w:r>
    </w:p>
    <w:p w14:paraId="6302AC18" w14:textId="668398E8" w:rsidR="002274BA" w:rsidRDefault="0048100A" w:rsidP="00771521">
      <w:pPr>
        <w:spacing w:after="0"/>
        <w:ind w:firstLine="0"/>
        <w:rPr>
          <w:rFonts w:cs="Times New Roman"/>
          <w:b/>
          <w:highlight w:val="yellow"/>
        </w:rPr>
      </w:pPr>
      <w:r w:rsidRPr="00F07B5D">
        <w:rPr>
          <w:rFonts w:cs="Times New Roman"/>
          <w:b/>
          <w:highlight w:val="yellow"/>
        </w:rPr>
        <w:br w:type="page"/>
      </w:r>
    </w:p>
    <w:p w14:paraId="6EF64D3C" w14:textId="79FDF9D8" w:rsidR="00F52796" w:rsidRDefault="00F52796" w:rsidP="00DB6EBA">
      <w:pPr>
        <w:spacing w:after="0"/>
        <w:ind w:firstLine="0"/>
        <w:jc w:val="center"/>
        <w:rPr>
          <w:rFonts w:cs="Times New Roman"/>
          <w:b/>
        </w:rPr>
      </w:pPr>
      <w:r w:rsidRPr="00DB6EBA">
        <w:rPr>
          <w:rFonts w:cs="Times New Roman"/>
          <w:b/>
        </w:rPr>
        <w:lastRenderedPageBreak/>
        <w:t>List of Tables</w:t>
      </w:r>
    </w:p>
    <w:p w14:paraId="1F66C7D6" w14:textId="77777777" w:rsidR="00F52796" w:rsidRDefault="00F52796" w:rsidP="00DB6EBA">
      <w:pPr>
        <w:spacing w:after="0"/>
        <w:ind w:firstLine="0"/>
        <w:jc w:val="center"/>
        <w:rPr>
          <w:rFonts w:cs="Times New Roman"/>
          <w:b/>
        </w:rPr>
      </w:pPr>
    </w:p>
    <w:p w14:paraId="62D8CF6B" w14:textId="77777777" w:rsidR="00EB228B" w:rsidRDefault="00F52796">
      <w:pPr>
        <w:pStyle w:val="TableofFigures"/>
        <w:tabs>
          <w:tab w:val="right" w:leader="dot" w:pos="9350"/>
        </w:tabs>
        <w:rPr>
          <w:rFonts w:eastAsiaTheme="minorEastAsia"/>
          <w:smallCaps w:val="0"/>
          <w:noProof/>
          <w:sz w:val="24"/>
          <w:szCs w:val="24"/>
          <w:lang w:eastAsia="ja-JP"/>
        </w:rPr>
      </w:pPr>
      <w:r w:rsidRPr="00CF79E0">
        <w:rPr>
          <w:rFonts w:ascii="Times New Roman" w:hAnsi="Times New Roman" w:cs="Times New Roman"/>
        </w:rPr>
        <w:fldChar w:fldCharType="begin"/>
      </w:r>
      <w:r w:rsidRPr="00CF79E0">
        <w:rPr>
          <w:rFonts w:ascii="Times New Roman" w:hAnsi="Times New Roman" w:cs="Times New Roman"/>
        </w:rPr>
        <w:instrText xml:space="preserve"> TOC \c "Table" </w:instrText>
      </w:r>
      <w:r w:rsidRPr="00CF79E0">
        <w:rPr>
          <w:rFonts w:ascii="Times New Roman" w:hAnsi="Times New Roman" w:cs="Times New Roman"/>
        </w:rPr>
        <w:fldChar w:fldCharType="separate"/>
      </w:r>
      <w:r w:rsidR="00EB228B">
        <w:rPr>
          <w:noProof/>
        </w:rPr>
        <w:t>Table 1. Urban areas of interest to this study.</w:t>
      </w:r>
      <w:r w:rsidR="00EB228B">
        <w:rPr>
          <w:noProof/>
        </w:rPr>
        <w:tab/>
      </w:r>
      <w:r w:rsidR="00EB228B">
        <w:rPr>
          <w:noProof/>
        </w:rPr>
        <w:fldChar w:fldCharType="begin"/>
      </w:r>
      <w:r w:rsidR="00EB228B">
        <w:rPr>
          <w:noProof/>
        </w:rPr>
        <w:instrText xml:space="preserve"> PAGEREF _Toc302315822 \h </w:instrText>
      </w:r>
      <w:r w:rsidR="00EB228B">
        <w:rPr>
          <w:noProof/>
        </w:rPr>
      </w:r>
      <w:r w:rsidR="00EB228B">
        <w:rPr>
          <w:noProof/>
        </w:rPr>
        <w:fldChar w:fldCharType="separate"/>
      </w:r>
      <w:r w:rsidR="0028125C">
        <w:rPr>
          <w:noProof/>
        </w:rPr>
        <w:t>13</w:t>
      </w:r>
      <w:r w:rsidR="00EB228B">
        <w:rPr>
          <w:noProof/>
        </w:rPr>
        <w:fldChar w:fldCharType="end"/>
      </w:r>
    </w:p>
    <w:p w14:paraId="329A2958" w14:textId="77777777" w:rsidR="00EB228B" w:rsidRDefault="00EB228B">
      <w:pPr>
        <w:pStyle w:val="TableofFigures"/>
        <w:tabs>
          <w:tab w:val="right" w:leader="dot" w:pos="9350"/>
        </w:tabs>
        <w:rPr>
          <w:rFonts w:eastAsiaTheme="minorEastAsia"/>
          <w:smallCaps w:val="0"/>
          <w:noProof/>
          <w:sz w:val="24"/>
          <w:szCs w:val="24"/>
          <w:lang w:eastAsia="ja-JP"/>
        </w:rPr>
      </w:pPr>
      <w:r>
        <w:rPr>
          <w:noProof/>
        </w:rPr>
        <w:t xml:space="preserve">Table 2. </w:t>
      </w:r>
      <w:r w:rsidRPr="001928EF">
        <w:rPr>
          <w:noProof/>
        </w:rPr>
        <w:t xml:space="preserve">Projected Schedule for TCEQ Work Order No. </w:t>
      </w:r>
      <w:r>
        <w:rPr>
          <w:noProof/>
        </w:rPr>
        <w:t>582-15-54118-01</w:t>
      </w:r>
      <w:r>
        <w:rPr>
          <w:noProof/>
        </w:rPr>
        <w:tab/>
      </w:r>
      <w:r>
        <w:rPr>
          <w:noProof/>
        </w:rPr>
        <w:fldChar w:fldCharType="begin"/>
      </w:r>
      <w:r>
        <w:rPr>
          <w:noProof/>
        </w:rPr>
        <w:instrText xml:space="preserve"> PAGEREF _Toc302315823 \h </w:instrText>
      </w:r>
      <w:r>
        <w:rPr>
          <w:noProof/>
        </w:rPr>
      </w:r>
      <w:r>
        <w:rPr>
          <w:noProof/>
        </w:rPr>
        <w:fldChar w:fldCharType="separate"/>
      </w:r>
      <w:r w:rsidR="0028125C">
        <w:rPr>
          <w:noProof/>
        </w:rPr>
        <w:t>15</w:t>
      </w:r>
      <w:r>
        <w:rPr>
          <w:noProof/>
        </w:rPr>
        <w:fldChar w:fldCharType="end"/>
      </w:r>
    </w:p>
    <w:p w14:paraId="5F30D6E7" w14:textId="77777777" w:rsidR="00EB228B" w:rsidRDefault="00EB228B">
      <w:pPr>
        <w:pStyle w:val="TableofFigures"/>
        <w:tabs>
          <w:tab w:val="right" w:leader="dot" w:pos="9350"/>
        </w:tabs>
        <w:rPr>
          <w:rFonts w:eastAsiaTheme="minorEastAsia"/>
          <w:smallCaps w:val="0"/>
          <w:noProof/>
          <w:sz w:val="24"/>
          <w:szCs w:val="24"/>
          <w:lang w:eastAsia="ja-JP"/>
        </w:rPr>
      </w:pPr>
      <w:r>
        <w:rPr>
          <w:noProof/>
        </w:rPr>
        <w:t>Table 3. Cross-validation root-mean-square (RMS) results for gam03_extended.</w:t>
      </w:r>
      <w:r>
        <w:rPr>
          <w:noProof/>
        </w:rPr>
        <w:tab/>
      </w:r>
      <w:r>
        <w:rPr>
          <w:noProof/>
        </w:rPr>
        <w:fldChar w:fldCharType="begin"/>
      </w:r>
      <w:r>
        <w:rPr>
          <w:noProof/>
        </w:rPr>
        <w:instrText xml:space="preserve"> PAGEREF _Toc302315824 \h </w:instrText>
      </w:r>
      <w:r>
        <w:rPr>
          <w:noProof/>
        </w:rPr>
      </w:r>
      <w:r>
        <w:rPr>
          <w:noProof/>
        </w:rPr>
        <w:fldChar w:fldCharType="separate"/>
      </w:r>
      <w:r w:rsidR="0028125C">
        <w:rPr>
          <w:noProof/>
        </w:rPr>
        <w:t>21</w:t>
      </w:r>
      <w:r>
        <w:rPr>
          <w:noProof/>
        </w:rPr>
        <w:fldChar w:fldCharType="end"/>
      </w:r>
    </w:p>
    <w:p w14:paraId="6FB15620" w14:textId="15AD30CC" w:rsidR="00EB228B" w:rsidRDefault="00EB228B">
      <w:pPr>
        <w:pStyle w:val="TableofFigures"/>
        <w:tabs>
          <w:tab w:val="right" w:leader="dot" w:pos="9350"/>
        </w:tabs>
        <w:rPr>
          <w:rFonts w:eastAsiaTheme="minorEastAsia"/>
          <w:smallCaps w:val="0"/>
          <w:noProof/>
          <w:sz w:val="24"/>
          <w:szCs w:val="24"/>
          <w:lang w:eastAsia="ja-JP"/>
        </w:rPr>
      </w:pPr>
      <w:r>
        <w:rPr>
          <w:noProof/>
        </w:rPr>
        <w:t xml:space="preserve">Table 4. Original and meteorologically adjusted linear </w:t>
      </w:r>
      <w:r w:rsidRPr="001928EF">
        <w:rPr>
          <w:rFonts w:cs="Times New Roman"/>
          <w:noProof/>
        </w:rPr>
        <w:t>trends (</w:t>
      </w:r>
      <w:r w:rsidRPr="001928EF">
        <w:rPr>
          <w:rFonts w:eastAsia="MS Gothic" w:cs="Times New Roman"/>
          <w:noProof/>
          <w:color w:val="000000"/>
        </w:rPr>
        <w:t xml:space="preserve">±95% confidence intervals) </w:t>
      </w:r>
      <w:r w:rsidRPr="001928EF">
        <w:rPr>
          <w:rFonts w:cs="Times New Roman"/>
          <w:noProof/>
        </w:rPr>
        <w:t>of total</w:t>
      </w:r>
      <w:r>
        <w:rPr>
          <w:noProof/>
        </w:rPr>
        <w:t xml:space="preserve"> and background (BG) MDA O</w:t>
      </w:r>
      <w:r w:rsidRPr="001928EF">
        <w:rPr>
          <w:noProof/>
          <w:vertAlign w:val="subscript"/>
        </w:rPr>
        <w:t>3</w:t>
      </w:r>
      <w:r>
        <w:rPr>
          <w:noProof/>
        </w:rPr>
        <w:t xml:space="preserve"> and daily average PM</w:t>
      </w:r>
      <w:r w:rsidRPr="001928EF">
        <w:rPr>
          <w:noProof/>
          <w:vertAlign w:val="subscript"/>
        </w:rPr>
        <w:t>2.5</w:t>
      </w:r>
      <w:r>
        <w:rPr>
          <w:noProof/>
        </w:rPr>
        <w:t xml:space="preserve"> from 2005-2015 using the </w:t>
      </w:r>
      <w:r w:rsidRPr="001928EF">
        <w:rPr>
          <w:i/>
          <w:noProof/>
        </w:rPr>
        <w:t>gam03</w:t>
      </w:r>
      <w:r>
        <w:rPr>
          <w:noProof/>
        </w:rPr>
        <w:t xml:space="preserve"> models. Trends significantly different from zero with 95% confidence are in bold. NA is used for Group 2 urban areas where background GAMs were not fit, and so meteorologically adjusted trends were not calculated.</w:t>
      </w:r>
      <w:r>
        <w:rPr>
          <w:noProof/>
        </w:rPr>
        <w:tab/>
      </w:r>
      <w:r>
        <w:rPr>
          <w:noProof/>
        </w:rPr>
        <w:fldChar w:fldCharType="begin"/>
      </w:r>
      <w:r>
        <w:rPr>
          <w:noProof/>
        </w:rPr>
        <w:instrText xml:space="preserve"> PAGEREF _Toc302315825 \h </w:instrText>
      </w:r>
      <w:r>
        <w:rPr>
          <w:noProof/>
        </w:rPr>
      </w:r>
      <w:r>
        <w:rPr>
          <w:noProof/>
        </w:rPr>
        <w:fldChar w:fldCharType="separate"/>
      </w:r>
      <w:r w:rsidR="0028125C">
        <w:rPr>
          <w:noProof/>
        </w:rPr>
        <w:t>23</w:t>
      </w:r>
      <w:r>
        <w:rPr>
          <w:noProof/>
        </w:rPr>
        <w:fldChar w:fldCharType="end"/>
      </w:r>
    </w:p>
    <w:p w14:paraId="0141ED49" w14:textId="24A1D89E" w:rsidR="00EB228B" w:rsidRDefault="00EB228B">
      <w:pPr>
        <w:pStyle w:val="TableofFigures"/>
        <w:tabs>
          <w:tab w:val="right" w:leader="dot" w:pos="9350"/>
        </w:tabs>
        <w:rPr>
          <w:rFonts w:eastAsiaTheme="minorEastAsia"/>
          <w:smallCaps w:val="0"/>
          <w:noProof/>
          <w:sz w:val="24"/>
          <w:szCs w:val="24"/>
          <w:lang w:eastAsia="ja-JP"/>
        </w:rPr>
      </w:pPr>
      <w:r>
        <w:rPr>
          <w:noProof/>
        </w:rPr>
        <w:t>Table 5. 90</w:t>
      </w:r>
      <w:r w:rsidRPr="001928EF">
        <w:rPr>
          <w:noProof/>
          <w:vertAlign w:val="superscript"/>
        </w:rPr>
        <w:t>th</w:t>
      </w:r>
      <w:r>
        <w:rPr>
          <w:noProof/>
        </w:rPr>
        <w:t xml:space="preserve"> percentile of the </w:t>
      </w:r>
      <w:r w:rsidRPr="001928EF">
        <w:rPr>
          <w:rFonts w:cs="Times New Roman"/>
          <w:noProof/>
        </w:rPr>
        <w:t>total and background (BG) MDA8 O</w:t>
      </w:r>
      <w:r w:rsidRPr="001928EF">
        <w:rPr>
          <w:rFonts w:cs="Times New Roman"/>
          <w:noProof/>
          <w:vertAlign w:val="subscript"/>
        </w:rPr>
        <w:t>3</w:t>
      </w:r>
      <w:r w:rsidRPr="001928EF">
        <w:rPr>
          <w:rFonts w:cs="Times New Roman"/>
          <w:noProof/>
        </w:rPr>
        <w:t xml:space="preserve"> and daily average PM</w:t>
      </w:r>
      <w:r w:rsidRPr="001928EF">
        <w:rPr>
          <w:rFonts w:cs="Times New Roman"/>
          <w:noProof/>
          <w:vertAlign w:val="subscript"/>
        </w:rPr>
        <w:t>2.5</w:t>
      </w:r>
      <w:r w:rsidRPr="001928EF">
        <w:rPr>
          <w:rFonts w:cs="Times New Roman"/>
          <w:noProof/>
        </w:rPr>
        <w:t xml:space="preserve"> values for each Group 1 urban area for 2005-2010. Only values during the O</w:t>
      </w:r>
      <w:r w:rsidRPr="001928EF">
        <w:rPr>
          <w:rFonts w:cs="Times New Roman"/>
          <w:noProof/>
          <w:vertAlign w:val="subscript"/>
        </w:rPr>
        <w:t>3</w:t>
      </w:r>
      <w:r w:rsidRPr="001928EF">
        <w:rPr>
          <w:rFonts w:cs="Times New Roman"/>
          <w:noProof/>
        </w:rPr>
        <w:t xml:space="preserve"> season (May-Oct.) are considered for O</w:t>
      </w:r>
      <w:r w:rsidRPr="001928EF">
        <w:rPr>
          <w:rFonts w:cs="Times New Roman"/>
          <w:noProof/>
          <w:vertAlign w:val="subscript"/>
        </w:rPr>
        <w:t>3</w:t>
      </w:r>
      <w:r w:rsidRPr="001928EF">
        <w:rPr>
          <w:rFonts w:cs="Times New Roman"/>
          <w:noProof/>
        </w:rPr>
        <w:t>.</w:t>
      </w:r>
      <w:r>
        <w:rPr>
          <w:noProof/>
        </w:rPr>
        <w:tab/>
      </w:r>
      <w:r>
        <w:rPr>
          <w:noProof/>
        </w:rPr>
        <w:fldChar w:fldCharType="begin"/>
      </w:r>
      <w:r>
        <w:rPr>
          <w:noProof/>
        </w:rPr>
        <w:instrText xml:space="preserve"> PAGEREF _Toc302315826 \h </w:instrText>
      </w:r>
      <w:r>
        <w:rPr>
          <w:noProof/>
        </w:rPr>
      </w:r>
      <w:r>
        <w:rPr>
          <w:noProof/>
        </w:rPr>
        <w:fldChar w:fldCharType="separate"/>
      </w:r>
      <w:r w:rsidR="0028125C">
        <w:rPr>
          <w:noProof/>
        </w:rPr>
        <w:t>48</w:t>
      </w:r>
      <w:r>
        <w:rPr>
          <w:noProof/>
        </w:rPr>
        <w:fldChar w:fldCharType="end"/>
      </w:r>
    </w:p>
    <w:p w14:paraId="5938AD1C" w14:textId="6FFFFDBC" w:rsidR="00EB228B" w:rsidRDefault="00EB228B">
      <w:pPr>
        <w:pStyle w:val="TableofFigures"/>
        <w:tabs>
          <w:tab w:val="right" w:leader="dot" w:pos="9350"/>
        </w:tabs>
        <w:rPr>
          <w:rFonts w:eastAsiaTheme="minorEastAsia"/>
          <w:smallCaps w:val="0"/>
          <w:noProof/>
          <w:sz w:val="24"/>
          <w:szCs w:val="24"/>
          <w:lang w:eastAsia="ja-JP"/>
        </w:rPr>
      </w:pPr>
      <w:r>
        <w:rPr>
          <w:noProof/>
        </w:rPr>
        <w:t xml:space="preserve">Table 6. Percentage of observations below the criteria chosen to represent “high” values of </w:t>
      </w:r>
      <w:r w:rsidRPr="001928EF">
        <w:rPr>
          <w:rFonts w:cs="Times New Roman"/>
          <w:noProof/>
        </w:rPr>
        <w:t>total and background (BG) MDA8 O</w:t>
      </w:r>
      <w:r w:rsidRPr="001928EF">
        <w:rPr>
          <w:rFonts w:cs="Times New Roman"/>
          <w:noProof/>
          <w:vertAlign w:val="subscript"/>
        </w:rPr>
        <w:t>3</w:t>
      </w:r>
      <w:r w:rsidRPr="001928EF">
        <w:rPr>
          <w:rFonts w:cs="Times New Roman"/>
          <w:noProof/>
        </w:rPr>
        <w:t xml:space="preserve"> and daily average PM</w:t>
      </w:r>
      <w:r w:rsidRPr="001928EF">
        <w:rPr>
          <w:rFonts w:cs="Times New Roman"/>
          <w:noProof/>
          <w:vertAlign w:val="subscript"/>
        </w:rPr>
        <w:t>2.5</w:t>
      </w:r>
      <w:r w:rsidRPr="001928EF">
        <w:rPr>
          <w:rFonts w:cs="Times New Roman"/>
          <w:noProof/>
        </w:rPr>
        <w:t xml:space="preserve"> values for each Group 1 urban area for 2005-2010. The chosen criteria are in parentheses in the first row. Only values during the O</w:t>
      </w:r>
      <w:r w:rsidRPr="001928EF">
        <w:rPr>
          <w:rFonts w:cs="Times New Roman"/>
          <w:noProof/>
          <w:vertAlign w:val="subscript"/>
        </w:rPr>
        <w:t>3</w:t>
      </w:r>
      <w:r w:rsidRPr="001928EF">
        <w:rPr>
          <w:rFonts w:cs="Times New Roman"/>
          <w:noProof/>
        </w:rPr>
        <w:t xml:space="preserve"> season (May-Oct.) are considered for O</w:t>
      </w:r>
      <w:r w:rsidRPr="001928EF">
        <w:rPr>
          <w:rFonts w:cs="Times New Roman"/>
          <w:noProof/>
          <w:vertAlign w:val="subscript"/>
        </w:rPr>
        <w:t>3</w:t>
      </w:r>
      <w:r w:rsidRPr="001928EF">
        <w:rPr>
          <w:rFonts w:cs="Times New Roman"/>
          <w:noProof/>
        </w:rPr>
        <w:t>.</w:t>
      </w:r>
      <w:r>
        <w:rPr>
          <w:noProof/>
        </w:rPr>
        <w:tab/>
      </w:r>
      <w:r>
        <w:rPr>
          <w:noProof/>
        </w:rPr>
        <w:fldChar w:fldCharType="begin"/>
      </w:r>
      <w:r>
        <w:rPr>
          <w:noProof/>
        </w:rPr>
        <w:instrText xml:space="preserve"> PAGEREF _Toc302315827 \h </w:instrText>
      </w:r>
      <w:r>
        <w:rPr>
          <w:noProof/>
        </w:rPr>
      </w:r>
      <w:r>
        <w:rPr>
          <w:noProof/>
        </w:rPr>
        <w:fldChar w:fldCharType="separate"/>
      </w:r>
      <w:r w:rsidR="0028125C">
        <w:rPr>
          <w:noProof/>
        </w:rPr>
        <w:t>49</w:t>
      </w:r>
      <w:r>
        <w:rPr>
          <w:noProof/>
        </w:rPr>
        <w:fldChar w:fldCharType="end"/>
      </w:r>
    </w:p>
    <w:p w14:paraId="6E55EFB9" w14:textId="4AB61B6B" w:rsidR="00EB228B" w:rsidRDefault="00EB228B">
      <w:pPr>
        <w:pStyle w:val="TableofFigures"/>
        <w:tabs>
          <w:tab w:val="right" w:leader="dot" w:pos="9350"/>
        </w:tabs>
        <w:rPr>
          <w:rFonts w:eastAsiaTheme="minorEastAsia"/>
          <w:smallCaps w:val="0"/>
          <w:noProof/>
          <w:sz w:val="24"/>
          <w:szCs w:val="24"/>
          <w:lang w:eastAsia="ja-JP"/>
        </w:rPr>
      </w:pPr>
      <w:r>
        <w:rPr>
          <w:noProof/>
        </w:rPr>
        <w:t xml:space="preserve">Table 7. Percentage of observations above the criteria chosen to represent “high” values of </w:t>
      </w:r>
      <w:r w:rsidRPr="001928EF">
        <w:rPr>
          <w:rFonts w:cs="Times New Roman"/>
          <w:noProof/>
        </w:rPr>
        <w:t>total and background (BG) MDA8 O</w:t>
      </w:r>
      <w:r w:rsidRPr="001928EF">
        <w:rPr>
          <w:rFonts w:cs="Times New Roman"/>
          <w:noProof/>
          <w:vertAlign w:val="subscript"/>
        </w:rPr>
        <w:t>3</w:t>
      </w:r>
      <w:r w:rsidRPr="001928EF">
        <w:rPr>
          <w:rFonts w:cs="Times New Roman"/>
          <w:noProof/>
        </w:rPr>
        <w:t xml:space="preserve"> and daily average PM</w:t>
      </w:r>
      <w:r w:rsidRPr="001928EF">
        <w:rPr>
          <w:rFonts w:cs="Times New Roman"/>
          <w:noProof/>
          <w:vertAlign w:val="subscript"/>
        </w:rPr>
        <w:t>2.5</w:t>
      </w:r>
      <w:r w:rsidRPr="001928EF">
        <w:rPr>
          <w:rFonts w:cs="Times New Roman"/>
          <w:noProof/>
        </w:rPr>
        <w:t xml:space="preserve"> values for the Houston/Galveston/Brazoria urban area. The chosen criteria are in parentheses in the first column. Only values during the O</w:t>
      </w:r>
      <w:r w:rsidRPr="001928EF">
        <w:rPr>
          <w:rFonts w:cs="Times New Roman"/>
          <w:noProof/>
          <w:vertAlign w:val="subscript"/>
        </w:rPr>
        <w:t>3</w:t>
      </w:r>
      <w:r w:rsidRPr="001928EF">
        <w:rPr>
          <w:rFonts w:cs="Times New Roman"/>
          <w:noProof/>
        </w:rPr>
        <w:t xml:space="preserve"> season (May-Oct.) are considered for O</w:t>
      </w:r>
      <w:r w:rsidRPr="001928EF">
        <w:rPr>
          <w:rFonts w:cs="Times New Roman"/>
          <w:noProof/>
          <w:vertAlign w:val="subscript"/>
        </w:rPr>
        <w:t>3</w:t>
      </w:r>
      <w:r w:rsidRPr="001928EF">
        <w:rPr>
          <w:rFonts w:cs="Times New Roman"/>
          <w:noProof/>
        </w:rPr>
        <w:t>.</w:t>
      </w:r>
      <w:r>
        <w:rPr>
          <w:noProof/>
        </w:rPr>
        <w:tab/>
      </w:r>
      <w:r>
        <w:rPr>
          <w:noProof/>
        </w:rPr>
        <w:fldChar w:fldCharType="begin"/>
      </w:r>
      <w:r>
        <w:rPr>
          <w:noProof/>
        </w:rPr>
        <w:instrText xml:space="preserve"> PAGEREF _Toc302315828 \h </w:instrText>
      </w:r>
      <w:r>
        <w:rPr>
          <w:noProof/>
        </w:rPr>
      </w:r>
      <w:r>
        <w:rPr>
          <w:noProof/>
        </w:rPr>
        <w:fldChar w:fldCharType="separate"/>
      </w:r>
      <w:r w:rsidR="0028125C">
        <w:rPr>
          <w:noProof/>
        </w:rPr>
        <w:t>51</w:t>
      </w:r>
      <w:r>
        <w:rPr>
          <w:noProof/>
        </w:rPr>
        <w:fldChar w:fldCharType="end"/>
      </w:r>
    </w:p>
    <w:p w14:paraId="71DA8EBB" w14:textId="4746B71B" w:rsidR="00EB228B" w:rsidRDefault="00EB228B">
      <w:pPr>
        <w:pStyle w:val="TableofFigures"/>
        <w:tabs>
          <w:tab w:val="right" w:leader="dot" w:pos="9350"/>
        </w:tabs>
        <w:rPr>
          <w:rFonts w:eastAsiaTheme="minorEastAsia"/>
          <w:smallCaps w:val="0"/>
          <w:noProof/>
          <w:sz w:val="24"/>
          <w:szCs w:val="24"/>
          <w:lang w:eastAsia="ja-JP"/>
        </w:rPr>
      </w:pPr>
      <w:r>
        <w:rPr>
          <w:noProof/>
        </w:rPr>
        <w:t>Table 8. As in Table 7 but for the Dallas/Fort Worth urban area.</w:t>
      </w:r>
      <w:r>
        <w:rPr>
          <w:noProof/>
        </w:rPr>
        <w:tab/>
      </w:r>
      <w:r>
        <w:rPr>
          <w:noProof/>
        </w:rPr>
        <w:fldChar w:fldCharType="begin"/>
      </w:r>
      <w:r>
        <w:rPr>
          <w:noProof/>
        </w:rPr>
        <w:instrText xml:space="preserve"> PAGEREF _Toc302315829 \h </w:instrText>
      </w:r>
      <w:r>
        <w:rPr>
          <w:noProof/>
        </w:rPr>
      </w:r>
      <w:r>
        <w:rPr>
          <w:noProof/>
        </w:rPr>
        <w:fldChar w:fldCharType="separate"/>
      </w:r>
      <w:r w:rsidR="0028125C">
        <w:rPr>
          <w:noProof/>
        </w:rPr>
        <w:t>53</w:t>
      </w:r>
      <w:r>
        <w:rPr>
          <w:noProof/>
        </w:rPr>
        <w:fldChar w:fldCharType="end"/>
      </w:r>
    </w:p>
    <w:p w14:paraId="68A285F4" w14:textId="7EEB5B79" w:rsidR="00EB228B" w:rsidRDefault="00EB228B">
      <w:pPr>
        <w:pStyle w:val="TableofFigures"/>
        <w:tabs>
          <w:tab w:val="right" w:leader="dot" w:pos="9350"/>
        </w:tabs>
        <w:rPr>
          <w:rFonts w:eastAsiaTheme="minorEastAsia"/>
          <w:smallCaps w:val="0"/>
          <w:noProof/>
          <w:sz w:val="24"/>
          <w:szCs w:val="24"/>
          <w:lang w:eastAsia="ja-JP"/>
        </w:rPr>
      </w:pPr>
      <w:r>
        <w:rPr>
          <w:noProof/>
        </w:rPr>
        <w:t>Table 9. As in Table 7 but for the San Antonio urban area.</w:t>
      </w:r>
      <w:r>
        <w:rPr>
          <w:noProof/>
        </w:rPr>
        <w:tab/>
      </w:r>
      <w:r>
        <w:rPr>
          <w:noProof/>
        </w:rPr>
        <w:fldChar w:fldCharType="begin"/>
      </w:r>
      <w:r>
        <w:rPr>
          <w:noProof/>
        </w:rPr>
        <w:instrText xml:space="preserve"> PAGEREF _Toc302315830 \h </w:instrText>
      </w:r>
      <w:r>
        <w:rPr>
          <w:noProof/>
        </w:rPr>
      </w:r>
      <w:r>
        <w:rPr>
          <w:noProof/>
        </w:rPr>
        <w:fldChar w:fldCharType="separate"/>
      </w:r>
      <w:r w:rsidR="0028125C">
        <w:rPr>
          <w:noProof/>
        </w:rPr>
        <w:t>55</w:t>
      </w:r>
      <w:r>
        <w:rPr>
          <w:noProof/>
        </w:rPr>
        <w:fldChar w:fldCharType="end"/>
      </w:r>
    </w:p>
    <w:p w14:paraId="3DF9E2BE" w14:textId="26213AE7" w:rsidR="00EB228B" w:rsidRDefault="00EB228B">
      <w:pPr>
        <w:pStyle w:val="TableofFigures"/>
        <w:tabs>
          <w:tab w:val="right" w:leader="dot" w:pos="9350"/>
        </w:tabs>
        <w:rPr>
          <w:rFonts w:eastAsiaTheme="minorEastAsia"/>
          <w:smallCaps w:val="0"/>
          <w:noProof/>
          <w:sz w:val="24"/>
          <w:szCs w:val="24"/>
          <w:lang w:eastAsia="ja-JP"/>
        </w:rPr>
      </w:pPr>
      <w:r>
        <w:rPr>
          <w:noProof/>
        </w:rPr>
        <w:t>Table 10. As in Table 7 but for the Austin/Round Rock urban area.</w:t>
      </w:r>
      <w:r>
        <w:rPr>
          <w:noProof/>
        </w:rPr>
        <w:tab/>
      </w:r>
      <w:r>
        <w:rPr>
          <w:noProof/>
        </w:rPr>
        <w:fldChar w:fldCharType="begin"/>
      </w:r>
      <w:r>
        <w:rPr>
          <w:noProof/>
        </w:rPr>
        <w:instrText xml:space="preserve"> PAGEREF _Toc302315831 \h </w:instrText>
      </w:r>
      <w:r>
        <w:rPr>
          <w:noProof/>
        </w:rPr>
      </w:r>
      <w:r>
        <w:rPr>
          <w:noProof/>
        </w:rPr>
        <w:fldChar w:fldCharType="separate"/>
      </w:r>
      <w:r w:rsidR="0028125C">
        <w:rPr>
          <w:noProof/>
        </w:rPr>
        <w:t>57</w:t>
      </w:r>
      <w:r>
        <w:rPr>
          <w:noProof/>
        </w:rPr>
        <w:fldChar w:fldCharType="end"/>
      </w:r>
    </w:p>
    <w:p w14:paraId="367C6B97" w14:textId="63DD72D4" w:rsidR="00EB228B" w:rsidRDefault="00EB228B">
      <w:pPr>
        <w:pStyle w:val="TableofFigures"/>
        <w:tabs>
          <w:tab w:val="right" w:leader="dot" w:pos="9350"/>
        </w:tabs>
        <w:rPr>
          <w:rFonts w:eastAsiaTheme="minorEastAsia"/>
          <w:smallCaps w:val="0"/>
          <w:noProof/>
          <w:sz w:val="24"/>
          <w:szCs w:val="24"/>
          <w:lang w:eastAsia="ja-JP"/>
        </w:rPr>
      </w:pPr>
      <w:r>
        <w:rPr>
          <w:noProof/>
        </w:rPr>
        <w:t>Table 11. Deviance explained (%, bold) and URBE score (unitless, italics) for the logistic models for total and background O</w:t>
      </w:r>
      <w:r w:rsidRPr="001928EF">
        <w:rPr>
          <w:noProof/>
          <w:vertAlign w:val="subscript"/>
        </w:rPr>
        <w:t>3</w:t>
      </w:r>
      <w:r>
        <w:rPr>
          <w:noProof/>
        </w:rPr>
        <w:t xml:space="preserve"> and PM</w:t>
      </w:r>
      <w:r w:rsidRPr="001928EF">
        <w:rPr>
          <w:noProof/>
          <w:vertAlign w:val="subscript"/>
        </w:rPr>
        <w:t>2.5</w:t>
      </w:r>
      <w:r>
        <w:rPr>
          <w:noProof/>
        </w:rPr>
        <w:tab/>
      </w:r>
      <w:r>
        <w:rPr>
          <w:noProof/>
        </w:rPr>
        <w:fldChar w:fldCharType="begin"/>
      </w:r>
      <w:r>
        <w:rPr>
          <w:noProof/>
        </w:rPr>
        <w:instrText xml:space="preserve"> PAGEREF _Toc302315832 \h </w:instrText>
      </w:r>
      <w:r>
        <w:rPr>
          <w:noProof/>
        </w:rPr>
      </w:r>
      <w:r>
        <w:rPr>
          <w:noProof/>
        </w:rPr>
        <w:fldChar w:fldCharType="separate"/>
      </w:r>
      <w:r w:rsidR="0028125C">
        <w:rPr>
          <w:noProof/>
        </w:rPr>
        <w:t>61</w:t>
      </w:r>
      <w:r>
        <w:rPr>
          <w:noProof/>
        </w:rPr>
        <w:fldChar w:fldCharType="end"/>
      </w:r>
    </w:p>
    <w:p w14:paraId="5E384E27" w14:textId="418B10B9" w:rsidR="00EB228B" w:rsidRDefault="00EB228B">
      <w:pPr>
        <w:pStyle w:val="TableofFigures"/>
        <w:tabs>
          <w:tab w:val="right" w:leader="dot" w:pos="9350"/>
        </w:tabs>
        <w:rPr>
          <w:rFonts w:eastAsiaTheme="minorEastAsia"/>
          <w:smallCaps w:val="0"/>
          <w:noProof/>
          <w:sz w:val="24"/>
          <w:szCs w:val="24"/>
          <w:lang w:eastAsia="ja-JP"/>
        </w:rPr>
      </w:pPr>
      <w:r>
        <w:rPr>
          <w:noProof/>
        </w:rPr>
        <w:t>Table A.1. Surface meteorological sites selected for GAM fitting.</w:t>
      </w:r>
      <w:r>
        <w:rPr>
          <w:noProof/>
        </w:rPr>
        <w:tab/>
      </w:r>
      <w:r>
        <w:rPr>
          <w:noProof/>
        </w:rPr>
        <w:fldChar w:fldCharType="begin"/>
      </w:r>
      <w:r>
        <w:rPr>
          <w:noProof/>
        </w:rPr>
        <w:instrText xml:space="preserve"> PAGEREF _Toc302315833 \h </w:instrText>
      </w:r>
      <w:r>
        <w:rPr>
          <w:noProof/>
        </w:rPr>
      </w:r>
      <w:r>
        <w:rPr>
          <w:noProof/>
        </w:rPr>
        <w:fldChar w:fldCharType="separate"/>
      </w:r>
      <w:r w:rsidR="0028125C">
        <w:rPr>
          <w:noProof/>
        </w:rPr>
        <w:t>80</w:t>
      </w:r>
      <w:r>
        <w:rPr>
          <w:noProof/>
        </w:rPr>
        <w:fldChar w:fldCharType="end"/>
      </w:r>
    </w:p>
    <w:p w14:paraId="311B2741" w14:textId="0F0D5DA8" w:rsidR="00EB228B" w:rsidRDefault="00EB228B">
      <w:pPr>
        <w:pStyle w:val="TableofFigures"/>
        <w:tabs>
          <w:tab w:val="right" w:leader="dot" w:pos="9350"/>
        </w:tabs>
        <w:rPr>
          <w:rFonts w:eastAsiaTheme="minorEastAsia"/>
          <w:smallCaps w:val="0"/>
          <w:noProof/>
          <w:sz w:val="24"/>
          <w:szCs w:val="24"/>
          <w:lang w:eastAsia="ja-JP"/>
        </w:rPr>
      </w:pPr>
      <w:r>
        <w:rPr>
          <w:noProof/>
        </w:rPr>
        <w:t>Table A.2. IGRA sites used for each urban area.</w:t>
      </w:r>
      <w:r>
        <w:rPr>
          <w:noProof/>
        </w:rPr>
        <w:tab/>
      </w:r>
      <w:r>
        <w:rPr>
          <w:noProof/>
        </w:rPr>
        <w:fldChar w:fldCharType="begin"/>
      </w:r>
      <w:r>
        <w:rPr>
          <w:noProof/>
        </w:rPr>
        <w:instrText xml:space="preserve"> PAGEREF _Toc302315834 \h </w:instrText>
      </w:r>
      <w:r>
        <w:rPr>
          <w:noProof/>
        </w:rPr>
      </w:r>
      <w:r>
        <w:rPr>
          <w:noProof/>
        </w:rPr>
        <w:fldChar w:fldCharType="separate"/>
      </w:r>
      <w:r w:rsidR="0028125C">
        <w:rPr>
          <w:noProof/>
        </w:rPr>
        <w:t>81</w:t>
      </w:r>
      <w:r>
        <w:rPr>
          <w:noProof/>
        </w:rPr>
        <w:fldChar w:fldCharType="end"/>
      </w:r>
    </w:p>
    <w:p w14:paraId="79BDB077" w14:textId="0ECE9E59" w:rsidR="00EB228B" w:rsidRDefault="00EB228B">
      <w:pPr>
        <w:pStyle w:val="TableofFigures"/>
        <w:tabs>
          <w:tab w:val="right" w:leader="dot" w:pos="9350"/>
        </w:tabs>
        <w:rPr>
          <w:rFonts w:eastAsiaTheme="minorEastAsia"/>
          <w:smallCaps w:val="0"/>
          <w:noProof/>
          <w:sz w:val="24"/>
          <w:szCs w:val="24"/>
          <w:lang w:eastAsia="ja-JP"/>
        </w:rPr>
      </w:pPr>
      <w:r>
        <w:rPr>
          <w:noProof/>
        </w:rPr>
        <w:t>Table A.3. NCDC surface sites used for each urban area.</w:t>
      </w:r>
      <w:r>
        <w:rPr>
          <w:noProof/>
        </w:rPr>
        <w:tab/>
      </w:r>
      <w:r>
        <w:rPr>
          <w:noProof/>
        </w:rPr>
        <w:fldChar w:fldCharType="begin"/>
      </w:r>
      <w:r>
        <w:rPr>
          <w:noProof/>
        </w:rPr>
        <w:instrText xml:space="preserve"> PAGEREF _Toc302315835 \h </w:instrText>
      </w:r>
      <w:r>
        <w:rPr>
          <w:noProof/>
        </w:rPr>
      </w:r>
      <w:r>
        <w:rPr>
          <w:noProof/>
        </w:rPr>
        <w:fldChar w:fldCharType="separate"/>
      </w:r>
      <w:r w:rsidR="0028125C">
        <w:rPr>
          <w:noProof/>
        </w:rPr>
        <w:t>82</w:t>
      </w:r>
      <w:r>
        <w:rPr>
          <w:noProof/>
        </w:rPr>
        <w:fldChar w:fldCharType="end"/>
      </w:r>
    </w:p>
    <w:p w14:paraId="7D27CCD9" w14:textId="279D652B" w:rsidR="00EB228B" w:rsidRDefault="00EB228B">
      <w:pPr>
        <w:pStyle w:val="TableofFigures"/>
        <w:tabs>
          <w:tab w:val="right" w:leader="dot" w:pos="9350"/>
        </w:tabs>
        <w:rPr>
          <w:rFonts w:eastAsiaTheme="minorEastAsia"/>
          <w:smallCaps w:val="0"/>
          <w:noProof/>
          <w:sz w:val="24"/>
          <w:szCs w:val="24"/>
          <w:lang w:eastAsia="ja-JP"/>
        </w:rPr>
      </w:pPr>
      <w:r>
        <w:rPr>
          <w:noProof/>
        </w:rPr>
        <w:t xml:space="preserve">Table A.4. </w:t>
      </w:r>
      <w:r w:rsidRPr="001928EF">
        <w:rPr>
          <w:noProof/>
          <w:color w:val="000000"/>
        </w:rPr>
        <w:t>Meteorological parameters used in the "baseline" GAMs. The column name is given in italics.</w:t>
      </w:r>
      <w:r>
        <w:rPr>
          <w:noProof/>
        </w:rPr>
        <w:tab/>
      </w:r>
      <w:r>
        <w:rPr>
          <w:noProof/>
        </w:rPr>
        <w:fldChar w:fldCharType="begin"/>
      </w:r>
      <w:r>
        <w:rPr>
          <w:noProof/>
        </w:rPr>
        <w:instrText xml:space="preserve"> PAGEREF _Toc302315836 \h </w:instrText>
      </w:r>
      <w:r>
        <w:rPr>
          <w:noProof/>
        </w:rPr>
      </w:r>
      <w:r>
        <w:rPr>
          <w:noProof/>
        </w:rPr>
        <w:fldChar w:fldCharType="separate"/>
      </w:r>
      <w:r w:rsidR="0028125C">
        <w:rPr>
          <w:noProof/>
        </w:rPr>
        <w:t>85</w:t>
      </w:r>
      <w:r>
        <w:rPr>
          <w:noProof/>
        </w:rPr>
        <w:fldChar w:fldCharType="end"/>
      </w:r>
    </w:p>
    <w:p w14:paraId="7AEA9857" w14:textId="5C3EFC3C" w:rsidR="00EB228B" w:rsidRDefault="00EB228B">
      <w:pPr>
        <w:pStyle w:val="TableofFigures"/>
        <w:tabs>
          <w:tab w:val="right" w:leader="dot" w:pos="9350"/>
        </w:tabs>
        <w:rPr>
          <w:rFonts w:eastAsiaTheme="minorEastAsia"/>
          <w:smallCaps w:val="0"/>
          <w:noProof/>
          <w:sz w:val="24"/>
          <w:szCs w:val="24"/>
          <w:lang w:eastAsia="ja-JP"/>
        </w:rPr>
      </w:pPr>
      <w:r>
        <w:rPr>
          <w:noProof/>
        </w:rPr>
        <w:t>Table A.5. Deviance explained by the baseline GAMs (gam01_baseline) for each urban area and pollutant and the corresponding GCV and AIC values.</w:t>
      </w:r>
      <w:r>
        <w:rPr>
          <w:noProof/>
        </w:rPr>
        <w:tab/>
      </w:r>
      <w:r>
        <w:rPr>
          <w:noProof/>
        </w:rPr>
        <w:fldChar w:fldCharType="begin"/>
      </w:r>
      <w:r>
        <w:rPr>
          <w:noProof/>
        </w:rPr>
        <w:instrText xml:space="preserve"> PAGEREF _Toc302315837 \h </w:instrText>
      </w:r>
      <w:r>
        <w:rPr>
          <w:noProof/>
        </w:rPr>
      </w:r>
      <w:r>
        <w:rPr>
          <w:noProof/>
        </w:rPr>
        <w:fldChar w:fldCharType="separate"/>
      </w:r>
      <w:r w:rsidR="0028125C">
        <w:rPr>
          <w:noProof/>
        </w:rPr>
        <w:t>95</w:t>
      </w:r>
      <w:r>
        <w:rPr>
          <w:noProof/>
        </w:rPr>
        <w:fldChar w:fldCharType="end"/>
      </w:r>
    </w:p>
    <w:p w14:paraId="14E33705" w14:textId="775F6CED" w:rsidR="00EB228B" w:rsidRDefault="00EB228B">
      <w:pPr>
        <w:pStyle w:val="TableofFigures"/>
        <w:tabs>
          <w:tab w:val="right" w:leader="dot" w:pos="9350"/>
        </w:tabs>
        <w:rPr>
          <w:rFonts w:eastAsiaTheme="minorEastAsia"/>
          <w:smallCaps w:val="0"/>
          <w:noProof/>
          <w:sz w:val="24"/>
          <w:szCs w:val="24"/>
          <w:lang w:eastAsia="ja-JP"/>
        </w:rPr>
      </w:pPr>
      <w:r>
        <w:rPr>
          <w:noProof/>
        </w:rPr>
        <w:t xml:space="preserve">Table A.6. Meteorological predictors that were not significant at the </w:t>
      </w:r>
      <w:r w:rsidRPr="001928EF">
        <w:rPr>
          <w:rFonts w:ascii="Symbol" w:hAnsi="Symbol"/>
          <w:noProof/>
        </w:rPr>
        <w:t></w:t>
      </w:r>
      <w:r>
        <w:rPr>
          <w:noProof/>
        </w:rPr>
        <w:t>=0.001 level for the baseline GAMs (gam01_baseline).</w:t>
      </w:r>
      <w:r>
        <w:rPr>
          <w:noProof/>
        </w:rPr>
        <w:tab/>
      </w:r>
      <w:r>
        <w:rPr>
          <w:noProof/>
        </w:rPr>
        <w:fldChar w:fldCharType="begin"/>
      </w:r>
      <w:r>
        <w:rPr>
          <w:noProof/>
        </w:rPr>
        <w:instrText xml:space="preserve"> PAGEREF _Toc302315838 \h </w:instrText>
      </w:r>
      <w:r>
        <w:rPr>
          <w:noProof/>
        </w:rPr>
      </w:r>
      <w:r>
        <w:rPr>
          <w:noProof/>
        </w:rPr>
        <w:fldChar w:fldCharType="separate"/>
      </w:r>
      <w:r w:rsidR="0028125C">
        <w:rPr>
          <w:noProof/>
        </w:rPr>
        <w:t>95</w:t>
      </w:r>
      <w:r>
        <w:rPr>
          <w:noProof/>
        </w:rPr>
        <w:fldChar w:fldCharType="end"/>
      </w:r>
    </w:p>
    <w:p w14:paraId="6BC28691" w14:textId="22E2A5DA" w:rsidR="00EB228B" w:rsidRDefault="00EB228B">
      <w:pPr>
        <w:pStyle w:val="TableofFigures"/>
        <w:tabs>
          <w:tab w:val="right" w:leader="dot" w:pos="9350"/>
        </w:tabs>
        <w:rPr>
          <w:rFonts w:eastAsiaTheme="minorEastAsia"/>
          <w:smallCaps w:val="0"/>
          <w:noProof/>
          <w:sz w:val="24"/>
          <w:szCs w:val="24"/>
          <w:lang w:eastAsia="ja-JP"/>
        </w:rPr>
      </w:pPr>
      <w:r>
        <w:rPr>
          <w:noProof/>
        </w:rPr>
        <w:t xml:space="preserve">Table A.7. </w:t>
      </w:r>
      <w:r w:rsidRPr="001928EF">
        <w:rPr>
          <w:noProof/>
          <w:color w:val="000000"/>
        </w:rPr>
        <w:t>Meteorological parameters used in the extended MDA8 O</w:t>
      </w:r>
      <w:r w:rsidRPr="001928EF">
        <w:rPr>
          <w:noProof/>
          <w:color w:val="000000"/>
          <w:vertAlign w:val="subscript"/>
        </w:rPr>
        <w:t>3</w:t>
      </w:r>
      <w:r w:rsidRPr="001928EF">
        <w:rPr>
          <w:noProof/>
          <w:color w:val="000000"/>
        </w:rPr>
        <w:t xml:space="preserve"> GAMs</w:t>
      </w:r>
      <w:r>
        <w:rPr>
          <w:noProof/>
        </w:rPr>
        <w:tab/>
      </w:r>
      <w:r>
        <w:rPr>
          <w:noProof/>
        </w:rPr>
        <w:fldChar w:fldCharType="begin"/>
      </w:r>
      <w:r>
        <w:rPr>
          <w:noProof/>
        </w:rPr>
        <w:instrText xml:space="preserve"> PAGEREF _Toc302315839 \h </w:instrText>
      </w:r>
      <w:r>
        <w:rPr>
          <w:noProof/>
        </w:rPr>
      </w:r>
      <w:r>
        <w:rPr>
          <w:noProof/>
        </w:rPr>
        <w:fldChar w:fldCharType="separate"/>
      </w:r>
      <w:r w:rsidR="0028125C">
        <w:rPr>
          <w:noProof/>
        </w:rPr>
        <w:t>97</w:t>
      </w:r>
      <w:r>
        <w:rPr>
          <w:noProof/>
        </w:rPr>
        <w:fldChar w:fldCharType="end"/>
      </w:r>
    </w:p>
    <w:p w14:paraId="20B15B05" w14:textId="6C016972" w:rsidR="00EB228B" w:rsidRDefault="00EB228B">
      <w:pPr>
        <w:pStyle w:val="TableofFigures"/>
        <w:tabs>
          <w:tab w:val="right" w:leader="dot" w:pos="9350"/>
        </w:tabs>
        <w:rPr>
          <w:rFonts w:eastAsiaTheme="minorEastAsia"/>
          <w:smallCaps w:val="0"/>
          <w:noProof/>
          <w:sz w:val="24"/>
          <w:szCs w:val="24"/>
          <w:lang w:eastAsia="ja-JP"/>
        </w:rPr>
      </w:pPr>
      <w:r>
        <w:rPr>
          <w:noProof/>
        </w:rPr>
        <w:t xml:space="preserve">Table A.8. </w:t>
      </w:r>
      <w:r w:rsidRPr="001928EF">
        <w:rPr>
          <w:noProof/>
          <w:color w:val="000000"/>
        </w:rPr>
        <w:t>Meteorological parameters used in the extended daily average PM</w:t>
      </w:r>
      <w:r w:rsidRPr="001928EF">
        <w:rPr>
          <w:noProof/>
          <w:color w:val="000000"/>
          <w:vertAlign w:val="subscript"/>
        </w:rPr>
        <w:t xml:space="preserve">2.5 </w:t>
      </w:r>
      <w:r w:rsidRPr="001928EF">
        <w:rPr>
          <w:noProof/>
          <w:color w:val="000000"/>
        </w:rPr>
        <w:t>GAMs</w:t>
      </w:r>
      <w:r>
        <w:rPr>
          <w:noProof/>
        </w:rPr>
        <w:tab/>
      </w:r>
      <w:r>
        <w:rPr>
          <w:noProof/>
        </w:rPr>
        <w:fldChar w:fldCharType="begin"/>
      </w:r>
      <w:r>
        <w:rPr>
          <w:noProof/>
        </w:rPr>
        <w:instrText xml:space="preserve"> PAGEREF _Toc302315840 \h </w:instrText>
      </w:r>
      <w:r>
        <w:rPr>
          <w:noProof/>
        </w:rPr>
      </w:r>
      <w:r>
        <w:rPr>
          <w:noProof/>
        </w:rPr>
        <w:fldChar w:fldCharType="separate"/>
      </w:r>
      <w:r w:rsidR="0028125C">
        <w:rPr>
          <w:noProof/>
        </w:rPr>
        <w:t>98</w:t>
      </w:r>
      <w:r>
        <w:rPr>
          <w:noProof/>
        </w:rPr>
        <w:fldChar w:fldCharType="end"/>
      </w:r>
    </w:p>
    <w:p w14:paraId="4EFD897C" w14:textId="0D371EAC" w:rsidR="00EB228B" w:rsidRDefault="00EB228B">
      <w:pPr>
        <w:pStyle w:val="TableofFigures"/>
        <w:tabs>
          <w:tab w:val="right" w:leader="dot" w:pos="9350"/>
        </w:tabs>
        <w:rPr>
          <w:rFonts w:eastAsiaTheme="minorEastAsia"/>
          <w:smallCaps w:val="0"/>
          <w:noProof/>
          <w:sz w:val="24"/>
          <w:szCs w:val="24"/>
          <w:lang w:eastAsia="ja-JP"/>
        </w:rPr>
      </w:pPr>
      <w:r>
        <w:rPr>
          <w:noProof/>
        </w:rPr>
        <w:t>Table A.9. Deviance explained by the large extended GAMs (gam02_extended) for each urban area and pollutant and corresponding GCV and AIC values.</w:t>
      </w:r>
      <w:r>
        <w:rPr>
          <w:noProof/>
        </w:rPr>
        <w:tab/>
      </w:r>
      <w:r>
        <w:rPr>
          <w:noProof/>
        </w:rPr>
        <w:fldChar w:fldCharType="begin"/>
      </w:r>
      <w:r>
        <w:rPr>
          <w:noProof/>
        </w:rPr>
        <w:instrText xml:space="preserve"> PAGEREF _Toc302315841 \h </w:instrText>
      </w:r>
      <w:r>
        <w:rPr>
          <w:noProof/>
        </w:rPr>
      </w:r>
      <w:r>
        <w:rPr>
          <w:noProof/>
        </w:rPr>
        <w:fldChar w:fldCharType="separate"/>
      </w:r>
      <w:r w:rsidR="0028125C">
        <w:rPr>
          <w:noProof/>
        </w:rPr>
        <w:t>99</w:t>
      </w:r>
      <w:r>
        <w:rPr>
          <w:noProof/>
        </w:rPr>
        <w:fldChar w:fldCharType="end"/>
      </w:r>
    </w:p>
    <w:p w14:paraId="6F903C80" w14:textId="16A06176" w:rsidR="00EB228B" w:rsidRDefault="00EB228B">
      <w:pPr>
        <w:pStyle w:val="TableofFigures"/>
        <w:tabs>
          <w:tab w:val="right" w:leader="dot" w:pos="9350"/>
        </w:tabs>
        <w:rPr>
          <w:rFonts w:eastAsiaTheme="minorEastAsia"/>
          <w:smallCaps w:val="0"/>
          <w:noProof/>
          <w:sz w:val="24"/>
          <w:szCs w:val="24"/>
          <w:lang w:eastAsia="ja-JP"/>
        </w:rPr>
      </w:pPr>
      <w:r>
        <w:rPr>
          <w:noProof/>
        </w:rPr>
        <w:t>Table A.10. Deviance explained by small extended GAMs (gam03_extended) for each urban area and pollutant and corresponding GCV and AIC values.</w:t>
      </w:r>
      <w:r>
        <w:rPr>
          <w:noProof/>
        </w:rPr>
        <w:tab/>
      </w:r>
      <w:r>
        <w:rPr>
          <w:noProof/>
        </w:rPr>
        <w:fldChar w:fldCharType="begin"/>
      </w:r>
      <w:r>
        <w:rPr>
          <w:noProof/>
        </w:rPr>
        <w:instrText xml:space="preserve"> PAGEREF _Toc302315842 \h </w:instrText>
      </w:r>
      <w:r>
        <w:rPr>
          <w:noProof/>
        </w:rPr>
      </w:r>
      <w:r>
        <w:rPr>
          <w:noProof/>
        </w:rPr>
        <w:fldChar w:fldCharType="separate"/>
      </w:r>
      <w:r w:rsidR="0028125C">
        <w:rPr>
          <w:noProof/>
        </w:rPr>
        <w:t>99</w:t>
      </w:r>
      <w:r>
        <w:rPr>
          <w:noProof/>
        </w:rPr>
        <w:fldChar w:fldCharType="end"/>
      </w:r>
    </w:p>
    <w:p w14:paraId="0B6DEE45" w14:textId="21C7AF74" w:rsidR="00EB228B" w:rsidRDefault="00EB228B">
      <w:pPr>
        <w:pStyle w:val="TableofFigures"/>
        <w:tabs>
          <w:tab w:val="right" w:leader="dot" w:pos="9350"/>
        </w:tabs>
        <w:rPr>
          <w:rFonts w:eastAsiaTheme="minorEastAsia"/>
          <w:smallCaps w:val="0"/>
          <w:noProof/>
          <w:sz w:val="24"/>
          <w:szCs w:val="24"/>
          <w:lang w:eastAsia="ja-JP"/>
        </w:rPr>
      </w:pPr>
      <w:r>
        <w:rPr>
          <w:noProof/>
        </w:rPr>
        <w:t xml:space="preserve">Table A.11. Meteorological predictors that were not significant at the </w:t>
      </w:r>
      <w:r w:rsidRPr="001928EF">
        <w:rPr>
          <w:rFonts w:ascii="Symbol" w:hAnsi="Symbol"/>
          <w:noProof/>
        </w:rPr>
        <w:t></w:t>
      </w:r>
      <w:r>
        <w:rPr>
          <w:noProof/>
        </w:rPr>
        <w:t>=0.001 level for the small extended GAMs (gam03_extended).</w:t>
      </w:r>
      <w:r>
        <w:rPr>
          <w:noProof/>
        </w:rPr>
        <w:tab/>
      </w:r>
      <w:r>
        <w:rPr>
          <w:noProof/>
        </w:rPr>
        <w:fldChar w:fldCharType="begin"/>
      </w:r>
      <w:r>
        <w:rPr>
          <w:noProof/>
        </w:rPr>
        <w:instrText xml:space="preserve"> PAGEREF _Toc302315843 \h </w:instrText>
      </w:r>
      <w:r>
        <w:rPr>
          <w:noProof/>
        </w:rPr>
      </w:r>
      <w:r>
        <w:rPr>
          <w:noProof/>
        </w:rPr>
        <w:fldChar w:fldCharType="separate"/>
      </w:r>
      <w:r w:rsidR="0028125C">
        <w:rPr>
          <w:noProof/>
        </w:rPr>
        <w:t>102</w:t>
      </w:r>
      <w:r>
        <w:rPr>
          <w:noProof/>
        </w:rPr>
        <w:fldChar w:fldCharType="end"/>
      </w:r>
    </w:p>
    <w:p w14:paraId="135A729C" w14:textId="04A2C8D7" w:rsidR="00EB228B" w:rsidRDefault="00EB228B">
      <w:pPr>
        <w:pStyle w:val="TableofFigures"/>
        <w:tabs>
          <w:tab w:val="right" w:leader="dot" w:pos="9350"/>
        </w:tabs>
        <w:rPr>
          <w:rFonts w:eastAsiaTheme="minorEastAsia"/>
          <w:smallCaps w:val="0"/>
          <w:noProof/>
          <w:sz w:val="24"/>
          <w:szCs w:val="24"/>
          <w:lang w:eastAsia="ja-JP"/>
        </w:rPr>
      </w:pPr>
      <w:r>
        <w:rPr>
          <w:noProof/>
        </w:rPr>
        <w:t>Table A.12. Cross-validation root-mean-square (RMS) results for gam03_extended.</w:t>
      </w:r>
      <w:r>
        <w:rPr>
          <w:noProof/>
        </w:rPr>
        <w:tab/>
      </w:r>
      <w:r>
        <w:rPr>
          <w:noProof/>
        </w:rPr>
        <w:fldChar w:fldCharType="begin"/>
      </w:r>
      <w:r>
        <w:rPr>
          <w:noProof/>
        </w:rPr>
        <w:instrText xml:space="preserve"> PAGEREF _Toc302315844 \h </w:instrText>
      </w:r>
      <w:r>
        <w:rPr>
          <w:noProof/>
        </w:rPr>
      </w:r>
      <w:r>
        <w:rPr>
          <w:noProof/>
        </w:rPr>
        <w:fldChar w:fldCharType="separate"/>
      </w:r>
      <w:r w:rsidR="0028125C">
        <w:rPr>
          <w:noProof/>
        </w:rPr>
        <w:t>112</w:t>
      </w:r>
      <w:r>
        <w:rPr>
          <w:noProof/>
        </w:rPr>
        <w:fldChar w:fldCharType="end"/>
      </w:r>
    </w:p>
    <w:p w14:paraId="0FEB7E3A" w14:textId="73FF8F75" w:rsidR="00EB228B" w:rsidRDefault="00EB228B">
      <w:pPr>
        <w:pStyle w:val="TableofFigures"/>
        <w:tabs>
          <w:tab w:val="right" w:leader="dot" w:pos="9350"/>
        </w:tabs>
        <w:rPr>
          <w:rFonts w:eastAsiaTheme="minorEastAsia"/>
          <w:smallCaps w:val="0"/>
          <w:noProof/>
          <w:sz w:val="24"/>
          <w:szCs w:val="24"/>
          <w:lang w:eastAsia="ja-JP"/>
        </w:rPr>
      </w:pPr>
      <w:r>
        <w:rPr>
          <w:noProof/>
        </w:rPr>
        <w:t xml:space="preserve">Table A.13. “Suspicious” fits that show significantly different functional forms between </w:t>
      </w:r>
      <w:r w:rsidRPr="001928EF">
        <w:rPr>
          <w:i/>
          <w:noProof/>
        </w:rPr>
        <w:t>m</w:t>
      </w:r>
      <w:r w:rsidRPr="001928EF">
        <w:rPr>
          <w:i/>
          <w:noProof/>
          <w:vertAlign w:val="subscript"/>
        </w:rPr>
        <w:t>tot</w:t>
      </w:r>
      <w:r>
        <w:rPr>
          <w:noProof/>
        </w:rPr>
        <w:t xml:space="preserve">, </w:t>
      </w:r>
      <w:r w:rsidRPr="001928EF">
        <w:rPr>
          <w:i/>
          <w:noProof/>
        </w:rPr>
        <w:t>m</w:t>
      </w:r>
      <w:r w:rsidRPr="001928EF">
        <w:rPr>
          <w:i/>
          <w:noProof/>
          <w:vertAlign w:val="subscript"/>
        </w:rPr>
        <w:t>1</w:t>
      </w:r>
      <w:r>
        <w:rPr>
          <w:noProof/>
        </w:rPr>
        <w:t xml:space="preserve">, and </w:t>
      </w:r>
      <w:r w:rsidRPr="001928EF">
        <w:rPr>
          <w:i/>
          <w:noProof/>
        </w:rPr>
        <w:t>m</w:t>
      </w:r>
      <w:r w:rsidRPr="001928EF">
        <w:rPr>
          <w:i/>
          <w:noProof/>
          <w:vertAlign w:val="subscript"/>
        </w:rPr>
        <w:t>2</w:t>
      </w:r>
      <w:r>
        <w:rPr>
          <w:noProof/>
        </w:rPr>
        <w:t xml:space="preserve"> for gam03_extended.</w:t>
      </w:r>
      <w:r>
        <w:rPr>
          <w:noProof/>
        </w:rPr>
        <w:tab/>
      </w:r>
      <w:r>
        <w:rPr>
          <w:noProof/>
        </w:rPr>
        <w:fldChar w:fldCharType="begin"/>
      </w:r>
      <w:r>
        <w:rPr>
          <w:noProof/>
        </w:rPr>
        <w:instrText xml:space="preserve"> PAGEREF _Toc302315845 \h </w:instrText>
      </w:r>
      <w:r>
        <w:rPr>
          <w:noProof/>
        </w:rPr>
      </w:r>
      <w:r>
        <w:rPr>
          <w:noProof/>
        </w:rPr>
        <w:fldChar w:fldCharType="separate"/>
      </w:r>
      <w:r w:rsidR="0028125C">
        <w:rPr>
          <w:noProof/>
        </w:rPr>
        <w:t>112</w:t>
      </w:r>
      <w:r>
        <w:rPr>
          <w:noProof/>
        </w:rPr>
        <w:fldChar w:fldCharType="end"/>
      </w:r>
    </w:p>
    <w:p w14:paraId="58562959" w14:textId="2E2F73EA" w:rsidR="00EB228B" w:rsidRDefault="00EB228B">
      <w:pPr>
        <w:pStyle w:val="TableofFigures"/>
        <w:tabs>
          <w:tab w:val="right" w:leader="dot" w:pos="9350"/>
        </w:tabs>
        <w:rPr>
          <w:rFonts w:eastAsiaTheme="minorEastAsia"/>
          <w:smallCaps w:val="0"/>
          <w:noProof/>
          <w:sz w:val="24"/>
          <w:szCs w:val="24"/>
          <w:lang w:eastAsia="ja-JP"/>
        </w:rPr>
      </w:pPr>
      <w:r>
        <w:rPr>
          <w:noProof/>
        </w:rPr>
        <w:t>Table A.14. AQS site numbers for the selected background sites for each urban area.</w:t>
      </w:r>
      <w:r>
        <w:rPr>
          <w:noProof/>
        </w:rPr>
        <w:tab/>
      </w:r>
      <w:r>
        <w:rPr>
          <w:noProof/>
        </w:rPr>
        <w:fldChar w:fldCharType="begin"/>
      </w:r>
      <w:r>
        <w:rPr>
          <w:noProof/>
        </w:rPr>
        <w:instrText xml:space="preserve"> PAGEREF _Toc302315846 \h </w:instrText>
      </w:r>
      <w:r>
        <w:rPr>
          <w:noProof/>
        </w:rPr>
      </w:r>
      <w:r>
        <w:rPr>
          <w:noProof/>
        </w:rPr>
        <w:fldChar w:fldCharType="separate"/>
      </w:r>
      <w:r w:rsidR="0028125C">
        <w:rPr>
          <w:noProof/>
        </w:rPr>
        <w:t>116</w:t>
      </w:r>
      <w:r>
        <w:rPr>
          <w:noProof/>
        </w:rPr>
        <w:fldChar w:fldCharType="end"/>
      </w:r>
    </w:p>
    <w:p w14:paraId="7C7D1099" w14:textId="6D7EADF3" w:rsidR="00EB228B" w:rsidRDefault="00EB228B">
      <w:pPr>
        <w:pStyle w:val="TableofFigures"/>
        <w:tabs>
          <w:tab w:val="right" w:leader="dot" w:pos="9350"/>
        </w:tabs>
        <w:rPr>
          <w:rFonts w:eastAsiaTheme="minorEastAsia"/>
          <w:smallCaps w:val="0"/>
          <w:noProof/>
          <w:sz w:val="24"/>
          <w:szCs w:val="24"/>
          <w:lang w:eastAsia="ja-JP"/>
        </w:rPr>
      </w:pPr>
      <w:r>
        <w:rPr>
          <w:noProof/>
        </w:rPr>
        <w:t>Table B.1. AQS site numbers for the selected background sites for each urban area.</w:t>
      </w:r>
      <w:r>
        <w:rPr>
          <w:noProof/>
        </w:rPr>
        <w:tab/>
      </w:r>
      <w:r>
        <w:rPr>
          <w:noProof/>
        </w:rPr>
        <w:fldChar w:fldCharType="begin"/>
      </w:r>
      <w:r>
        <w:rPr>
          <w:noProof/>
        </w:rPr>
        <w:instrText xml:space="preserve"> PAGEREF _Toc302315847 \h </w:instrText>
      </w:r>
      <w:r>
        <w:rPr>
          <w:noProof/>
        </w:rPr>
      </w:r>
      <w:r>
        <w:rPr>
          <w:noProof/>
        </w:rPr>
        <w:fldChar w:fldCharType="separate"/>
      </w:r>
      <w:r w:rsidR="0028125C">
        <w:rPr>
          <w:noProof/>
        </w:rPr>
        <w:t>124</w:t>
      </w:r>
      <w:r>
        <w:rPr>
          <w:noProof/>
        </w:rPr>
        <w:fldChar w:fldCharType="end"/>
      </w:r>
    </w:p>
    <w:p w14:paraId="64F2B28B" w14:textId="2FE42A3B" w:rsidR="00EB228B" w:rsidRDefault="00EB228B">
      <w:pPr>
        <w:pStyle w:val="TableofFigures"/>
        <w:tabs>
          <w:tab w:val="right" w:leader="dot" w:pos="9350"/>
        </w:tabs>
        <w:rPr>
          <w:rFonts w:eastAsiaTheme="minorEastAsia"/>
          <w:smallCaps w:val="0"/>
          <w:noProof/>
          <w:sz w:val="24"/>
          <w:szCs w:val="24"/>
          <w:lang w:eastAsia="ja-JP"/>
        </w:rPr>
      </w:pPr>
      <w:r>
        <w:rPr>
          <w:noProof/>
        </w:rPr>
        <w:t>Table B.2. Sites used to calculate background O</w:t>
      </w:r>
      <w:r w:rsidRPr="001928EF">
        <w:rPr>
          <w:noProof/>
          <w:vertAlign w:val="subscript"/>
        </w:rPr>
        <w:t>3</w:t>
      </w:r>
      <w:r>
        <w:rPr>
          <w:noProof/>
        </w:rPr>
        <w:t xml:space="preserve"> and PM</w:t>
      </w:r>
      <w:r w:rsidRPr="001928EF">
        <w:rPr>
          <w:noProof/>
          <w:vertAlign w:val="subscript"/>
        </w:rPr>
        <w:t>2.5</w:t>
      </w:r>
      <w:r>
        <w:rPr>
          <w:noProof/>
        </w:rPr>
        <w:t xml:space="preserve"> for the State of Texas as a whole.</w:t>
      </w:r>
      <w:r>
        <w:rPr>
          <w:noProof/>
        </w:rPr>
        <w:tab/>
      </w:r>
      <w:r>
        <w:rPr>
          <w:noProof/>
        </w:rPr>
        <w:fldChar w:fldCharType="begin"/>
      </w:r>
      <w:r>
        <w:rPr>
          <w:noProof/>
        </w:rPr>
        <w:instrText xml:space="preserve"> PAGEREF _Toc302315848 \h </w:instrText>
      </w:r>
      <w:r>
        <w:rPr>
          <w:noProof/>
        </w:rPr>
      </w:r>
      <w:r>
        <w:rPr>
          <w:noProof/>
        </w:rPr>
        <w:fldChar w:fldCharType="separate"/>
      </w:r>
      <w:r w:rsidR="0028125C">
        <w:rPr>
          <w:noProof/>
        </w:rPr>
        <w:t>125</w:t>
      </w:r>
      <w:r>
        <w:rPr>
          <w:noProof/>
        </w:rPr>
        <w:fldChar w:fldCharType="end"/>
      </w:r>
    </w:p>
    <w:p w14:paraId="4DB86D2A" w14:textId="5F34E316" w:rsidR="00EB228B" w:rsidRDefault="00EB228B">
      <w:pPr>
        <w:pStyle w:val="TableofFigures"/>
        <w:tabs>
          <w:tab w:val="right" w:leader="dot" w:pos="9350"/>
        </w:tabs>
        <w:rPr>
          <w:rFonts w:eastAsiaTheme="minorEastAsia"/>
          <w:smallCaps w:val="0"/>
          <w:noProof/>
          <w:sz w:val="24"/>
          <w:szCs w:val="24"/>
          <w:lang w:eastAsia="ja-JP"/>
        </w:rPr>
      </w:pPr>
      <w:r>
        <w:rPr>
          <w:noProof/>
        </w:rPr>
        <w:t>Table B.3. Number of background points quality flagged for each urban area and pollutant.</w:t>
      </w:r>
      <w:r>
        <w:rPr>
          <w:noProof/>
        </w:rPr>
        <w:tab/>
      </w:r>
      <w:r>
        <w:rPr>
          <w:noProof/>
        </w:rPr>
        <w:fldChar w:fldCharType="begin"/>
      </w:r>
      <w:r>
        <w:rPr>
          <w:noProof/>
        </w:rPr>
        <w:instrText xml:space="preserve"> PAGEREF _Toc302315849 \h </w:instrText>
      </w:r>
      <w:r>
        <w:rPr>
          <w:noProof/>
        </w:rPr>
      </w:r>
      <w:r>
        <w:rPr>
          <w:noProof/>
        </w:rPr>
        <w:fldChar w:fldCharType="separate"/>
      </w:r>
      <w:r w:rsidR="0028125C">
        <w:rPr>
          <w:noProof/>
        </w:rPr>
        <w:t>128</w:t>
      </w:r>
      <w:r>
        <w:rPr>
          <w:noProof/>
        </w:rPr>
        <w:fldChar w:fldCharType="end"/>
      </w:r>
    </w:p>
    <w:p w14:paraId="3740C8F6" w14:textId="0AF8B20A" w:rsidR="00EB228B" w:rsidRDefault="00EB228B">
      <w:pPr>
        <w:pStyle w:val="TableofFigures"/>
        <w:tabs>
          <w:tab w:val="right" w:leader="dot" w:pos="9350"/>
        </w:tabs>
        <w:rPr>
          <w:rFonts w:eastAsiaTheme="minorEastAsia"/>
          <w:smallCaps w:val="0"/>
          <w:noProof/>
          <w:sz w:val="24"/>
          <w:szCs w:val="24"/>
          <w:lang w:eastAsia="ja-JP"/>
        </w:rPr>
      </w:pPr>
      <w:r>
        <w:rPr>
          <w:noProof/>
        </w:rPr>
        <w:t>Table B.4. Background sites that were replaced if final_flag = TRUE</w:t>
      </w:r>
      <w:r>
        <w:rPr>
          <w:noProof/>
        </w:rPr>
        <w:tab/>
      </w:r>
      <w:r>
        <w:rPr>
          <w:noProof/>
        </w:rPr>
        <w:fldChar w:fldCharType="begin"/>
      </w:r>
      <w:r>
        <w:rPr>
          <w:noProof/>
        </w:rPr>
        <w:instrText xml:space="preserve"> PAGEREF _Toc302315850 \h </w:instrText>
      </w:r>
      <w:r>
        <w:rPr>
          <w:noProof/>
        </w:rPr>
      </w:r>
      <w:r>
        <w:rPr>
          <w:noProof/>
        </w:rPr>
        <w:fldChar w:fldCharType="separate"/>
      </w:r>
      <w:r w:rsidR="0028125C">
        <w:rPr>
          <w:noProof/>
        </w:rPr>
        <w:t>129</w:t>
      </w:r>
      <w:r>
        <w:rPr>
          <w:noProof/>
        </w:rPr>
        <w:fldChar w:fldCharType="end"/>
      </w:r>
    </w:p>
    <w:p w14:paraId="450D13AA" w14:textId="77777777" w:rsidR="00F52796" w:rsidRPr="00DB6EBA" w:rsidRDefault="00F52796" w:rsidP="00F52796">
      <w:pPr>
        <w:spacing w:after="0"/>
        <w:ind w:firstLine="0"/>
        <w:rPr>
          <w:rFonts w:cs="Times New Roman"/>
          <w:b/>
        </w:rPr>
      </w:pPr>
      <w:r w:rsidRPr="00CF79E0">
        <w:rPr>
          <w:rFonts w:cs="Times New Roman"/>
        </w:rPr>
        <w:fldChar w:fldCharType="end"/>
      </w:r>
    </w:p>
    <w:p w14:paraId="051FF366" w14:textId="61C5F691" w:rsidR="004051EE" w:rsidRDefault="00F52796" w:rsidP="005C2CCD">
      <w:pPr>
        <w:spacing w:after="0"/>
        <w:ind w:firstLine="0"/>
        <w:jc w:val="center"/>
        <w:rPr>
          <w:rFonts w:cs="Times New Roman"/>
          <w:b/>
        </w:rPr>
      </w:pPr>
      <w:r>
        <w:rPr>
          <w:rFonts w:cs="Times New Roman"/>
          <w:b/>
          <w:highlight w:val="yellow"/>
        </w:rPr>
        <w:br w:type="page"/>
      </w:r>
      <w:r w:rsidR="004051EE">
        <w:rPr>
          <w:rFonts w:cs="Times New Roman"/>
          <w:b/>
        </w:rPr>
        <w:lastRenderedPageBreak/>
        <w:t>List of Acronyms</w:t>
      </w:r>
    </w:p>
    <w:p w14:paraId="12D1431D" w14:textId="77777777" w:rsidR="00077C45" w:rsidRPr="00CC3BFD" w:rsidRDefault="00077C45" w:rsidP="001616F7">
      <w:pPr>
        <w:ind w:firstLine="0"/>
        <w:rPr>
          <w:rFonts w:cs="Times New Roman"/>
        </w:rPr>
      </w:pPr>
      <w:r w:rsidRPr="00CC3BFD">
        <w:rPr>
          <w:rFonts w:cs="Times New Roman"/>
        </w:rPr>
        <w:t>AER – Atmospheric and Environmental Research</w:t>
      </w:r>
    </w:p>
    <w:p w14:paraId="01086BEE" w14:textId="77777777" w:rsidR="00077C45" w:rsidRPr="00CC3BFD" w:rsidRDefault="00077C45" w:rsidP="00573E7F">
      <w:pPr>
        <w:ind w:firstLine="0"/>
        <w:rPr>
          <w:rFonts w:cs="Times New Roman"/>
        </w:rPr>
      </w:pPr>
      <w:r w:rsidRPr="00CC3BFD">
        <w:rPr>
          <w:rFonts w:cs="Times New Roman"/>
        </w:rPr>
        <w:t>AERONET – Aerosol Robotic NETwork</w:t>
      </w:r>
    </w:p>
    <w:p w14:paraId="3B214C5F" w14:textId="58B82B09" w:rsidR="00077C45" w:rsidRPr="00CC3BFD" w:rsidRDefault="00077C45" w:rsidP="000F7A50">
      <w:pPr>
        <w:ind w:firstLine="0"/>
      </w:pPr>
      <w:r w:rsidRPr="00CC3BFD">
        <w:t xml:space="preserve">ANOVA – </w:t>
      </w:r>
      <w:r w:rsidR="000F7A50">
        <w:t>AN</w:t>
      </w:r>
      <w:r w:rsidRPr="00CC3BFD">
        <w:t xml:space="preserve">alysis </w:t>
      </w:r>
      <w:r w:rsidR="000F7A50">
        <w:t>O</w:t>
      </w:r>
      <w:r w:rsidRPr="00CC3BFD">
        <w:t xml:space="preserve">f </w:t>
      </w:r>
      <w:r w:rsidR="000F7A50">
        <w:t>VA</w:t>
      </w:r>
      <w:r w:rsidRPr="00CC3BFD">
        <w:t xml:space="preserve">riance </w:t>
      </w:r>
    </w:p>
    <w:p w14:paraId="5CD8151C" w14:textId="7692A04D" w:rsidR="002E257F" w:rsidRPr="00CC3BFD" w:rsidRDefault="00077C45" w:rsidP="000F7A50">
      <w:pPr>
        <w:ind w:firstLine="0"/>
        <w:rPr>
          <w:rFonts w:cs="Times New Roman"/>
        </w:rPr>
      </w:pPr>
      <w:r w:rsidRPr="00CC3BFD">
        <w:rPr>
          <w:rFonts w:cs="Times New Roman"/>
        </w:rPr>
        <w:t xml:space="preserve">AOD – </w:t>
      </w:r>
      <w:r w:rsidR="000F7A50">
        <w:rPr>
          <w:rFonts w:cs="Times New Roman"/>
        </w:rPr>
        <w:t>A</w:t>
      </w:r>
      <w:r w:rsidRPr="00CC3BFD">
        <w:rPr>
          <w:rFonts w:cs="Times New Roman"/>
        </w:rPr>
        <w:t xml:space="preserve">erosol </w:t>
      </w:r>
      <w:r w:rsidR="000F7A50">
        <w:rPr>
          <w:rFonts w:cs="Times New Roman"/>
        </w:rPr>
        <w:t>O</w:t>
      </w:r>
      <w:r w:rsidRPr="00CC3BFD">
        <w:rPr>
          <w:rFonts w:cs="Times New Roman"/>
        </w:rPr>
        <w:t xml:space="preserve">ptical </w:t>
      </w:r>
      <w:r w:rsidR="000F7A50">
        <w:rPr>
          <w:rFonts w:cs="Times New Roman"/>
        </w:rPr>
        <w:t>D</w:t>
      </w:r>
      <w:r w:rsidRPr="00CC3BFD">
        <w:rPr>
          <w:rFonts w:cs="Times New Roman"/>
        </w:rPr>
        <w:t xml:space="preserve">epth </w:t>
      </w:r>
    </w:p>
    <w:p w14:paraId="68AEB7E0" w14:textId="36A257C9" w:rsidR="002E257F" w:rsidRDefault="00077C45" w:rsidP="000F7A50">
      <w:pPr>
        <w:ind w:firstLine="0"/>
        <w:rPr>
          <w:rFonts w:cs="Times New Roman"/>
        </w:rPr>
      </w:pPr>
      <w:r w:rsidRPr="00CC3BFD">
        <w:rPr>
          <w:rFonts w:cs="Times New Roman"/>
        </w:rPr>
        <w:t>ARR – Austin/Round Rock</w:t>
      </w:r>
    </w:p>
    <w:p w14:paraId="185F4246" w14:textId="721CA228" w:rsidR="00077C45" w:rsidRPr="00CC3BFD" w:rsidRDefault="00077C45" w:rsidP="000F7A50">
      <w:pPr>
        <w:ind w:firstLine="0"/>
      </w:pPr>
      <w:r w:rsidRPr="00CC3BFD">
        <w:t xml:space="preserve">BG </w:t>
      </w:r>
      <w:r w:rsidRPr="00CC3BFD">
        <w:rPr>
          <w:rFonts w:cs="Times New Roman"/>
        </w:rPr>
        <w:t>–</w:t>
      </w:r>
      <w:r w:rsidRPr="00CC3BFD">
        <w:t xml:space="preserve"> </w:t>
      </w:r>
      <w:r w:rsidR="000F7A50">
        <w:t>B</w:t>
      </w:r>
      <w:r w:rsidRPr="00CC3BFD">
        <w:t>ackground</w:t>
      </w:r>
    </w:p>
    <w:p w14:paraId="197E35EC" w14:textId="77777777" w:rsidR="00077C45" w:rsidRPr="00CC3BFD" w:rsidRDefault="00077C45" w:rsidP="000F7A50">
      <w:pPr>
        <w:ind w:firstLine="0"/>
        <w:rPr>
          <w:rFonts w:cs="Times New Roman"/>
        </w:rPr>
      </w:pPr>
      <w:r w:rsidRPr="00CC3BFD">
        <w:rPr>
          <w:rFonts w:cs="Times New Roman"/>
        </w:rPr>
        <w:t>BPA – Beaumont/Port Arthur</w:t>
      </w:r>
    </w:p>
    <w:p w14:paraId="19E764F2" w14:textId="3B560417" w:rsidR="00077C45" w:rsidRPr="00CC3BFD" w:rsidRDefault="00077C45" w:rsidP="001616F7">
      <w:pPr>
        <w:ind w:firstLine="0"/>
        <w:rPr>
          <w:rFonts w:cs="Times New Roman"/>
        </w:rPr>
      </w:pPr>
      <w:r w:rsidRPr="00CC3BFD">
        <w:t xml:space="preserve">CAMx </w:t>
      </w:r>
      <w:r w:rsidRPr="00CC3BFD">
        <w:rPr>
          <w:rFonts w:cs="Times New Roman"/>
        </w:rPr>
        <w:t>–</w:t>
      </w:r>
      <w:r w:rsidRPr="00CC3BFD">
        <w:t xml:space="preserve"> Comprehensive Air Quality Model with Extensions</w:t>
      </w:r>
    </w:p>
    <w:p w14:paraId="5D1852F5" w14:textId="6DE7BE2B" w:rsidR="00077C45" w:rsidRPr="00CC3BFD" w:rsidRDefault="00077C45" w:rsidP="00573E7F">
      <w:pPr>
        <w:ind w:firstLine="0"/>
      </w:pPr>
      <w:r w:rsidRPr="00CC3BFD">
        <w:t xml:space="preserve">CMAQ </w:t>
      </w:r>
      <w:r w:rsidRPr="00CC3BFD">
        <w:rPr>
          <w:rFonts w:cs="Times New Roman"/>
        </w:rPr>
        <w:t>–</w:t>
      </w:r>
      <w:r w:rsidRPr="00CC3BFD">
        <w:t xml:space="preserve"> Community Multi-scale Air Quality Model</w:t>
      </w:r>
    </w:p>
    <w:p w14:paraId="09335FF1" w14:textId="0F5FBDD9" w:rsidR="00077C45" w:rsidRPr="00CC3BFD" w:rsidRDefault="00077C45" w:rsidP="000F7A50">
      <w:pPr>
        <w:ind w:firstLine="0"/>
      </w:pPr>
      <w:r w:rsidRPr="00CC3BFD">
        <w:t xml:space="preserve">CSV </w:t>
      </w:r>
      <w:r w:rsidRPr="00CC3BFD">
        <w:rPr>
          <w:rFonts w:cs="Times New Roman"/>
        </w:rPr>
        <w:t>–</w:t>
      </w:r>
      <w:r w:rsidRPr="00CC3BFD">
        <w:t xml:space="preserve"> </w:t>
      </w:r>
      <w:r w:rsidR="000F7A50">
        <w:t>C</w:t>
      </w:r>
      <w:r w:rsidRPr="00CC3BFD">
        <w:t>omma</w:t>
      </w:r>
      <w:r w:rsidR="000F7A50">
        <w:t xml:space="preserve"> S</w:t>
      </w:r>
      <w:r w:rsidR="000F7A50" w:rsidRPr="00CC3BFD">
        <w:t>eparated</w:t>
      </w:r>
      <w:r w:rsidRPr="00CC3BFD">
        <w:t xml:space="preserve"> </w:t>
      </w:r>
      <w:r w:rsidR="000F7A50">
        <w:t>V</w:t>
      </w:r>
      <w:r w:rsidRPr="00CC3BFD">
        <w:t>alue</w:t>
      </w:r>
    </w:p>
    <w:p w14:paraId="208CC0E9" w14:textId="316D6C20" w:rsidR="002E257F" w:rsidRPr="00CC3BFD" w:rsidRDefault="00077C45" w:rsidP="000F7A50">
      <w:pPr>
        <w:ind w:firstLine="0"/>
        <w:rPr>
          <w:rFonts w:eastAsia="Times New Roman" w:cs="Times New Roman"/>
        </w:rPr>
      </w:pPr>
      <w:r w:rsidRPr="00CC3BFD">
        <w:rPr>
          <w:rFonts w:eastAsia="Times New Roman" w:cs="Times New Roman"/>
        </w:rPr>
        <w:t xml:space="preserve">CTM </w:t>
      </w:r>
      <w:r w:rsidRPr="00CC3BFD">
        <w:rPr>
          <w:rFonts w:cs="Times New Roman"/>
        </w:rPr>
        <w:t>–</w:t>
      </w:r>
      <w:r w:rsidRPr="00CC3BFD">
        <w:rPr>
          <w:rFonts w:eastAsia="Times New Roman" w:cs="Times New Roman"/>
        </w:rPr>
        <w:t xml:space="preserve"> </w:t>
      </w:r>
      <w:r w:rsidR="000F7A50">
        <w:rPr>
          <w:rFonts w:eastAsia="Times New Roman" w:cs="Times New Roman"/>
        </w:rPr>
        <w:t>C</w:t>
      </w:r>
      <w:r w:rsidRPr="00CC3BFD">
        <w:rPr>
          <w:rFonts w:eastAsia="Times New Roman" w:cs="Times New Roman"/>
        </w:rPr>
        <w:t xml:space="preserve">hemical </w:t>
      </w:r>
      <w:r w:rsidR="000F7A50">
        <w:rPr>
          <w:rFonts w:eastAsia="Times New Roman" w:cs="Times New Roman"/>
        </w:rPr>
        <w:t>T</w:t>
      </w:r>
      <w:r w:rsidRPr="00CC3BFD">
        <w:rPr>
          <w:rFonts w:eastAsia="Times New Roman" w:cs="Times New Roman"/>
        </w:rPr>
        <w:t xml:space="preserve">ransport </w:t>
      </w:r>
      <w:r w:rsidR="000F7A50">
        <w:rPr>
          <w:rFonts w:eastAsia="Times New Roman" w:cs="Times New Roman"/>
        </w:rPr>
        <w:t>M</w:t>
      </w:r>
      <w:r w:rsidRPr="00CC3BFD">
        <w:rPr>
          <w:rFonts w:eastAsia="Times New Roman" w:cs="Times New Roman"/>
        </w:rPr>
        <w:t xml:space="preserve">odel </w:t>
      </w:r>
    </w:p>
    <w:p w14:paraId="52D17460" w14:textId="661A7B99" w:rsidR="002E257F" w:rsidRDefault="00077C45" w:rsidP="000F7A50">
      <w:pPr>
        <w:ind w:firstLine="0"/>
        <w:rPr>
          <w:rFonts w:cs="Times New Roman"/>
        </w:rPr>
      </w:pPr>
      <w:r w:rsidRPr="00CC3BFD">
        <w:rPr>
          <w:rFonts w:cs="Times New Roman"/>
        </w:rPr>
        <w:t>DFW – Dallas/Fort Worth</w:t>
      </w:r>
    </w:p>
    <w:p w14:paraId="6B163A37" w14:textId="77777777" w:rsidR="002E257F" w:rsidRDefault="00077C45" w:rsidP="000F7A50">
      <w:pPr>
        <w:ind w:firstLine="0"/>
        <w:rPr>
          <w:rFonts w:eastAsia="Times New Roman" w:cs="Times New Roman"/>
        </w:rPr>
      </w:pPr>
      <w:r w:rsidRPr="00CC3BFD">
        <w:rPr>
          <w:rFonts w:cs="Times New Roman"/>
        </w:rPr>
        <w:t>GAM – Generalized Additive Model</w:t>
      </w:r>
    </w:p>
    <w:p w14:paraId="16879623" w14:textId="4DD9C6CA" w:rsidR="00077C45" w:rsidRPr="00CC3BFD" w:rsidRDefault="00077C45" w:rsidP="000F7A50">
      <w:pPr>
        <w:ind w:firstLine="0"/>
        <w:rPr>
          <w:rStyle w:val="st"/>
          <w:rFonts w:eastAsia="Times New Roman" w:cs="Times New Roman"/>
        </w:rPr>
      </w:pPr>
      <w:r w:rsidRPr="00CC3BFD">
        <w:rPr>
          <w:rFonts w:eastAsia="Times New Roman" w:cs="Times New Roman"/>
        </w:rPr>
        <w:t xml:space="preserve">GEO-CAPE </w:t>
      </w:r>
      <w:r w:rsidRPr="00CC3BFD">
        <w:rPr>
          <w:rFonts w:cs="Times New Roman"/>
        </w:rPr>
        <w:t>–</w:t>
      </w:r>
      <w:r w:rsidRPr="00CC3BFD">
        <w:rPr>
          <w:rFonts w:eastAsia="Times New Roman" w:cs="Times New Roman"/>
        </w:rPr>
        <w:t xml:space="preserve"> </w:t>
      </w:r>
      <w:r w:rsidRPr="00CC3BFD">
        <w:rPr>
          <w:rStyle w:val="st"/>
          <w:rFonts w:eastAsia="Times New Roman" w:cs="Times New Roman"/>
        </w:rPr>
        <w:t>GEOstationary Coastal and Air Pollution Events</w:t>
      </w:r>
    </w:p>
    <w:p w14:paraId="6A97749C" w14:textId="77777777" w:rsidR="00077C45" w:rsidRPr="00CC3BFD" w:rsidRDefault="00077C45" w:rsidP="001616F7">
      <w:pPr>
        <w:ind w:firstLine="0"/>
        <w:rPr>
          <w:rFonts w:cs="Times New Roman"/>
        </w:rPr>
      </w:pPr>
      <w:r w:rsidRPr="00CC3BFD">
        <w:rPr>
          <w:rFonts w:cs="Times New Roman"/>
        </w:rPr>
        <w:t>GLM – Generalized Linear Model</w:t>
      </w:r>
    </w:p>
    <w:p w14:paraId="4F6171D7" w14:textId="77777777" w:rsidR="00077C45" w:rsidRPr="00CC3BFD" w:rsidRDefault="00077C45" w:rsidP="00573E7F">
      <w:pPr>
        <w:ind w:firstLine="0"/>
      </w:pPr>
      <w:r w:rsidRPr="00CC3BFD">
        <w:t>HYSPLIT – Hybrid Single Particle Lagrangian Integrated Trajectory Model</w:t>
      </w:r>
    </w:p>
    <w:p w14:paraId="685937E5" w14:textId="3FE5813B" w:rsidR="00077C45" w:rsidRPr="00CC3BFD" w:rsidRDefault="00077C45" w:rsidP="000F7A50">
      <w:pPr>
        <w:ind w:firstLine="0"/>
        <w:rPr>
          <w:rFonts w:eastAsia="Times New Roman" w:cs="Times New Roman"/>
        </w:rPr>
      </w:pPr>
      <w:r w:rsidRPr="00CC3BFD">
        <w:rPr>
          <w:rFonts w:eastAsia="Times New Roman" w:cs="Times New Roman"/>
        </w:rPr>
        <w:t xml:space="preserve">IQR </w:t>
      </w:r>
      <w:r w:rsidRPr="00CC3BFD">
        <w:rPr>
          <w:rFonts w:cs="Times New Roman"/>
        </w:rPr>
        <w:t>–</w:t>
      </w:r>
      <w:r w:rsidRPr="00CC3BFD">
        <w:rPr>
          <w:rFonts w:eastAsia="Times New Roman" w:cs="Times New Roman"/>
        </w:rPr>
        <w:t xml:space="preserve"> Inter</w:t>
      </w:r>
      <w:r w:rsidR="000F7A50">
        <w:rPr>
          <w:rFonts w:eastAsia="Times New Roman" w:cs="Times New Roman"/>
        </w:rPr>
        <w:t>-</w:t>
      </w:r>
      <w:r w:rsidRPr="00CC3BFD">
        <w:rPr>
          <w:rFonts w:eastAsia="Times New Roman" w:cs="Times New Roman"/>
        </w:rPr>
        <w:t xml:space="preserve">Quartile Range </w:t>
      </w:r>
    </w:p>
    <w:p w14:paraId="41C23085" w14:textId="668912BD" w:rsidR="00077C45" w:rsidRPr="00CC3BFD" w:rsidRDefault="00077C45" w:rsidP="000F7A50">
      <w:pPr>
        <w:ind w:firstLine="0"/>
        <w:rPr>
          <w:rFonts w:cs="Times New Roman"/>
        </w:rPr>
      </w:pPr>
      <w:r w:rsidRPr="00CC3BFD">
        <w:rPr>
          <w:rFonts w:cs="Times New Roman"/>
        </w:rPr>
        <w:t>LIDORT – Linearized Discrete O</w:t>
      </w:r>
      <w:r w:rsidR="000F7A50">
        <w:rPr>
          <w:rFonts w:cs="Times New Roman"/>
        </w:rPr>
        <w:t>R</w:t>
      </w:r>
      <w:r w:rsidRPr="00CC3BFD">
        <w:rPr>
          <w:rFonts w:cs="Times New Roman"/>
        </w:rPr>
        <w:t xml:space="preserve">dinate </w:t>
      </w:r>
      <w:r w:rsidR="000F7A50">
        <w:rPr>
          <w:rFonts w:cs="Times New Roman"/>
        </w:rPr>
        <w:t>R</w:t>
      </w:r>
      <w:r w:rsidRPr="00CC3BFD">
        <w:rPr>
          <w:rFonts w:cs="Times New Roman"/>
        </w:rPr>
        <w:t xml:space="preserve">adiative </w:t>
      </w:r>
      <w:r w:rsidR="000F7A50">
        <w:rPr>
          <w:rFonts w:cs="Times New Roman"/>
        </w:rPr>
        <w:t>T</w:t>
      </w:r>
      <w:r w:rsidRPr="00CC3BFD">
        <w:rPr>
          <w:rFonts w:cs="Times New Roman"/>
        </w:rPr>
        <w:t>ransfer model</w:t>
      </w:r>
    </w:p>
    <w:p w14:paraId="51CC4079" w14:textId="6745AAE8" w:rsidR="00077C45" w:rsidRPr="00CC3BFD" w:rsidRDefault="00077C45" w:rsidP="000F7A50">
      <w:pPr>
        <w:ind w:firstLine="0"/>
        <w:rPr>
          <w:rFonts w:cs="Times New Roman"/>
        </w:rPr>
      </w:pPr>
      <w:r w:rsidRPr="00CC3BFD">
        <w:rPr>
          <w:rFonts w:cs="Times New Roman"/>
        </w:rPr>
        <w:t>MDA8 – maximum daily 8-hour average ozone</w:t>
      </w:r>
    </w:p>
    <w:p w14:paraId="23D239DA" w14:textId="31F881B4" w:rsidR="00077C45" w:rsidRPr="00CC3BFD" w:rsidRDefault="00077C45" w:rsidP="000F7A50">
      <w:pPr>
        <w:ind w:firstLine="0"/>
        <w:rPr>
          <w:rFonts w:cs="Times New Roman"/>
        </w:rPr>
      </w:pPr>
      <w:r w:rsidRPr="00CC3BFD">
        <w:rPr>
          <w:rStyle w:val="st"/>
          <w:rFonts w:eastAsia="Times New Roman" w:cs="Times New Roman"/>
        </w:rPr>
        <w:t xml:space="preserve">MODIS </w:t>
      </w:r>
      <w:r w:rsidRPr="00CC3BFD">
        <w:rPr>
          <w:rFonts w:cs="Times New Roman"/>
        </w:rPr>
        <w:t>–</w:t>
      </w:r>
      <w:r w:rsidRPr="00CC3BFD">
        <w:rPr>
          <w:rStyle w:val="st"/>
          <w:rFonts w:eastAsia="Times New Roman" w:cs="Times New Roman"/>
        </w:rPr>
        <w:t xml:space="preserve"> Moderate Resolution Imaging Spectroradiometer </w:t>
      </w:r>
    </w:p>
    <w:p w14:paraId="41322420" w14:textId="3952207C" w:rsidR="00077C45" w:rsidRPr="00CC3BFD" w:rsidRDefault="00077C45" w:rsidP="000F7A50">
      <w:pPr>
        <w:ind w:firstLine="0"/>
        <w:rPr>
          <w:rFonts w:cs="Times New Roman"/>
        </w:rPr>
      </w:pPr>
      <w:r w:rsidRPr="00CC3BFD">
        <w:rPr>
          <w:rFonts w:cs="Times New Roman"/>
        </w:rPr>
        <w:t xml:space="preserve">MT – </w:t>
      </w:r>
      <w:r w:rsidR="000F7A50">
        <w:rPr>
          <w:rFonts w:cs="Times New Roman"/>
        </w:rPr>
        <w:t>M</w:t>
      </w:r>
      <w:r w:rsidRPr="00CC3BFD">
        <w:rPr>
          <w:rFonts w:cs="Times New Roman"/>
        </w:rPr>
        <w:t xml:space="preserve">ap </w:t>
      </w:r>
      <w:r w:rsidR="000F7A50">
        <w:rPr>
          <w:rFonts w:cs="Times New Roman"/>
        </w:rPr>
        <w:t>T</w:t>
      </w:r>
      <w:r w:rsidRPr="00CC3BFD">
        <w:rPr>
          <w:rFonts w:cs="Times New Roman"/>
        </w:rPr>
        <w:t>ype</w:t>
      </w:r>
    </w:p>
    <w:p w14:paraId="12185AE4" w14:textId="77777777" w:rsidR="00077C45" w:rsidRPr="00CC3BFD" w:rsidRDefault="00077C45" w:rsidP="000F7A50">
      <w:pPr>
        <w:ind w:firstLine="0"/>
        <w:rPr>
          <w:rFonts w:cs="Times New Roman"/>
        </w:rPr>
      </w:pPr>
      <w:r w:rsidRPr="00CC3BFD">
        <w:rPr>
          <w:rFonts w:cs="Times New Roman"/>
        </w:rPr>
        <w:t xml:space="preserve">NAAQS – National Ambient Air Quality Standards </w:t>
      </w:r>
    </w:p>
    <w:p w14:paraId="4F63C2B9" w14:textId="79C9A2A5" w:rsidR="00077C45" w:rsidRPr="00CC3BFD" w:rsidRDefault="00077C45" w:rsidP="000F7A50">
      <w:pPr>
        <w:ind w:firstLine="0"/>
      </w:pPr>
      <w:r w:rsidRPr="00CC3BFD">
        <w:t xml:space="preserve">NCEP </w:t>
      </w:r>
      <w:r w:rsidRPr="00CC3BFD">
        <w:rPr>
          <w:rFonts w:cs="Times New Roman"/>
        </w:rPr>
        <w:t>–</w:t>
      </w:r>
      <w:r w:rsidRPr="00CC3BFD">
        <w:t xml:space="preserve"> National Centers for Environmental Prediction</w:t>
      </w:r>
    </w:p>
    <w:p w14:paraId="483054A7" w14:textId="1EB4FE2E" w:rsidR="00077C45" w:rsidRPr="00CC3BFD" w:rsidRDefault="00077C45" w:rsidP="000F7A50">
      <w:pPr>
        <w:ind w:firstLine="0"/>
        <w:rPr>
          <w:rFonts w:cs="Times New Roman"/>
        </w:rPr>
      </w:pPr>
      <w:r w:rsidRPr="00CC3BFD">
        <w:rPr>
          <w:rFonts w:cs="Times New Roman"/>
        </w:rPr>
        <w:t>O</w:t>
      </w:r>
      <w:r w:rsidRPr="00077C45">
        <w:rPr>
          <w:rFonts w:cs="Times New Roman"/>
          <w:vertAlign w:val="subscript"/>
        </w:rPr>
        <w:t>3</w:t>
      </w:r>
      <w:r w:rsidRPr="00CC3BFD">
        <w:rPr>
          <w:rFonts w:cs="Times New Roman"/>
        </w:rPr>
        <w:t xml:space="preserve"> – </w:t>
      </w:r>
      <w:r w:rsidR="000F7A50">
        <w:rPr>
          <w:rFonts w:cs="Times New Roman"/>
        </w:rPr>
        <w:t>O</w:t>
      </w:r>
      <w:r w:rsidRPr="00CC3BFD">
        <w:rPr>
          <w:rFonts w:cs="Times New Roman"/>
        </w:rPr>
        <w:t>zone</w:t>
      </w:r>
    </w:p>
    <w:p w14:paraId="012C554D" w14:textId="1901967D" w:rsidR="00077C45" w:rsidRPr="00CC3BFD" w:rsidRDefault="00077C45" w:rsidP="000F7A50">
      <w:pPr>
        <w:ind w:firstLine="0"/>
      </w:pPr>
      <w:r w:rsidRPr="00CC3BFD">
        <w:t xml:space="preserve">OE – </w:t>
      </w:r>
      <w:r w:rsidR="000F7A50">
        <w:t>O</w:t>
      </w:r>
      <w:r w:rsidRPr="00CC3BFD">
        <w:t xml:space="preserve">ptimal </w:t>
      </w:r>
      <w:r w:rsidR="000F7A50">
        <w:t>E</w:t>
      </w:r>
      <w:r w:rsidRPr="00CC3BFD">
        <w:t>stimation</w:t>
      </w:r>
    </w:p>
    <w:p w14:paraId="1CD11B27" w14:textId="721F2905" w:rsidR="00077C45" w:rsidRPr="00CC3BFD" w:rsidRDefault="00077C45" w:rsidP="000F7A50">
      <w:pPr>
        <w:ind w:firstLine="0"/>
      </w:pPr>
      <w:r w:rsidRPr="00CC3BFD">
        <w:t>OLS</w:t>
      </w:r>
      <w:r>
        <w:t xml:space="preserve"> </w:t>
      </w:r>
      <w:r w:rsidRPr="00CC3BFD">
        <w:rPr>
          <w:rFonts w:cs="Times New Roman"/>
        </w:rPr>
        <w:t>–</w:t>
      </w:r>
      <w:r w:rsidRPr="00CC3BFD">
        <w:t xml:space="preserve"> </w:t>
      </w:r>
      <w:r w:rsidR="000F7A50">
        <w:t>O</w:t>
      </w:r>
      <w:r w:rsidRPr="00CC3BFD">
        <w:t xml:space="preserve">rdinary </w:t>
      </w:r>
      <w:r w:rsidR="000F7A50">
        <w:t>L</w:t>
      </w:r>
      <w:r w:rsidRPr="00CC3BFD">
        <w:t xml:space="preserve">east </w:t>
      </w:r>
      <w:r w:rsidR="000F7A50">
        <w:t>S</w:t>
      </w:r>
      <w:r w:rsidRPr="00CC3BFD">
        <w:t>quares</w:t>
      </w:r>
    </w:p>
    <w:p w14:paraId="1D0B7925" w14:textId="405CA679" w:rsidR="00077C45" w:rsidRPr="00CC3BFD" w:rsidRDefault="00077C45" w:rsidP="000F7A50">
      <w:pPr>
        <w:ind w:firstLine="0"/>
      </w:pPr>
      <w:r w:rsidRPr="00CC3BFD">
        <w:rPr>
          <w:rFonts w:eastAsia="Times New Roman" w:cs="Times New Roman"/>
        </w:rPr>
        <w:t xml:space="preserve">OMI </w:t>
      </w:r>
      <w:r w:rsidRPr="00CC3BFD">
        <w:rPr>
          <w:rFonts w:cs="Times New Roman"/>
        </w:rPr>
        <w:t>–</w:t>
      </w:r>
      <w:r w:rsidRPr="00CC3BFD">
        <w:rPr>
          <w:rFonts w:eastAsia="Times New Roman" w:cs="Times New Roman"/>
        </w:rPr>
        <w:t xml:space="preserve"> Ozone Monitoring Instrument</w:t>
      </w:r>
      <w:r w:rsidRPr="00CC3BFD">
        <w:t xml:space="preserve"> </w:t>
      </w:r>
    </w:p>
    <w:p w14:paraId="5C33347A" w14:textId="3D6B5868" w:rsidR="00077C45" w:rsidRPr="00CC3BFD" w:rsidRDefault="00077C45" w:rsidP="000F7A50">
      <w:pPr>
        <w:ind w:firstLine="0"/>
        <w:rPr>
          <w:rFonts w:eastAsia="Times New Roman" w:cs="Times New Roman"/>
        </w:rPr>
      </w:pPr>
      <w:r w:rsidRPr="00CC3BFD">
        <w:rPr>
          <w:rFonts w:eastAsia="Times New Roman" w:cs="Times New Roman"/>
        </w:rPr>
        <w:t xml:space="preserve">OSSE </w:t>
      </w:r>
      <w:r w:rsidRPr="00CC3BFD">
        <w:rPr>
          <w:rFonts w:cs="Times New Roman"/>
        </w:rPr>
        <w:t>–</w:t>
      </w:r>
      <w:r w:rsidRPr="00CC3BFD">
        <w:rPr>
          <w:rFonts w:eastAsia="Times New Roman" w:cs="Times New Roman"/>
        </w:rPr>
        <w:t xml:space="preserve"> Observing System Simulation Experiment</w:t>
      </w:r>
    </w:p>
    <w:p w14:paraId="33711F13" w14:textId="283AD154" w:rsidR="00077C45" w:rsidRPr="00CC3BFD" w:rsidRDefault="00077C45" w:rsidP="000F7A50">
      <w:pPr>
        <w:ind w:firstLine="0"/>
        <w:rPr>
          <w:rFonts w:cs="Times New Roman"/>
        </w:rPr>
      </w:pPr>
      <w:r w:rsidRPr="00CC3BFD">
        <w:rPr>
          <w:rFonts w:cs="Times New Roman"/>
        </w:rPr>
        <w:t xml:space="preserve">PC1 – </w:t>
      </w:r>
      <w:r w:rsidR="000F7A50">
        <w:rPr>
          <w:rFonts w:cs="Times New Roman"/>
        </w:rPr>
        <w:t>P</w:t>
      </w:r>
      <w:r w:rsidRPr="00CC3BFD">
        <w:rPr>
          <w:rFonts w:cs="Times New Roman"/>
        </w:rPr>
        <w:t xml:space="preserve">rinciple </w:t>
      </w:r>
      <w:r w:rsidR="000F7A50">
        <w:rPr>
          <w:rFonts w:cs="Times New Roman"/>
        </w:rPr>
        <w:t>C</w:t>
      </w:r>
      <w:r w:rsidRPr="00CC3BFD">
        <w:rPr>
          <w:rFonts w:cs="Times New Roman"/>
        </w:rPr>
        <w:t>omponent 1</w:t>
      </w:r>
    </w:p>
    <w:p w14:paraId="20861DDD" w14:textId="4771811D" w:rsidR="00077C45" w:rsidRPr="00CC3BFD" w:rsidRDefault="00077C45" w:rsidP="000F7A50">
      <w:pPr>
        <w:ind w:firstLine="0"/>
        <w:rPr>
          <w:rFonts w:cs="Times New Roman"/>
        </w:rPr>
      </w:pPr>
      <w:r w:rsidRPr="00CC3BFD">
        <w:rPr>
          <w:rFonts w:cs="Times New Roman"/>
        </w:rPr>
        <w:t>PCA – Principle Component Analysis</w:t>
      </w:r>
    </w:p>
    <w:p w14:paraId="7F77585E" w14:textId="26741748" w:rsidR="00077C45" w:rsidRPr="00CC3BFD" w:rsidRDefault="00077C45" w:rsidP="000F7A50">
      <w:pPr>
        <w:ind w:firstLine="0"/>
        <w:rPr>
          <w:rFonts w:cs="Times New Roman"/>
        </w:rPr>
      </w:pPr>
      <w:r w:rsidRPr="00CC3BFD">
        <w:rPr>
          <w:rFonts w:cs="Times New Roman"/>
        </w:rPr>
        <w:t>PM</w:t>
      </w:r>
      <w:r w:rsidRPr="00077C45">
        <w:rPr>
          <w:rFonts w:cs="Times New Roman"/>
          <w:vertAlign w:val="subscript"/>
        </w:rPr>
        <w:t>2.5</w:t>
      </w:r>
      <w:r w:rsidRPr="00CC3BFD">
        <w:rPr>
          <w:rFonts w:cs="Times New Roman"/>
        </w:rPr>
        <w:t xml:space="preserve"> – </w:t>
      </w:r>
      <w:r w:rsidR="000F7A50">
        <w:rPr>
          <w:rFonts w:cs="Times New Roman"/>
        </w:rPr>
        <w:t>P</w:t>
      </w:r>
      <w:r w:rsidRPr="00CC3BFD">
        <w:rPr>
          <w:rFonts w:cs="Times New Roman"/>
        </w:rPr>
        <w:t xml:space="preserve">articulate </w:t>
      </w:r>
      <w:r w:rsidR="000F7A50">
        <w:rPr>
          <w:rFonts w:cs="Times New Roman"/>
        </w:rPr>
        <w:t>M</w:t>
      </w:r>
      <w:r w:rsidRPr="00CC3BFD">
        <w:rPr>
          <w:rFonts w:cs="Times New Roman"/>
        </w:rPr>
        <w:t xml:space="preserve">atter </w:t>
      </w:r>
      <w:r w:rsidR="000F7A50">
        <w:rPr>
          <w:rFonts w:cs="Times New Roman"/>
        </w:rPr>
        <w:t xml:space="preserve">with diameter </w:t>
      </w:r>
      <w:r w:rsidRPr="00CC3BFD">
        <w:rPr>
          <w:rFonts w:cs="Times New Roman"/>
        </w:rPr>
        <w:t>below 2.5 microns</w:t>
      </w:r>
    </w:p>
    <w:p w14:paraId="3E73E725" w14:textId="115E3918" w:rsidR="00077C45" w:rsidRPr="00CC3BFD" w:rsidRDefault="00077C45" w:rsidP="000F7A50">
      <w:pPr>
        <w:ind w:firstLine="0"/>
      </w:pPr>
      <w:r w:rsidRPr="00CC3BFD">
        <w:t xml:space="preserve">ppbv – </w:t>
      </w:r>
      <w:r w:rsidR="000F7A50">
        <w:t>P</w:t>
      </w:r>
      <w:r w:rsidRPr="00CC3BFD">
        <w:t xml:space="preserve">arts </w:t>
      </w:r>
      <w:r w:rsidR="000F7A50">
        <w:t>P</w:t>
      </w:r>
      <w:r w:rsidRPr="00CC3BFD">
        <w:t xml:space="preserve">er </w:t>
      </w:r>
      <w:r w:rsidR="000F7A50">
        <w:t>B</w:t>
      </w:r>
      <w:r w:rsidRPr="00CC3BFD">
        <w:t xml:space="preserve">illion by </w:t>
      </w:r>
      <w:r w:rsidR="000F7A50">
        <w:t>V</w:t>
      </w:r>
      <w:r w:rsidRPr="00CC3BFD">
        <w:t>olume</w:t>
      </w:r>
    </w:p>
    <w:p w14:paraId="24F66743" w14:textId="5A2B6F90" w:rsidR="00077C45" w:rsidRPr="00CC3BFD" w:rsidRDefault="00077C45" w:rsidP="000F7A50">
      <w:pPr>
        <w:ind w:firstLine="0"/>
        <w:rPr>
          <w:rFonts w:cs="Times New Roman"/>
        </w:rPr>
      </w:pPr>
      <w:r w:rsidRPr="00CC3BFD">
        <w:rPr>
          <w:rFonts w:cs="Times New Roman"/>
        </w:rPr>
        <w:t>QAPP – Quality Assurance Project Plan</w:t>
      </w:r>
    </w:p>
    <w:p w14:paraId="1BE43FBF" w14:textId="15210F4C" w:rsidR="00077C45" w:rsidRPr="00CC3BFD" w:rsidRDefault="00077C45" w:rsidP="000F7A50">
      <w:pPr>
        <w:ind w:firstLine="0"/>
      </w:pPr>
      <w:r w:rsidRPr="00CC3BFD">
        <w:t xml:space="preserve">RH </w:t>
      </w:r>
      <w:r w:rsidRPr="00CC3BFD">
        <w:rPr>
          <w:rFonts w:cs="Times New Roman"/>
        </w:rPr>
        <w:t>–</w:t>
      </w:r>
      <w:r w:rsidRPr="00CC3BFD">
        <w:t xml:space="preserve"> </w:t>
      </w:r>
      <w:r w:rsidR="000F7A50">
        <w:t>R</w:t>
      </w:r>
      <w:r w:rsidRPr="00CC3BFD">
        <w:t xml:space="preserve">elative </w:t>
      </w:r>
      <w:r w:rsidR="000F7A50">
        <w:t>H</w:t>
      </w:r>
      <w:r w:rsidRPr="00CC3BFD">
        <w:t>umidity</w:t>
      </w:r>
    </w:p>
    <w:p w14:paraId="1E6E4407" w14:textId="77777777" w:rsidR="00077C45" w:rsidRPr="00CC3BFD" w:rsidRDefault="00077C45" w:rsidP="000F7A50">
      <w:pPr>
        <w:ind w:firstLine="0"/>
        <w:rPr>
          <w:rFonts w:cs="Times New Roman"/>
        </w:rPr>
      </w:pPr>
      <w:r w:rsidRPr="00CC3BFD">
        <w:rPr>
          <w:rFonts w:cs="Times New Roman"/>
        </w:rPr>
        <w:t>SA – San Antonio</w:t>
      </w:r>
    </w:p>
    <w:p w14:paraId="07347885" w14:textId="366D5DBA" w:rsidR="00077C45" w:rsidRPr="00CC3BFD" w:rsidRDefault="00077C45" w:rsidP="001616F7">
      <w:pPr>
        <w:ind w:firstLine="0"/>
      </w:pPr>
      <w:r w:rsidRPr="00CC3BFD">
        <w:lastRenderedPageBreak/>
        <w:t>SO</w:t>
      </w:r>
      <w:r w:rsidRPr="00077C45">
        <w:rPr>
          <w:vertAlign w:val="subscript"/>
        </w:rPr>
        <w:t>2</w:t>
      </w:r>
      <w:r w:rsidRPr="00CC3BFD">
        <w:t xml:space="preserve"> </w:t>
      </w:r>
      <w:r w:rsidRPr="00CC3BFD">
        <w:rPr>
          <w:rFonts w:cs="Times New Roman"/>
        </w:rPr>
        <w:t>–</w:t>
      </w:r>
      <w:r w:rsidRPr="00CC3BFD">
        <w:t xml:space="preserve"> </w:t>
      </w:r>
      <w:r w:rsidR="000F7A50">
        <w:t>S</w:t>
      </w:r>
      <w:r w:rsidRPr="00CC3BFD">
        <w:t xml:space="preserve">ulfur </w:t>
      </w:r>
      <w:r w:rsidR="000F7A50">
        <w:t>D</w:t>
      </w:r>
      <w:r w:rsidRPr="00CC3BFD">
        <w:t>ioxide</w:t>
      </w:r>
    </w:p>
    <w:p w14:paraId="03002DBC" w14:textId="77777777" w:rsidR="00077C45" w:rsidRPr="00CC3BFD" w:rsidRDefault="00077C45" w:rsidP="00573E7F">
      <w:pPr>
        <w:ind w:firstLine="0"/>
        <w:rPr>
          <w:rFonts w:cs="Times New Roman"/>
        </w:rPr>
      </w:pPr>
      <w:r w:rsidRPr="00CC3BFD">
        <w:rPr>
          <w:rFonts w:cs="Times New Roman"/>
        </w:rPr>
        <w:t>TCEQ – Texas Commission on Environmental Quality</w:t>
      </w:r>
    </w:p>
    <w:p w14:paraId="60FE5DAB" w14:textId="195C655B" w:rsidR="00B253A1" w:rsidRPr="00CC3BFD" w:rsidRDefault="00077C45" w:rsidP="000F7A50">
      <w:pPr>
        <w:ind w:firstLine="0"/>
      </w:pPr>
      <w:r w:rsidRPr="00CC3BFD">
        <w:rPr>
          <w:rFonts w:eastAsia="Times New Roman" w:cs="Times New Roman"/>
        </w:rPr>
        <w:t xml:space="preserve">TES </w:t>
      </w:r>
      <w:r w:rsidRPr="00CC3BFD">
        <w:rPr>
          <w:rFonts w:cs="Times New Roman"/>
        </w:rPr>
        <w:t>–</w:t>
      </w:r>
      <w:r w:rsidRPr="00CC3BFD">
        <w:rPr>
          <w:rFonts w:eastAsia="Times New Roman" w:cs="Times New Roman"/>
        </w:rPr>
        <w:t xml:space="preserve"> Tropospheric Emission Spectrometer</w:t>
      </w:r>
      <w:r w:rsidRPr="00CC3BFD">
        <w:t xml:space="preserve"> </w:t>
      </w:r>
    </w:p>
    <w:p w14:paraId="0D53C021" w14:textId="08A90DAF" w:rsidR="00B253A1" w:rsidRPr="00CC3BFD" w:rsidRDefault="00077C45" w:rsidP="000F7A50">
      <w:pPr>
        <w:ind w:firstLine="0"/>
        <w:rPr>
          <w:rFonts w:cs="Times New Roman"/>
        </w:rPr>
      </w:pPr>
      <w:r w:rsidRPr="00CC3BFD">
        <w:rPr>
          <w:rFonts w:cs="Times New Roman"/>
        </w:rPr>
        <w:t>TLM – Tyler/Longview/Marshall</w:t>
      </w:r>
    </w:p>
    <w:p w14:paraId="257DD1BD" w14:textId="6C0CC446" w:rsidR="00077C45" w:rsidRPr="00CC3BFD" w:rsidRDefault="00077C45" w:rsidP="000F7A50">
      <w:pPr>
        <w:ind w:firstLine="0"/>
      </w:pPr>
      <w:r w:rsidRPr="00CC3BFD">
        <w:t>URBE</w:t>
      </w:r>
      <w:r>
        <w:t xml:space="preserve"> </w:t>
      </w:r>
      <w:r w:rsidRPr="00CC3BFD">
        <w:rPr>
          <w:rFonts w:cs="Times New Roman"/>
        </w:rPr>
        <w:t>–</w:t>
      </w:r>
      <w:r>
        <w:t xml:space="preserve"> </w:t>
      </w:r>
      <w:r w:rsidRPr="00CC3BFD">
        <w:t xml:space="preserve">Un-Biased Risk Estimator </w:t>
      </w:r>
    </w:p>
    <w:p w14:paraId="29EF3052" w14:textId="5A148331" w:rsidR="00077C45" w:rsidRPr="00CC3BFD" w:rsidRDefault="00077C45" w:rsidP="001616F7">
      <w:pPr>
        <w:ind w:firstLine="0"/>
        <w:rPr>
          <w:rFonts w:cs="Times New Roman"/>
        </w:rPr>
      </w:pPr>
      <w:r w:rsidRPr="00CC3BFD">
        <w:rPr>
          <w:rFonts w:cs="Times New Roman"/>
        </w:rPr>
        <w:t xml:space="preserve">UTC – </w:t>
      </w:r>
      <w:r w:rsidR="000F7A50">
        <w:rPr>
          <w:rFonts w:cs="Times New Roman"/>
        </w:rPr>
        <w:t>C</w:t>
      </w:r>
      <w:r w:rsidRPr="00CC3BFD">
        <w:rPr>
          <w:rFonts w:cs="Times New Roman"/>
        </w:rPr>
        <w:t xml:space="preserve">oordinated </w:t>
      </w:r>
      <w:r w:rsidR="000F7A50">
        <w:rPr>
          <w:rFonts w:cs="Times New Roman"/>
        </w:rPr>
        <w:t>U</w:t>
      </w:r>
      <w:r w:rsidRPr="00CC3BFD">
        <w:rPr>
          <w:rFonts w:cs="Times New Roman"/>
        </w:rPr>
        <w:t xml:space="preserve">niversal </w:t>
      </w:r>
      <w:r w:rsidR="000F7A50">
        <w:rPr>
          <w:rFonts w:cs="Times New Roman"/>
        </w:rPr>
        <w:t>T</w:t>
      </w:r>
      <w:r w:rsidRPr="00CC3BFD">
        <w:rPr>
          <w:rFonts w:cs="Times New Roman"/>
        </w:rPr>
        <w:t>ime</w:t>
      </w:r>
    </w:p>
    <w:p w14:paraId="611AD73C" w14:textId="77777777" w:rsidR="005C2CCD" w:rsidRPr="005C2CCD" w:rsidRDefault="005C2CCD" w:rsidP="005C2CCD">
      <w:pPr>
        <w:spacing w:after="0"/>
        <w:ind w:firstLine="0"/>
        <w:rPr>
          <w:u w:val="single"/>
        </w:rPr>
      </w:pPr>
    </w:p>
    <w:p w14:paraId="54DD13FF" w14:textId="7958E13E" w:rsidR="004051EE" w:rsidRDefault="004051EE">
      <w:pPr>
        <w:spacing w:after="0"/>
        <w:ind w:firstLine="0"/>
        <w:rPr>
          <w:rFonts w:cs="Times New Roman"/>
          <w:b/>
        </w:rPr>
      </w:pPr>
      <w:r>
        <w:rPr>
          <w:rFonts w:cs="Times New Roman"/>
          <w:b/>
        </w:rPr>
        <w:br w:type="page"/>
      </w:r>
    </w:p>
    <w:p w14:paraId="06C5D7D9" w14:textId="306860D2" w:rsidR="00F52796" w:rsidRPr="008B77DA" w:rsidRDefault="004051EE" w:rsidP="00272B2C">
      <w:pPr>
        <w:pStyle w:val="Heading1"/>
        <w:numPr>
          <w:ilvl w:val="0"/>
          <w:numId w:val="0"/>
        </w:numPr>
        <w:ind w:left="360" w:hanging="360"/>
      </w:pPr>
      <w:bookmarkStart w:id="0" w:name="_Toc302315682"/>
      <w:r>
        <w:lastRenderedPageBreak/>
        <w:t>Executive Summary</w:t>
      </w:r>
      <w:bookmarkEnd w:id="0"/>
    </w:p>
    <w:p w14:paraId="79531141" w14:textId="2AD9438A" w:rsidR="00ED7229" w:rsidRDefault="00ED7229" w:rsidP="00DA0987">
      <w:r>
        <w:t>In this project, AER investigated the impact of meteorology on O</w:t>
      </w:r>
      <w:r w:rsidRPr="00ED7229">
        <w:rPr>
          <w:vertAlign w:val="subscript"/>
        </w:rPr>
        <w:t>3</w:t>
      </w:r>
      <w:r>
        <w:t xml:space="preserve"> and PM</w:t>
      </w:r>
      <w:r w:rsidRPr="00ED7229">
        <w:rPr>
          <w:vertAlign w:val="subscript"/>
        </w:rPr>
        <w:t>2.5</w:t>
      </w:r>
      <w:r w:rsidRPr="00ED7229">
        <w:t xml:space="preserve"> </w:t>
      </w:r>
      <w:r>
        <w:t>in six urban areas in Texas (</w:t>
      </w:r>
      <w:r w:rsidR="00180348">
        <w:t>Houston/Galveston/Brazoria</w:t>
      </w:r>
      <w:r w:rsidR="00090835">
        <w:t xml:space="preserve">, </w:t>
      </w:r>
      <w:r w:rsidR="00771ED1">
        <w:t>D</w:t>
      </w:r>
      <w:r w:rsidR="00180348">
        <w:t>allas/Fort Worth</w:t>
      </w:r>
      <w:r>
        <w:t xml:space="preserve">, </w:t>
      </w:r>
      <w:r w:rsidR="00090835">
        <w:t>S</w:t>
      </w:r>
      <w:r w:rsidR="00180348">
        <w:t xml:space="preserve">an </w:t>
      </w:r>
      <w:r w:rsidR="00090835">
        <w:t>A</w:t>
      </w:r>
      <w:r w:rsidR="00180348">
        <w:t>ntonio</w:t>
      </w:r>
      <w:r>
        <w:t>, Austin/Round Rock, Beaumont/Port Arthur, and Tyler/Longview/Marshal</w:t>
      </w:r>
      <w:r w:rsidR="00481F4E">
        <w:t>l</w:t>
      </w:r>
      <w:r>
        <w:t>). The purpose of this project was to:</w:t>
      </w:r>
    </w:p>
    <w:p w14:paraId="0616EA1E" w14:textId="46571DB4" w:rsidR="003D5FC4" w:rsidRPr="001D71C4" w:rsidRDefault="00204C98" w:rsidP="00DA0987">
      <w:r>
        <w:t>1</w:t>
      </w:r>
      <w:r w:rsidR="00F81A91">
        <w:t xml:space="preserve">) </w:t>
      </w:r>
      <w:r>
        <w:t>In</w:t>
      </w:r>
      <w:r w:rsidR="00F81A91" w:rsidRPr="004F5B86">
        <w:t xml:space="preserve">vestigate the </w:t>
      </w:r>
      <w:r w:rsidR="00CF4540">
        <w:t>t</w:t>
      </w:r>
      <w:r w:rsidR="00F81A91" w:rsidRPr="004F5B86">
        <w:t>emporal trends of regional background O</w:t>
      </w:r>
      <w:r w:rsidR="00F81A91" w:rsidRPr="004F5B86">
        <w:rPr>
          <w:vertAlign w:val="subscript"/>
        </w:rPr>
        <w:t>3</w:t>
      </w:r>
      <w:r w:rsidR="00F81A91" w:rsidRPr="004F5B86">
        <w:t xml:space="preserve"> and PM</w:t>
      </w:r>
      <w:r w:rsidR="00F81A91" w:rsidRPr="004F5B86">
        <w:rPr>
          <w:vertAlign w:val="subscript"/>
        </w:rPr>
        <w:t>2.5</w:t>
      </w:r>
      <w:r w:rsidR="001D71C4">
        <w:t xml:space="preserve"> and</w:t>
      </w:r>
    </w:p>
    <w:p w14:paraId="597E8546" w14:textId="38202F78" w:rsidR="00F81A91" w:rsidRDefault="003D5FC4" w:rsidP="00DA0987">
      <w:r>
        <w:t xml:space="preserve">2) </w:t>
      </w:r>
      <w:r w:rsidR="00204C98">
        <w:t>Determine</w:t>
      </w:r>
      <w:r w:rsidR="00F81A91" w:rsidRPr="004F5B86">
        <w:t xml:space="preserve"> what synoptic- and urban-scale meteorological conditions are important in explaining and forecasting high concentrations of O</w:t>
      </w:r>
      <w:r w:rsidR="00F81A91" w:rsidRPr="004F5B86">
        <w:rPr>
          <w:vertAlign w:val="subscript"/>
        </w:rPr>
        <w:t>3</w:t>
      </w:r>
      <w:r w:rsidR="00F81A91" w:rsidRPr="004F5B86">
        <w:t xml:space="preserve"> and PM</w:t>
      </w:r>
      <w:r w:rsidR="00F81A91" w:rsidRPr="004F5B86">
        <w:rPr>
          <w:vertAlign w:val="subscript"/>
        </w:rPr>
        <w:t>2.5</w:t>
      </w:r>
      <w:r w:rsidR="00F81A91" w:rsidRPr="004F5B86">
        <w:t xml:space="preserve">. </w:t>
      </w:r>
    </w:p>
    <w:p w14:paraId="49088E0B" w14:textId="10F4B29B" w:rsidR="00B20D2D" w:rsidRPr="0086072D" w:rsidRDefault="00204C98" w:rsidP="00B20D2D">
      <w:r>
        <w:t xml:space="preserve">To accomplish this, we first estimated </w:t>
      </w:r>
      <w:r w:rsidRPr="004F5B86">
        <w:t xml:space="preserve">daily regional background </w:t>
      </w:r>
      <w:r>
        <w:t xml:space="preserve">concentrations </w:t>
      </w:r>
      <w:r w:rsidRPr="004F5B86">
        <w:t>of O</w:t>
      </w:r>
      <w:r w:rsidRPr="004F5B86">
        <w:rPr>
          <w:vertAlign w:val="subscript"/>
        </w:rPr>
        <w:t>3</w:t>
      </w:r>
      <w:r w:rsidRPr="004F5B86">
        <w:t xml:space="preserve"> and PM</w:t>
      </w:r>
      <w:r w:rsidRPr="004F5B86">
        <w:rPr>
          <w:vertAlign w:val="subscript"/>
        </w:rPr>
        <w:t>2.5</w:t>
      </w:r>
      <w:r w:rsidRPr="004F5B86">
        <w:t xml:space="preserve"> for a ten-year period (2005-2014) for </w:t>
      </w:r>
      <w:r>
        <w:t xml:space="preserve">six </w:t>
      </w:r>
      <w:r w:rsidRPr="004F5B86">
        <w:t>urban areas and for the State of Texas as a whole</w:t>
      </w:r>
      <w:r w:rsidR="001D71C4">
        <w:t xml:space="preserve"> using both the TCEQ method (lowest value at a set of background sites) and a principal component analysis (PCA) based technique</w:t>
      </w:r>
      <w:r>
        <w:t>. We then derived</w:t>
      </w:r>
      <w:r w:rsidRPr="004F5B86">
        <w:t xml:space="preserve"> updated </w:t>
      </w:r>
      <w:r>
        <w:t>generalized additive models (GAMs) relating</w:t>
      </w:r>
      <w:r w:rsidRPr="004F5B86">
        <w:t xml:space="preserve"> urban </w:t>
      </w:r>
      <w:r>
        <w:t xml:space="preserve">total and background </w:t>
      </w:r>
      <w:r w:rsidRPr="004F5B86">
        <w:t>O</w:t>
      </w:r>
      <w:r w:rsidRPr="004F5B86">
        <w:rPr>
          <w:vertAlign w:val="subscript"/>
        </w:rPr>
        <w:t>3</w:t>
      </w:r>
      <w:r w:rsidRPr="004F5B86">
        <w:t xml:space="preserve"> and PM</w:t>
      </w:r>
      <w:r w:rsidRPr="004F5B86">
        <w:rPr>
          <w:vertAlign w:val="subscript"/>
        </w:rPr>
        <w:t>2.5</w:t>
      </w:r>
      <w:r>
        <w:t xml:space="preserve"> to urban-scale meteorological predictors. We find that urban-scale meteorological predictors can explain 65-80% of the variability in urban O</w:t>
      </w:r>
      <w:r w:rsidRPr="003D5FC4">
        <w:rPr>
          <w:vertAlign w:val="subscript"/>
        </w:rPr>
        <w:t>3</w:t>
      </w:r>
      <w:r>
        <w:t>, but only 30-40% of the variability in urban PM</w:t>
      </w:r>
      <w:r w:rsidRPr="003D5FC4">
        <w:rPr>
          <w:vertAlign w:val="subscript"/>
        </w:rPr>
        <w:t>2.5</w:t>
      </w:r>
      <w:r>
        <w:t>. After using these relationships to correct the observed trends in total and background O</w:t>
      </w:r>
      <w:r w:rsidRPr="003D5FC4">
        <w:rPr>
          <w:vertAlign w:val="subscript"/>
        </w:rPr>
        <w:t>3</w:t>
      </w:r>
      <w:r>
        <w:t xml:space="preserve"> and PM</w:t>
      </w:r>
      <w:r w:rsidRPr="003D5FC4">
        <w:rPr>
          <w:vertAlign w:val="subscript"/>
        </w:rPr>
        <w:t>2.5</w:t>
      </w:r>
      <w:r>
        <w:t xml:space="preserve">, we find significant (95% confidence) negative trends in all four pollution metrics for </w:t>
      </w:r>
      <w:r w:rsidR="000F7A50">
        <w:t>Houston/Galveston/Brazoria</w:t>
      </w:r>
      <w:r>
        <w:t xml:space="preserve"> and</w:t>
      </w:r>
      <w:r w:rsidR="000F7A50">
        <w:t xml:space="preserve"> Dallas/Fort Worth</w:t>
      </w:r>
      <w:r>
        <w:t xml:space="preserve">, as well as significant negative trends in some of the pollution metrics </w:t>
      </w:r>
      <w:r w:rsidR="0020692E">
        <w:t>f</w:t>
      </w:r>
      <w:r>
        <w:t xml:space="preserve">or the other urban areas. </w:t>
      </w:r>
      <w:r w:rsidR="00B20D2D">
        <w:t>However, the meteorologically adjusted trends in the background O</w:t>
      </w:r>
      <w:r w:rsidR="00B20D2D" w:rsidRPr="004A0E62">
        <w:rPr>
          <w:vertAlign w:val="subscript"/>
        </w:rPr>
        <w:t>3</w:t>
      </w:r>
      <w:r w:rsidR="00B20D2D">
        <w:t xml:space="preserve"> and PM</w:t>
      </w:r>
      <w:r w:rsidR="00B20D2D" w:rsidRPr="004A0E62">
        <w:rPr>
          <w:vertAlign w:val="subscript"/>
        </w:rPr>
        <w:t>2.5</w:t>
      </w:r>
      <w:r w:rsidR="00B20D2D" w:rsidRPr="00183C76">
        <w:t xml:space="preserve"> </w:t>
      </w:r>
      <w:r w:rsidR="00B20D2D">
        <w:t>are similar to the meteorologically adjusted trends in the total, suggesting most of the observed trend in total O</w:t>
      </w:r>
      <w:r w:rsidR="00B20D2D" w:rsidRPr="004A0E62">
        <w:rPr>
          <w:vertAlign w:val="subscript"/>
        </w:rPr>
        <w:t>3</w:t>
      </w:r>
      <w:r w:rsidR="00B20D2D">
        <w:t xml:space="preserve"> and PM</w:t>
      </w:r>
      <w:r w:rsidR="00B20D2D" w:rsidRPr="004A0E62">
        <w:rPr>
          <w:vertAlign w:val="subscript"/>
        </w:rPr>
        <w:t>2.5</w:t>
      </w:r>
      <w:r w:rsidR="00B20D2D" w:rsidRPr="004A0E62">
        <w:t xml:space="preserve"> </w:t>
      </w:r>
      <w:r w:rsidR="00B20D2D">
        <w:t>is due to trends in the regional background rather than changes in local production. The major exception is O</w:t>
      </w:r>
      <w:r w:rsidR="00B20D2D" w:rsidRPr="004A0E62">
        <w:rPr>
          <w:vertAlign w:val="subscript"/>
        </w:rPr>
        <w:t>3</w:t>
      </w:r>
      <w:r w:rsidR="00B20D2D">
        <w:t xml:space="preserve"> in SA, which shows a trend near zero in total O</w:t>
      </w:r>
      <w:r w:rsidR="00B20D2D" w:rsidRPr="004A0E62">
        <w:rPr>
          <w:vertAlign w:val="subscript"/>
        </w:rPr>
        <w:t>3</w:t>
      </w:r>
      <w:r w:rsidR="00B20D2D">
        <w:t xml:space="preserve"> but a significant negative trend of about -1.0</w:t>
      </w:r>
      <w:r w:rsidR="00B20D2D">
        <w:rPr>
          <w:rFonts w:cs="Times New Roman"/>
        </w:rPr>
        <w:t xml:space="preserve"> </w:t>
      </w:r>
      <w:r w:rsidR="00B20D2D">
        <w:t>ppbv/year in background O</w:t>
      </w:r>
      <w:r w:rsidR="00B20D2D" w:rsidRPr="004A0E62">
        <w:rPr>
          <w:vertAlign w:val="subscript"/>
        </w:rPr>
        <w:t>3</w:t>
      </w:r>
      <w:r w:rsidR="00B20D2D">
        <w:t>, suggesting that local O</w:t>
      </w:r>
      <w:r w:rsidR="00B20D2D" w:rsidRPr="004A0E62">
        <w:rPr>
          <w:vertAlign w:val="subscript"/>
        </w:rPr>
        <w:t>3</w:t>
      </w:r>
      <w:r w:rsidR="00B20D2D">
        <w:t xml:space="preserve"> production may have increased in SA between 2005-2014. </w:t>
      </w:r>
    </w:p>
    <w:p w14:paraId="42B12A3D" w14:textId="16748C66" w:rsidR="00204C98" w:rsidRDefault="00204C98" w:rsidP="00DA0987">
      <w:r>
        <w:t>Our seasonal trends analysis shows that background O</w:t>
      </w:r>
      <w:r w:rsidRPr="003D5FC4">
        <w:rPr>
          <w:vertAlign w:val="subscript"/>
        </w:rPr>
        <w:t>3</w:t>
      </w:r>
      <w:r>
        <w:t xml:space="preserve"> is fairly constant through the O</w:t>
      </w:r>
      <w:r w:rsidRPr="003D5FC4">
        <w:rPr>
          <w:vertAlign w:val="subscript"/>
        </w:rPr>
        <w:t>3</w:t>
      </w:r>
      <w:r>
        <w:t xml:space="preserve"> season (May-October) in </w:t>
      </w:r>
      <w:r w:rsidR="000F7A50">
        <w:t>Dallas/Fort Worth</w:t>
      </w:r>
      <w:r>
        <w:t xml:space="preserve"> and </w:t>
      </w:r>
      <w:r w:rsidR="000F7A50">
        <w:t>Tyler/Longview/Marshal</w:t>
      </w:r>
      <w:r w:rsidR="00FF76DA">
        <w:t>l</w:t>
      </w:r>
      <w:r>
        <w:t>, but has a minimum in July for the other urban areas. In contrast, background PM</w:t>
      </w:r>
      <w:r w:rsidRPr="003D5FC4">
        <w:rPr>
          <w:vertAlign w:val="subscript"/>
        </w:rPr>
        <w:t>2.5</w:t>
      </w:r>
      <w:r w:rsidRPr="00204C98">
        <w:t xml:space="preserve"> </w:t>
      </w:r>
      <w:r>
        <w:t xml:space="preserve">peaks in June and July in all urban areas. </w:t>
      </w:r>
    </w:p>
    <w:p w14:paraId="43A76841" w14:textId="5C098AC2" w:rsidR="001D71C4" w:rsidRDefault="00204C98" w:rsidP="00DA0987">
      <w:r>
        <w:t>We then determine</w:t>
      </w:r>
      <w:r w:rsidR="001D71C4">
        <w:t>d</w:t>
      </w:r>
      <w:r>
        <w:t xml:space="preserve"> a set of </w:t>
      </w:r>
      <w:r w:rsidR="0020692E">
        <w:t>five</w:t>
      </w:r>
      <w:r>
        <w:t xml:space="preserve"> synoptic “types” covering 70% of all days (and 58% of the days in the O</w:t>
      </w:r>
      <w:r w:rsidRPr="003D5FC4">
        <w:rPr>
          <w:vertAlign w:val="subscript"/>
        </w:rPr>
        <w:t>3</w:t>
      </w:r>
      <w:r>
        <w:t xml:space="preserve"> season) for our ten-year study period. We found that the </w:t>
      </w:r>
      <w:r w:rsidR="001D71C4">
        <w:t>relative frequency of high O</w:t>
      </w:r>
      <w:r w:rsidR="001D71C4" w:rsidRPr="003D5FC4">
        <w:rPr>
          <w:vertAlign w:val="subscript"/>
        </w:rPr>
        <w:t>3</w:t>
      </w:r>
      <w:r w:rsidR="001D71C4">
        <w:t xml:space="preserve"> and PM</w:t>
      </w:r>
      <w:r w:rsidR="001D71C4" w:rsidRPr="003D5FC4">
        <w:rPr>
          <w:vertAlign w:val="subscript"/>
        </w:rPr>
        <w:t>2.5</w:t>
      </w:r>
      <w:r w:rsidR="001D71C4" w:rsidRPr="001D71C4">
        <w:t xml:space="preserve"> </w:t>
      </w:r>
      <w:r w:rsidR="001D71C4">
        <w:t xml:space="preserve">events in the urban areas varied significantly with these synoptic types. We used logistic regression to develop </w:t>
      </w:r>
      <w:r w:rsidR="00A975EC">
        <w:t xml:space="preserve">a </w:t>
      </w:r>
      <w:r w:rsidR="001D71C4">
        <w:t>model that predicted the probability of high O</w:t>
      </w:r>
      <w:r w:rsidR="001D71C4" w:rsidRPr="004B3EAF">
        <w:rPr>
          <w:vertAlign w:val="subscript"/>
        </w:rPr>
        <w:t>3</w:t>
      </w:r>
      <w:r w:rsidR="001D71C4">
        <w:t xml:space="preserve"> and PM</w:t>
      </w:r>
      <w:r w:rsidR="001D71C4" w:rsidRPr="004B3EAF">
        <w:rPr>
          <w:vertAlign w:val="subscript"/>
        </w:rPr>
        <w:t>2.5</w:t>
      </w:r>
      <w:r w:rsidR="001D71C4" w:rsidRPr="001D71C4">
        <w:t xml:space="preserve"> </w:t>
      </w:r>
      <w:r w:rsidR="001D71C4">
        <w:t>events as a function of three variables: the derived synoptic map types, afternoon mean temperature, and daily mean wind speed. We used these functions to determine necessary and sufficient conditions for high O</w:t>
      </w:r>
      <w:r w:rsidR="001D71C4" w:rsidRPr="003D5FC4">
        <w:rPr>
          <w:vertAlign w:val="subscript"/>
        </w:rPr>
        <w:t>3</w:t>
      </w:r>
      <w:r w:rsidR="001D71C4">
        <w:t xml:space="preserve"> and PM</w:t>
      </w:r>
      <w:r w:rsidR="001D71C4" w:rsidRPr="003D5FC4">
        <w:rPr>
          <w:vertAlign w:val="subscript"/>
        </w:rPr>
        <w:t>2.5</w:t>
      </w:r>
      <w:r w:rsidR="001D71C4" w:rsidRPr="001D71C4">
        <w:t xml:space="preserve"> </w:t>
      </w:r>
      <w:r w:rsidR="001D71C4">
        <w:t>events, and determine</w:t>
      </w:r>
      <w:r w:rsidR="00A975EC">
        <w:t>d</w:t>
      </w:r>
      <w:r w:rsidR="001D71C4">
        <w:t xml:space="preserve"> that these conditions vary significantly between the urban areas considered here.</w:t>
      </w:r>
    </w:p>
    <w:p w14:paraId="4984DA23" w14:textId="77777777" w:rsidR="001D71C4" w:rsidRDefault="001D71C4" w:rsidP="00DA0987">
      <w:r>
        <w:t>We recommend that future work focus on:</w:t>
      </w:r>
    </w:p>
    <w:p w14:paraId="5F3D2813" w14:textId="2CC75158" w:rsidR="001D71C4" w:rsidRDefault="001D71C4" w:rsidP="00DA0987">
      <w:pPr>
        <w:pStyle w:val="ListParagraph"/>
        <w:numPr>
          <w:ilvl w:val="0"/>
          <w:numId w:val="40"/>
        </w:numPr>
      </w:pPr>
      <w:r>
        <w:t>Developing additional methods to determine regional background concentration</w:t>
      </w:r>
      <w:r w:rsidR="00A975EC">
        <w:t>s</w:t>
      </w:r>
      <w:r>
        <w:t>, including further research into the differences between the TCEQ and PCA-based background estimates for O</w:t>
      </w:r>
      <w:r w:rsidRPr="003D5FC4">
        <w:rPr>
          <w:vertAlign w:val="subscript"/>
        </w:rPr>
        <w:t>3</w:t>
      </w:r>
      <w:r>
        <w:t xml:space="preserve"> and the use of satellite observations</w:t>
      </w:r>
      <w:r w:rsidR="009B1692">
        <w:t>, combined with chemical transport models,</w:t>
      </w:r>
      <w:r>
        <w:t xml:space="preserve"> to determine background PM</w:t>
      </w:r>
      <w:r w:rsidRPr="003D5FC4">
        <w:rPr>
          <w:vertAlign w:val="subscript"/>
        </w:rPr>
        <w:t>2.5</w:t>
      </w:r>
      <w:r>
        <w:t xml:space="preserve">, </w:t>
      </w:r>
    </w:p>
    <w:p w14:paraId="2BC2BA7E" w14:textId="77777777" w:rsidR="003D5FC4" w:rsidRDefault="003D5FC4" w:rsidP="00DA0987">
      <w:pPr>
        <w:pStyle w:val="ListParagraph"/>
        <w:numPr>
          <w:ilvl w:val="0"/>
          <w:numId w:val="40"/>
        </w:numPr>
      </w:pPr>
      <w:r>
        <w:t>Further investigations into the synoptic types controlling high O</w:t>
      </w:r>
      <w:r w:rsidRPr="00F450E7">
        <w:rPr>
          <w:vertAlign w:val="subscript"/>
        </w:rPr>
        <w:t>3</w:t>
      </w:r>
      <w:r>
        <w:t xml:space="preserve"> and PM</w:t>
      </w:r>
      <w:r w:rsidRPr="00F450E7">
        <w:rPr>
          <w:vertAlign w:val="subscript"/>
        </w:rPr>
        <w:t>2.5</w:t>
      </w:r>
      <w:r w:rsidRPr="003D5FC4">
        <w:t xml:space="preserve"> </w:t>
      </w:r>
      <w:r>
        <w:t>in Texas, and</w:t>
      </w:r>
    </w:p>
    <w:p w14:paraId="66AB5403" w14:textId="1399BFEA" w:rsidR="00E25BF4" w:rsidRDefault="003D5FC4" w:rsidP="00DA0987">
      <w:pPr>
        <w:pStyle w:val="ListParagraph"/>
        <w:numPr>
          <w:ilvl w:val="0"/>
          <w:numId w:val="40"/>
        </w:numPr>
      </w:pPr>
      <w:r>
        <w:lastRenderedPageBreak/>
        <w:t xml:space="preserve">Further developing the GAMs and logistic models developed in this project </w:t>
      </w:r>
      <w:r w:rsidR="00F450E7">
        <w:t>to forecast air quality in Texas urban areas and evaluate the ability of 3D Eulerian air quality models to correctly simulate the impact of meteorology on O</w:t>
      </w:r>
      <w:r w:rsidR="00F450E7" w:rsidRPr="00F450E7">
        <w:rPr>
          <w:vertAlign w:val="subscript"/>
        </w:rPr>
        <w:t>3</w:t>
      </w:r>
      <w:r w:rsidR="00F450E7">
        <w:t xml:space="preserve"> and PM</w:t>
      </w:r>
      <w:r w:rsidR="00F450E7" w:rsidRPr="00F450E7">
        <w:rPr>
          <w:vertAlign w:val="subscript"/>
        </w:rPr>
        <w:t>2.5</w:t>
      </w:r>
      <w:r w:rsidR="00F450E7">
        <w:t xml:space="preserve">. </w:t>
      </w:r>
    </w:p>
    <w:p w14:paraId="77D95E05" w14:textId="77777777" w:rsidR="00ED7229" w:rsidRDefault="00ED7229">
      <w:pPr>
        <w:spacing w:after="0"/>
        <w:ind w:firstLine="0"/>
        <w:rPr>
          <w:rFonts w:eastAsiaTheme="majorEastAsia" w:cs="Times New Roman"/>
          <w:b/>
          <w:bCs/>
          <w:szCs w:val="32"/>
        </w:rPr>
      </w:pPr>
      <w:r>
        <w:rPr>
          <w:rFonts w:cs="Times New Roman"/>
        </w:rPr>
        <w:br w:type="page"/>
      </w:r>
    </w:p>
    <w:p w14:paraId="7C9CEDC5" w14:textId="35CC40A9" w:rsidR="0032404E" w:rsidRPr="004449D1" w:rsidRDefault="0032404E" w:rsidP="00272B2C">
      <w:pPr>
        <w:pStyle w:val="Heading1"/>
        <w:numPr>
          <w:ilvl w:val="0"/>
          <w:numId w:val="47"/>
        </w:numPr>
      </w:pPr>
      <w:bookmarkStart w:id="1" w:name="_Toc301696096"/>
      <w:bookmarkStart w:id="2" w:name="_Toc302315683"/>
      <w:r w:rsidRPr="000B0C9E">
        <w:lastRenderedPageBreak/>
        <w:t>Introduction</w:t>
      </w:r>
      <w:bookmarkEnd w:id="1"/>
      <w:bookmarkEnd w:id="2"/>
      <w:r w:rsidRPr="004449D1">
        <w:t xml:space="preserve"> </w:t>
      </w:r>
    </w:p>
    <w:p w14:paraId="114FBEFB" w14:textId="1E9265FF" w:rsidR="0032404E" w:rsidRPr="004449D1" w:rsidRDefault="0032404E" w:rsidP="00272B2C">
      <w:pPr>
        <w:pStyle w:val="Heading2"/>
      </w:pPr>
      <w:bookmarkStart w:id="3" w:name="_Toc301696097"/>
      <w:bookmarkStart w:id="4" w:name="_Toc302315684"/>
      <w:r w:rsidRPr="004449D1">
        <w:rPr>
          <w:rFonts w:cs="Times New Roman"/>
        </w:rPr>
        <w:t xml:space="preserve">Project </w:t>
      </w:r>
      <w:bookmarkStart w:id="5" w:name="_Toc289360206"/>
      <w:r w:rsidRPr="000B0C9E">
        <w:t>Objectives</w:t>
      </w:r>
      <w:bookmarkEnd w:id="3"/>
      <w:bookmarkEnd w:id="5"/>
      <w:bookmarkEnd w:id="4"/>
    </w:p>
    <w:p w14:paraId="3B5E51CA" w14:textId="54AA8E72" w:rsidR="0032404E" w:rsidRPr="00B572C3" w:rsidRDefault="0032404E" w:rsidP="00DA0987">
      <w:r>
        <w:t>AER performed a research project titled “Investigating the Impact of Meteorology on O</w:t>
      </w:r>
      <w:r w:rsidRPr="0032404E">
        <w:rPr>
          <w:vertAlign w:val="subscript"/>
        </w:rPr>
        <w:t>3</w:t>
      </w:r>
      <w:r>
        <w:t xml:space="preserve"> and PM</w:t>
      </w:r>
      <w:r w:rsidRPr="0032404E">
        <w:rPr>
          <w:vertAlign w:val="subscript"/>
        </w:rPr>
        <w:t>2.5</w:t>
      </w:r>
      <w:r w:rsidRPr="0032404E">
        <w:t xml:space="preserve"> </w:t>
      </w:r>
      <w:r>
        <w:t>Trends, Background Levels, and NAAQS Exceedances” for the Texas Commission on Environmental Quality (TCEQ). The objectives of this project we</w:t>
      </w:r>
      <w:r w:rsidRPr="00B572C3">
        <w:t>re to:</w:t>
      </w:r>
    </w:p>
    <w:sdt>
      <w:sdtPr>
        <w:id w:val="505179033"/>
        <w:placeholder>
          <w:docPart w:val="420D90C41880DF4D8509761DE13D1BB6"/>
        </w:placeholder>
      </w:sdtPr>
      <w:sdtContent>
        <w:p w14:paraId="2C748B79" w14:textId="20E23844" w:rsidR="0032404E" w:rsidRPr="000733DD" w:rsidRDefault="0032404E" w:rsidP="00272B2C">
          <w:pPr>
            <w:pStyle w:val="ListParagraph"/>
            <w:numPr>
              <w:ilvl w:val="0"/>
              <w:numId w:val="39"/>
            </w:numPr>
            <w:spacing w:before="40" w:after="40"/>
          </w:pPr>
          <w:r w:rsidRPr="000733DD">
            <w:t>Determine the effects of meteorology on trends in O</w:t>
          </w:r>
          <w:r w:rsidRPr="00D2621E">
            <w:rPr>
              <w:vertAlign w:val="subscript"/>
            </w:rPr>
            <w:t>3</w:t>
          </w:r>
          <w:r w:rsidRPr="000733DD">
            <w:t xml:space="preserve"> and PM</w:t>
          </w:r>
          <w:r w:rsidRPr="00D2621E">
            <w:rPr>
              <w:vertAlign w:val="subscript"/>
            </w:rPr>
            <w:t>2.5</w:t>
          </w:r>
          <w:r w:rsidRPr="000733DD">
            <w:t xml:space="preserve"> by developing new generalized </w:t>
          </w:r>
          <w:r w:rsidR="00E24C8C">
            <w:t>additive</w:t>
          </w:r>
          <w:r w:rsidR="00E24C8C" w:rsidRPr="000733DD">
            <w:t xml:space="preserve"> </w:t>
          </w:r>
          <w:r w:rsidRPr="000733DD">
            <w:t>models (G</w:t>
          </w:r>
          <w:r w:rsidR="00E24C8C">
            <w:t>A</w:t>
          </w:r>
          <w:r w:rsidRPr="000733DD">
            <w:t>M</w:t>
          </w:r>
          <w:r w:rsidR="00E24C8C">
            <w:t>s</w:t>
          </w:r>
          <w:r w:rsidRPr="000733DD">
            <w:t>) for O</w:t>
          </w:r>
          <w:r w:rsidRPr="00D2621E">
            <w:rPr>
              <w:vertAlign w:val="subscript"/>
            </w:rPr>
            <w:t>3</w:t>
          </w:r>
          <w:r w:rsidRPr="000733DD">
            <w:t xml:space="preserve"> and PM</w:t>
          </w:r>
          <w:r w:rsidRPr="00D2621E">
            <w:rPr>
              <w:vertAlign w:val="subscript"/>
            </w:rPr>
            <w:t>2.5</w:t>
          </w:r>
          <w:r w:rsidRPr="000733DD">
            <w:t xml:space="preserve"> concentrations to selected meteorological variables for the urban areas in</w:t>
          </w:r>
          <w:r>
            <w:t xml:space="preserve"> </w:t>
          </w:r>
          <w:r>
            <w:fldChar w:fldCharType="begin"/>
          </w:r>
          <w:r>
            <w:instrText xml:space="preserve"> REF _Ref301214145 \h </w:instrText>
          </w:r>
          <w:r>
            <w:fldChar w:fldCharType="separate"/>
          </w:r>
          <w:r w:rsidR="0028125C">
            <w:t xml:space="preserve">Table </w:t>
          </w:r>
          <w:r w:rsidR="0028125C">
            <w:rPr>
              <w:noProof/>
            </w:rPr>
            <w:t>1</w:t>
          </w:r>
          <w:r>
            <w:fldChar w:fldCharType="end"/>
          </w:r>
          <w:r w:rsidRPr="000733DD">
            <w:t>.</w:t>
          </w:r>
        </w:p>
        <w:p w14:paraId="0E1779AD" w14:textId="198EAFC0" w:rsidR="0032404E" w:rsidRPr="000733DD" w:rsidRDefault="0032404E" w:rsidP="00272B2C">
          <w:pPr>
            <w:pStyle w:val="ListParagraph"/>
            <w:numPr>
              <w:ilvl w:val="0"/>
              <w:numId w:val="39"/>
            </w:numPr>
            <w:spacing w:before="40" w:after="40"/>
          </w:pPr>
          <w:r w:rsidRPr="000733DD">
            <w:t>Estimate the regional background concentrations of O</w:t>
          </w:r>
          <w:r w:rsidRPr="00D2621E">
            <w:rPr>
              <w:vertAlign w:val="subscript"/>
            </w:rPr>
            <w:t>3</w:t>
          </w:r>
          <w:r w:rsidRPr="000733DD">
            <w:t xml:space="preserve"> and PM</w:t>
          </w:r>
          <w:r w:rsidRPr="00D2621E">
            <w:rPr>
              <w:vertAlign w:val="subscript"/>
            </w:rPr>
            <w:t>2.5</w:t>
          </w:r>
          <w:r>
            <w:t xml:space="preserve"> for the urban areas in </w:t>
          </w:r>
          <w:r>
            <w:fldChar w:fldCharType="begin"/>
          </w:r>
          <w:r>
            <w:instrText xml:space="preserve"> REF _Ref301214145 \h </w:instrText>
          </w:r>
          <w:r>
            <w:fldChar w:fldCharType="separate"/>
          </w:r>
          <w:r w:rsidR="0028125C">
            <w:t xml:space="preserve">Table </w:t>
          </w:r>
          <w:r w:rsidR="0028125C">
            <w:rPr>
              <w:noProof/>
            </w:rPr>
            <w:t>1</w:t>
          </w:r>
          <w:r>
            <w:fldChar w:fldCharType="end"/>
          </w:r>
          <w:r w:rsidRPr="000733DD">
            <w:t>.</w:t>
          </w:r>
        </w:p>
        <w:p w14:paraId="37038EE0" w14:textId="1C8D2544" w:rsidR="0032404E" w:rsidRDefault="0032404E" w:rsidP="00272B2C">
          <w:pPr>
            <w:pStyle w:val="ListParagraph"/>
            <w:numPr>
              <w:ilvl w:val="0"/>
              <w:numId w:val="39"/>
            </w:numPr>
            <w:spacing w:before="40" w:after="40"/>
          </w:pPr>
          <w:r w:rsidRPr="000733DD">
            <w:t>Investigate the synoptic and urban-scale meteorological conditions that are associated with (i.e., are necessary and/or sufficient for) high concentrations of background and total O</w:t>
          </w:r>
          <w:r w:rsidRPr="00D2621E">
            <w:rPr>
              <w:vertAlign w:val="subscript"/>
            </w:rPr>
            <w:t>3</w:t>
          </w:r>
          <w:r w:rsidRPr="000733DD">
            <w:t xml:space="preserve"> and PM</w:t>
          </w:r>
          <w:r w:rsidRPr="00D2621E">
            <w:rPr>
              <w:vertAlign w:val="subscript"/>
            </w:rPr>
            <w:t xml:space="preserve">2.5 </w:t>
          </w:r>
          <w:r w:rsidRPr="000733DD">
            <w:t xml:space="preserve">in the “Group 1” urban areas in </w:t>
          </w:r>
          <w:r>
            <w:fldChar w:fldCharType="begin"/>
          </w:r>
          <w:r>
            <w:instrText xml:space="preserve"> REF _Ref301214145 \h </w:instrText>
          </w:r>
          <w:r>
            <w:fldChar w:fldCharType="separate"/>
          </w:r>
          <w:r w:rsidR="0028125C">
            <w:t xml:space="preserve">Table </w:t>
          </w:r>
          <w:r w:rsidR="0028125C">
            <w:rPr>
              <w:noProof/>
            </w:rPr>
            <w:t>1</w:t>
          </w:r>
          <w:r>
            <w:fldChar w:fldCharType="end"/>
          </w:r>
          <w:r w:rsidRPr="000733DD">
            <w:t>.</w:t>
          </w:r>
        </w:p>
        <w:bookmarkStart w:id="6" w:name="_Toc302315822" w:displacedByCustomXml="next"/>
        <w:bookmarkStart w:id="7" w:name="_Ref301214145" w:displacedByCustomXml="next"/>
        <w:sdt>
          <w:sdtPr>
            <w:rPr>
              <w:bCs w:val="0"/>
              <w:szCs w:val="24"/>
            </w:rPr>
            <w:id w:val="1370645219"/>
            <w:placeholder>
              <w:docPart w:val="A2B7DCB8342CD54F86DF0586A6BB15F2"/>
            </w:placeholder>
          </w:sdtPr>
          <w:sdtContent>
            <w:p w14:paraId="7A8BA1F9" w14:textId="02684C50" w:rsidR="0032404E" w:rsidRDefault="0032404E" w:rsidP="0032404E">
              <w:pPr>
                <w:pStyle w:val="Caption"/>
              </w:pPr>
              <w:r>
                <w:t xml:space="preserve">Table </w:t>
              </w:r>
              <w:fldSimple w:instr=" SEQ Table \* ARABIC ">
                <w:r w:rsidR="0028125C">
                  <w:rPr>
                    <w:noProof/>
                  </w:rPr>
                  <w:t>1</w:t>
                </w:r>
              </w:fldSimple>
              <w:bookmarkEnd w:id="7"/>
              <w:r>
                <w:t>. Urban areas of interest to this study.</w:t>
              </w:r>
              <w:bookmarkEnd w:id="6"/>
            </w:p>
            <w:tbl>
              <w:tblPr>
                <w:tblStyle w:val="TableGrid"/>
                <w:tblW w:w="9540" w:type="dxa"/>
                <w:tblInd w:w="108" w:type="dxa"/>
                <w:tblLook w:val="04A0" w:firstRow="1" w:lastRow="0" w:firstColumn="1" w:lastColumn="0" w:noHBand="0" w:noVBand="1"/>
              </w:tblPr>
              <w:tblGrid>
                <w:gridCol w:w="4716"/>
                <w:gridCol w:w="4824"/>
              </w:tblGrid>
              <w:tr w:rsidR="0032404E" w:rsidRPr="00A90234" w14:paraId="27C2C116" w14:textId="77777777" w:rsidTr="0032404E">
                <w:tc>
                  <w:tcPr>
                    <w:tcW w:w="4716" w:type="dxa"/>
                  </w:tcPr>
                  <w:p w14:paraId="59D1D0BB" w14:textId="77777777" w:rsidR="0032404E" w:rsidRPr="00A90234" w:rsidRDefault="0032404E" w:rsidP="008B77DA">
                    <w:pPr>
                      <w:ind w:firstLine="0"/>
                      <w:rPr>
                        <w:b/>
                      </w:rPr>
                    </w:pPr>
                    <w:r w:rsidRPr="00A90234">
                      <w:rPr>
                        <w:b/>
                      </w:rPr>
                      <w:t>Group 1 Urban Areas</w:t>
                    </w:r>
                  </w:p>
                </w:tc>
                <w:tc>
                  <w:tcPr>
                    <w:tcW w:w="4824" w:type="dxa"/>
                  </w:tcPr>
                  <w:p w14:paraId="614178C3" w14:textId="77777777" w:rsidR="0032404E" w:rsidRPr="00A90234" w:rsidRDefault="0032404E" w:rsidP="008B77DA">
                    <w:pPr>
                      <w:ind w:firstLine="0"/>
                      <w:rPr>
                        <w:b/>
                      </w:rPr>
                    </w:pPr>
                    <w:r w:rsidRPr="00A90234">
                      <w:rPr>
                        <w:b/>
                      </w:rPr>
                      <w:t>Group 2 Urban Areas</w:t>
                    </w:r>
                  </w:p>
                </w:tc>
              </w:tr>
              <w:tr w:rsidR="0032404E" w:rsidRPr="00A90234" w14:paraId="61DE2DA0" w14:textId="77777777" w:rsidTr="0032404E">
                <w:tc>
                  <w:tcPr>
                    <w:tcW w:w="4716" w:type="dxa"/>
                  </w:tcPr>
                  <w:p w14:paraId="75762036" w14:textId="77777777" w:rsidR="0032404E" w:rsidRPr="00A90234" w:rsidRDefault="0032404E" w:rsidP="008B77DA">
                    <w:pPr>
                      <w:ind w:firstLine="0"/>
                    </w:pPr>
                    <w:r w:rsidRPr="00A90234">
                      <w:t>Dallas/Fort Worth</w:t>
                    </w:r>
                    <w:r>
                      <w:t xml:space="preserve"> (DFW)</w:t>
                    </w:r>
                  </w:p>
                </w:tc>
                <w:tc>
                  <w:tcPr>
                    <w:tcW w:w="4824" w:type="dxa"/>
                  </w:tcPr>
                  <w:p w14:paraId="4FBEB2CC" w14:textId="77777777" w:rsidR="0032404E" w:rsidRPr="00A90234" w:rsidRDefault="0032404E" w:rsidP="008B77DA">
                    <w:pPr>
                      <w:ind w:firstLine="0"/>
                    </w:pPr>
                    <w:r w:rsidRPr="00A90234">
                      <w:t>Beaumont/Port Arthur</w:t>
                    </w:r>
                    <w:r>
                      <w:t xml:space="preserve"> (BPA)</w:t>
                    </w:r>
                  </w:p>
                </w:tc>
              </w:tr>
              <w:tr w:rsidR="0032404E" w:rsidRPr="00A90234" w14:paraId="4E25816B" w14:textId="77777777" w:rsidTr="0032404E">
                <w:tc>
                  <w:tcPr>
                    <w:tcW w:w="4716" w:type="dxa"/>
                  </w:tcPr>
                  <w:p w14:paraId="23893416" w14:textId="5D5AD98F" w:rsidR="0032404E" w:rsidRPr="00A90234" w:rsidRDefault="0032404E" w:rsidP="008B77DA">
                    <w:pPr>
                      <w:ind w:firstLine="0"/>
                    </w:pPr>
                    <w:r w:rsidRPr="00A90234">
                      <w:t>Houston/Galveston/Brazoria</w:t>
                    </w:r>
                    <w:r w:rsidR="00B253A1">
                      <w:t xml:space="preserve"> </w:t>
                    </w:r>
                    <w:r>
                      <w:t>(HGB)</w:t>
                    </w:r>
                  </w:p>
                </w:tc>
                <w:tc>
                  <w:tcPr>
                    <w:tcW w:w="4824" w:type="dxa"/>
                  </w:tcPr>
                  <w:p w14:paraId="619FE51D" w14:textId="77777777" w:rsidR="0032404E" w:rsidRPr="00A90234" w:rsidRDefault="0032404E" w:rsidP="008B77DA">
                    <w:pPr>
                      <w:ind w:firstLine="0"/>
                    </w:pPr>
                    <w:r w:rsidRPr="00A90234">
                      <w:t>Tyler-Longview-Marshall</w:t>
                    </w:r>
                    <w:r>
                      <w:t xml:space="preserve"> (TLM)</w:t>
                    </w:r>
                  </w:p>
                </w:tc>
              </w:tr>
              <w:tr w:rsidR="0032404E" w:rsidRPr="00A90234" w14:paraId="2534CDC9" w14:textId="77777777" w:rsidTr="0032404E">
                <w:tc>
                  <w:tcPr>
                    <w:tcW w:w="4716" w:type="dxa"/>
                  </w:tcPr>
                  <w:p w14:paraId="0FE2D7B1" w14:textId="77777777" w:rsidR="0032404E" w:rsidRPr="00A90234" w:rsidRDefault="0032404E" w:rsidP="008B77DA">
                    <w:pPr>
                      <w:ind w:firstLine="0"/>
                    </w:pPr>
                    <w:r w:rsidRPr="00A90234">
                      <w:t>San Antonio</w:t>
                    </w:r>
                    <w:r>
                      <w:t xml:space="preserve"> (SA)</w:t>
                    </w:r>
                  </w:p>
                </w:tc>
                <w:tc>
                  <w:tcPr>
                    <w:tcW w:w="4824" w:type="dxa"/>
                  </w:tcPr>
                  <w:p w14:paraId="0C795169" w14:textId="77777777" w:rsidR="0032404E" w:rsidRPr="00A90234" w:rsidRDefault="0032404E" w:rsidP="008B77DA">
                    <w:pPr>
                      <w:ind w:firstLine="720"/>
                    </w:pPr>
                  </w:p>
                </w:tc>
              </w:tr>
              <w:tr w:rsidR="0032404E" w:rsidRPr="00587C95" w14:paraId="1A98BAA3" w14:textId="77777777" w:rsidTr="0032404E">
                <w:tc>
                  <w:tcPr>
                    <w:tcW w:w="4716" w:type="dxa"/>
                  </w:tcPr>
                  <w:p w14:paraId="75C76B0A" w14:textId="77777777" w:rsidR="0032404E" w:rsidRPr="00587C95" w:rsidRDefault="0032404E" w:rsidP="008B77DA">
                    <w:pPr>
                      <w:ind w:firstLine="0"/>
                    </w:pPr>
                    <w:r w:rsidRPr="00A90234">
                      <w:t>Austin/Round Rock</w:t>
                    </w:r>
                    <w:r>
                      <w:t xml:space="preserve"> (ARR)</w:t>
                    </w:r>
                  </w:p>
                </w:tc>
                <w:tc>
                  <w:tcPr>
                    <w:tcW w:w="4824" w:type="dxa"/>
                  </w:tcPr>
                  <w:p w14:paraId="7E62425C" w14:textId="77777777" w:rsidR="0032404E" w:rsidRPr="00587C95" w:rsidRDefault="0032404E" w:rsidP="008B77DA">
                    <w:pPr>
                      <w:ind w:firstLine="720"/>
                    </w:pPr>
                  </w:p>
                </w:tc>
              </w:tr>
            </w:tbl>
            <w:p w14:paraId="703CB263" w14:textId="77777777" w:rsidR="0032404E" w:rsidRDefault="00CF3FB0" w:rsidP="0032404E"/>
          </w:sdtContent>
        </w:sdt>
        <w:p w14:paraId="0C349E6C" w14:textId="77777777" w:rsidR="00110040" w:rsidRDefault="0032404E" w:rsidP="0026444F">
          <w:pPr>
            <w:spacing w:after="0"/>
            <w:ind w:firstLine="0"/>
          </w:pPr>
          <w:r>
            <w:t>The schedule of deliverables for this project is given in</w:t>
          </w:r>
          <w:r w:rsidR="00951279">
            <w:t xml:space="preserve"> Table 2</w:t>
          </w:r>
          <w:r>
            <w:t xml:space="preserve">, while the purpose and background of each of the three tasks is summarized below. </w:t>
          </w:r>
        </w:p>
        <w:p w14:paraId="3CF72C0A" w14:textId="59AE5D47" w:rsidR="0032404E" w:rsidRPr="00B572C3" w:rsidRDefault="00CF3FB0" w:rsidP="0026444F">
          <w:pPr>
            <w:spacing w:after="0"/>
            <w:ind w:firstLine="0"/>
          </w:pPr>
        </w:p>
      </w:sdtContent>
    </w:sdt>
    <w:p w14:paraId="71615206" w14:textId="42A2E56C" w:rsidR="0032404E" w:rsidRPr="00B572C3" w:rsidRDefault="0032404E" w:rsidP="0032404E">
      <w:pPr>
        <w:pStyle w:val="Heading2"/>
        <w:spacing w:before="40" w:after="40"/>
      </w:pPr>
      <w:bookmarkStart w:id="8" w:name="_Toc301696098"/>
      <w:bookmarkStart w:id="9" w:name="_Toc302315685"/>
      <w:r>
        <w:t>Purpose and Background</w:t>
      </w:r>
      <w:bookmarkEnd w:id="8"/>
      <w:bookmarkEnd w:id="9"/>
    </w:p>
    <w:bookmarkStart w:id="10" w:name="_Toc302315686" w:displacedByCustomXml="next"/>
    <w:sdt>
      <w:sdtPr>
        <w:rPr>
          <w:rFonts w:eastAsiaTheme="minorHAnsi" w:cstheme="minorBidi"/>
          <w:b w:val="0"/>
          <w:bCs w:val="0"/>
          <w:highlight w:val="yellow"/>
        </w:rPr>
        <w:id w:val="1657340080"/>
        <w:placeholder>
          <w:docPart w:val="1929AE51CD21ED40A3E1239BF0B7B10F"/>
        </w:placeholder>
      </w:sdtPr>
      <w:sdtEndPr>
        <w:rPr>
          <w:highlight w:val="none"/>
        </w:rPr>
      </w:sdtEndPr>
      <w:sdtContent>
        <w:bookmarkStart w:id="11" w:name="_Toc301696099" w:displacedByCustomXml="next"/>
        <w:sdt>
          <w:sdtPr>
            <w:rPr>
              <w:rFonts w:eastAsiaTheme="minorHAnsi" w:cstheme="minorBidi"/>
              <w:b w:val="0"/>
              <w:bCs w:val="0"/>
              <w:highlight w:val="yellow"/>
            </w:rPr>
            <w:id w:val="-716658797"/>
            <w:placeholder>
              <w:docPart w:val="20A662E2B863B54A87040751B7568798"/>
            </w:placeholder>
          </w:sdtPr>
          <w:sdtEndPr>
            <w:rPr>
              <w:highlight w:val="none"/>
            </w:rPr>
          </w:sdtEndPr>
          <w:sdtContent>
            <w:sdt>
              <w:sdtPr>
                <w:rPr>
                  <w:rFonts w:eastAsiaTheme="minorHAnsi" w:cstheme="minorBidi"/>
                  <w:b w:val="0"/>
                  <w:bCs w:val="0"/>
                  <w:highlight w:val="yellow"/>
                </w:rPr>
                <w:id w:val="-1272697445"/>
                <w:placeholder>
                  <w:docPart w:val="2881433ED5817146869270DF4CB7BA63"/>
                </w:placeholder>
              </w:sdtPr>
              <w:sdtEndPr>
                <w:rPr>
                  <w:highlight w:val="none"/>
                </w:rPr>
              </w:sdtEndPr>
              <w:sdtContent>
                <w:p w14:paraId="5CFE85BB" w14:textId="027DBD42" w:rsidR="0032404E" w:rsidRPr="00DD5E1A" w:rsidRDefault="0032404E" w:rsidP="000668E8">
                  <w:pPr>
                    <w:pStyle w:val="Heading3"/>
                  </w:pPr>
                  <w:r w:rsidRPr="00DD5E1A">
                    <w:t>Trends in O</w:t>
                  </w:r>
                  <w:r w:rsidRPr="00DD5E1A">
                    <w:rPr>
                      <w:vertAlign w:val="subscript"/>
                    </w:rPr>
                    <w:t>3</w:t>
                  </w:r>
                  <w:r w:rsidRPr="00DD5E1A">
                    <w:t xml:space="preserve"> and PM</w:t>
                  </w:r>
                  <w:r w:rsidRPr="00DD5E1A">
                    <w:rPr>
                      <w:vertAlign w:val="subscript"/>
                    </w:rPr>
                    <w:t>2.5</w:t>
                  </w:r>
                  <w:bookmarkEnd w:id="10"/>
                  <w:bookmarkEnd w:id="11"/>
                </w:p>
                <w:p w14:paraId="1EDF05A3" w14:textId="1DEBDE4B" w:rsidR="0032404E" w:rsidRDefault="0032404E" w:rsidP="00DA0987">
                  <w:r w:rsidRPr="00C81B5D">
                    <w:t>As the formation and loss of pollutants such as O</w:t>
                  </w:r>
                  <w:r w:rsidRPr="00C81B5D">
                    <w:rPr>
                      <w:vertAlign w:val="subscript"/>
                    </w:rPr>
                    <w:t>3</w:t>
                  </w:r>
                  <w:r w:rsidRPr="00C81B5D">
                    <w:t xml:space="preserve"> and PM</w:t>
                  </w:r>
                  <w:r w:rsidRPr="00C81B5D">
                    <w:rPr>
                      <w:vertAlign w:val="subscript"/>
                    </w:rPr>
                    <w:t xml:space="preserve">2.5 </w:t>
                  </w:r>
                  <w:r w:rsidRPr="00C81B5D">
                    <w:t>are strongly influenced by meteorology, inter-annual trends in these pollutants represent a combination of changes due to inter-annual variability in meteorology and changes due to air quality policy actions and other economic and societal trends. Statistical techniques are thus used to account for the effect that meteorological variations have on the trends of O</w:t>
                  </w:r>
                  <w:r w:rsidRPr="00C81B5D">
                    <w:rPr>
                      <w:vertAlign w:val="subscript"/>
                    </w:rPr>
                    <w:t>3</w:t>
                  </w:r>
                  <w:r w:rsidRPr="00C81B5D">
                    <w:t xml:space="preserve"> and PM</w:t>
                  </w:r>
                  <w:r w:rsidRPr="00C81B5D">
                    <w:rPr>
                      <w:vertAlign w:val="subscript"/>
                    </w:rPr>
                    <w:t>2.5</w:t>
                  </w:r>
                  <w:r w:rsidRPr="00C81B5D">
                    <w:t xml:space="preserve"> so that the adjusted trends can be used to assess the effectiveness of air quality policy. A common approach to performing this “meteorological adjustment” is to us</w:t>
                  </w:r>
                  <w:r>
                    <w:t>e a generalized additive model (GA</w:t>
                  </w:r>
                  <w:r w:rsidRPr="00C81B5D">
                    <w:t xml:space="preserve">M, </w:t>
                  </w:r>
                  <w:r>
                    <w:t xml:space="preserve">Wood, </w:t>
                  </w:r>
                  <w:r w:rsidRPr="00C81B5D">
                    <w:t>2006) to describe the potentially non-linear relationship between measured O</w:t>
                  </w:r>
                  <w:r w:rsidRPr="00C81B5D">
                    <w:rPr>
                      <w:vertAlign w:val="subscript"/>
                    </w:rPr>
                    <w:t>3</w:t>
                  </w:r>
                  <w:r w:rsidRPr="00C81B5D">
                    <w:t xml:space="preserve"> (maximum daily 8-hour average, or MDA8) or PM</w:t>
                  </w:r>
                  <w:r w:rsidRPr="00C81B5D">
                    <w:rPr>
                      <w:vertAlign w:val="subscript"/>
                    </w:rPr>
                    <w:t>2.5</w:t>
                  </w:r>
                  <w:r w:rsidRPr="00C81B5D">
                    <w:t xml:space="preserve"> (daily average) concentrations and selected meteorological variables (e.g., Camalier et al., 2007). </w:t>
                  </w:r>
                  <w:r w:rsidRPr="003C7B6D">
                    <w:t>In this project, AER derive</w:t>
                  </w:r>
                  <w:r>
                    <w:t>d</w:t>
                  </w:r>
                  <w:r w:rsidRPr="003C7B6D">
                    <w:t xml:space="preserve"> updated G</w:t>
                  </w:r>
                  <w:r w:rsidR="00326021">
                    <w:t>A</w:t>
                  </w:r>
                  <w:r w:rsidRPr="003C7B6D">
                    <w:t>Ms for urban O</w:t>
                  </w:r>
                  <w:r w:rsidRPr="003C7B6D">
                    <w:rPr>
                      <w:vertAlign w:val="subscript"/>
                    </w:rPr>
                    <w:t>3</w:t>
                  </w:r>
                  <w:r w:rsidRPr="003C7B6D">
                    <w:t xml:space="preserve"> and PM</w:t>
                  </w:r>
                  <w:r w:rsidRPr="003C7B6D">
                    <w:rPr>
                      <w:vertAlign w:val="subscript"/>
                    </w:rPr>
                    <w:t>2.5</w:t>
                  </w:r>
                  <w:r w:rsidRPr="003C7B6D">
                    <w:t xml:space="preserve"> for the urban areas in</w:t>
                  </w:r>
                  <w:r>
                    <w:t xml:space="preserve"> </w:t>
                  </w:r>
                  <w:r>
                    <w:fldChar w:fldCharType="begin"/>
                  </w:r>
                  <w:r>
                    <w:instrText xml:space="preserve"> REF _Ref301214145 \h </w:instrText>
                  </w:r>
                  <w:r>
                    <w:fldChar w:fldCharType="separate"/>
                  </w:r>
                  <w:r w:rsidR="0028125C">
                    <w:t xml:space="preserve">Table </w:t>
                  </w:r>
                  <w:r w:rsidR="0028125C">
                    <w:rPr>
                      <w:noProof/>
                    </w:rPr>
                    <w:t>1</w:t>
                  </w:r>
                  <w:r>
                    <w:fldChar w:fldCharType="end"/>
                  </w:r>
                  <w:r w:rsidRPr="003C7B6D">
                    <w:t xml:space="preserve">. </w:t>
                  </w:r>
                  <w:r>
                    <w:t xml:space="preserve">AER used these models to </w:t>
                  </w:r>
                  <w:r w:rsidRPr="003C7B6D">
                    <w:t>account</w:t>
                  </w:r>
                  <w:r>
                    <w:t xml:space="preserve"> </w:t>
                  </w:r>
                  <w:r w:rsidRPr="003C7B6D">
                    <w:t>for the effect that meteorological variations have on the trends of O</w:t>
                  </w:r>
                  <w:r w:rsidRPr="003C7B6D">
                    <w:rPr>
                      <w:vertAlign w:val="subscript"/>
                    </w:rPr>
                    <w:t>3</w:t>
                  </w:r>
                  <w:r w:rsidRPr="003C7B6D">
                    <w:t xml:space="preserve"> and PM</w:t>
                  </w:r>
                  <w:r w:rsidRPr="003C7B6D">
                    <w:rPr>
                      <w:vertAlign w:val="subscript"/>
                    </w:rPr>
                    <w:t>2.5</w:t>
                  </w:r>
                  <w:r>
                    <w:t xml:space="preserve">. </w:t>
                  </w:r>
                </w:p>
                <w:p w14:paraId="6A645FB4" w14:textId="77777777" w:rsidR="000B0C9E" w:rsidRPr="000668E8" w:rsidRDefault="000B0C9E" w:rsidP="000B0C9E">
                  <w:pPr>
                    <w:pStyle w:val="Heading3"/>
                  </w:pPr>
                  <w:bookmarkStart w:id="12" w:name="_Toc301696100"/>
                  <w:bookmarkStart w:id="13" w:name="_Toc302315687"/>
                  <w:r w:rsidRPr="000668E8">
                    <w:t>Regional Background Concentrations of O</w:t>
                  </w:r>
                  <w:r w:rsidRPr="000668E8">
                    <w:rPr>
                      <w:vertAlign w:val="subscript"/>
                    </w:rPr>
                    <w:t>3</w:t>
                  </w:r>
                  <w:r w:rsidRPr="000668E8">
                    <w:t xml:space="preserve"> and PM</w:t>
                  </w:r>
                  <w:r w:rsidRPr="000668E8">
                    <w:rPr>
                      <w:vertAlign w:val="subscript"/>
                    </w:rPr>
                    <w:t>2.5</w:t>
                  </w:r>
                  <w:bookmarkEnd w:id="12"/>
                  <w:bookmarkEnd w:id="13"/>
                </w:p>
                <w:p w14:paraId="27B875ED" w14:textId="77777777" w:rsidR="000B0C9E" w:rsidRPr="00135083" w:rsidRDefault="000B0C9E" w:rsidP="00DA0987">
                  <w:r w:rsidRPr="00135083">
                    <w:t>Daily surface concentrations of O</w:t>
                  </w:r>
                  <w:r w:rsidRPr="00135083">
                    <w:rPr>
                      <w:vertAlign w:val="subscript"/>
                    </w:rPr>
                    <w:t>3</w:t>
                  </w:r>
                  <w:r w:rsidRPr="00135083">
                    <w:t xml:space="preserve"> and PM</w:t>
                  </w:r>
                  <w:r w:rsidRPr="00135083">
                    <w:rPr>
                      <w:vertAlign w:val="subscript"/>
                    </w:rPr>
                    <w:t>2.5</w:t>
                  </w:r>
                  <w:r w:rsidRPr="00135083">
                    <w:t xml:space="preserve"> in urban areas can be considered as the sum of O</w:t>
                  </w:r>
                  <w:r w:rsidRPr="00135083">
                    <w:rPr>
                      <w:vertAlign w:val="subscript"/>
                    </w:rPr>
                    <w:t>3</w:t>
                  </w:r>
                  <w:r w:rsidRPr="00135083">
                    <w:t xml:space="preserve"> and PM</w:t>
                  </w:r>
                  <w:r w:rsidRPr="00135083">
                    <w:rPr>
                      <w:vertAlign w:val="subscript"/>
                    </w:rPr>
                    <w:t>2.5</w:t>
                  </w:r>
                  <w:r w:rsidRPr="00135083">
                    <w:t xml:space="preserve"> produced within the urban area (either through primary emissions of PM</w:t>
                  </w:r>
                  <w:r w:rsidRPr="00135083">
                    <w:rPr>
                      <w:vertAlign w:val="subscript"/>
                    </w:rPr>
                    <w:t>2.5</w:t>
                  </w:r>
                  <w:r w:rsidRPr="00135083">
                    <w:t xml:space="preserve"> or through secondary chemical production of O</w:t>
                  </w:r>
                  <w:r w:rsidRPr="00135083">
                    <w:rPr>
                      <w:vertAlign w:val="subscript"/>
                    </w:rPr>
                    <w:t>3</w:t>
                  </w:r>
                  <w:r w:rsidRPr="00135083">
                    <w:t xml:space="preserve"> and PM</w:t>
                  </w:r>
                  <w:r w:rsidRPr="00135083">
                    <w:rPr>
                      <w:vertAlign w:val="subscript"/>
                    </w:rPr>
                    <w:t>2.5</w:t>
                  </w:r>
                  <w:r w:rsidRPr="00135083">
                    <w:t xml:space="preserve">) and a “regional background” that is </w:t>
                  </w:r>
                  <w:r w:rsidRPr="00135083">
                    <w:lastRenderedPageBreak/>
                    <w:t>transported into the urban area. Accurate estimates of this regional background are critical to determining the potential for further reductions in O</w:t>
                  </w:r>
                  <w:r w:rsidRPr="00135083">
                    <w:rPr>
                      <w:vertAlign w:val="subscript"/>
                    </w:rPr>
                    <w:t>3</w:t>
                  </w:r>
                  <w:r w:rsidRPr="00135083">
                    <w:t xml:space="preserve"> and PM</w:t>
                  </w:r>
                  <w:r w:rsidRPr="00135083">
                    <w:rPr>
                      <w:vertAlign w:val="subscript"/>
                    </w:rPr>
                    <w:t>2.5</w:t>
                  </w:r>
                  <w:r w:rsidRPr="00135083">
                    <w:t xml:space="preserve"> concentrations in urban areas through control of local emissions of primary PM</w:t>
                  </w:r>
                  <w:r w:rsidRPr="00135083">
                    <w:rPr>
                      <w:vertAlign w:val="subscript"/>
                    </w:rPr>
                    <w:t>2.5</w:t>
                  </w:r>
                  <w:r w:rsidRPr="00135083">
                    <w:t xml:space="preserve"> and the precursors of O</w:t>
                  </w:r>
                  <w:r w:rsidRPr="00135083">
                    <w:rPr>
                      <w:vertAlign w:val="subscript"/>
                    </w:rPr>
                    <w:t>3</w:t>
                  </w:r>
                  <w:r w:rsidRPr="00135083">
                    <w:t xml:space="preserve"> and PM</w:t>
                  </w:r>
                  <w:r w:rsidRPr="00135083">
                    <w:rPr>
                      <w:vertAlign w:val="subscript"/>
                    </w:rPr>
                    <w:t>2.5</w:t>
                  </w:r>
                  <w:r w:rsidRPr="00135083">
                    <w:t xml:space="preserve">. </w:t>
                  </w:r>
                </w:p>
                <w:p w14:paraId="6A90D066" w14:textId="77777777" w:rsidR="000B0C9E" w:rsidRDefault="000B0C9E" w:rsidP="00DA0987">
                  <w:r w:rsidRPr="00135083">
                    <w:t>In this project, AER determine</w:t>
                  </w:r>
                  <w:r>
                    <w:t>d</w:t>
                  </w:r>
                  <w:r w:rsidRPr="00135083">
                    <w:t xml:space="preserve"> daily regional background estimates of O</w:t>
                  </w:r>
                  <w:r w:rsidRPr="00135083">
                    <w:rPr>
                      <w:vertAlign w:val="subscript"/>
                    </w:rPr>
                    <w:t>3</w:t>
                  </w:r>
                  <w:r w:rsidRPr="00135083">
                    <w:t xml:space="preserve"> and PM</w:t>
                  </w:r>
                  <w:r w:rsidRPr="00135083">
                    <w:rPr>
                      <w:vertAlign w:val="subscript"/>
                    </w:rPr>
                    <w:t>2.5</w:t>
                  </w:r>
                  <w:r w:rsidRPr="00135083">
                    <w:t xml:space="preserve"> for a ten-year period (2005-2014</w:t>
                  </w:r>
                  <w:r>
                    <w:t>) for the urban areas in Table 3</w:t>
                  </w:r>
                  <w:r w:rsidRPr="00135083">
                    <w:t xml:space="preserve"> and for the State of Texas as a whole</w:t>
                  </w:r>
                  <w:r>
                    <w:t xml:space="preserve"> using</w:t>
                  </w:r>
                  <w:r w:rsidRPr="00135083">
                    <w:t xml:space="preserve"> the TCEQ method (i.e., the lowest value observed at defined “background” sites near the border of the area of interest, Berlin et al., 2013). AER </w:t>
                  </w:r>
                  <w:r>
                    <w:t xml:space="preserve">then </w:t>
                  </w:r>
                  <w:r w:rsidRPr="00135083">
                    <w:t>use</w:t>
                  </w:r>
                  <w:r>
                    <w:t>d</w:t>
                  </w:r>
                  <w:r w:rsidRPr="00135083">
                    <w:t xml:space="preserve"> the</w:t>
                  </w:r>
                  <w:r>
                    <w:t>se</w:t>
                  </w:r>
                  <w:r w:rsidRPr="00135083">
                    <w:t xml:space="preserve"> background estimates to investigate the spatial and temporal trends of regional background O</w:t>
                  </w:r>
                  <w:r w:rsidRPr="00135083">
                    <w:rPr>
                      <w:vertAlign w:val="subscript"/>
                    </w:rPr>
                    <w:t>3</w:t>
                  </w:r>
                  <w:r w:rsidRPr="00135083">
                    <w:t xml:space="preserve"> and PM</w:t>
                  </w:r>
                  <w:r w:rsidRPr="00135083">
                    <w:rPr>
                      <w:vertAlign w:val="subscript"/>
                    </w:rPr>
                    <w:t>2.5</w:t>
                  </w:r>
                  <w:r w:rsidRPr="00135083">
                    <w:t xml:space="preserve">. </w:t>
                  </w:r>
                </w:p>
                <w:p w14:paraId="5097C7F3" w14:textId="77777777" w:rsidR="000B0C9E" w:rsidRDefault="000B0C9E" w:rsidP="00DA0987">
                  <w:r w:rsidRPr="00135083">
                    <w:t>AER also explore</w:t>
                  </w:r>
                  <w:r>
                    <w:t>d</w:t>
                  </w:r>
                  <w:r w:rsidRPr="00135083">
                    <w:t xml:space="preserve"> other data-based ways of determining regional background concentrations of O</w:t>
                  </w:r>
                  <w:r w:rsidRPr="00135083">
                    <w:rPr>
                      <w:vertAlign w:val="subscript"/>
                    </w:rPr>
                    <w:t>3</w:t>
                  </w:r>
                  <w:r w:rsidRPr="00135083">
                    <w:t xml:space="preserve"> and PM</w:t>
                  </w:r>
                  <w:r w:rsidRPr="00135083">
                    <w:rPr>
                      <w:vertAlign w:val="subscript"/>
                    </w:rPr>
                    <w:t xml:space="preserve">2.5 </w:t>
                  </w:r>
                  <w:r w:rsidRPr="00135083">
                    <w:t>(e.g., the principle component analysis method of Langford et al., 2012, or the use of satellite observations of O</w:t>
                  </w:r>
                  <w:r w:rsidRPr="00135083">
                    <w:rPr>
                      <w:vertAlign w:val="subscript"/>
                    </w:rPr>
                    <w:t>3</w:t>
                  </w:r>
                  <w:r w:rsidRPr="00135083">
                    <w:t xml:space="preserve"> and aerosols) using data </w:t>
                  </w:r>
                  <w:r>
                    <w:t>from the “Group 1” urban areas.</w:t>
                  </w:r>
                </w:p>
                <w:p w14:paraId="69DE8885" w14:textId="77777777" w:rsidR="000B0C9E" w:rsidRDefault="000B0C9E" w:rsidP="000B0C9E">
                  <w:pPr>
                    <w:pStyle w:val="Heading3"/>
                  </w:pPr>
                  <w:bookmarkStart w:id="14" w:name="_Toc301696101"/>
                  <w:bookmarkStart w:id="15" w:name="_Toc302315688"/>
                  <w:r>
                    <w:t>Synoptic- and Urban-scale Meteorological Controls on</w:t>
                  </w:r>
                  <w:r w:rsidRPr="000668E8">
                    <w:t xml:space="preserve"> O</w:t>
                  </w:r>
                  <w:r w:rsidRPr="000668E8">
                    <w:rPr>
                      <w:vertAlign w:val="subscript"/>
                    </w:rPr>
                    <w:t>3</w:t>
                  </w:r>
                  <w:r w:rsidRPr="000668E8">
                    <w:t xml:space="preserve"> and PM</w:t>
                  </w:r>
                  <w:r w:rsidRPr="000668E8">
                    <w:rPr>
                      <w:vertAlign w:val="subscript"/>
                    </w:rPr>
                    <w:t>2.5</w:t>
                  </w:r>
                  <w:bookmarkEnd w:id="14"/>
                  <w:bookmarkEnd w:id="15"/>
                </w:p>
                <w:p w14:paraId="49BA30FA" w14:textId="2A7C1D58" w:rsidR="00951279" w:rsidRDefault="000B0C9E" w:rsidP="00DA0987">
                  <w:r>
                    <w:t xml:space="preserve">In this project </w:t>
                  </w:r>
                  <w:r w:rsidRPr="00135083">
                    <w:t xml:space="preserve">AER </w:t>
                  </w:r>
                  <w:r>
                    <w:t>investigated</w:t>
                  </w:r>
                  <w:r w:rsidRPr="00135083">
                    <w:t xml:space="preserve"> what synoptic- and urban-scale meteorological conditions are important in explaining and forecasting high concentrations of O</w:t>
                  </w:r>
                  <w:r w:rsidRPr="00135083">
                    <w:rPr>
                      <w:vertAlign w:val="subscript"/>
                    </w:rPr>
                    <w:t>3</w:t>
                  </w:r>
                  <w:r w:rsidRPr="00135083">
                    <w:t xml:space="preserve"> and PM</w:t>
                  </w:r>
                  <w:r w:rsidRPr="00135083">
                    <w:rPr>
                      <w:vertAlign w:val="subscript"/>
                    </w:rPr>
                    <w:t xml:space="preserve">2.5 </w:t>
                  </w:r>
                  <w:r w:rsidRPr="00135083">
                    <w:t xml:space="preserve">in the “Group 1” urban areas listed in Table 1. </w:t>
                  </w:r>
                  <w:r>
                    <w:t>We</w:t>
                  </w:r>
                  <w:r w:rsidRPr="00135083">
                    <w:t xml:space="preserve"> identif</w:t>
                  </w:r>
                  <w:r>
                    <w:t>ied</w:t>
                  </w:r>
                  <w:r w:rsidRPr="00135083">
                    <w:t xml:space="preserve"> necessary and/or sufficient meteorological conditions that lead to high concentration events (e.g., above 90</w:t>
                  </w:r>
                  <w:r w:rsidRPr="00135083">
                    <w:rPr>
                      <w:vertAlign w:val="superscript"/>
                    </w:rPr>
                    <w:t>th</w:t>
                  </w:r>
                  <w:r w:rsidRPr="00135083">
                    <w:t xml:space="preserve"> percentile) for these pollutants. Meteorological conditions leading to both high regional background levels and high total levels of O</w:t>
                  </w:r>
                  <w:r w:rsidRPr="00135083">
                    <w:rPr>
                      <w:vertAlign w:val="subscript"/>
                    </w:rPr>
                    <w:t>3</w:t>
                  </w:r>
                  <w:r w:rsidRPr="00135083">
                    <w:t xml:space="preserve"> and PM</w:t>
                  </w:r>
                  <w:r w:rsidRPr="00135083">
                    <w:rPr>
                      <w:vertAlign w:val="subscript"/>
                    </w:rPr>
                    <w:t>2.5</w:t>
                  </w:r>
                  <w:r w:rsidRPr="00135083">
                    <w:t xml:space="preserve"> </w:t>
                  </w:r>
                  <w:r>
                    <w:t>were</w:t>
                  </w:r>
                  <w:r w:rsidRPr="00135083">
                    <w:t xml:space="preserve"> identified.</w:t>
                  </w:r>
                </w:p>
                <w:p w14:paraId="3E744C27" w14:textId="77777777" w:rsidR="004500DB" w:rsidRDefault="004500DB" w:rsidP="004500DB">
                  <w:pPr>
                    <w:pStyle w:val="Heading2"/>
                  </w:pPr>
                  <w:bookmarkStart w:id="16" w:name="_Toc302315689"/>
                  <w:r>
                    <w:t>Report Outline</w:t>
                  </w:r>
                  <w:bookmarkEnd w:id="16"/>
                </w:p>
                <w:p w14:paraId="0E9A54E7" w14:textId="36FC0F72" w:rsidR="004500DB" w:rsidRPr="00812B55" w:rsidRDefault="004500DB" w:rsidP="004500DB">
                  <w:pPr>
                    <w:ind w:firstLine="0"/>
                    <w:rPr>
                      <w:rFonts w:cs="Times New Roman"/>
                    </w:rPr>
                  </w:pPr>
                  <w:r w:rsidRPr="00812B55">
                    <w:rPr>
                      <w:rFonts w:cs="Times New Roman"/>
                    </w:rPr>
                    <w:t>This Final Report documents the methods and pertinent accomplishments of this project, including comprehensive overviews of each task, a summary of the data collected and analyzed during this work, key findings, shortfalls, limitations and recommended future tasks. It satisfies Deliverable 5.</w:t>
                  </w:r>
                  <w:r w:rsidR="00FF76DA">
                    <w:rPr>
                      <w:rFonts w:cs="Times New Roman"/>
                    </w:rPr>
                    <w:t>2</w:t>
                  </w:r>
                  <w:r w:rsidR="00FF76DA" w:rsidRPr="00812B55">
                    <w:rPr>
                      <w:rFonts w:cs="Times New Roman"/>
                    </w:rPr>
                    <w:t xml:space="preserve"> </w:t>
                  </w:r>
                  <w:r w:rsidRPr="00812B55">
                    <w:rPr>
                      <w:rFonts w:cs="Times New Roman"/>
                    </w:rPr>
                    <w:t xml:space="preserve">of the Work Plan for Work Order No. 582-15-54118-01 </w:t>
                  </w:r>
                </w:p>
                <w:p w14:paraId="51B7E880" w14:textId="5375D642" w:rsidR="004500DB" w:rsidRPr="00812B55" w:rsidRDefault="004500DB" w:rsidP="004500DB">
                  <w:pPr>
                    <w:ind w:left="360" w:firstLine="0"/>
                    <w:rPr>
                      <w:rFonts w:cs="Times New Roman"/>
                    </w:rPr>
                  </w:pPr>
                  <w:r w:rsidRPr="00812B55">
                    <w:rPr>
                      <w:rFonts w:cs="Times New Roman"/>
                      <w:b/>
                    </w:rPr>
                    <w:t>Deliverable 5.</w:t>
                  </w:r>
                  <w:r w:rsidR="00FF76DA">
                    <w:rPr>
                      <w:rFonts w:cs="Times New Roman"/>
                      <w:b/>
                    </w:rPr>
                    <w:t>2</w:t>
                  </w:r>
                  <w:r w:rsidRPr="00812B55">
                    <w:rPr>
                      <w:rFonts w:cs="Times New Roman"/>
                      <w:b/>
                    </w:rPr>
                    <w:t>:</w:t>
                  </w:r>
                  <w:r w:rsidRPr="00812B55">
                    <w:rPr>
                      <w:rFonts w:cs="Times New Roman"/>
                    </w:rPr>
                    <w:t xml:space="preserve"> </w:t>
                  </w:r>
                  <w:r w:rsidR="00FF76DA">
                    <w:rPr>
                      <w:rFonts w:cs="Times New Roman"/>
                    </w:rPr>
                    <w:t>Final Report delivered electronically via file transfer protocol or e-mail in Microsoft Word format and PDF format</w:t>
                  </w:r>
                </w:p>
                <w:p w14:paraId="175F5463" w14:textId="4A7A1C1A" w:rsidR="004500DB" w:rsidRPr="00812B55" w:rsidRDefault="004500DB" w:rsidP="004500DB">
                  <w:pPr>
                    <w:ind w:left="360" w:firstLine="0"/>
                    <w:rPr>
                      <w:rFonts w:cs="Times New Roman"/>
                    </w:rPr>
                  </w:pPr>
                  <w:r w:rsidRPr="00812B55">
                    <w:rPr>
                      <w:rFonts w:cs="Times New Roman"/>
                      <w:b/>
                    </w:rPr>
                    <w:t>Deliverable Due Date:</w:t>
                  </w:r>
                  <w:r w:rsidRPr="00812B55">
                    <w:rPr>
                      <w:rFonts w:cs="Times New Roman"/>
                    </w:rPr>
                    <w:t xml:space="preserve"> August </w:t>
                  </w:r>
                  <w:r w:rsidR="00FF76DA">
                    <w:rPr>
                      <w:rFonts w:cs="Times New Roman"/>
                    </w:rPr>
                    <w:t>31</w:t>
                  </w:r>
                  <w:r w:rsidRPr="00812B55">
                    <w:rPr>
                      <w:rFonts w:cs="Times New Roman"/>
                    </w:rPr>
                    <w:t>, 2015</w:t>
                  </w:r>
                </w:p>
                <w:p w14:paraId="3F35244B" w14:textId="231C1B23" w:rsidR="004500DB" w:rsidRPr="00812B55" w:rsidRDefault="004500DB" w:rsidP="004500DB">
                  <w:pPr>
                    <w:ind w:firstLine="0"/>
                    <w:rPr>
                      <w:bCs/>
                    </w:rPr>
                  </w:pPr>
                  <w:r w:rsidRPr="00812B55">
                    <w:rPr>
                      <w:rFonts w:cs="Times New Roman"/>
                    </w:rPr>
                    <w:t xml:space="preserve">This report </w:t>
                  </w:r>
                  <w:r w:rsidRPr="00812B55">
                    <w:t>contains three sections</w:t>
                  </w:r>
                  <w:r w:rsidRPr="00812B55">
                    <w:rPr>
                      <w:rFonts w:cs="Times New Roman"/>
                    </w:rPr>
                    <w:t xml:space="preserve"> that describe the methods and major findings for Task 2 (Effects of Meteorology on O</w:t>
                  </w:r>
                  <w:r w:rsidRPr="00812B55">
                    <w:rPr>
                      <w:rFonts w:cs="Times New Roman"/>
                      <w:vertAlign w:val="subscript"/>
                    </w:rPr>
                    <w:t>3</w:t>
                  </w:r>
                  <w:r w:rsidRPr="00812B55">
                    <w:rPr>
                      <w:rFonts w:cs="Times New Roman"/>
                    </w:rPr>
                    <w:t xml:space="preserve"> and PM</w:t>
                  </w:r>
                  <w:r w:rsidRPr="00812B55">
                    <w:rPr>
                      <w:rFonts w:cs="Times New Roman"/>
                      <w:vertAlign w:val="subscript"/>
                    </w:rPr>
                    <w:t>2.5</w:t>
                  </w:r>
                  <w:r w:rsidRPr="00812B55">
                    <w:rPr>
                      <w:rFonts w:cs="Times New Roman"/>
                    </w:rPr>
                    <w:t xml:space="preserve"> Trends, Section</w:t>
                  </w:r>
                  <w:r>
                    <w:rPr>
                      <w:rFonts w:cs="Times New Roman"/>
                    </w:rPr>
                    <w:t xml:space="preserve"> </w:t>
                  </w:r>
                  <w:r>
                    <w:rPr>
                      <w:rFonts w:cs="Times New Roman"/>
                    </w:rPr>
                    <w:fldChar w:fldCharType="begin"/>
                  </w:r>
                  <w:r>
                    <w:rPr>
                      <w:rFonts w:cs="Times New Roman"/>
                    </w:rPr>
                    <w:instrText xml:space="preserve"> REF _Ref302139406 \n \h </w:instrText>
                  </w:r>
                  <w:r>
                    <w:rPr>
                      <w:rFonts w:cs="Times New Roman"/>
                    </w:rPr>
                  </w:r>
                  <w:r>
                    <w:rPr>
                      <w:rFonts w:cs="Times New Roman"/>
                    </w:rPr>
                    <w:fldChar w:fldCharType="separate"/>
                  </w:r>
                  <w:r w:rsidR="0028125C">
                    <w:rPr>
                      <w:rFonts w:cs="Times New Roman"/>
                    </w:rPr>
                    <w:t>2</w:t>
                  </w:r>
                  <w:r>
                    <w:rPr>
                      <w:rFonts w:cs="Times New Roman"/>
                    </w:rPr>
                    <w:fldChar w:fldCharType="end"/>
                  </w:r>
                  <w:r w:rsidRPr="00812B55">
                    <w:rPr>
                      <w:rFonts w:cs="Times New Roman"/>
                    </w:rPr>
                    <w:t xml:space="preserve">), </w:t>
                  </w:r>
                  <w:r>
                    <w:rPr>
                      <w:rFonts w:cs="Times New Roman"/>
                    </w:rPr>
                    <w:t xml:space="preserve">Task </w:t>
                  </w:r>
                  <w:r w:rsidRPr="00812B55">
                    <w:rPr>
                      <w:rFonts w:cs="Times New Roman"/>
                    </w:rPr>
                    <w:t>3 (</w:t>
                  </w:r>
                  <w:sdt>
                    <w:sdtPr>
                      <w:rPr>
                        <w:bCs/>
                      </w:rPr>
                      <w:id w:val="1836190634"/>
                      <w:placeholder>
                        <w:docPart w:val="CB107861E66F5D45864648971CC32A23"/>
                      </w:placeholder>
                    </w:sdtPr>
                    <w:sdtContent>
                      <w:r w:rsidRPr="00812B55">
                        <w:rPr>
                          <w:bCs/>
                        </w:rPr>
                        <w:t>Estimating Background O</w:t>
                      </w:r>
                      <w:r w:rsidRPr="00812B55">
                        <w:rPr>
                          <w:bCs/>
                          <w:vertAlign w:val="subscript"/>
                        </w:rPr>
                        <w:t>3</w:t>
                      </w:r>
                      <w:r w:rsidRPr="00812B55">
                        <w:rPr>
                          <w:bCs/>
                        </w:rPr>
                        <w:t xml:space="preserve"> and PM</w:t>
                      </w:r>
                      <w:r w:rsidRPr="00812B55">
                        <w:rPr>
                          <w:bCs/>
                          <w:vertAlign w:val="subscript"/>
                        </w:rPr>
                        <w:t>2.5</w:t>
                      </w:r>
                      <w:r w:rsidRPr="00812B55">
                        <w:rPr>
                          <w:bCs/>
                        </w:rPr>
                        <w:t xml:space="preserve">, Section </w:t>
                      </w:r>
                      <w:r>
                        <w:rPr>
                          <w:bCs/>
                        </w:rPr>
                        <w:fldChar w:fldCharType="begin"/>
                      </w:r>
                      <w:r>
                        <w:rPr>
                          <w:bCs/>
                        </w:rPr>
                        <w:instrText xml:space="preserve"> REF _Ref302314705 \n \h </w:instrText>
                      </w:r>
                      <w:r>
                        <w:rPr>
                          <w:bCs/>
                        </w:rPr>
                      </w:r>
                      <w:r>
                        <w:rPr>
                          <w:bCs/>
                        </w:rPr>
                        <w:fldChar w:fldCharType="separate"/>
                      </w:r>
                      <w:r w:rsidR="0028125C">
                        <w:rPr>
                          <w:bCs/>
                        </w:rPr>
                        <w:t>3</w:t>
                      </w:r>
                      <w:r>
                        <w:rPr>
                          <w:bCs/>
                        </w:rPr>
                        <w:fldChar w:fldCharType="end"/>
                      </w:r>
                    </w:sdtContent>
                  </w:sdt>
                  <w:r w:rsidRPr="00812B55">
                    <w:rPr>
                      <w:bCs/>
                    </w:rPr>
                    <w:t xml:space="preserve">) and </w:t>
                  </w:r>
                  <w:r>
                    <w:rPr>
                      <w:bCs/>
                    </w:rPr>
                    <w:t xml:space="preserve">Task </w:t>
                  </w:r>
                  <w:r w:rsidRPr="00812B55">
                    <w:rPr>
                      <w:bCs/>
                    </w:rPr>
                    <w:t>4 (</w:t>
                  </w:r>
                  <w:sdt>
                    <w:sdtPr>
                      <w:rPr>
                        <w:bCs/>
                      </w:rPr>
                      <w:id w:val="-1137481766"/>
                      <w:placeholder>
                        <w:docPart w:val="AE08C347F56817428403100D4D0B3D3C"/>
                      </w:placeholder>
                    </w:sdtPr>
                    <w:sdtContent>
                      <w:r w:rsidRPr="00812B55">
                        <w:rPr>
                          <w:bCs/>
                        </w:rPr>
                        <w:t>Importance of Synoptic/Mesoscale Meteorological Conditions in Explaining/Forecasting Maximum O</w:t>
                      </w:r>
                      <w:r w:rsidRPr="00812B55">
                        <w:rPr>
                          <w:bCs/>
                          <w:vertAlign w:val="subscript"/>
                        </w:rPr>
                        <w:t>3</w:t>
                      </w:r>
                      <w:r w:rsidRPr="00812B55">
                        <w:rPr>
                          <w:bCs/>
                        </w:rPr>
                        <w:t xml:space="preserve"> and PM</w:t>
                      </w:r>
                      <w:r w:rsidRPr="00812B55">
                        <w:rPr>
                          <w:bCs/>
                          <w:vertAlign w:val="subscript"/>
                        </w:rPr>
                        <w:t>2.5</w:t>
                      </w:r>
                      <w:r w:rsidRPr="00812B55">
                        <w:rPr>
                          <w:bCs/>
                        </w:rPr>
                        <w:t xml:space="preserve">, Section </w:t>
                      </w:r>
                      <w:r>
                        <w:rPr>
                          <w:bCs/>
                        </w:rPr>
                        <w:fldChar w:fldCharType="begin"/>
                      </w:r>
                      <w:r>
                        <w:rPr>
                          <w:bCs/>
                        </w:rPr>
                        <w:instrText xml:space="preserve"> REF _Ref302139417 \n \h </w:instrText>
                      </w:r>
                      <w:r>
                        <w:rPr>
                          <w:bCs/>
                        </w:rPr>
                      </w:r>
                      <w:r>
                        <w:rPr>
                          <w:bCs/>
                        </w:rPr>
                        <w:fldChar w:fldCharType="separate"/>
                      </w:r>
                      <w:r w:rsidR="0028125C">
                        <w:rPr>
                          <w:bCs/>
                        </w:rPr>
                        <w:t>4</w:t>
                      </w:r>
                      <w:r>
                        <w:rPr>
                          <w:bCs/>
                        </w:rPr>
                        <w:fldChar w:fldCharType="end"/>
                      </w:r>
                    </w:sdtContent>
                  </w:sdt>
                  <w:r w:rsidRPr="00812B55">
                    <w:rPr>
                      <w:bCs/>
                    </w:rPr>
                    <w:t>). Technical memos previously delivered to TCEQ relating to Tasks 2 and 3 are included as Appendices A and B, respectively, while Appendix D includes additional plots relating to Task 4.</w:t>
                  </w:r>
                </w:p>
                <w:p w14:paraId="74BE3246" w14:textId="77777777" w:rsidR="004500DB" w:rsidRPr="00812B55" w:rsidRDefault="004500DB" w:rsidP="004500DB">
                  <w:pPr>
                    <w:ind w:firstLine="0"/>
                    <w:rPr>
                      <w:rFonts w:cs="Times New Roman"/>
                    </w:rPr>
                  </w:pPr>
                  <w:r w:rsidRPr="00812B55">
                    <w:rPr>
                      <w:rFonts w:cs="Times New Roman"/>
                    </w:rPr>
                    <w:t xml:space="preserve">Section </w:t>
                  </w:r>
                  <w:r w:rsidRPr="00812B55">
                    <w:rPr>
                      <w:rFonts w:cs="Times New Roman"/>
                    </w:rPr>
                    <w:fldChar w:fldCharType="begin"/>
                  </w:r>
                  <w:r w:rsidRPr="00812B55">
                    <w:rPr>
                      <w:rFonts w:cs="Times New Roman"/>
                    </w:rPr>
                    <w:instrText xml:space="preserve"> REF _Ref301213648 \n \h </w:instrText>
                  </w:r>
                  <w:r w:rsidRPr="00812B55">
                    <w:rPr>
                      <w:rFonts w:cs="Times New Roman"/>
                    </w:rPr>
                  </w:r>
                  <w:r w:rsidRPr="00812B55">
                    <w:rPr>
                      <w:rFonts w:cs="Times New Roman"/>
                    </w:rPr>
                    <w:fldChar w:fldCharType="separate"/>
                  </w:r>
                  <w:r w:rsidR="0028125C">
                    <w:rPr>
                      <w:rFonts w:cs="Times New Roman"/>
                    </w:rPr>
                    <w:t>5</w:t>
                  </w:r>
                  <w:r w:rsidRPr="00812B55">
                    <w:rPr>
                      <w:rFonts w:cs="Times New Roman"/>
                    </w:rPr>
                    <w:fldChar w:fldCharType="end"/>
                  </w:r>
                  <w:r w:rsidRPr="00812B55">
                    <w:rPr>
                      <w:rFonts w:cs="Times New Roman"/>
                    </w:rPr>
                    <w:t xml:space="preserve"> discusses the Quality Assurance performed for the project, including answers to the assessment questions from the Quality Assurance Project Plan (QAPP). Section </w:t>
                  </w:r>
                  <w:r w:rsidRPr="00812B55">
                    <w:rPr>
                      <w:rFonts w:cs="Times New Roman"/>
                    </w:rPr>
                    <w:fldChar w:fldCharType="begin"/>
                  </w:r>
                  <w:r w:rsidRPr="00812B55">
                    <w:rPr>
                      <w:rFonts w:cs="Times New Roman"/>
                    </w:rPr>
                    <w:instrText xml:space="preserve"> REF _Ref301213746 \n \h </w:instrText>
                  </w:r>
                  <w:r w:rsidRPr="00812B55">
                    <w:rPr>
                      <w:rFonts w:cs="Times New Roman"/>
                    </w:rPr>
                  </w:r>
                  <w:r w:rsidRPr="00812B55">
                    <w:rPr>
                      <w:rFonts w:cs="Times New Roman"/>
                    </w:rPr>
                    <w:fldChar w:fldCharType="separate"/>
                  </w:r>
                  <w:r w:rsidR="0028125C">
                    <w:rPr>
                      <w:rFonts w:cs="Times New Roman"/>
                    </w:rPr>
                    <w:t>6</w:t>
                  </w:r>
                  <w:r w:rsidRPr="00812B55">
                    <w:rPr>
                      <w:rFonts w:cs="Times New Roman"/>
                    </w:rPr>
                    <w:fldChar w:fldCharType="end"/>
                  </w:r>
                  <w:r w:rsidRPr="00812B55">
                    <w:rPr>
                      <w:rFonts w:cs="Times New Roman"/>
                    </w:rPr>
                    <w:t xml:space="preserve"> summarizes the conclusions of our study, and Section </w:t>
                  </w:r>
                  <w:r w:rsidRPr="00812B55">
                    <w:rPr>
                      <w:rFonts w:cs="Times New Roman"/>
                    </w:rPr>
                    <w:fldChar w:fldCharType="begin"/>
                  </w:r>
                  <w:r w:rsidRPr="00812B55">
                    <w:rPr>
                      <w:rFonts w:cs="Times New Roman"/>
                    </w:rPr>
                    <w:instrText xml:space="preserve"> REF _Ref301213770 \n \h </w:instrText>
                  </w:r>
                  <w:r w:rsidRPr="00812B55">
                    <w:rPr>
                      <w:rFonts w:cs="Times New Roman"/>
                    </w:rPr>
                  </w:r>
                  <w:r w:rsidRPr="00812B55">
                    <w:rPr>
                      <w:rFonts w:cs="Times New Roman"/>
                    </w:rPr>
                    <w:fldChar w:fldCharType="separate"/>
                  </w:r>
                  <w:r w:rsidR="0028125C">
                    <w:rPr>
                      <w:rFonts w:cs="Times New Roman"/>
                    </w:rPr>
                    <w:t>7</w:t>
                  </w:r>
                  <w:r w:rsidRPr="00812B55">
                    <w:rPr>
                      <w:rFonts w:cs="Times New Roman"/>
                    </w:rPr>
                    <w:fldChar w:fldCharType="end"/>
                  </w:r>
                  <w:r w:rsidRPr="00812B55">
                    <w:rPr>
                      <w:rFonts w:cs="Times New Roman"/>
                    </w:rPr>
                    <w:t xml:space="preserve"> lists our recommendations for further research. </w:t>
                  </w:r>
                </w:p>
                <w:p w14:paraId="3F9BB040" w14:textId="77777777" w:rsidR="004500DB" w:rsidRDefault="004500DB" w:rsidP="004500DB">
                  <w:pPr>
                    <w:spacing w:after="0"/>
                    <w:ind w:firstLine="0"/>
                    <w:rPr>
                      <w:rFonts w:eastAsiaTheme="majorEastAsia" w:cstheme="majorBidi"/>
                      <w:b/>
                      <w:bCs/>
                      <w:szCs w:val="32"/>
                    </w:rPr>
                  </w:pPr>
                  <w:r w:rsidRPr="00812B55">
                    <w:rPr>
                      <w:rFonts w:cs="Times New Roman"/>
                    </w:rPr>
                    <w:t>In addition, Appendix C describes the files that are included in the final deliverable package (Deliverable 5.2).</w:t>
                  </w:r>
                </w:p>
                <w:p w14:paraId="12E401CA" w14:textId="77777777" w:rsidR="004500DB" w:rsidRDefault="004500DB" w:rsidP="00DA0987"/>
                <w:p w14:paraId="1F9E6DC8" w14:textId="1D1A814E" w:rsidR="0032404E" w:rsidRDefault="00951279">
                  <w:pPr>
                    <w:spacing w:after="0"/>
                    <w:ind w:firstLine="0"/>
                    <w:rPr>
                      <w:bCs/>
                      <w:szCs w:val="18"/>
                    </w:rPr>
                  </w:pPr>
                  <w:r>
                    <w:br w:type="page"/>
                  </w:r>
                  <w:bookmarkStart w:id="17" w:name="_Ref301214286"/>
                  <w:bookmarkStart w:id="18" w:name="_Ref301214282"/>
                </w:p>
                <w:p w14:paraId="66C94C81" w14:textId="6028FDD3" w:rsidR="0032404E" w:rsidRPr="009D0D8E" w:rsidRDefault="0032404E" w:rsidP="0032404E">
                  <w:pPr>
                    <w:pStyle w:val="Caption"/>
                    <w:rPr>
                      <w:b/>
                    </w:rPr>
                  </w:pPr>
                  <w:bookmarkStart w:id="19" w:name="_Toc302315823"/>
                  <w:r>
                    <w:lastRenderedPageBreak/>
                    <w:t xml:space="preserve">Table </w:t>
                  </w:r>
                  <w:fldSimple w:instr=" SEQ Table \* ARABIC ">
                    <w:r w:rsidR="0028125C">
                      <w:rPr>
                        <w:noProof/>
                      </w:rPr>
                      <w:t>2</w:t>
                    </w:r>
                  </w:fldSimple>
                  <w:bookmarkEnd w:id="17"/>
                  <w:r>
                    <w:t xml:space="preserve">. </w:t>
                  </w:r>
                  <w:r w:rsidRPr="0026444F">
                    <w:rPr>
                      <w:bCs w:val="0"/>
                    </w:rPr>
                    <w:t xml:space="preserve">Projected Schedule for TCEQ Work Order No. </w:t>
                  </w:r>
                  <w:r w:rsidRPr="0026444F">
                    <w:t>582-15-54118-01</w:t>
                  </w:r>
                  <w:bookmarkEnd w:id="18"/>
                  <w:bookmarkEnd w:id="19"/>
                </w:p>
                <w:tbl>
                  <w:tblPr>
                    <w:tblW w:w="9360" w:type="dxa"/>
                    <w:tblInd w:w="100" w:type="dxa"/>
                    <w:tblLayout w:type="fixed"/>
                    <w:tblCellMar>
                      <w:left w:w="100" w:type="dxa"/>
                      <w:right w:w="100" w:type="dxa"/>
                    </w:tblCellMar>
                    <w:tblLook w:val="0000" w:firstRow="0" w:lastRow="0" w:firstColumn="0" w:lastColumn="0" w:noHBand="0" w:noVBand="0"/>
                  </w:tblPr>
                  <w:tblGrid>
                    <w:gridCol w:w="7110"/>
                    <w:gridCol w:w="2250"/>
                  </w:tblGrid>
                  <w:tr w:rsidR="0032404E" w:rsidRPr="009A142D" w14:paraId="40E22BDD" w14:textId="77777777" w:rsidTr="008B77DA">
                    <w:trPr>
                      <w:cantSplit/>
                      <w:tblHeader/>
                    </w:trPr>
                    <w:tc>
                      <w:tcPr>
                        <w:tcW w:w="7110" w:type="dxa"/>
                        <w:tcBorders>
                          <w:top w:val="single" w:sz="6" w:space="0" w:color="000000"/>
                          <w:left w:val="single" w:sz="6" w:space="0" w:color="000000"/>
                          <w:bottom w:val="double" w:sz="9" w:space="0" w:color="000000"/>
                          <w:right w:val="nil"/>
                        </w:tcBorders>
                        <w:shd w:val="pct10" w:color="000000" w:fill="FFFFFF"/>
                      </w:tcPr>
                      <w:p w14:paraId="5388EFF1" w14:textId="77777777" w:rsidR="0032404E" w:rsidRPr="009A142D"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r w:rsidRPr="009A142D">
                          <w:rPr>
                            <w:b/>
                            <w:bCs/>
                            <w:sz w:val="22"/>
                            <w:szCs w:val="22"/>
                          </w:rPr>
                          <w:t>Milestones</w:t>
                        </w:r>
                      </w:p>
                    </w:tc>
                    <w:tc>
                      <w:tcPr>
                        <w:tcW w:w="2250" w:type="dxa"/>
                        <w:tcBorders>
                          <w:top w:val="single" w:sz="6" w:space="0" w:color="000000"/>
                          <w:left w:val="single" w:sz="6" w:space="0" w:color="000000"/>
                          <w:bottom w:val="double" w:sz="9" w:space="0" w:color="000000"/>
                          <w:right w:val="single" w:sz="6" w:space="0" w:color="000000"/>
                        </w:tcBorders>
                        <w:shd w:val="pct10" w:color="000000" w:fill="FFFFFF"/>
                      </w:tcPr>
                      <w:p w14:paraId="4769CCCA" w14:textId="77777777" w:rsidR="0032404E" w:rsidRPr="009A142D"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r w:rsidRPr="009A142D">
                          <w:rPr>
                            <w:b/>
                            <w:bCs/>
                            <w:sz w:val="22"/>
                            <w:szCs w:val="22"/>
                          </w:rPr>
                          <w:t>Planned Date</w:t>
                        </w:r>
                      </w:p>
                    </w:tc>
                  </w:tr>
                  <w:tr w:rsidR="0032404E" w:rsidRPr="009A142D" w14:paraId="4B52560B" w14:textId="77777777" w:rsidTr="008B77DA">
                    <w:trPr>
                      <w:cantSplit/>
                    </w:trPr>
                    <w:tc>
                      <w:tcPr>
                        <w:tcW w:w="9360" w:type="dxa"/>
                        <w:gridSpan w:val="2"/>
                        <w:tcBorders>
                          <w:top w:val="single" w:sz="6" w:space="0" w:color="000000"/>
                          <w:left w:val="single" w:sz="6" w:space="0" w:color="000000"/>
                          <w:bottom w:val="nil"/>
                          <w:right w:val="single" w:sz="6" w:space="0" w:color="000000"/>
                        </w:tcBorders>
                      </w:tcPr>
                      <w:p w14:paraId="3FB985E4" w14:textId="77777777" w:rsidR="0032404E" w:rsidRPr="00516BDB"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516BDB">
                          <w:rPr>
                            <w:b/>
                            <w:bCs/>
                            <w:sz w:val="22"/>
                            <w:szCs w:val="22"/>
                          </w:rPr>
                          <w:t>Task 1 - Work Plan</w:t>
                        </w:r>
                      </w:p>
                    </w:tc>
                  </w:tr>
                  <w:tr w:rsidR="0032404E" w:rsidRPr="009A142D" w14:paraId="522510F4" w14:textId="77777777" w:rsidTr="008B77DA">
                    <w:trPr>
                      <w:cantSplit/>
                    </w:trPr>
                    <w:tc>
                      <w:tcPr>
                        <w:tcW w:w="7110" w:type="dxa"/>
                        <w:tcBorders>
                          <w:top w:val="single" w:sz="6" w:space="0" w:color="000000"/>
                          <w:left w:val="single" w:sz="6" w:space="0" w:color="000000"/>
                          <w:bottom w:val="single" w:sz="6" w:space="0" w:color="000000"/>
                          <w:right w:val="nil"/>
                        </w:tcBorders>
                      </w:tcPr>
                      <w:p w14:paraId="30BBB226" w14:textId="0B3FB5C8" w:rsidR="0032404E" w:rsidRPr="00516BDB"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516BDB">
                          <w:rPr>
                            <w:sz w:val="22"/>
                            <w:szCs w:val="22"/>
                          </w:rPr>
                          <w:t>1.1:</w:t>
                        </w:r>
                        <w:r w:rsidR="009437A7">
                          <w:rPr>
                            <w:sz w:val="22"/>
                            <w:szCs w:val="22"/>
                          </w:rPr>
                          <w:t xml:space="preserve"> </w:t>
                        </w:r>
                        <w:r w:rsidRPr="00516BDB">
                          <w:rPr>
                            <w:sz w:val="22"/>
                            <w:szCs w:val="22"/>
                          </w:rPr>
                          <w:t>TCEQ-approved Work Plan</w:t>
                        </w:r>
                      </w:p>
                    </w:tc>
                    <w:tc>
                      <w:tcPr>
                        <w:tcW w:w="2250" w:type="dxa"/>
                        <w:tcBorders>
                          <w:top w:val="single" w:sz="6" w:space="0" w:color="000000"/>
                          <w:left w:val="single" w:sz="6" w:space="0" w:color="000000"/>
                          <w:bottom w:val="single" w:sz="6" w:space="0" w:color="000000"/>
                          <w:right w:val="single" w:sz="6" w:space="0" w:color="000000"/>
                        </w:tcBorders>
                      </w:tcPr>
                      <w:p w14:paraId="2BAE2097" w14:textId="77777777" w:rsidR="0032404E" w:rsidRPr="00516BDB"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r w:rsidRPr="00516BDB">
                          <w:rPr>
                            <w:sz w:val="22"/>
                            <w:szCs w:val="22"/>
                          </w:rPr>
                          <w:t>April 3, 2015</w:t>
                        </w:r>
                      </w:p>
                    </w:tc>
                  </w:tr>
                  <w:tr w:rsidR="0032404E" w:rsidRPr="009A142D" w14:paraId="19B716CB" w14:textId="77777777" w:rsidTr="008B77DA">
                    <w:trPr>
                      <w:cantSplit/>
                    </w:trPr>
                    <w:tc>
                      <w:tcPr>
                        <w:tcW w:w="7110" w:type="dxa"/>
                        <w:tcBorders>
                          <w:top w:val="single" w:sz="6" w:space="0" w:color="000000"/>
                          <w:left w:val="single" w:sz="6" w:space="0" w:color="000000"/>
                          <w:bottom w:val="single" w:sz="6" w:space="0" w:color="000000"/>
                          <w:right w:val="nil"/>
                        </w:tcBorders>
                      </w:tcPr>
                      <w:p w14:paraId="73084125" w14:textId="4977BEE4" w:rsidR="0032404E" w:rsidRPr="00516BDB"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516BDB">
                          <w:rPr>
                            <w:sz w:val="22"/>
                            <w:szCs w:val="22"/>
                          </w:rPr>
                          <w:t>1.2:</w:t>
                        </w:r>
                        <w:r w:rsidR="009437A7">
                          <w:rPr>
                            <w:sz w:val="22"/>
                            <w:szCs w:val="22"/>
                          </w:rPr>
                          <w:t xml:space="preserve"> </w:t>
                        </w:r>
                        <w:r w:rsidRPr="00516BDB">
                          <w:rPr>
                            <w:sz w:val="22"/>
                            <w:szCs w:val="22"/>
                          </w:rPr>
                          <w:t>TCEQ-approved QAPP</w:t>
                        </w:r>
                      </w:p>
                    </w:tc>
                    <w:tc>
                      <w:tcPr>
                        <w:tcW w:w="2250" w:type="dxa"/>
                        <w:tcBorders>
                          <w:top w:val="single" w:sz="6" w:space="0" w:color="000000"/>
                          <w:left w:val="single" w:sz="6" w:space="0" w:color="000000"/>
                          <w:bottom w:val="single" w:sz="6" w:space="0" w:color="000000"/>
                          <w:right w:val="single" w:sz="6" w:space="0" w:color="000000"/>
                        </w:tcBorders>
                      </w:tcPr>
                      <w:p w14:paraId="1EB826D9" w14:textId="77777777" w:rsidR="0032404E" w:rsidRPr="00516BDB"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r w:rsidRPr="00516BDB">
                          <w:rPr>
                            <w:sz w:val="22"/>
                            <w:szCs w:val="22"/>
                          </w:rPr>
                          <w:t>April 3, 2015</w:t>
                        </w:r>
                      </w:p>
                    </w:tc>
                  </w:tr>
                  <w:tr w:rsidR="0032404E" w:rsidRPr="009A142D" w14:paraId="2AA4D3D9" w14:textId="77777777" w:rsidTr="008B77DA">
                    <w:trPr>
                      <w:cantSplit/>
                    </w:trPr>
                    <w:tc>
                      <w:tcPr>
                        <w:tcW w:w="9360" w:type="dxa"/>
                        <w:gridSpan w:val="2"/>
                        <w:tcBorders>
                          <w:top w:val="single" w:sz="6" w:space="0" w:color="000000"/>
                          <w:left w:val="single" w:sz="6" w:space="0" w:color="000000"/>
                          <w:bottom w:val="nil"/>
                          <w:right w:val="single" w:sz="6" w:space="0" w:color="000000"/>
                        </w:tcBorders>
                      </w:tcPr>
                      <w:p w14:paraId="1FF239EC" w14:textId="77777777" w:rsidR="0032404E" w:rsidRPr="009A142D"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9A142D">
                          <w:rPr>
                            <w:b/>
                            <w:bCs/>
                            <w:sz w:val="22"/>
                            <w:szCs w:val="22"/>
                          </w:rPr>
                          <w:t xml:space="preserve">Task 2 - </w:t>
                        </w:r>
                        <w:r>
                          <w:rPr>
                            <w:b/>
                            <w:sz w:val="22"/>
                            <w:szCs w:val="22"/>
                          </w:rPr>
                          <w:t>Effects of Meteorology on O</w:t>
                        </w:r>
                        <w:r w:rsidRPr="00516BDB">
                          <w:rPr>
                            <w:b/>
                            <w:sz w:val="22"/>
                            <w:szCs w:val="22"/>
                            <w:vertAlign w:val="subscript"/>
                          </w:rPr>
                          <w:t>3</w:t>
                        </w:r>
                        <w:r>
                          <w:rPr>
                            <w:b/>
                            <w:sz w:val="22"/>
                            <w:szCs w:val="22"/>
                          </w:rPr>
                          <w:t xml:space="preserve"> and PM</w:t>
                        </w:r>
                        <w:r w:rsidRPr="00516BDB">
                          <w:rPr>
                            <w:b/>
                            <w:sz w:val="22"/>
                            <w:szCs w:val="22"/>
                            <w:vertAlign w:val="subscript"/>
                          </w:rPr>
                          <w:t>2.5</w:t>
                        </w:r>
                        <w:r w:rsidRPr="00516BDB">
                          <w:rPr>
                            <w:b/>
                            <w:sz w:val="22"/>
                            <w:szCs w:val="22"/>
                          </w:rPr>
                          <w:t xml:space="preserve"> </w:t>
                        </w:r>
                        <w:r>
                          <w:rPr>
                            <w:b/>
                            <w:sz w:val="22"/>
                            <w:szCs w:val="22"/>
                          </w:rPr>
                          <w:t>Trends</w:t>
                        </w:r>
                      </w:p>
                    </w:tc>
                  </w:tr>
                  <w:tr w:rsidR="0032404E" w:rsidRPr="009A142D" w14:paraId="25024F8F" w14:textId="77777777" w:rsidTr="008B77DA">
                    <w:trPr>
                      <w:cantSplit/>
                    </w:trPr>
                    <w:tc>
                      <w:tcPr>
                        <w:tcW w:w="7110" w:type="dxa"/>
                        <w:tcBorders>
                          <w:top w:val="single" w:sz="6" w:space="0" w:color="000000"/>
                          <w:left w:val="single" w:sz="6" w:space="0" w:color="000000"/>
                          <w:bottom w:val="single" w:sz="6" w:space="0" w:color="000000"/>
                          <w:right w:val="nil"/>
                        </w:tcBorders>
                      </w:tcPr>
                      <w:p w14:paraId="105FFFC1" w14:textId="5D3288B9" w:rsidR="0032404E" w:rsidRPr="00167F7E"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167F7E">
                          <w:rPr>
                            <w:sz w:val="22"/>
                            <w:szCs w:val="22"/>
                          </w:rPr>
                          <w:t>2.1:</w:t>
                        </w:r>
                        <w:r w:rsidR="009437A7">
                          <w:rPr>
                            <w:sz w:val="22"/>
                            <w:szCs w:val="22"/>
                          </w:rPr>
                          <w:t xml:space="preserve"> </w:t>
                        </w:r>
                        <w:r w:rsidRPr="00167F7E">
                          <w:rPr>
                            <w:sz w:val="22"/>
                            <w:szCs w:val="22"/>
                          </w:rPr>
                          <w:t>Monthly teleconferences or meetings to deliver project status to the TCEQ Project Manager</w:t>
                        </w:r>
                      </w:p>
                    </w:tc>
                    <w:tc>
                      <w:tcPr>
                        <w:tcW w:w="2250" w:type="dxa"/>
                        <w:tcBorders>
                          <w:top w:val="single" w:sz="6" w:space="0" w:color="000000"/>
                          <w:left w:val="single" w:sz="6" w:space="0" w:color="000000"/>
                          <w:bottom w:val="single" w:sz="6" w:space="0" w:color="000000"/>
                          <w:right w:val="single" w:sz="6" w:space="0" w:color="000000"/>
                        </w:tcBorders>
                      </w:tcPr>
                      <w:p w14:paraId="4DE3535F" w14:textId="77777777" w:rsidR="0032404E" w:rsidRPr="00167F7E"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r w:rsidRPr="00167F7E">
                          <w:rPr>
                            <w:sz w:val="22"/>
                            <w:szCs w:val="22"/>
                          </w:rPr>
                          <w:t xml:space="preserve">Monthly </w:t>
                        </w:r>
                      </w:p>
                    </w:tc>
                  </w:tr>
                  <w:tr w:rsidR="0032404E" w:rsidRPr="009A142D" w14:paraId="39C4DFA2" w14:textId="77777777" w:rsidTr="008B77DA">
                    <w:trPr>
                      <w:cantSplit/>
                    </w:trPr>
                    <w:tc>
                      <w:tcPr>
                        <w:tcW w:w="7110" w:type="dxa"/>
                        <w:tcBorders>
                          <w:top w:val="single" w:sz="6" w:space="0" w:color="000000"/>
                          <w:left w:val="single" w:sz="6" w:space="0" w:color="000000"/>
                          <w:bottom w:val="single" w:sz="6" w:space="0" w:color="000000"/>
                          <w:right w:val="nil"/>
                        </w:tcBorders>
                      </w:tcPr>
                      <w:p w14:paraId="64B2F7F0" w14:textId="1C7DF474" w:rsidR="0032404E" w:rsidRPr="00167F7E"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167F7E">
                          <w:rPr>
                            <w:sz w:val="22"/>
                            <w:szCs w:val="22"/>
                          </w:rPr>
                          <w:t>2.2:</w:t>
                        </w:r>
                        <w:r w:rsidR="009437A7">
                          <w:rPr>
                            <w:sz w:val="22"/>
                            <w:szCs w:val="22"/>
                          </w:rPr>
                          <w:t xml:space="preserve"> </w:t>
                        </w:r>
                        <w:r w:rsidRPr="00167F7E">
                          <w:rPr>
                            <w:sz w:val="22"/>
                            <w:szCs w:val="22"/>
                          </w:rPr>
                          <w:t>Deliver a technical memo describing GLMs relating meteorological variables to measured MDA8 O3 and PM</w:t>
                        </w:r>
                        <w:r w:rsidRPr="00167F7E">
                          <w:rPr>
                            <w:sz w:val="22"/>
                            <w:szCs w:val="22"/>
                            <w:vertAlign w:val="subscript"/>
                          </w:rPr>
                          <w:t>2.5</w:t>
                        </w:r>
                        <w:r w:rsidRPr="00167F7E">
                          <w:rPr>
                            <w:sz w:val="22"/>
                            <w:szCs w:val="22"/>
                          </w:rPr>
                          <w:t xml:space="preserve"> for urban areas in Table 1 based on data for the O</w:t>
                        </w:r>
                        <w:r w:rsidRPr="00167F7E">
                          <w:rPr>
                            <w:sz w:val="22"/>
                            <w:szCs w:val="22"/>
                            <w:vertAlign w:val="subscript"/>
                          </w:rPr>
                          <w:t>3</w:t>
                        </w:r>
                        <w:r w:rsidRPr="00167F7E">
                          <w:rPr>
                            <w:sz w:val="22"/>
                            <w:szCs w:val="22"/>
                          </w:rPr>
                          <w:t xml:space="preserve"> season (May through October) from 2005-2014 and PM</w:t>
                        </w:r>
                        <w:r w:rsidRPr="00167F7E">
                          <w:rPr>
                            <w:sz w:val="22"/>
                            <w:szCs w:val="22"/>
                            <w:vertAlign w:val="subscript"/>
                          </w:rPr>
                          <w:t>2.5</w:t>
                        </w:r>
                        <w:r w:rsidRPr="00167F7E">
                          <w:rPr>
                            <w:sz w:val="22"/>
                            <w:szCs w:val="22"/>
                          </w:rPr>
                          <w:t xml:space="preserve"> from 2005-2014. AER shall also attach R scripts and other computer codes used to generate and/or analyze the GLMs.</w:t>
                        </w:r>
                      </w:p>
                    </w:tc>
                    <w:tc>
                      <w:tcPr>
                        <w:tcW w:w="2250" w:type="dxa"/>
                        <w:tcBorders>
                          <w:top w:val="single" w:sz="6" w:space="0" w:color="000000"/>
                          <w:left w:val="single" w:sz="6" w:space="0" w:color="000000"/>
                          <w:bottom w:val="single" w:sz="6" w:space="0" w:color="000000"/>
                          <w:right w:val="single" w:sz="6" w:space="0" w:color="000000"/>
                        </w:tcBorders>
                      </w:tcPr>
                      <w:p w14:paraId="40DEADF8" w14:textId="77777777" w:rsidR="0032404E" w:rsidRPr="00167F7E"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r w:rsidRPr="00167F7E">
                          <w:rPr>
                            <w:sz w:val="22"/>
                            <w:szCs w:val="22"/>
                          </w:rPr>
                          <w:t>June 30, 2015</w:t>
                        </w:r>
                      </w:p>
                    </w:tc>
                  </w:tr>
                  <w:tr w:rsidR="0032404E" w:rsidRPr="009A142D" w14:paraId="0BBA5B98" w14:textId="77777777" w:rsidTr="008B77DA">
                    <w:trPr>
                      <w:cantSplit/>
                    </w:trPr>
                    <w:tc>
                      <w:tcPr>
                        <w:tcW w:w="9360" w:type="dxa"/>
                        <w:gridSpan w:val="2"/>
                        <w:tcBorders>
                          <w:top w:val="single" w:sz="6" w:space="0" w:color="000000"/>
                          <w:left w:val="single" w:sz="6" w:space="0" w:color="000000"/>
                          <w:bottom w:val="single" w:sz="6" w:space="0" w:color="000000"/>
                          <w:right w:val="single" w:sz="6" w:space="0" w:color="000000"/>
                        </w:tcBorders>
                      </w:tcPr>
                      <w:p w14:paraId="50C409D7" w14:textId="77777777" w:rsidR="0032404E" w:rsidRPr="009A142D"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9A142D">
                          <w:rPr>
                            <w:b/>
                            <w:bCs/>
                            <w:sz w:val="22"/>
                            <w:szCs w:val="22"/>
                          </w:rPr>
                          <w:t>Task 3 –</w:t>
                        </w:r>
                        <w:r w:rsidRPr="009A142D">
                          <w:t xml:space="preserve"> </w:t>
                        </w:r>
                        <w:sdt>
                          <w:sdtPr>
                            <w:rPr>
                              <w:b/>
                              <w:bCs/>
                              <w:sz w:val="22"/>
                              <w:szCs w:val="22"/>
                            </w:rPr>
                            <w:id w:val="-1428412876"/>
                            <w:placeholder>
                              <w:docPart w:val="FC8AF97D2BBB3D4D9A41855ACF71BB7B"/>
                            </w:placeholder>
                          </w:sdtPr>
                          <w:sdtContent>
                            <w:r w:rsidRPr="009440FC">
                              <w:rPr>
                                <w:b/>
                                <w:bCs/>
                                <w:sz w:val="22"/>
                                <w:szCs w:val="22"/>
                              </w:rPr>
                              <w:t>Estimating Background O</w:t>
                            </w:r>
                            <w:r w:rsidRPr="009440FC">
                              <w:rPr>
                                <w:b/>
                                <w:bCs/>
                                <w:sz w:val="22"/>
                                <w:szCs w:val="22"/>
                                <w:vertAlign w:val="subscript"/>
                              </w:rPr>
                              <w:t>3</w:t>
                            </w:r>
                            <w:r w:rsidRPr="009440FC">
                              <w:rPr>
                                <w:b/>
                                <w:bCs/>
                                <w:sz w:val="22"/>
                                <w:szCs w:val="22"/>
                              </w:rPr>
                              <w:t xml:space="preserve"> and PM</w:t>
                            </w:r>
                            <w:r w:rsidRPr="009440FC">
                              <w:rPr>
                                <w:b/>
                                <w:bCs/>
                                <w:sz w:val="22"/>
                                <w:szCs w:val="22"/>
                                <w:vertAlign w:val="subscript"/>
                              </w:rPr>
                              <w:t>2.5</w:t>
                            </w:r>
                          </w:sdtContent>
                        </w:sdt>
                      </w:p>
                    </w:tc>
                  </w:tr>
                  <w:tr w:rsidR="0032404E" w:rsidRPr="009A142D" w14:paraId="72AF6AE5" w14:textId="77777777" w:rsidTr="008B77DA">
                    <w:trPr>
                      <w:cantSplit/>
                    </w:trPr>
                    <w:tc>
                      <w:tcPr>
                        <w:tcW w:w="7110" w:type="dxa"/>
                        <w:tcBorders>
                          <w:top w:val="single" w:sz="6" w:space="0" w:color="000000"/>
                          <w:left w:val="single" w:sz="6" w:space="0" w:color="000000"/>
                          <w:bottom w:val="single" w:sz="6" w:space="0" w:color="000000"/>
                          <w:right w:val="nil"/>
                        </w:tcBorders>
                      </w:tcPr>
                      <w:p w14:paraId="07588B92" w14:textId="285AAF6D" w:rsidR="0032404E" w:rsidRPr="00BB7EB8"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BB7EB8">
                          <w:rPr>
                            <w:sz w:val="22"/>
                            <w:szCs w:val="22"/>
                          </w:rPr>
                          <w:t>3.1:</w:t>
                        </w:r>
                        <w:r w:rsidR="009437A7">
                          <w:rPr>
                            <w:sz w:val="22"/>
                            <w:szCs w:val="22"/>
                          </w:rPr>
                          <w:t xml:space="preserve"> </w:t>
                        </w:r>
                        <w:sdt>
                          <w:sdtPr>
                            <w:rPr>
                              <w:sz w:val="22"/>
                              <w:szCs w:val="22"/>
                            </w:rPr>
                            <w:id w:val="-441616775"/>
                            <w:placeholder>
                              <w:docPart w:val="EF88DB2988726048BF83292E43444D3D"/>
                            </w:placeholder>
                          </w:sdtPr>
                          <w:sdtContent>
                            <w:r w:rsidRPr="00BB7EB8">
                              <w:rPr>
                                <w:sz w:val="22"/>
                                <w:szCs w:val="22"/>
                              </w:rPr>
                              <w:t>Daily estimates of regional background O</w:t>
                            </w:r>
                            <w:r w:rsidRPr="00BB7EB8">
                              <w:rPr>
                                <w:sz w:val="22"/>
                                <w:szCs w:val="22"/>
                                <w:vertAlign w:val="subscript"/>
                              </w:rPr>
                              <w:t>3</w:t>
                            </w:r>
                            <w:r w:rsidRPr="00BB7EB8">
                              <w:rPr>
                                <w:sz w:val="22"/>
                                <w:szCs w:val="22"/>
                              </w:rPr>
                              <w:t xml:space="preserve"> (May through October) and PM</w:t>
                            </w:r>
                            <w:r w:rsidRPr="00BB7EB8">
                              <w:rPr>
                                <w:sz w:val="22"/>
                                <w:szCs w:val="22"/>
                                <w:vertAlign w:val="subscript"/>
                              </w:rPr>
                              <w:t>2.5</w:t>
                            </w:r>
                            <w:r w:rsidRPr="00BB7EB8">
                              <w:rPr>
                                <w:sz w:val="22"/>
                                <w:szCs w:val="22"/>
                              </w:rPr>
                              <w:t xml:space="preserve"> (all year) by the TCEQ’s method for 2005-2014 for the Group 1 and Group 2 metropolitan areas, as well as the state of Texas.</w:t>
                            </w:r>
                          </w:sdtContent>
                        </w:sdt>
                      </w:p>
                    </w:tc>
                    <w:tc>
                      <w:tcPr>
                        <w:tcW w:w="2250" w:type="dxa"/>
                        <w:tcBorders>
                          <w:top w:val="single" w:sz="6" w:space="0" w:color="000000"/>
                          <w:left w:val="single" w:sz="6" w:space="0" w:color="000000"/>
                          <w:bottom w:val="single" w:sz="6" w:space="0" w:color="000000"/>
                          <w:right w:val="single" w:sz="6" w:space="0" w:color="000000"/>
                        </w:tcBorders>
                      </w:tcPr>
                      <w:p w14:paraId="6AEF201A" w14:textId="77777777" w:rsidR="0032404E" w:rsidRPr="00BB7EB8" w:rsidRDefault="00CF3FB0"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sdt>
                          <w:sdtPr>
                            <w:rPr>
                              <w:sz w:val="22"/>
                              <w:szCs w:val="22"/>
                            </w:rPr>
                            <w:id w:val="1754865579"/>
                            <w:placeholder>
                              <w:docPart w:val="0289A13DF5A80E43ADF9ED076FBCD702"/>
                            </w:placeholder>
                          </w:sdtPr>
                          <w:sdtContent>
                            <w:r w:rsidR="0032404E" w:rsidRPr="00BB7EB8">
                              <w:rPr>
                                <w:sz w:val="22"/>
                                <w:szCs w:val="22"/>
                              </w:rPr>
                              <w:t>May 29, 2015</w:t>
                            </w:r>
                          </w:sdtContent>
                        </w:sdt>
                      </w:p>
                    </w:tc>
                  </w:tr>
                  <w:tr w:rsidR="0032404E" w:rsidRPr="009A142D" w14:paraId="2EB8E8CA" w14:textId="77777777" w:rsidTr="008B77DA">
                    <w:trPr>
                      <w:cantSplit/>
                    </w:trPr>
                    <w:tc>
                      <w:tcPr>
                        <w:tcW w:w="7110" w:type="dxa"/>
                        <w:tcBorders>
                          <w:top w:val="single" w:sz="6" w:space="0" w:color="000000"/>
                          <w:left w:val="single" w:sz="6" w:space="0" w:color="000000"/>
                          <w:bottom w:val="single" w:sz="4" w:space="0" w:color="auto"/>
                          <w:right w:val="nil"/>
                        </w:tcBorders>
                      </w:tcPr>
                      <w:p w14:paraId="4EA4D14C" w14:textId="57AD7EB1" w:rsidR="0032404E" w:rsidRPr="00BB7EB8"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BB7EB8">
                          <w:rPr>
                            <w:sz w:val="22"/>
                            <w:szCs w:val="22"/>
                          </w:rPr>
                          <w:t>3.2:</w:t>
                        </w:r>
                        <w:r w:rsidR="009437A7">
                          <w:rPr>
                            <w:sz w:val="22"/>
                            <w:szCs w:val="22"/>
                          </w:rPr>
                          <w:t xml:space="preserve"> </w:t>
                        </w:r>
                        <w:sdt>
                          <w:sdtPr>
                            <w:rPr>
                              <w:sz w:val="22"/>
                              <w:szCs w:val="22"/>
                            </w:rPr>
                            <w:id w:val="1040700201"/>
                            <w:placeholder>
                              <w:docPart w:val="2A9A0E456ED70043B10C37C4B65200C7"/>
                            </w:placeholder>
                          </w:sdtPr>
                          <w:sdtContent>
                            <w:sdt>
                              <w:sdtPr>
                                <w:rPr>
                                  <w:sz w:val="22"/>
                                  <w:szCs w:val="22"/>
                                </w:rPr>
                                <w:id w:val="628597429"/>
                                <w:placeholder>
                                  <w:docPart w:val="1A029882E168C54AA2B798A5F950A822"/>
                                </w:placeholder>
                              </w:sdtPr>
                              <w:sdtContent>
                                <w:r w:rsidRPr="00BB7EB8">
                                  <w:rPr>
                                    <w:sz w:val="22"/>
                                    <w:szCs w:val="22"/>
                                  </w:rPr>
                                  <w:t>Deliver, as part of the draft and final reports, an analysis of the spatial and temporal trends in the estimates of regional background O</w:t>
                                </w:r>
                                <w:r w:rsidRPr="00BB7EB8">
                                  <w:rPr>
                                    <w:sz w:val="22"/>
                                    <w:szCs w:val="22"/>
                                    <w:vertAlign w:val="subscript"/>
                                  </w:rPr>
                                  <w:t>3</w:t>
                                </w:r>
                                <w:r w:rsidRPr="00BB7EB8">
                                  <w:rPr>
                                    <w:sz w:val="22"/>
                                    <w:szCs w:val="22"/>
                                  </w:rPr>
                                  <w:t xml:space="preserve"> and PM</w:t>
                                </w:r>
                                <w:r w:rsidRPr="00BB7EB8">
                                  <w:rPr>
                                    <w:sz w:val="22"/>
                                    <w:szCs w:val="22"/>
                                    <w:vertAlign w:val="subscript"/>
                                  </w:rPr>
                                  <w:t>2.5</w:t>
                                </w:r>
                                <w:r w:rsidRPr="00BB7EB8">
                                  <w:rPr>
                                    <w:sz w:val="22"/>
                                    <w:szCs w:val="22"/>
                                  </w:rPr>
                                  <w:t>.</w:t>
                                </w:r>
                              </w:sdtContent>
                            </w:sdt>
                          </w:sdtContent>
                        </w:sdt>
                        <w:r w:rsidRPr="00BB7EB8">
                          <w:rPr>
                            <w:sz w:val="22"/>
                            <w:szCs w:val="22"/>
                          </w:rPr>
                          <w:t xml:space="preserve"> </w:t>
                        </w:r>
                      </w:p>
                    </w:tc>
                    <w:tc>
                      <w:tcPr>
                        <w:tcW w:w="2250" w:type="dxa"/>
                        <w:tcBorders>
                          <w:top w:val="single" w:sz="6" w:space="0" w:color="000000"/>
                          <w:left w:val="single" w:sz="6" w:space="0" w:color="000000"/>
                          <w:bottom w:val="single" w:sz="4" w:space="0" w:color="auto"/>
                          <w:right w:val="single" w:sz="6" w:space="0" w:color="000000"/>
                        </w:tcBorders>
                      </w:tcPr>
                      <w:sdt>
                        <w:sdtPr>
                          <w:rPr>
                            <w:sz w:val="22"/>
                            <w:szCs w:val="22"/>
                          </w:rPr>
                          <w:id w:val="1030381316"/>
                          <w:placeholder>
                            <w:docPart w:val="3E7CDA76288D8544B3F8874569DEA332"/>
                          </w:placeholder>
                        </w:sdtPr>
                        <w:sdtContent>
                          <w:sdt>
                            <w:sdtPr>
                              <w:rPr>
                                <w:sz w:val="22"/>
                                <w:szCs w:val="22"/>
                              </w:rPr>
                              <w:id w:val="1743527059"/>
                              <w:placeholder>
                                <w:docPart w:val="872FAE73A41CFA4E92340E4222CA2DA2"/>
                              </w:placeholder>
                            </w:sdtPr>
                            <w:sdtContent>
                              <w:p w14:paraId="23FE1F10" w14:textId="77777777" w:rsidR="0032404E" w:rsidRPr="00BB7EB8"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r w:rsidRPr="00BB7EB8">
                                  <w:rPr>
                                    <w:sz w:val="22"/>
                                    <w:szCs w:val="22"/>
                                  </w:rPr>
                                  <w:t>Draft: August 15, 2015</w:t>
                                </w:r>
                              </w:p>
                              <w:p w14:paraId="66FA631B" w14:textId="77777777" w:rsidR="0032404E" w:rsidRPr="00BB7EB8"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r w:rsidRPr="00BB7EB8">
                                  <w:rPr>
                                    <w:sz w:val="22"/>
                                    <w:szCs w:val="22"/>
                                  </w:rPr>
                                  <w:t>Final: August 31, 2015</w:t>
                                </w:r>
                              </w:p>
                            </w:sdtContent>
                          </w:sdt>
                        </w:sdtContent>
                      </w:sdt>
                    </w:tc>
                  </w:tr>
                  <w:tr w:rsidR="0032404E" w:rsidRPr="009A142D" w14:paraId="4F8F85FF" w14:textId="77777777" w:rsidTr="008B77DA">
                    <w:trPr>
                      <w:cantSplit/>
                    </w:trPr>
                    <w:tc>
                      <w:tcPr>
                        <w:tcW w:w="7110" w:type="dxa"/>
                        <w:tcBorders>
                          <w:top w:val="single" w:sz="6" w:space="0" w:color="000000"/>
                          <w:left w:val="single" w:sz="6" w:space="0" w:color="000000"/>
                          <w:bottom w:val="single" w:sz="4" w:space="0" w:color="auto"/>
                          <w:right w:val="nil"/>
                        </w:tcBorders>
                      </w:tcPr>
                      <w:p w14:paraId="06C74908" w14:textId="63195A52" w:rsidR="0032404E" w:rsidRPr="00BB7EB8"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BB7EB8">
                          <w:rPr>
                            <w:sz w:val="22"/>
                            <w:szCs w:val="22"/>
                          </w:rPr>
                          <w:t>3.3:</w:t>
                        </w:r>
                        <w:r w:rsidR="009437A7">
                          <w:rPr>
                            <w:sz w:val="22"/>
                            <w:szCs w:val="22"/>
                          </w:rPr>
                          <w:t xml:space="preserve"> </w:t>
                        </w:r>
                        <w:sdt>
                          <w:sdtPr>
                            <w:rPr>
                              <w:sz w:val="22"/>
                              <w:szCs w:val="22"/>
                            </w:rPr>
                            <w:id w:val="1883979000"/>
                            <w:placeholder>
                              <w:docPart w:val="85D0AC991615234DBF5B317BBC5C4A0D"/>
                            </w:placeholder>
                          </w:sdtPr>
                          <w:sdtContent>
                            <w:r w:rsidRPr="00BB7EB8">
                              <w:rPr>
                                <w:sz w:val="22"/>
                                <w:szCs w:val="22"/>
                              </w:rPr>
                              <w:t>Deliver, as part of the draft and final reports, an analysis of alternative data-based methods to determine regional background O</w:t>
                            </w:r>
                            <w:r w:rsidRPr="00BB7EB8">
                              <w:rPr>
                                <w:sz w:val="22"/>
                                <w:szCs w:val="22"/>
                                <w:vertAlign w:val="subscript"/>
                              </w:rPr>
                              <w:t>3</w:t>
                            </w:r>
                            <w:r w:rsidRPr="00BB7EB8">
                              <w:rPr>
                                <w:sz w:val="22"/>
                                <w:szCs w:val="22"/>
                              </w:rPr>
                              <w:t xml:space="preserve"> and PM</w:t>
                            </w:r>
                            <w:r w:rsidRPr="00BB7EB8">
                              <w:rPr>
                                <w:sz w:val="22"/>
                                <w:szCs w:val="22"/>
                                <w:vertAlign w:val="subscript"/>
                              </w:rPr>
                              <w:t>2.5</w:t>
                            </w:r>
                            <w:r w:rsidRPr="00BB7EB8">
                              <w:rPr>
                                <w:sz w:val="22"/>
                                <w:szCs w:val="22"/>
                              </w:rPr>
                              <w:t>.</w:t>
                            </w:r>
                          </w:sdtContent>
                        </w:sdt>
                      </w:p>
                    </w:tc>
                    <w:tc>
                      <w:tcPr>
                        <w:tcW w:w="2250" w:type="dxa"/>
                        <w:tcBorders>
                          <w:top w:val="single" w:sz="6" w:space="0" w:color="000000"/>
                          <w:left w:val="single" w:sz="6" w:space="0" w:color="000000"/>
                          <w:bottom w:val="single" w:sz="4" w:space="0" w:color="auto"/>
                          <w:right w:val="single" w:sz="6" w:space="0" w:color="000000"/>
                        </w:tcBorders>
                      </w:tcPr>
                      <w:p w14:paraId="26495B80" w14:textId="0D4CFADF" w:rsidR="0032404E" w:rsidRPr="00BB7EB8"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r w:rsidRPr="00BB7EB8">
                          <w:rPr>
                            <w:sz w:val="22"/>
                            <w:szCs w:val="22"/>
                          </w:rPr>
                          <w:t>Draft: August 15, 2015</w:t>
                        </w:r>
                      </w:p>
                      <w:p w14:paraId="6747FBB0" w14:textId="041AA588" w:rsidR="0032404E" w:rsidRPr="00BB7EB8" w:rsidRDefault="0032404E" w:rsidP="008B77DA">
                        <w:pPr>
                          <w:numPr>
                            <w:ilvl w:val="12"/>
                            <w:numId w:val="0"/>
                          </w:numPr>
                          <w:tabs>
                            <w:tab w:val="left" w:pos="0"/>
                            <w:tab w:val="left" w:pos="1440"/>
                            <w:tab w:val="left" w:pos="2160"/>
                            <w:tab w:val="left" w:pos="2880"/>
                            <w:tab w:val="left" w:pos="3600"/>
                            <w:tab w:val="left" w:pos="4320"/>
                          </w:tabs>
                          <w:spacing w:before="103" w:after="49"/>
                          <w:jc w:val="center"/>
                          <w:rPr>
                            <w:sz w:val="22"/>
                            <w:szCs w:val="22"/>
                          </w:rPr>
                        </w:pPr>
                        <w:r w:rsidRPr="00BB7EB8">
                          <w:rPr>
                            <w:sz w:val="22"/>
                            <w:szCs w:val="22"/>
                          </w:rPr>
                          <w:t>Final: August 31, 2015</w:t>
                        </w:r>
                      </w:p>
                    </w:tc>
                  </w:tr>
                  <w:tr w:rsidR="0032404E" w:rsidRPr="009A142D" w14:paraId="3C870D7B" w14:textId="77777777" w:rsidTr="008B77DA">
                    <w:trPr>
                      <w:cantSplit/>
                    </w:trPr>
                    <w:tc>
                      <w:tcPr>
                        <w:tcW w:w="9360" w:type="dxa"/>
                        <w:gridSpan w:val="2"/>
                        <w:tcBorders>
                          <w:top w:val="single" w:sz="6" w:space="0" w:color="000000"/>
                          <w:left w:val="single" w:sz="6" w:space="0" w:color="000000"/>
                          <w:bottom w:val="single" w:sz="4" w:space="0" w:color="auto"/>
                          <w:right w:val="single" w:sz="6" w:space="0" w:color="000000"/>
                        </w:tcBorders>
                      </w:tcPr>
                      <w:p w14:paraId="50147987" w14:textId="77777777" w:rsidR="0032404E"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9A142D">
                          <w:rPr>
                            <w:b/>
                            <w:bCs/>
                            <w:sz w:val="22"/>
                            <w:szCs w:val="22"/>
                          </w:rPr>
                          <w:t xml:space="preserve">Task </w:t>
                        </w:r>
                        <w:r>
                          <w:rPr>
                            <w:b/>
                            <w:bCs/>
                            <w:sz w:val="22"/>
                            <w:szCs w:val="22"/>
                          </w:rPr>
                          <w:t>4</w:t>
                        </w:r>
                        <w:r w:rsidRPr="009A142D">
                          <w:rPr>
                            <w:b/>
                            <w:bCs/>
                            <w:sz w:val="22"/>
                            <w:szCs w:val="22"/>
                          </w:rPr>
                          <w:t xml:space="preserve"> –</w:t>
                        </w:r>
                        <w:r w:rsidRPr="009A142D">
                          <w:t xml:space="preserve"> </w:t>
                        </w:r>
                        <w:sdt>
                          <w:sdtPr>
                            <w:rPr>
                              <w:b/>
                              <w:bCs/>
                              <w:sz w:val="22"/>
                              <w:szCs w:val="22"/>
                            </w:rPr>
                            <w:id w:val="1695111887"/>
                            <w:placeholder>
                              <w:docPart w:val="09D8C78D99A84847AB4428E8B9DE5954"/>
                            </w:placeholder>
                          </w:sdtPr>
                          <w:sdtContent>
                            <w:r w:rsidRPr="009440FC">
                              <w:rPr>
                                <w:b/>
                                <w:bCs/>
                                <w:sz w:val="22"/>
                                <w:szCs w:val="22"/>
                              </w:rPr>
                              <w:t>Importance of Synoptic/Mesoscale Meteorological Conditions in Explaining/Forecasting Maximum O</w:t>
                            </w:r>
                            <w:r w:rsidRPr="009440FC">
                              <w:rPr>
                                <w:b/>
                                <w:bCs/>
                                <w:sz w:val="22"/>
                                <w:szCs w:val="22"/>
                                <w:vertAlign w:val="subscript"/>
                              </w:rPr>
                              <w:t>3</w:t>
                            </w:r>
                            <w:r w:rsidRPr="009440FC">
                              <w:rPr>
                                <w:b/>
                                <w:bCs/>
                                <w:sz w:val="22"/>
                                <w:szCs w:val="22"/>
                              </w:rPr>
                              <w:t xml:space="preserve"> and PM</w:t>
                            </w:r>
                            <w:r w:rsidRPr="009440FC">
                              <w:rPr>
                                <w:b/>
                                <w:bCs/>
                                <w:sz w:val="22"/>
                                <w:szCs w:val="22"/>
                                <w:vertAlign w:val="subscript"/>
                              </w:rPr>
                              <w:t>2.5</w:t>
                            </w:r>
                          </w:sdtContent>
                        </w:sdt>
                      </w:p>
                    </w:tc>
                  </w:tr>
                  <w:tr w:rsidR="0032404E" w:rsidRPr="009A142D" w14:paraId="7AF5AFEA" w14:textId="77777777" w:rsidTr="008B77DA">
                    <w:trPr>
                      <w:cantSplit/>
                    </w:trPr>
                    <w:tc>
                      <w:tcPr>
                        <w:tcW w:w="7110" w:type="dxa"/>
                        <w:tcBorders>
                          <w:top w:val="single" w:sz="6" w:space="0" w:color="000000"/>
                          <w:left w:val="single" w:sz="6" w:space="0" w:color="000000"/>
                          <w:bottom w:val="single" w:sz="4" w:space="0" w:color="auto"/>
                          <w:right w:val="nil"/>
                        </w:tcBorders>
                      </w:tcPr>
                      <w:p w14:paraId="241CEE91" w14:textId="786418AC" w:rsidR="0032404E" w:rsidRPr="009A142D"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Pr>
                            <w:sz w:val="22"/>
                            <w:szCs w:val="22"/>
                          </w:rPr>
                          <w:t>4</w:t>
                        </w:r>
                        <w:r w:rsidRPr="009A142D">
                          <w:rPr>
                            <w:sz w:val="22"/>
                            <w:szCs w:val="22"/>
                          </w:rPr>
                          <w:t>.1:</w:t>
                        </w:r>
                        <w:r w:rsidR="009437A7">
                          <w:rPr>
                            <w:sz w:val="22"/>
                            <w:szCs w:val="22"/>
                          </w:rPr>
                          <w:t xml:space="preserve"> </w:t>
                        </w:r>
                        <w:sdt>
                          <w:sdtPr>
                            <w:rPr>
                              <w:sz w:val="22"/>
                              <w:szCs w:val="22"/>
                            </w:rPr>
                            <w:id w:val="-42519039"/>
                            <w:placeholder>
                              <w:docPart w:val="E8F06593661F894AA4D243332A643C34"/>
                            </w:placeholder>
                          </w:sdtPr>
                          <w:sdtContent>
                            <w:r>
                              <w:rPr>
                                <w:sz w:val="22"/>
                                <w:szCs w:val="22"/>
                              </w:rPr>
                              <w:t>Deliver, as part of the draft and final reports, a d</w:t>
                            </w:r>
                            <w:r w:rsidRPr="00B408EB">
                              <w:rPr>
                                <w:sz w:val="22"/>
                                <w:szCs w:val="22"/>
                              </w:rPr>
                              <w:t>escription of synoptic map “types” associated with high levels of background and total O</w:t>
                            </w:r>
                            <w:r w:rsidRPr="00B073F7">
                              <w:rPr>
                                <w:sz w:val="22"/>
                                <w:szCs w:val="22"/>
                                <w:vertAlign w:val="subscript"/>
                              </w:rPr>
                              <w:t>3</w:t>
                            </w:r>
                            <w:r w:rsidRPr="00B408EB">
                              <w:rPr>
                                <w:sz w:val="22"/>
                                <w:szCs w:val="22"/>
                              </w:rPr>
                              <w:t xml:space="preserve"> and PM</w:t>
                            </w:r>
                            <w:r w:rsidRPr="00B073F7">
                              <w:rPr>
                                <w:sz w:val="22"/>
                                <w:szCs w:val="22"/>
                                <w:vertAlign w:val="subscript"/>
                              </w:rPr>
                              <w:t>2.5</w:t>
                            </w:r>
                            <w:r w:rsidRPr="00B408EB">
                              <w:rPr>
                                <w:sz w:val="22"/>
                                <w:szCs w:val="22"/>
                              </w:rPr>
                              <w:t xml:space="preserve"> for the Group 1 metropolitan areas.</w:t>
                            </w:r>
                          </w:sdtContent>
                        </w:sdt>
                      </w:p>
                    </w:tc>
                    <w:tc>
                      <w:tcPr>
                        <w:tcW w:w="2250" w:type="dxa"/>
                        <w:tcBorders>
                          <w:top w:val="single" w:sz="6" w:space="0" w:color="000000"/>
                          <w:left w:val="single" w:sz="6" w:space="0" w:color="000000"/>
                          <w:bottom w:val="single" w:sz="4" w:space="0" w:color="auto"/>
                          <w:right w:val="single" w:sz="6" w:space="0" w:color="000000"/>
                        </w:tcBorders>
                      </w:tcPr>
                      <w:sdt>
                        <w:sdtPr>
                          <w:rPr>
                            <w:sz w:val="22"/>
                            <w:szCs w:val="22"/>
                          </w:rPr>
                          <w:id w:val="-513519"/>
                          <w:placeholder>
                            <w:docPart w:val="FE48DBE793FC194FB9CE5161E5E29F99"/>
                          </w:placeholder>
                        </w:sdtPr>
                        <w:sdtContent>
                          <w:sdt>
                            <w:sdtPr>
                              <w:rPr>
                                <w:sz w:val="22"/>
                                <w:szCs w:val="22"/>
                              </w:rPr>
                              <w:id w:val="616577952"/>
                              <w:placeholder>
                                <w:docPart w:val="18BE75C3690ADB489530DD271A5C56B2"/>
                              </w:placeholder>
                            </w:sdtPr>
                            <w:sdtContent>
                              <w:p w14:paraId="04F90413" w14:textId="77777777" w:rsidR="0032404E" w:rsidRPr="00BB7EB8"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r w:rsidRPr="00BB7EB8">
                                  <w:rPr>
                                    <w:sz w:val="22"/>
                                    <w:szCs w:val="22"/>
                                  </w:rPr>
                                  <w:t>Draft: August 15, 2015</w:t>
                                </w:r>
                              </w:p>
                              <w:p w14:paraId="601E06BF" w14:textId="77777777" w:rsidR="0032404E" w:rsidRPr="009440FC" w:rsidRDefault="0032404E" w:rsidP="008B77DA">
                                <w:pPr>
                                  <w:numPr>
                                    <w:ilvl w:val="12"/>
                                    <w:numId w:val="0"/>
                                  </w:numPr>
                                  <w:tabs>
                                    <w:tab w:val="left" w:pos="0"/>
                                    <w:tab w:val="left" w:pos="1440"/>
                                    <w:tab w:val="left" w:pos="2160"/>
                                    <w:tab w:val="left" w:pos="2880"/>
                                    <w:tab w:val="left" w:pos="3600"/>
                                    <w:tab w:val="left" w:pos="4320"/>
                                  </w:tabs>
                                  <w:spacing w:before="103" w:after="49"/>
                                  <w:jc w:val="center"/>
                                  <w:rPr>
                                    <w:sz w:val="22"/>
                                    <w:szCs w:val="22"/>
                                  </w:rPr>
                                </w:pPr>
                                <w:r w:rsidRPr="00BB7EB8">
                                  <w:rPr>
                                    <w:sz w:val="22"/>
                                    <w:szCs w:val="22"/>
                                  </w:rPr>
                                  <w:t>Final: August 31, 2015</w:t>
                                </w:r>
                              </w:p>
                            </w:sdtContent>
                          </w:sdt>
                        </w:sdtContent>
                      </w:sdt>
                    </w:tc>
                  </w:tr>
                  <w:tr w:rsidR="0032404E" w:rsidRPr="009A142D" w14:paraId="2AD895A3" w14:textId="77777777" w:rsidTr="008B77DA">
                    <w:trPr>
                      <w:cantSplit/>
                      <w:trHeight w:val="867"/>
                    </w:trPr>
                    <w:tc>
                      <w:tcPr>
                        <w:tcW w:w="7110" w:type="dxa"/>
                        <w:tcBorders>
                          <w:top w:val="single" w:sz="6" w:space="0" w:color="000000"/>
                          <w:left w:val="single" w:sz="6" w:space="0" w:color="000000"/>
                          <w:bottom w:val="single" w:sz="4" w:space="0" w:color="auto"/>
                          <w:right w:val="nil"/>
                        </w:tcBorders>
                      </w:tcPr>
                      <w:p w14:paraId="3E6A9EBE" w14:textId="4E7B1AE4" w:rsidR="0032404E" w:rsidRPr="009A142D" w:rsidRDefault="0032404E" w:rsidP="00E24C8C">
                        <w:pPr>
                          <w:keepNext/>
                          <w:spacing w:before="103"/>
                          <w:ind w:firstLine="0"/>
                          <w:rPr>
                            <w:sz w:val="22"/>
                            <w:szCs w:val="22"/>
                          </w:rPr>
                        </w:pPr>
                        <w:r>
                          <w:rPr>
                            <w:sz w:val="22"/>
                            <w:szCs w:val="22"/>
                          </w:rPr>
                          <w:t>4.2:</w:t>
                        </w:r>
                        <w:sdt>
                          <w:sdtPr>
                            <w:rPr>
                              <w:sz w:val="22"/>
                              <w:szCs w:val="22"/>
                            </w:rPr>
                            <w:id w:val="67926933"/>
                            <w:placeholder>
                              <w:docPart w:val="F1178DDBE2A8214D8630A5342B384CD3"/>
                            </w:placeholder>
                          </w:sdtPr>
                          <w:sdtContent>
                            <w:sdt>
                              <w:sdtPr>
                                <w:rPr>
                                  <w:sz w:val="22"/>
                                  <w:szCs w:val="22"/>
                                </w:rPr>
                                <w:id w:val="-1393877634"/>
                                <w:placeholder>
                                  <w:docPart w:val="97BD11C4CBB7574799BE4D1186FE9648"/>
                                </w:placeholder>
                              </w:sdtPr>
                              <w:sdtContent>
                                <w:r w:rsidR="009437A7">
                                  <w:rPr>
                                    <w:sz w:val="22"/>
                                    <w:szCs w:val="22"/>
                                  </w:rPr>
                                  <w:t xml:space="preserve"> </w:t>
                                </w:r>
                                <w:r>
                                  <w:rPr>
                                    <w:sz w:val="22"/>
                                    <w:szCs w:val="22"/>
                                  </w:rPr>
                                  <w:t>Deliver, as part of the draft and final reports, a d</w:t>
                                </w:r>
                                <w:r w:rsidRPr="00B408EB">
                                  <w:rPr>
                                    <w:sz w:val="22"/>
                                    <w:szCs w:val="22"/>
                                  </w:rPr>
                                  <w:t>escription of urban-scale meteorological predictors of O</w:t>
                                </w:r>
                                <w:r w:rsidRPr="00B408EB">
                                  <w:rPr>
                                    <w:sz w:val="22"/>
                                    <w:szCs w:val="22"/>
                                    <w:vertAlign w:val="subscript"/>
                                  </w:rPr>
                                  <w:t>3</w:t>
                                </w:r>
                                <w:r w:rsidRPr="00B408EB">
                                  <w:rPr>
                                    <w:sz w:val="22"/>
                                    <w:szCs w:val="22"/>
                                  </w:rPr>
                                  <w:t xml:space="preserve"> and PM</w:t>
                                </w:r>
                                <w:r w:rsidRPr="00B408EB">
                                  <w:rPr>
                                    <w:sz w:val="22"/>
                                    <w:szCs w:val="22"/>
                                    <w:vertAlign w:val="subscript"/>
                                  </w:rPr>
                                  <w:t>2.5</w:t>
                                </w:r>
                                <w:r w:rsidRPr="00B408EB">
                                  <w:rPr>
                                    <w:sz w:val="22"/>
                                    <w:szCs w:val="22"/>
                                  </w:rPr>
                                  <w:t xml:space="preserve"> exceedances for the Group 1 metropolitan areas.</w:t>
                                </w:r>
                              </w:sdtContent>
                            </w:sdt>
                          </w:sdtContent>
                        </w:sdt>
                      </w:p>
                    </w:tc>
                    <w:tc>
                      <w:tcPr>
                        <w:tcW w:w="2250" w:type="dxa"/>
                        <w:tcBorders>
                          <w:top w:val="single" w:sz="6" w:space="0" w:color="000000"/>
                          <w:left w:val="single" w:sz="6" w:space="0" w:color="000000"/>
                          <w:bottom w:val="single" w:sz="4" w:space="0" w:color="auto"/>
                          <w:right w:val="single" w:sz="6" w:space="0" w:color="000000"/>
                        </w:tcBorders>
                      </w:tcPr>
                      <w:sdt>
                        <w:sdtPr>
                          <w:rPr>
                            <w:sz w:val="22"/>
                            <w:szCs w:val="22"/>
                          </w:rPr>
                          <w:id w:val="665750103"/>
                          <w:placeholder>
                            <w:docPart w:val="34F4C6AFC61E3B42BDFEB7A72C965B9C"/>
                          </w:placeholder>
                        </w:sdtPr>
                        <w:sdtContent>
                          <w:sdt>
                            <w:sdtPr>
                              <w:rPr>
                                <w:sz w:val="22"/>
                                <w:szCs w:val="22"/>
                              </w:rPr>
                              <w:id w:val="-1099326959"/>
                              <w:placeholder>
                                <w:docPart w:val="27B10DA32234C049B5F3291818DC6A36"/>
                              </w:placeholder>
                            </w:sdtPr>
                            <w:sdtContent>
                              <w:p w14:paraId="1B58A6E2" w14:textId="77777777" w:rsidR="0032404E" w:rsidRPr="00BB7EB8"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r w:rsidRPr="00BB7EB8">
                                  <w:rPr>
                                    <w:sz w:val="22"/>
                                    <w:szCs w:val="22"/>
                                  </w:rPr>
                                  <w:t>Draft: August 15, 2015</w:t>
                                </w:r>
                              </w:p>
                              <w:p w14:paraId="3306E6FF" w14:textId="77777777" w:rsidR="0032404E" w:rsidRPr="009440FC" w:rsidRDefault="0032404E" w:rsidP="008B77DA">
                                <w:pPr>
                                  <w:numPr>
                                    <w:ilvl w:val="12"/>
                                    <w:numId w:val="0"/>
                                  </w:numPr>
                                  <w:tabs>
                                    <w:tab w:val="left" w:pos="0"/>
                                    <w:tab w:val="left" w:pos="1440"/>
                                    <w:tab w:val="left" w:pos="2160"/>
                                    <w:tab w:val="left" w:pos="2880"/>
                                    <w:tab w:val="left" w:pos="3600"/>
                                    <w:tab w:val="left" w:pos="4320"/>
                                  </w:tabs>
                                  <w:spacing w:before="103" w:after="49"/>
                                  <w:jc w:val="center"/>
                                  <w:rPr>
                                    <w:sz w:val="22"/>
                                    <w:szCs w:val="22"/>
                                  </w:rPr>
                                </w:pPr>
                                <w:r w:rsidRPr="00BB7EB8">
                                  <w:rPr>
                                    <w:sz w:val="22"/>
                                    <w:szCs w:val="22"/>
                                  </w:rPr>
                                  <w:t>Final: August 31, 2015</w:t>
                                </w:r>
                              </w:p>
                            </w:sdtContent>
                          </w:sdt>
                        </w:sdtContent>
                      </w:sdt>
                    </w:tc>
                  </w:tr>
                  <w:tr w:rsidR="0032404E" w:rsidRPr="009A142D" w14:paraId="317A3D91" w14:textId="77777777" w:rsidTr="008B77DA">
                    <w:trPr>
                      <w:cantSplit/>
                    </w:trPr>
                    <w:tc>
                      <w:tcPr>
                        <w:tcW w:w="9360" w:type="dxa"/>
                        <w:gridSpan w:val="2"/>
                        <w:tcBorders>
                          <w:top w:val="single" w:sz="6" w:space="0" w:color="000000"/>
                          <w:left w:val="single" w:sz="6" w:space="0" w:color="000000"/>
                          <w:bottom w:val="single" w:sz="6" w:space="0" w:color="000000"/>
                          <w:right w:val="single" w:sz="6" w:space="0" w:color="000000"/>
                        </w:tcBorders>
                      </w:tcPr>
                      <w:p w14:paraId="51F14F40" w14:textId="77777777" w:rsidR="0032404E" w:rsidRPr="00516BDB"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516BDB">
                          <w:rPr>
                            <w:b/>
                            <w:bCs/>
                            <w:sz w:val="22"/>
                            <w:szCs w:val="22"/>
                          </w:rPr>
                          <w:t>Task 5 – Draft and Final Reports</w:t>
                        </w:r>
                      </w:p>
                    </w:tc>
                  </w:tr>
                  <w:tr w:rsidR="0032404E" w:rsidRPr="009A142D" w14:paraId="6E116CFD" w14:textId="77777777" w:rsidTr="008B77DA">
                    <w:trPr>
                      <w:cantSplit/>
                    </w:trPr>
                    <w:tc>
                      <w:tcPr>
                        <w:tcW w:w="7110" w:type="dxa"/>
                        <w:tcBorders>
                          <w:top w:val="single" w:sz="6" w:space="0" w:color="000000"/>
                          <w:left w:val="single" w:sz="6" w:space="0" w:color="000000"/>
                          <w:bottom w:val="single" w:sz="6" w:space="0" w:color="000000"/>
                          <w:right w:val="nil"/>
                        </w:tcBorders>
                      </w:tcPr>
                      <w:p w14:paraId="3998AC0F" w14:textId="7C46A815" w:rsidR="0032404E" w:rsidRPr="00516BDB"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516BDB">
                          <w:rPr>
                            <w:sz w:val="22"/>
                            <w:szCs w:val="22"/>
                          </w:rPr>
                          <w:t>5.1:</w:t>
                        </w:r>
                        <w:r w:rsidR="009437A7">
                          <w:rPr>
                            <w:sz w:val="22"/>
                            <w:szCs w:val="22"/>
                          </w:rPr>
                          <w:t xml:space="preserve"> </w:t>
                        </w:r>
                        <w:r w:rsidRPr="00516BDB">
                          <w:rPr>
                            <w:sz w:val="22"/>
                            <w:szCs w:val="22"/>
                          </w:rPr>
                          <w:t>Draft Report for TCEQ review and approval, delivered electronically via file transfer protocol or e-mail in Microsoft Word format and PDF format</w:t>
                        </w:r>
                      </w:p>
                    </w:tc>
                    <w:tc>
                      <w:tcPr>
                        <w:tcW w:w="2250" w:type="dxa"/>
                        <w:tcBorders>
                          <w:top w:val="single" w:sz="6" w:space="0" w:color="000000"/>
                          <w:left w:val="single" w:sz="6" w:space="0" w:color="000000"/>
                          <w:bottom w:val="single" w:sz="6" w:space="0" w:color="000000"/>
                          <w:right w:val="single" w:sz="6" w:space="0" w:color="000000"/>
                        </w:tcBorders>
                      </w:tcPr>
                      <w:p w14:paraId="310D80C2" w14:textId="77777777" w:rsidR="0032404E" w:rsidRPr="00516BDB"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r w:rsidRPr="00516BDB">
                          <w:rPr>
                            <w:sz w:val="22"/>
                            <w:szCs w:val="22"/>
                          </w:rPr>
                          <w:t>August 15, 2015</w:t>
                        </w:r>
                      </w:p>
                    </w:tc>
                  </w:tr>
                  <w:tr w:rsidR="0032404E" w:rsidRPr="009A142D" w14:paraId="499852E1" w14:textId="77777777" w:rsidTr="008B77DA">
                    <w:trPr>
                      <w:cantSplit/>
                    </w:trPr>
                    <w:tc>
                      <w:tcPr>
                        <w:tcW w:w="7110" w:type="dxa"/>
                        <w:tcBorders>
                          <w:top w:val="single" w:sz="6" w:space="0" w:color="000000"/>
                          <w:left w:val="single" w:sz="6" w:space="0" w:color="000000"/>
                          <w:bottom w:val="single" w:sz="6" w:space="0" w:color="000000"/>
                          <w:right w:val="nil"/>
                        </w:tcBorders>
                      </w:tcPr>
                      <w:p w14:paraId="2D8F0FEF" w14:textId="606A4747" w:rsidR="0032404E" w:rsidRPr="00516BDB"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rPr>
                            <w:sz w:val="22"/>
                            <w:szCs w:val="22"/>
                          </w:rPr>
                        </w:pPr>
                        <w:r w:rsidRPr="00516BDB">
                          <w:rPr>
                            <w:sz w:val="22"/>
                            <w:szCs w:val="22"/>
                          </w:rPr>
                          <w:t>5.2:</w:t>
                        </w:r>
                        <w:r w:rsidR="009437A7">
                          <w:rPr>
                            <w:sz w:val="22"/>
                            <w:szCs w:val="22"/>
                          </w:rPr>
                          <w:t xml:space="preserve"> </w:t>
                        </w:r>
                        <w:r w:rsidRPr="00516BDB">
                          <w:rPr>
                            <w:sz w:val="22"/>
                            <w:szCs w:val="22"/>
                          </w:rPr>
                          <w:t>Final Report delivered electronically via file transfer protocol or e-mail in Microsoft Word format and PDF format</w:t>
                        </w:r>
                      </w:p>
                    </w:tc>
                    <w:tc>
                      <w:tcPr>
                        <w:tcW w:w="2250" w:type="dxa"/>
                        <w:tcBorders>
                          <w:top w:val="single" w:sz="6" w:space="0" w:color="000000"/>
                          <w:left w:val="single" w:sz="6" w:space="0" w:color="000000"/>
                          <w:bottom w:val="single" w:sz="6" w:space="0" w:color="000000"/>
                          <w:right w:val="single" w:sz="6" w:space="0" w:color="000000"/>
                        </w:tcBorders>
                      </w:tcPr>
                      <w:p w14:paraId="64631E8F" w14:textId="77777777" w:rsidR="0032404E" w:rsidRPr="00516BDB" w:rsidRDefault="0032404E" w:rsidP="008B77DA">
                        <w:pPr>
                          <w:numPr>
                            <w:ilvl w:val="12"/>
                            <w:numId w:val="0"/>
                          </w:numPr>
                          <w:tabs>
                            <w:tab w:val="left" w:pos="0"/>
                            <w:tab w:val="left" w:pos="720"/>
                            <w:tab w:val="left" w:pos="1440"/>
                            <w:tab w:val="left" w:pos="2160"/>
                            <w:tab w:val="left" w:pos="2880"/>
                            <w:tab w:val="left" w:pos="3600"/>
                            <w:tab w:val="left" w:pos="4320"/>
                          </w:tabs>
                          <w:spacing w:before="103" w:after="49"/>
                          <w:jc w:val="center"/>
                          <w:rPr>
                            <w:sz w:val="22"/>
                            <w:szCs w:val="22"/>
                          </w:rPr>
                        </w:pPr>
                        <w:r w:rsidRPr="00516BDB">
                          <w:rPr>
                            <w:sz w:val="22"/>
                            <w:szCs w:val="22"/>
                          </w:rPr>
                          <w:t>August 31, 2015</w:t>
                        </w:r>
                      </w:p>
                    </w:tc>
                  </w:tr>
                </w:tbl>
                <w:p w14:paraId="5B385632" w14:textId="07BE0358" w:rsidR="00A74D0F" w:rsidRDefault="00CF3FB0" w:rsidP="0026444F">
                  <w:pPr>
                    <w:ind w:firstLine="0"/>
                    <w:rPr>
                      <w:rFonts w:cs="Times New Roman"/>
                    </w:rPr>
                  </w:pPr>
                </w:p>
              </w:sdtContent>
            </w:sdt>
          </w:sdtContent>
        </w:sdt>
      </w:sdtContent>
    </w:sdt>
    <w:p w14:paraId="4115CE65" w14:textId="77777777" w:rsidR="0020692E" w:rsidRDefault="0020692E">
      <w:pPr>
        <w:spacing w:after="0"/>
        <w:ind w:firstLine="0"/>
        <w:rPr>
          <w:rFonts w:eastAsiaTheme="majorEastAsia" w:cstheme="majorBidi"/>
          <w:b/>
          <w:bCs/>
          <w:szCs w:val="32"/>
        </w:rPr>
      </w:pPr>
      <w:bookmarkStart w:id="20" w:name="_Toc301032694"/>
      <w:bookmarkStart w:id="21" w:name="_Toc301095392"/>
      <w:bookmarkStart w:id="22" w:name="_Toc301116623"/>
      <w:bookmarkStart w:id="23" w:name="_Ref301213412"/>
      <w:bookmarkStart w:id="24" w:name="_Ref301269475"/>
      <w:r>
        <w:br w:type="page"/>
      </w:r>
    </w:p>
    <w:p w14:paraId="2B7290FE" w14:textId="0CF228D9" w:rsidR="00CE0868" w:rsidRPr="00CE0868" w:rsidRDefault="00DF35FF" w:rsidP="00986E10">
      <w:pPr>
        <w:pStyle w:val="Heading1"/>
        <w:ind w:left="450" w:hanging="450"/>
        <w:rPr>
          <w:rFonts w:cs="Times New Roman"/>
        </w:rPr>
      </w:pPr>
      <w:bookmarkStart w:id="25" w:name="_Toc301696103"/>
      <w:bookmarkStart w:id="26" w:name="_Ref302139406"/>
      <w:bookmarkStart w:id="27" w:name="_Toc302315690"/>
      <w:r>
        <w:lastRenderedPageBreak/>
        <w:t xml:space="preserve">Task 2: </w:t>
      </w:r>
      <w:r w:rsidR="00CE0868">
        <w:t>Effects of Meteorology on O</w:t>
      </w:r>
      <w:r w:rsidR="00CE0868" w:rsidRPr="00CE0868">
        <w:rPr>
          <w:vertAlign w:val="subscript"/>
        </w:rPr>
        <w:t>3</w:t>
      </w:r>
      <w:r w:rsidR="00CE0868">
        <w:t xml:space="preserve"> and PM</w:t>
      </w:r>
      <w:r w:rsidR="00CE0868" w:rsidRPr="00CE0868">
        <w:rPr>
          <w:vertAlign w:val="subscript"/>
        </w:rPr>
        <w:t>2.5</w:t>
      </w:r>
      <w:r w:rsidR="00CE0868">
        <w:t xml:space="preserve"> Trends</w:t>
      </w:r>
      <w:bookmarkEnd w:id="20"/>
      <w:bookmarkEnd w:id="21"/>
      <w:bookmarkEnd w:id="22"/>
      <w:bookmarkEnd w:id="23"/>
      <w:bookmarkEnd w:id="24"/>
      <w:bookmarkEnd w:id="25"/>
      <w:bookmarkEnd w:id="26"/>
      <w:bookmarkEnd w:id="27"/>
    </w:p>
    <w:p w14:paraId="4B21D088" w14:textId="766054CD" w:rsidR="001035CD" w:rsidRDefault="00C64611" w:rsidP="00DA0987">
      <w:pPr>
        <w:rPr>
          <w:rFonts w:cs="Times New Roman"/>
          <w:color w:val="000000"/>
        </w:rPr>
      </w:pPr>
      <w:r w:rsidRPr="00FD6429">
        <w:rPr>
          <w:rFonts w:cs="Times New Roman"/>
          <w:b/>
        </w:rPr>
        <w:tab/>
      </w:r>
      <w:r w:rsidRPr="00FD6429">
        <w:rPr>
          <w:rFonts w:cs="Times New Roman"/>
        </w:rPr>
        <w:t xml:space="preserve">The technical memo </w:t>
      </w:r>
      <w:r w:rsidR="00235845" w:rsidRPr="00FD6429">
        <w:rPr>
          <w:rFonts w:cs="Times New Roman"/>
        </w:rPr>
        <w:t>delivered</w:t>
      </w:r>
      <w:r w:rsidR="00CD2E4A">
        <w:rPr>
          <w:rFonts w:cs="Times New Roman"/>
        </w:rPr>
        <w:t xml:space="preserve"> on June 30, 2015 </w:t>
      </w:r>
      <w:r w:rsidRPr="00FD6429">
        <w:rPr>
          <w:rFonts w:cs="Times New Roman"/>
          <w:color w:val="000000"/>
        </w:rPr>
        <w:t xml:space="preserve">described </w:t>
      </w:r>
      <w:r w:rsidR="00235845" w:rsidRPr="00FD6429">
        <w:rPr>
          <w:rFonts w:cs="Times New Roman"/>
          <w:color w:val="000000"/>
        </w:rPr>
        <w:t xml:space="preserve">the generalized </w:t>
      </w:r>
      <w:r w:rsidR="00E24C8C">
        <w:rPr>
          <w:rFonts w:cs="Times New Roman"/>
          <w:color w:val="000000"/>
        </w:rPr>
        <w:t>additive</w:t>
      </w:r>
      <w:r w:rsidR="00E24C8C" w:rsidRPr="00FD6429">
        <w:rPr>
          <w:rFonts w:cs="Times New Roman"/>
          <w:color w:val="000000"/>
        </w:rPr>
        <w:t xml:space="preserve"> </w:t>
      </w:r>
      <w:r w:rsidR="00235845" w:rsidRPr="00FD6429">
        <w:rPr>
          <w:rFonts w:cs="Times New Roman"/>
          <w:color w:val="000000"/>
        </w:rPr>
        <w:t>model</w:t>
      </w:r>
      <w:r w:rsidR="00E24C8C">
        <w:rPr>
          <w:rFonts w:cs="Times New Roman"/>
          <w:color w:val="000000"/>
        </w:rPr>
        <w:t>s</w:t>
      </w:r>
      <w:r w:rsidR="00235845" w:rsidRPr="00FD6429">
        <w:rPr>
          <w:rFonts w:cs="Times New Roman"/>
          <w:color w:val="000000"/>
        </w:rPr>
        <w:t xml:space="preserve"> (G</w:t>
      </w:r>
      <w:r w:rsidR="00E24C8C">
        <w:rPr>
          <w:rFonts w:cs="Times New Roman"/>
          <w:color w:val="000000"/>
        </w:rPr>
        <w:t>A</w:t>
      </w:r>
      <w:r w:rsidR="00235845" w:rsidRPr="00FD6429">
        <w:rPr>
          <w:rFonts w:cs="Times New Roman"/>
          <w:color w:val="000000"/>
        </w:rPr>
        <w:t>M</w:t>
      </w:r>
      <w:r w:rsidR="00E24C8C">
        <w:rPr>
          <w:rFonts w:cs="Times New Roman"/>
          <w:color w:val="000000"/>
        </w:rPr>
        <w:t>s</w:t>
      </w:r>
      <w:r w:rsidR="00235845" w:rsidRPr="00FD6429">
        <w:rPr>
          <w:rFonts w:cs="Times New Roman"/>
          <w:color w:val="000000"/>
        </w:rPr>
        <w:t>)</w:t>
      </w:r>
      <w:r w:rsidRPr="00FD6429">
        <w:rPr>
          <w:rFonts w:cs="Times New Roman"/>
          <w:color w:val="000000"/>
        </w:rPr>
        <w:t xml:space="preserve"> that related meteorological variables to measured MDA8 O</w:t>
      </w:r>
      <w:r w:rsidRPr="00FD6429">
        <w:rPr>
          <w:rFonts w:cs="Times New Roman"/>
          <w:color w:val="000000"/>
          <w:vertAlign w:val="subscript"/>
        </w:rPr>
        <w:t>3</w:t>
      </w:r>
      <w:r w:rsidRPr="00FD6429">
        <w:rPr>
          <w:rFonts w:cs="Times New Roman"/>
          <w:color w:val="000000"/>
        </w:rPr>
        <w:t xml:space="preserve"> and PM</w:t>
      </w:r>
      <w:r w:rsidRPr="00FD6429">
        <w:rPr>
          <w:rFonts w:cs="Times New Roman"/>
          <w:color w:val="000000"/>
          <w:vertAlign w:val="subscript"/>
        </w:rPr>
        <w:t>2.5</w:t>
      </w:r>
      <w:r w:rsidRPr="00FD6429">
        <w:rPr>
          <w:rFonts w:cs="Times New Roman"/>
          <w:color w:val="000000"/>
        </w:rPr>
        <w:t xml:space="preserve"> for urban areas in </w:t>
      </w:r>
      <w:r w:rsidR="00110040">
        <w:rPr>
          <w:rFonts w:cs="Times New Roman"/>
          <w:color w:val="000000"/>
        </w:rPr>
        <w:fldChar w:fldCharType="begin"/>
      </w:r>
      <w:r w:rsidR="00110040">
        <w:rPr>
          <w:rFonts w:cs="Times New Roman"/>
          <w:color w:val="000000"/>
        </w:rPr>
        <w:instrText xml:space="preserve"> REF _Ref301214145 \h </w:instrText>
      </w:r>
      <w:r w:rsidR="00110040">
        <w:rPr>
          <w:rFonts w:cs="Times New Roman"/>
          <w:color w:val="000000"/>
        </w:rPr>
      </w:r>
      <w:r w:rsidR="00110040">
        <w:rPr>
          <w:rFonts w:cs="Times New Roman"/>
          <w:color w:val="000000"/>
        </w:rPr>
        <w:fldChar w:fldCharType="separate"/>
      </w:r>
      <w:r w:rsidR="0028125C">
        <w:t xml:space="preserve">Table </w:t>
      </w:r>
      <w:r w:rsidR="0028125C">
        <w:rPr>
          <w:noProof/>
        </w:rPr>
        <w:t>1</w:t>
      </w:r>
      <w:r w:rsidR="00110040">
        <w:rPr>
          <w:rFonts w:cs="Times New Roman"/>
          <w:color w:val="000000"/>
        </w:rPr>
        <w:fldChar w:fldCharType="end"/>
      </w:r>
      <w:r w:rsidR="00110040">
        <w:rPr>
          <w:rFonts w:cs="Times New Roman"/>
          <w:color w:val="000000"/>
        </w:rPr>
        <w:t xml:space="preserve"> </w:t>
      </w:r>
      <w:r w:rsidRPr="00FD6429">
        <w:rPr>
          <w:rFonts w:cs="Times New Roman"/>
          <w:color w:val="000000"/>
        </w:rPr>
        <w:t>on data for the O</w:t>
      </w:r>
      <w:r w:rsidRPr="00FD6429">
        <w:rPr>
          <w:rFonts w:cs="Times New Roman"/>
          <w:color w:val="000000"/>
          <w:vertAlign w:val="subscript"/>
        </w:rPr>
        <w:t>3</w:t>
      </w:r>
      <w:r w:rsidRPr="00FD6429">
        <w:rPr>
          <w:rFonts w:cs="Times New Roman"/>
          <w:color w:val="000000"/>
        </w:rPr>
        <w:t xml:space="preserve"> season (May through October) from 2005-2014 and PM</w:t>
      </w:r>
      <w:r w:rsidRPr="00FD6429">
        <w:rPr>
          <w:rFonts w:cs="Times New Roman"/>
          <w:color w:val="000000"/>
          <w:vertAlign w:val="subscript"/>
        </w:rPr>
        <w:t>2.5</w:t>
      </w:r>
      <w:r w:rsidR="00CD2E4A">
        <w:rPr>
          <w:rFonts w:cs="Times New Roman"/>
          <w:color w:val="000000"/>
        </w:rPr>
        <w:t xml:space="preserve"> from 2005-2014. It is discussed and summarized below.</w:t>
      </w:r>
    </w:p>
    <w:p w14:paraId="74360C17" w14:textId="42728605" w:rsidR="00273CDA" w:rsidRDefault="00DA7191" w:rsidP="00273CDA">
      <w:pPr>
        <w:pStyle w:val="Heading2"/>
      </w:pPr>
      <w:bookmarkStart w:id="28" w:name="_Toc301032695"/>
      <w:bookmarkStart w:id="29" w:name="_Toc301095393"/>
      <w:bookmarkStart w:id="30" w:name="_Toc301116624"/>
      <w:bookmarkStart w:id="31" w:name="_Toc301696104"/>
      <w:bookmarkStart w:id="32" w:name="_Toc302315691"/>
      <w:r>
        <w:t>Input Data and Processing</w:t>
      </w:r>
      <w:bookmarkEnd w:id="28"/>
      <w:bookmarkEnd w:id="29"/>
      <w:bookmarkEnd w:id="30"/>
      <w:bookmarkEnd w:id="31"/>
      <w:bookmarkEnd w:id="32"/>
    </w:p>
    <w:p w14:paraId="772AB4B6" w14:textId="14A85991" w:rsidR="00A275D5" w:rsidRDefault="00705A25" w:rsidP="00DA0987">
      <w:pPr>
        <w:widowControl w:val="0"/>
        <w:autoSpaceDE w:val="0"/>
        <w:autoSpaceDN w:val="0"/>
        <w:adjustRightInd w:val="0"/>
        <w:spacing w:after="240"/>
        <w:rPr>
          <w:rFonts w:eastAsiaTheme="minorEastAsia" w:cs="Times New Roman"/>
        </w:rPr>
      </w:pPr>
      <w:r>
        <w:rPr>
          <w:rFonts w:eastAsiaTheme="minorEastAsia" w:cs="Times New Roman"/>
        </w:rPr>
        <w:t xml:space="preserve">The procedure in which we derived the </w:t>
      </w:r>
      <w:r w:rsidR="00236D14">
        <w:rPr>
          <w:rFonts w:eastAsiaTheme="minorEastAsia" w:cs="Times New Roman"/>
        </w:rPr>
        <w:t>daily minimum and maximum MDA8 ozone, and</w:t>
      </w:r>
      <w:r>
        <w:rPr>
          <w:rFonts w:eastAsiaTheme="minorEastAsia" w:cs="Times New Roman"/>
        </w:rPr>
        <w:t xml:space="preserve"> PM</w:t>
      </w:r>
      <w:r w:rsidRPr="00705A25">
        <w:rPr>
          <w:rFonts w:eastAsiaTheme="minorEastAsia" w:cs="Times New Roman"/>
          <w:vertAlign w:val="subscript"/>
        </w:rPr>
        <w:t>2.5</w:t>
      </w:r>
      <w:r>
        <w:rPr>
          <w:rFonts w:eastAsiaTheme="minorEastAsia" w:cs="Times New Roman"/>
        </w:rPr>
        <w:t xml:space="preserve">, meteorological parameters is described in detail in </w:t>
      </w:r>
      <w:r w:rsidR="00A668CE">
        <w:rPr>
          <w:rFonts w:eastAsiaTheme="minorEastAsia" w:cs="Times New Roman"/>
        </w:rPr>
        <w:fldChar w:fldCharType="begin"/>
      </w:r>
      <w:r w:rsidR="00A668CE">
        <w:rPr>
          <w:rFonts w:eastAsiaTheme="minorEastAsia" w:cs="Times New Roman"/>
        </w:rPr>
        <w:instrText xml:space="preserve"> REF _Ref301091396 \h </w:instrText>
      </w:r>
      <w:r w:rsidR="00A668CE">
        <w:rPr>
          <w:rFonts w:eastAsiaTheme="minorEastAsia" w:cs="Times New Roman"/>
        </w:rPr>
      </w:r>
      <w:r w:rsidR="00A668CE">
        <w:rPr>
          <w:rFonts w:eastAsiaTheme="minorEastAsia" w:cs="Times New Roman"/>
        </w:rPr>
        <w:fldChar w:fldCharType="separate"/>
      </w:r>
      <w:r w:rsidR="0028125C">
        <w:t>Appendix A.</w:t>
      </w:r>
      <w:r w:rsidR="0028125C" w:rsidRPr="00C746E0">
        <w:t xml:space="preserve"> Effects of Meteorology on O</w:t>
      </w:r>
      <w:r w:rsidR="0028125C" w:rsidRPr="00C746E0">
        <w:rPr>
          <w:vertAlign w:val="subscript"/>
        </w:rPr>
        <w:t>3</w:t>
      </w:r>
      <w:r w:rsidR="0028125C" w:rsidRPr="00C746E0">
        <w:t xml:space="preserve"> and PM</w:t>
      </w:r>
      <w:r w:rsidR="0028125C" w:rsidRPr="00C746E0">
        <w:rPr>
          <w:vertAlign w:val="subscript"/>
        </w:rPr>
        <w:t>2.5</w:t>
      </w:r>
      <w:r w:rsidR="0028125C" w:rsidRPr="00C746E0">
        <w:t xml:space="preserve"> Trends</w:t>
      </w:r>
      <w:r w:rsidR="00A668CE">
        <w:rPr>
          <w:rFonts w:eastAsiaTheme="minorEastAsia" w:cs="Times New Roman"/>
        </w:rPr>
        <w:fldChar w:fldCharType="end"/>
      </w:r>
      <w:r w:rsidR="00A668CE">
        <w:rPr>
          <w:rFonts w:eastAsiaTheme="minorEastAsia" w:cs="Times New Roman"/>
        </w:rPr>
        <w:t xml:space="preserve"> and </w:t>
      </w:r>
      <w:r w:rsidR="00A668CE">
        <w:rPr>
          <w:rFonts w:eastAsiaTheme="minorEastAsia" w:cs="Times New Roman"/>
        </w:rPr>
        <w:fldChar w:fldCharType="begin"/>
      </w:r>
      <w:r w:rsidR="00A668CE">
        <w:rPr>
          <w:rFonts w:eastAsiaTheme="minorEastAsia" w:cs="Times New Roman"/>
        </w:rPr>
        <w:instrText xml:space="preserve"> REF _Ref301091464 \h </w:instrText>
      </w:r>
      <w:r w:rsidR="00A668CE">
        <w:rPr>
          <w:rFonts w:eastAsiaTheme="minorEastAsia" w:cs="Times New Roman"/>
        </w:rPr>
      </w:r>
      <w:r w:rsidR="00A668CE">
        <w:rPr>
          <w:rFonts w:eastAsiaTheme="minorEastAsia" w:cs="Times New Roman"/>
        </w:rPr>
        <w:fldChar w:fldCharType="separate"/>
      </w:r>
      <w:r w:rsidR="0028125C">
        <w:t>Appendix B.</w:t>
      </w:r>
      <w:r w:rsidR="0028125C" w:rsidRPr="00C746E0">
        <w:t xml:space="preserve"> </w:t>
      </w:r>
      <w:r w:rsidR="0028125C">
        <w:t xml:space="preserve">Technical Memo: </w:t>
      </w:r>
      <w:sdt>
        <w:sdtPr>
          <w:rPr>
            <w:b/>
            <w:bCs/>
          </w:rPr>
          <w:id w:val="-90160930"/>
          <w:placeholder>
            <w:docPart w:val="BAD338E7FCE0AD45AECE8A6EBF681A78"/>
          </w:placeholder>
        </w:sdtPr>
        <w:sdtContent>
          <w:r w:rsidR="0028125C" w:rsidRPr="004E34EE">
            <w:t>Estimating Background O</w:t>
          </w:r>
          <w:r w:rsidR="0028125C" w:rsidRPr="004E34EE">
            <w:rPr>
              <w:vertAlign w:val="subscript"/>
            </w:rPr>
            <w:t>3</w:t>
          </w:r>
          <w:r w:rsidR="0028125C" w:rsidRPr="004E34EE">
            <w:t xml:space="preserve"> and PM</w:t>
          </w:r>
          <w:r w:rsidR="0028125C" w:rsidRPr="004E34EE">
            <w:rPr>
              <w:vertAlign w:val="subscript"/>
            </w:rPr>
            <w:t>2.5</w:t>
          </w:r>
        </w:sdtContent>
      </w:sdt>
      <w:r w:rsidR="00A668CE">
        <w:rPr>
          <w:rFonts w:eastAsiaTheme="minorEastAsia" w:cs="Times New Roman"/>
        </w:rPr>
        <w:fldChar w:fldCharType="end"/>
      </w:r>
      <w:r>
        <w:rPr>
          <w:rFonts w:eastAsiaTheme="minorEastAsia" w:cs="Times New Roman"/>
        </w:rPr>
        <w:t>.</w:t>
      </w:r>
      <w:r w:rsidR="009437A7">
        <w:rPr>
          <w:rFonts w:eastAsiaTheme="minorEastAsia" w:cs="Times New Roman"/>
        </w:rPr>
        <w:t xml:space="preserve"> </w:t>
      </w:r>
      <w:r w:rsidR="0009130A">
        <w:rPr>
          <w:rFonts w:eastAsiaTheme="minorEastAsia" w:cs="Times New Roman"/>
        </w:rPr>
        <w:fldChar w:fldCharType="begin"/>
      </w:r>
      <w:r w:rsidR="0009130A">
        <w:rPr>
          <w:rFonts w:eastAsiaTheme="minorEastAsia" w:cs="Times New Roman"/>
        </w:rPr>
        <w:instrText xml:space="preserve"> REF _Ref297233065 \h </w:instrText>
      </w:r>
      <w:r w:rsidR="0009130A">
        <w:rPr>
          <w:rFonts w:eastAsiaTheme="minorEastAsia" w:cs="Times New Roman"/>
        </w:rPr>
      </w:r>
      <w:r w:rsidR="0009130A">
        <w:rPr>
          <w:rFonts w:eastAsiaTheme="minorEastAsia" w:cs="Times New Roman"/>
        </w:rPr>
        <w:fldChar w:fldCharType="separate"/>
      </w:r>
      <w:r w:rsidR="0028125C">
        <w:t>Figure A.</w:t>
      </w:r>
      <w:r w:rsidR="0028125C">
        <w:rPr>
          <w:noProof/>
        </w:rPr>
        <w:t>16</w:t>
      </w:r>
      <w:r w:rsidR="0009130A">
        <w:rPr>
          <w:rFonts w:eastAsiaTheme="minorEastAsia" w:cs="Times New Roman"/>
        </w:rPr>
        <w:fldChar w:fldCharType="end"/>
      </w:r>
      <w:r>
        <w:rPr>
          <w:rFonts w:eastAsiaTheme="minorEastAsia" w:cs="Times New Roman"/>
        </w:rPr>
        <w:t xml:space="preserve"> and </w:t>
      </w:r>
      <w:r w:rsidR="0009130A">
        <w:rPr>
          <w:rFonts w:eastAsiaTheme="minorEastAsia" w:cs="Times New Roman"/>
        </w:rPr>
        <w:fldChar w:fldCharType="begin"/>
      </w:r>
      <w:r w:rsidR="0009130A">
        <w:rPr>
          <w:rFonts w:eastAsiaTheme="minorEastAsia" w:cs="Times New Roman"/>
        </w:rPr>
        <w:instrText xml:space="preserve"> REF _Ref297233601 \h </w:instrText>
      </w:r>
      <w:r w:rsidR="0009130A">
        <w:rPr>
          <w:rFonts w:eastAsiaTheme="minorEastAsia" w:cs="Times New Roman"/>
        </w:rPr>
      </w:r>
      <w:r w:rsidR="0009130A">
        <w:rPr>
          <w:rFonts w:eastAsiaTheme="minorEastAsia" w:cs="Times New Roman"/>
        </w:rPr>
        <w:fldChar w:fldCharType="separate"/>
      </w:r>
      <w:r w:rsidR="0028125C">
        <w:t>Figure A.</w:t>
      </w:r>
      <w:r w:rsidR="0028125C">
        <w:rPr>
          <w:noProof/>
        </w:rPr>
        <w:t>17</w:t>
      </w:r>
      <w:r w:rsidR="0009130A">
        <w:rPr>
          <w:rFonts w:eastAsiaTheme="minorEastAsia" w:cs="Times New Roman"/>
        </w:rPr>
        <w:fldChar w:fldCharType="end"/>
      </w:r>
      <w:r>
        <w:rPr>
          <w:rFonts w:eastAsiaTheme="minorEastAsia" w:cs="Times New Roman"/>
        </w:rPr>
        <w:t xml:space="preserve"> displays the </w:t>
      </w:r>
      <w:r w:rsidR="00236D14">
        <w:rPr>
          <w:rFonts w:eastAsiaTheme="minorEastAsia" w:cs="Times New Roman"/>
        </w:rPr>
        <w:t>order of functions and scripts that take the ozone, PM</w:t>
      </w:r>
      <w:r w:rsidR="00236D14" w:rsidRPr="00236D14">
        <w:rPr>
          <w:rFonts w:eastAsiaTheme="minorEastAsia" w:cs="Times New Roman"/>
          <w:vertAlign w:val="subscript"/>
        </w:rPr>
        <w:t>2.5</w:t>
      </w:r>
      <w:r w:rsidR="00236D14">
        <w:rPr>
          <w:rFonts w:eastAsiaTheme="minorEastAsia" w:cs="Times New Roman"/>
        </w:rPr>
        <w:t xml:space="preserve"> and meteorological measurement data </w:t>
      </w:r>
      <w:r>
        <w:rPr>
          <w:rFonts w:eastAsiaTheme="minorEastAsia" w:cs="Times New Roman"/>
        </w:rPr>
        <w:t>(</w:t>
      </w:r>
      <w:r w:rsidR="0009130A">
        <w:rPr>
          <w:rFonts w:eastAsiaTheme="minorEastAsia" w:cs="Times New Roman"/>
        </w:rPr>
        <w:t xml:space="preserve">Section </w:t>
      </w:r>
      <w:r w:rsidR="0009130A">
        <w:rPr>
          <w:rFonts w:eastAsiaTheme="minorEastAsia" w:cs="Times New Roman"/>
        </w:rPr>
        <w:fldChar w:fldCharType="begin"/>
      </w:r>
      <w:r w:rsidR="0009130A">
        <w:rPr>
          <w:rFonts w:eastAsiaTheme="minorEastAsia" w:cs="Times New Roman"/>
        </w:rPr>
        <w:instrText xml:space="preserve"> REF _Ref301090157 \r \h </w:instrText>
      </w:r>
      <w:r w:rsidR="0009130A">
        <w:rPr>
          <w:rFonts w:eastAsiaTheme="minorEastAsia" w:cs="Times New Roman"/>
        </w:rPr>
      </w:r>
      <w:r w:rsidR="0009130A">
        <w:rPr>
          <w:rFonts w:eastAsiaTheme="minorEastAsia" w:cs="Times New Roman"/>
        </w:rPr>
        <w:fldChar w:fldCharType="separate"/>
      </w:r>
      <w:r w:rsidR="0028125C">
        <w:rPr>
          <w:rFonts w:eastAsiaTheme="minorEastAsia" w:cs="Times New Roman"/>
        </w:rPr>
        <w:t>A.2</w:t>
      </w:r>
      <w:r w:rsidR="0009130A">
        <w:rPr>
          <w:rFonts w:eastAsiaTheme="minorEastAsia" w:cs="Times New Roman"/>
        </w:rPr>
        <w:fldChar w:fldCharType="end"/>
      </w:r>
      <w:r>
        <w:rPr>
          <w:rFonts w:eastAsiaTheme="minorEastAsia" w:cs="Times New Roman"/>
        </w:rPr>
        <w:t>) to the CSV-ready files used in the GAM modeling function</w:t>
      </w:r>
      <w:r w:rsidR="001F3112">
        <w:rPr>
          <w:rFonts w:eastAsiaTheme="minorEastAsia" w:cs="Times New Roman"/>
        </w:rPr>
        <w:t xml:space="preserve"> and background analysis</w:t>
      </w:r>
      <w:r>
        <w:rPr>
          <w:rFonts w:eastAsiaTheme="minorEastAsia" w:cs="Times New Roman"/>
        </w:rPr>
        <w:t>.</w:t>
      </w:r>
      <w:r w:rsidR="009437A7">
        <w:rPr>
          <w:rFonts w:eastAsiaTheme="minorEastAsia" w:cs="Times New Roman"/>
        </w:rPr>
        <w:t xml:space="preserve"> </w:t>
      </w:r>
      <w:r w:rsidR="001E5545">
        <w:rPr>
          <w:rFonts w:eastAsiaTheme="minorEastAsia" w:cs="Times New Roman"/>
        </w:rPr>
        <w:t xml:space="preserve">The raw input data sets are described in Section </w:t>
      </w:r>
      <w:r w:rsidR="001E5545">
        <w:rPr>
          <w:rFonts w:eastAsiaTheme="minorEastAsia" w:cs="Times New Roman"/>
        </w:rPr>
        <w:fldChar w:fldCharType="begin"/>
      </w:r>
      <w:r w:rsidR="001E5545">
        <w:rPr>
          <w:rFonts w:eastAsiaTheme="minorEastAsia" w:cs="Times New Roman"/>
        </w:rPr>
        <w:instrText xml:space="preserve"> REF _Ref297122002 \r \h </w:instrText>
      </w:r>
      <w:r w:rsidR="001E5545">
        <w:rPr>
          <w:rFonts w:eastAsiaTheme="minorEastAsia" w:cs="Times New Roman"/>
        </w:rPr>
      </w:r>
      <w:r w:rsidR="001E5545">
        <w:rPr>
          <w:rFonts w:eastAsiaTheme="minorEastAsia" w:cs="Times New Roman"/>
        </w:rPr>
        <w:fldChar w:fldCharType="separate"/>
      </w:r>
      <w:r w:rsidR="0028125C">
        <w:rPr>
          <w:rFonts w:eastAsiaTheme="minorEastAsia" w:cs="Times New Roman"/>
        </w:rPr>
        <w:t>A.1.1</w:t>
      </w:r>
      <w:r w:rsidR="001E5545">
        <w:rPr>
          <w:rFonts w:eastAsiaTheme="minorEastAsia" w:cs="Times New Roman"/>
        </w:rPr>
        <w:fldChar w:fldCharType="end"/>
      </w:r>
      <w:r>
        <w:rPr>
          <w:rFonts w:eastAsiaTheme="minorEastAsia" w:cs="Times New Roman"/>
        </w:rPr>
        <w:t xml:space="preserve">, the HYSPLIT Back Trajectories for each urban region is described in </w:t>
      </w:r>
      <w:r w:rsidR="0009130A">
        <w:rPr>
          <w:rFonts w:eastAsiaTheme="minorEastAsia" w:cs="Times New Roman"/>
        </w:rPr>
        <w:t xml:space="preserve">Section </w:t>
      </w:r>
      <w:r w:rsidR="0009130A">
        <w:rPr>
          <w:rFonts w:eastAsiaTheme="minorEastAsia" w:cs="Times New Roman"/>
        </w:rPr>
        <w:fldChar w:fldCharType="begin"/>
      </w:r>
      <w:r w:rsidR="0009130A">
        <w:rPr>
          <w:rFonts w:eastAsiaTheme="minorEastAsia" w:cs="Times New Roman"/>
        </w:rPr>
        <w:instrText xml:space="preserve"> REF _Ref297116736 \r \h </w:instrText>
      </w:r>
      <w:r w:rsidR="0009130A">
        <w:rPr>
          <w:rFonts w:eastAsiaTheme="minorEastAsia" w:cs="Times New Roman"/>
        </w:rPr>
      </w:r>
      <w:r w:rsidR="0009130A">
        <w:rPr>
          <w:rFonts w:eastAsiaTheme="minorEastAsia" w:cs="Times New Roman"/>
        </w:rPr>
        <w:fldChar w:fldCharType="separate"/>
      </w:r>
      <w:r w:rsidR="0028125C">
        <w:rPr>
          <w:rFonts w:eastAsiaTheme="minorEastAsia" w:cs="Times New Roman"/>
        </w:rPr>
        <w:t>A.2.3</w:t>
      </w:r>
      <w:r w:rsidR="0009130A">
        <w:rPr>
          <w:rFonts w:eastAsiaTheme="minorEastAsia" w:cs="Times New Roman"/>
        </w:rPr>
        <w:fldChar w:fldCharType="end"/>
      </w:r>
      <w:r w:rsidR="001E5545">
        <w:rPr>
          <w:rFonts w:eastAsiaTheme="minorEastAsia" w:cs="Times New Roman"/>
        </w:rPr>
        <w:t>, the calculation of MDA8 ozone and hourly PM</w:t>
      </w:r>
      <w:r w:rsidR="001E5545" w:rsidRPr="001E5545">
        <w:rPr>
          <w:rFonts w:eastAsiaTheme="minorEastAsia" w:cs="Times New Roman"/>
          <w:vertAlign w:val="subscript"/>
        </w:rPr>
        <w:t>2.5</w:t>
      </w:r>
      <w:r w:rsidR="001E5545">
        <w:rPr>
          <w:rFonts w:eastAsiaTheme="minorEastAsia" w:cs="Times New Roman"/>
        </w:rPr>
        <w:t xml:space="preserve"> is described in Section </w:t>
      </w:r>
      <w:r w:rsidR="001E5545">
        <w:rPr>
          <w:rFonts w:eastAsiaTheme="minorEastAsia" w:cs="Times New Roman"/>
        </w:rPr>
        <w:fldChar w:fldCharType="begin"/>
      </w:r>
      <w:r w:rsidR="001E5545">
        <w:rPr>
          <w:rFonts w:eastAsiaTheme="minorEastAsia" w:cs="Times New Roman"/>
        </w:rPr>
        <w:instrText xml:space="preserve"> REF _Ref301095578 \r \h </w:instrText>
      </w:r>
      <w:r w:rsidR="001E5545">
        <w:rPr>
          <w:rFonts w:eastAsiaTheme="minorEastAsia" w:cs="Times New Roman"/>
        </w:rPr>
      </w:r>
      <w:r w:rsidR="001E5545">
        <w:rPr>
          <w:rFonts w:eastAsiaTheme="minorEastAsia" w:cs="Times New Roman"/>
        </w:rPr>
        <w:fldChar w:fldCharType="separate"/>
      </w:r>
      <w:r w:rsidR="0028125C">
        <w:rPr>
          <w:rFonts w:eastAsiaTheme="minorEastAsia" w:cs="Times New Roman"/>
        </w:rPr>
        <w:t>AB.2.2</w:t>
      </w:r>
      <w:r w:rsidR="001E5545">
        <w:rPr>
          <w:rFonts w:eastAsiaTheme="minorEastAsia" w:cs="Times New Roman"/>
        </w:rPr>
        <w:fldChar w:fldCharType="end"/>
      </w:r>
      <w:r w:rsidR="001E5545">
        <w:rPr>
          <w:rFonts w:eastAsiaTheme="minorEastAsia" w:cs="Times New Roman"/>
        </w:rPr>
        <w:t xml:space="preserve">, and estimates of the TCEQ method background is described in Section </w:t>
      </w:r>
      <w:r w:rsidR="001E5545">
        <w:rPr>
          <w:rFonts w:eastAsiaTheme="minorEastAsia" w:cs="Times New Roman"/>
        </w:rPr>
        <w:fldChar w:fldCharType="begin"/>
      </w:r>
      <w:r w:rsidR="001E5545">
        <w:rPr>
          <w:rFonts w:eastAsiaTheme="minorEastAsia" w:cs="Times New Roman"/>
        </w:rPr>
        <w:instrText xml:space="preserve"> REF _Ref301095636 \r \h </w:instrText>
      </w:r>
      <w:r w:rsidR="001E5545">
        <w:rPr>
          <w:rFonts w:eastAsiaTheme="minorEastAsia" w:cs="Times New Roman"/>
        </w:rPr>
      </w:r>
      <w:r w:rsidR="001E5545">
        <w:rPr>
          <w:rFonts w:eastAsiaTheme="minorEastAsia" w:cs="Times New Roman"/>
        </w:rPr>
        <w:fldChar w:fldCharType="separate"/>
      </w:r>
      <w:r w:rsidR="0028125C">
        <w:rPr>
          <w:rFonts w:eastAsiaTheme="minorEastAsia" w:cs="Times New Roman"/>
        </w:rPr>
        <w:t>AB.2.3</w:t>
      </w:r>
      <w:r w:rsidR="001E5545">
        <w:rPr>
          <w:rFonts w:eastAsiaTheme="minorEastAsia" w:cs="Times New Roman"/>
        </w:rPr>
        <w:fldChar w:fldCharType="end"/>
      </w:r>
      <w:r w:rsidR="0020692E">
        <w:rPr>
          <w:rFonts w:eastAsiaTheme="minorEastAsia" w:cs="Times New Roman"/>
        </w:rPr>
        <w:t>.</w:t>
      </w:r>
      <w:bookmarkStart w:id="33" w:name="_Toc301032696"/>
      <w:bookmarkStart w:id="34" w:name="_Ref301096684"/>
    </w:p>
    <w:p w14:paraId="5CD13987" w14:textId="1FA57D09" w:rsidR="00DA7191" w:rsidRDefault="00DA7191" w:rsidP="00DA7191">
      <w:pPr>
        <w:pStyle w:val="Heading2"/>
      </w:pPr>
      <w:bookmarkStart w:id="35" w:name="_Toc301095394"/>
      <w:bookmarkStart w:id="36" w:name="_Ref301098335"/>
      <w:bookmarkStart w:id="37" w:name="_Ref301112741"/>
      <w:bookmarkStart w:id="38" w:name="_Toc301116625"/>
      <w:bookmarkStart w:id="39" w:name="_Ref301193155"/>
      <w:bookmarkStart w:id="40" w:name="_Toc301696105"/>
      <w:bookmarkStart w:id="41" w:name="_Toc302315692"/>
      <w:r>
        <w:t>Generalized Additive Model</w:t>
      </w:r>
      <w:bookmarkEnd w:id="33"/>
      <w:bookmarkEnd w:id="34"/>
      <w:bookmarkEnd w:id="35"/>
      <w:bookmarkEnd w:id="36"/>
      <w:bookmarkEnd w:id="37"/>
      <w:bookmarkEnd w:id="38"/>
      <w:bookmarkEnd w:id="39"/>
      <w:bookmarkEnd w:id="40"/>
      <w:bookmarkEnd w:id="41"/>
    </w:p>
    <w:sdt>
      <w:sdtPr>
        <w:rPr>
          <w:rFonts w:eastAsiaTheme="majorEastAsia" w:cstheme="majorBidi"/>
          <w:b/>
          <w:bCs/>
          <w:color w:val="000000"/>
          <w:szCs w:val="26"/>
          <w:highlight w:val="yellow"/>
        </w:rPr>
        <w:id w:val="-1065643781"/>
        <w:placeholder>
          <w:docPart w:val="3C1370383776EA49BC6242387C72E970"/>
        </w:placeholder>
      </w:sdtPr>
      <w:sdtEndPr>
        <w:rPr>
          <w:highlight w:val="none"/>
        </w:rPr>
      </w:sdtEndPr>
      <w:sdtContent>
        <w:p w14:paraId="3E3E33A6" w14:textId="41F14775" w:rsidR="00282CB4" w:rsidRDefault="00282CB4" w:rsidP="00DA0987">
          <w:r w:rsidRPr="004F5B86">
            <w:t>As the formation and loss of O</w:t>
          </w:r>
          <w:r w:rsidRPr="004F5B86">
            <w:rPr>
              <w:vertAlign w:val="subscript"/>
            </w:rPr>
            <w:t>3</w:t>
          </w:r>
          <w:r w:rsidRPr="004F5B86">
            <w:t xml:space="preserve"> and PM</w:t>
          </w:r>
          <w:r w:rsidRPr="004F5B86">
            <w:rPr>
              <w:vertAlign w:val="subscript"/>
            </w:rPr>
            <w:t xml:space="preserve">2.5 </w:t>
          </w:r>
          <w:r w:rsidRPr="004F5B86">
            <w:t>are strongly influenced by meteorology, inter-annual trends in these pollutants represent a combination of changes due to inter-annual variability in meteorology and changes due to air quality policy actions and other economic and societal trends. Statistical techniques are thus used to account for the effect that meteorological variations have on the trends of O</w:t>
          </w:r>
          <w:r w:rsidRPr="004F5B86">
            <w:rPr>
              <w:vertAlign w:val="subscript"/>
            </w:rPr>
            <w:t>3</w:t>
          </w:r>
          <w:r w:rsidRPr="004F5B86">
            <w:t xml:space="preserve"> and PM</w:t>
          </w:r>
          <w:r w:rsidRPr="004F5B86">
            <w:rPr>
              <w:vertAlign w:val="subscript"/>
            </w:rPr>
            <w:t>2.5</w:t>
          </w:r>
          <w:r w:rsidRPr="004F5B86">
            <w:t xml:space="preserve"> so that the adjusted trends can be used to assess the effectiveness of air quality polic</w:t>
          </w:r>
          <w:r>
            <w:t>ies</w:t>
          </w:r>
          <w:r w:rsidRPr="004F5B86">
            <w:t xml:space="preserve">. A common approach to performing this “meteorological adjustment” is to use a generalized </w:t>
          </w:r>
          <w:r w:rsidR="00E24C8C">
            <w:t>additive</w:t>
          </w:r>
          <w:r w:rsidR="00E24C8C" w:rsidRPr="004F5B86">
            <w:t xml:space="preserve"> </w:t>
          </w:r>
          <w:r w:rsidRPr="004F5B86">
            <w:t>model (G</w:t>
          </w:r>
          <w:r w:rsidR="00E24C8C">
            <w:t>A</w:t>
          </w:r>
          <w:r w:rsidRPr="004F5B86">
            <w:t xml:space="preserve">M, </w:t>
          </w:r>
          <w:r w:rsidR="00E24C8C">
            <w:t>Wood,</w:t>
          </w:r>
          <w:r w:rsidRPr="004F5B86">
            <w:t xml:space="preserve"> 2006) to describe the potentially non-linear relationship between measured urban O</w:t>
          </w:r>
          <w:r w:rsidRPr="004F5B86">
            <w:rPr>
              <w:vertAlign w:val="subscript"/>
            </w:rPr>
            <w:t>3</w:t>
          </w:r>
          <w:r>
            <w:t xml:space="preserve"> MDA8 </w:t>
          </w:r>
          <w:r w:rsidRPr="004F5B86">
            <w:t>or PM</w:t>
          </w:r>
          <w:r w:rsidRPr="004F5B86">
            <w:rPr>
              <w:vertAlign w:val="subscript"/>
            </w:rPr>
            <w:t>2.5</w:t>
          </w:r>
          <w:r w:rsidRPr="004F5B86">
            <w:t xml:space="preserve"> (daily average) concentrations and selected meteorological variables taken from an array of candidate meteorological variables (e.g., Camalier et al., 2007).</w:t>
          </w:r>
          <w:r w:rsidR="00470D8B">
            <w:t xml:space="preserve"> </w:t>
          </w:r>
          <w:r w:rsidRPr="004F5B86">
            <w:t xml:space="preserve">TCEQ has developed such models in the past, but these models have not been updated since 2008. </w:t>
          </w:r>
        </w:p>
        <w:p w14:paraId="0039683E" w14:textId="09E2C4CA" w:rsidR="00470D8B" w:rsidRDefault="00470D8B" w:rsidP="00DA0987">
          <w:r>
            <w:t>The easiest way to understand the GAM approach is to contrast it with two related, but simpler, approaches: ordinary linear models and generalized linear models. In an ordinary linear model</w:t>
          </w:r>
          <w:r w:rsidR="004C1068">
            <w:t xml:space="preserve"> (e.g., Wood, 2006, p. 12)</w:t>
          </w:r>
          <w:r>
            <w:t>, the model equation is:</w:t>
          </w:r>
        </w:p>
        <w:p w14:paraId="60CDA04B" w14:textId="16A23245" w:rsidR="00470D8B" w:rsidRPr="004F5B86" w:rsidRDefault="00470D8B" w:rsidP="00DA0987">
          <m:oMathPara>
            <m:oMath>
              <m:r>
                <m:rPr>
                  <m:sty m:val="b"/>
                </m:rPr>
                <w:rPr>
                  <w:rFonts w:ascii="Cambria Math" w:hAnsi="Cambria Math"/>
                </w:rPr>
                <m:t>μ</m:t>
              </m:r>
              <m:r>
                <m:rPr>
                  <m:sty m:val="p"/>
                </m:rPr>
                <w:rPr>
                  <w:rFonts w:ascii="Cambria Math" w:hAnsi="Cambria Math"/>
                </w:rPr>
                <m:t>=</m:t>
              </m:r>
              <m:r>
                <m:rPr>
                  <m:sty m:val="b"/>
                </m:rPr>
                <w:rPr>
                  <w:rFonts w:ascii="Cambria Math" w:hAnsi="Cambria Math"/>
                </w:rPr>
                <m:t>Xβ</m:t>
              </m:r>
              <m:r>
                <w:rPr>
                  <w:rFonts w:ascii="Cambria Math" w:hAnsi="Cambria Math"/>
                </w:rPr>
                <m:t xml:space="preserve">   </m:t>
              </m:r>
              <m:r>
                <m:rPr>
                  <m:sty m:val="b"/>
                </m:rPr>
                <w:rPr>
                  <w:rFonts w:ascii="Cambria Math" w:hAnsi="Cambria Math"/>
                </w:rPr>
                <m:t>y</m:t>
              </m:r>
              <m:r>
                <w:rPr>
                  <w:rFonts w:ascii="Cambria Math" w:hAnsi="Cambria Math"/>
                </w:rPr>
                <m:t>~N</m:t>
              </m:r>
              <m:d>
                <m:dPr>
                  <m:ctrlPr>
                    <w:rPr>
                      <w:rFonts w:ascii="Cambria Math" w:hAnsi="Cambria Math"/>
                      <w:b/>
                      <w:i/>
                    </w:rPr>
                  </m:ctrlPr>
                </m:dPr>
                <m:e>
                  <m:r>
                    <m:rPr>
                      <m:sty m:val="bi"/>
                    </m:rPr>
                    <w:rPr>
                      <w:rFonts w:ascii="Cambria Math" w:hAnsi="Cambria Math"/>
                    </w:rPr>
                    <m:t>μ,</m:t>
                  </m:r>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n</m:t>
                      </m:r>
                    </m:sub>
                  </m:sSub>
                  <m:sSup>
                    <m:sSupPr>
                      <m:ctrlPr>
                        <w:rPr>
                          <w:rFonts w:ascii="Cambria Math" w:hAnsi="Cambria Math"/>
                          <w:i/>
                        </w:rPr>
                      </m:ctrlPr>
                    </m:sSupPr>
                    <m:e>
                      <m:r>
                        <w:rPr>
                          <w:rFonts w:ascii="Cambria Math" w:hAnsi="Cambria Math"/>
                        </w:rPr>
                        <m:t>σ</m:t>
                      </m:r>
                    </m:e>
                    <m:sup>
                      <m:r>
                        <w:rPr>
                          <w:rFonts w:ascii="Cambria Math" w:hAnsi="Cambria Math"/>
                        </w:rPr>
                        <m:t>2</m:t>
                      </m:r>
                    </m:sup>
                  </m:sSup>
                </m:e>
              </m:d>
            </m:oMath>
          </m:oMathPara>
        </w:p>
        <w:p w14:paraId="43190342" w14:textId="5B36F2D9" w:rsidR="00A05C05" w:rsidRDefault="00470D8B" w:rsidP="00A05C05">
          <w:pPr>
            <w:ind w:firstLine="0"/>
            <w:rPr>
              <w:rFonts w:cs="Times New Roman"/>
            </w:rPr>
          </w:pPr>
          <w:r>
            <w:t xml:space="preserve">where </w:t>
          </w:r>
          <w:r w:rsidRPr="00A05C05">
            <w:rPr>
              <w:rFonts w:cs="Times New Roman"/>
              <w:b/>
            </w:rPr>
            <w:t>µ</w:t>
          </w:r>
          <w:r>
            <w:rPr>
              <w:rFonts w:cs="Times New Roman"/>
              <w:b/>
            </w:rPr>
            <w:t xml:space="preserve"> </w:t>
          </w:r>
          <w:r w:rsidR="00A05C05" w:rsidRPr="00A05C05">
            <w:rPr>
              <w:rFonts w:cs="Times New Roman"/>
            </w:rPr>
            <w:t xml:space="preserve">is </w:t>
          </w:r>
          <w:r w:rsidR="00A05C05">
            <w:rPr>
              <w:rFonts w:cs="Times New Roman"/>
            </w:rPr>
            <w:t xml:space="preserve">a vector of the expected values of the </w:t>
          </w:r>
          <w:r w:rsidR="00A05C05" w:rsidRPr="00A05C05">
            <w:rPr>
              <w:rFonts w:cs="Times New Roman"/>
            </w:rPr>
            <w:t>observation vector</w:t>
          </w:r>
          <w:r w:rsidRPr="00A05C05">
            <w:rPr>
              <w:rFonts w:cs="Times New Roman"/>
            </w:rPr>
            <w:t>,</w:t>
          </w:r>
          <w:r>
            <w:rPr>
              <w:rFonts w:cs="Times New Roman"/>
              <w:b/>
            </w:rPr>
            <w:t xml:space="preserve"> y</w:t>
          </w:r>
          <w:r w:rsidR="00A05C05" w:rsidRPr="00A05C05">
            <w:rPr>
              <w:rFonts w:cs="Times New Roman"/>
            </w:rPr>
            <w:t xml:space="preserve">, </w:t>
          </w:r>
          <w:r w:rsidR="00A05C05">
            <w:rPr>
              <w:rFonts w:cs="Times New Roman"/>
            </w:rPr>
            <w:t xml:space="preserve">(both of dimension </w:t>
          </w:r>
          <w:r w:rsidR="00A05C05" w:rsidRPr="00A05C05">
            <w:rPr>
              <w:rFonts w:cs="Times New Roman"/>
              <w:i/>
            </w:rPr>
            <w:t>N</w:t>
          </w:r>
          <w:r w:rsidR="00A05C05" w:rsidRPr="00A05C05">
            <w:rPr>
              <w:rFonts w:cs="Times New Roman"/>
              <w:i/>
              <w:vertAlign w:val="subscript"/>
            </w:rPr>
            <w:t>obs</w:t>
          </w:r>
          <w:r w:rsidR="00A05C05" w:rsidRPr="00A05C05">
            <w:rPr>
              <w:rFonts w:cs="Times New Roman"/>
            </w:rPr>
            <w:t>)</w:t>
          </w:r>
          <w:r w:rsidR="00A05C05">
            <w:rPr>
              <w:rFonts w:cs="Times New Roman"/>
            </w:rPr>
            <w:t xml:space="preserve">, which is assumed to be normally distributed around the expected values </w:t>
          </w:r>
          <w:r w:rsidR="00A05C05" w:rsidRPr="00A05C05">
            <w:rPr>
              <w:rFonts w:cs="Times New Roman"/>
            </w:rPr>
            <w:t>with a constant variance of</w:t>
          </w:r>
          <w:r w:rsidR="00A05C05">
            <w:rPr>
              <w:rFonts w:cs="Times New Roman"/>
              <w:b/>
            </w:rPr>
            <w:t xml:space="preserve"> </w:t>
          </w:r>
          <w:r w:rsidR="00A05C05" w:rsidRPr="00A05C05">
            <w:rPr>
              <w:rFonts w:cs="Times New Roman"/>
              <w:i/>
              <w:color w:val="000000"/>
            </w:rPr>
            <w:t>σ</w:t>
          </w:r>
          <w:r w:rsidR="00A05C05" w:rsidRPr="00A05C05">
            <w:rPr>
              <w:rFonts w:cs="Times New Roman"/>
              <w:color w:val="000000"/>
              <w:vertAlign w:val="superscript"/>
            </w:rPr>
            <w:t>2</w:t>
          </w:r>
          <w:r w:rsidR="00A05C05">
            <w:t xml:space="preserve">. </w:t>
          </w:r>
          <w:r w:rsidRPr="00A05C05">
            <w:rPr>
              <w:b/>
            </w:rPr>
            <w:t>X</w:t>
          </w:r>
          <w:r>
            <w:t xml:space="preserve"> is a matrix of predictor variables </w:t>
          </w:r>
          <w:r w:rsidR="00A05C05">
            <w:t>(dimension N</w:t>
          </w:r>
          <w:r w:rsidR="00A05C05">
            <w:rPr>
              <w:vertAlign w:val="subscript"/>
            </w:rPr>
            <w:t xml:space="preserve">obs </w:t>
          </w:r>
          <w:r w:rsidR="00A05C05" w:rsidRPr="00A05C05">
            <w:t>by N</w:t>
          </w:r>
          <w:r w:rsidR="00A05C05" w:rsidRPr="00A05C05">
            <w:rPr>
              <w:vertAlign w:val="subscript"/>
            </w:rPr>
            <w:t>pre</w:t>
          </w:r>
          <w:r w:rsidR="00A05C05">
            <w:rPr>
              <w:vertAlign w:val="subscript"/>
            </w:rPr>
            <w:t>ds</w:t>
          </w:r>
          <w:r w:rsidR="00A05C05">
            <w:t xml:space="preserve">), and </w:t>
          </w:r>
          <w:r w:rsidR="00A05C05" w:rsidRPr="00A05C05">
            <w:rPr>
              <w:rFonts w:cs="Times New Roman"/>
              <w:b/>
              <w:color w:val="000000"/>
            </w:rPr>
            <w:t>β</w:t>
          </w:r>
          <w:r w:rsidR="00A05C05">
            <w:rPr>
              <w:rFonts w:cs="Times New Roman"/>
              <w:color w:val="000000"/>
            </w:rPr>
            <w:t xml:space="preserve"> is the (initially unknown) vector of best-fit coefficients for the predictor variables. Note that this functional form is not as</w:t>
          </w:r>
          <w:r w:rsidR="004C1068">
            <w:rPr>
              <w:rFonts w:cs="Times New Roman"/>
              <w:color w:val="000000"/>
            </w:rPr>
            <w:t xml:space="preserve"> limited as it first appears. F</w:t>
          </w:r>
          <w:r w:rsidR="00A05C05">
            <w:rPr>
              <w:rFonts w:cs="Times New Roman"/>
              <w:color w:val="000000"/>
            </w:rPr>
            <w:t>or example, k</w:t>
          </w:r>
          <w:r w:rsidR="004C1068">
            <w:rPr>
              <w:rFonts w:cs="Times New Roman"/>
              <w:color w:val="000000"/>
            </w:rPr>
            <w:t xml:space="preserve">nown </w:t>
          </w:r>
          <w:r w:rsidR="009A0E2A">
            <w:rPr>
              <w:rFonts w:cs="Times New Roman"/>
              <w:color w:val="000000"/>
            </w:rPr>
            <w:t xml:space="preserve">non-linear </w:t>
          </w:r>
          <w:r w:rsidR="004C1068">
            <w:rPr>
              <w:rFonts w:cs="Times New Roman"/>
              <w:color w:val="000000"/>
            </w:rPr>
            <w:t>functions of the predictor</w:t>
          </w:r>
          <w:r w:rsidR="00A05C05">
            <w:rPr>
              <w:rFonts w:cs="Times New Roman"/>
              <w:color w:val="000000"/>
            </w:rPr>
            <w:t xml:space="preserve"> variables (</w:t>
          </w:r>
          <w:r w:rsidR="004C1068">
            <w:rPr>
              <w:rFonts w:cs="Times New Roman"/>
              <w:color w:val="000000"/>
            </w:rPr>
            <w:t>e.g.,</w:t>
          </w:r>
          <w:r w:rsidR="004C1068">
            <w:t xml:space="preserv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2</m:t>
                </m:r>
              </m:sup>
            </m:sSubSup>
            <m:r>
              <w:rPr>
                <w:rFonts w:ascii="Cambria Math" w:hAnsi="Cambria Math"/>
              </w:rPr>
              <m:t xml:space="preserve">, </m:t>
            </m:r>
            <m:func>
              <m:funcPr>
                <m:ctrlPr>
                  <w:rPr>
                    <w:rFonts w:ascii="Cambria Math" w:hAnsi="Cambria Math"/>
                    <w:i/>
                  </w:rPr>
                </m:ctrlPr>
              </m:funcPr>
              <m:fName>
                <m:r>
                  <m:rPr>
                    <m:sty m:val="p"/>
                  </m:rPr>
                  <w:rPr>
                    <w:rFonts w:ascii="Cambria Math" w:hAnsi="Cambria Math"/>
                  </w:rPr>
                  <m:t>sin</m:t>
                </m:r>
              </m:fName>
              <m:e>
                <m:f>
                  <m:fPr>
                    <m:ctrlPr>
                      <w:rPr>
                        <w:rFonts w:ascii="Cambria Math" w:hAnsi="Cambria Math"/>
                        <w:i/>
                      </w:rPr>
                    </m:ctrlPr>
                  </m:fPr>
                  <m:num>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2</m:t>
                        </m:r>
                      </m:sup>
                    </m:sSubSup>
                  </m:num>
                  <m:den>
                    <m:sSubSup>
                      <m:sSubSupPr>
                        <m:ctrlPr>
                          <w:rPr>
                            <w:rFonts w:ascii="Cambria Math" w:hAnsi="Cambria Math"/>
                            <w:i/>
                          </w:rPr>
                        </m:ctrlPr>
                      </m:sSubSupPr>
                      <m:e>
                        <m:r>
                          <w:rPr>
                            <w:rFonts w:ascii="Cambria Math" w:hAnsi="Cambria Math"/>
                          </w:rPr>
                          <m:t>x</m:t>
                        </m:r>
                      </m:e>
                      <m:sub>
                        <m:r>
                          <w:rPr>
                            <w:rFonts w:ascii="Cambria Math" w:hAnsi="Cambria Math"/>
                          </w:rPr>
                          <m:t>j</m:t>
                        </m:r>
                      </m:sub>
                      <m:sup>
                        <m:r>
                          <w:rPr>
                            <w:rFonts w:ascii="Cambria Math" w:hAnsi="Cambria Math"/>
                          </w:rPr>
                          <m:t>3</m:t>
                        </m:r>
                      </m:sup>
                    </m:sSubSup>
                  </m:den>
                </m:f>
              </m:e>
            </m:func>
          </m:oMath>
          <w:r w:rsidR="004C1068">
            <w:rPr>
              <w:rFonts w:eastAsiaTheme="minorEastAsia"/>
            </w:rPr>
            <w:t xml:space="preserve">) can be used as new predictor variables, and the observation vector </w:t>
          </w:r>
          <w:r w:rsidR="004C1068">
            <w:rPr>
              <w:rFonts w:cs="Times New Roman"/>
              <w:b/>
            </w:rPr>
            <w:t>y</w:t>
          </w:r>
          <w:r w:rsidR="004C1068">
            <w:rPr>
              <w:rFonts w:cs="Times New Roman"/>
            </w:rPr>
            <w:t xml:space="preserve"> can be similarly transformed to make it normally distributed (e.g., taking the logarithm of a log-normally distributed observation).</w:t>
          </w:r>
        </w:p>
        <w:p w14:paraId="56C12EF3" w14:textId="2CE90161" w:rsidR="009A0E2A" w:rsidRDefault="004C1068" w:rsidP="00A05C05">
          <w:pPr>
            <w:ind w:firstLine="0"/>
            <w:rPr>
              <w:rFonts w:cs="Times New Roman"/>
            </w:rPr>
          </w:pPr>
          <w:r>
            <w:rPr>
              <w:rFonts w:cs="Times New Roman"/>
              <w:color w:val="000000"/>
            </w:rPr>
            <w:t xml:space="preserve">However, ordinary linear models have two inherent limitations. The first is the requirement that the observation be distributed according to a normal distribution. This rules out the use of ordinary linear models to predict observations that follow other distributions, such as when you </w:t>
          </w:r>
          <w:r>
            <w:rPr>
              <w:rFonts w:cs="Times New Roman"/>
              <w:color w:val="000000"/>
            </w:rPr>
            <w:lastRenderedPageBreak/>
            <w:t xml:space="preserve">wish to predict the probability that the result of an experiment will be true or false based on a set of predictors (e.g., logistic regression), and thus your observations are expected to follow a binomial distribution. Generalized linear models </w:t>
          </w:r>
          <w:r w:rsidR="009A0E2A">
            <w:rPr>
              <w:rFonts w:cs="Times New Roman"/>
              <w:color w:val="000000"/>
            </w:rPr>
            <w:t xml:space="preserve">(Wood, 2006, p. 59) </w:t>
          </w:r>
          <w:r>
            <w:rPr>
              <w:rFonts w:cs="Times New Roman"/>
              <w:color w:val="000000"/>
            </w:rPr>
            <w:t xml:space="preserve">relax this normality requirement so that distributions of any exponential family (Poison, Binomial, Gamma, Normal) can be used, as well as a set of “link” functions – smooth, monotonic functions </w:t>
          </w:r>
          <w:r w:rsidR="009A0E2A">
            <w:rPr>
              <w:rFonts w:cs="Times New Roman"/>
              <w:color w:val="000000"/>
            </w:rPr>
            <w:t xml:space="preserve">of the expected value vector </w:t>
          </w:r>
          <w:r w:rsidR="009A0E2A" w:rsidRPr="00A05C05">
            <w:rPr>
              <w:rFonts w:cs="Times New Roman"/>
              <w:b/>
            </w:rPr>
            <w:t>µ</w:t>
          </w:r>
          <w:r w:rsidR="009A0E2A">
            <w:rPr>
              <w:rFonts w:cs="Times New Roman"/>
            </w:rPr>
            <w:t>.</w:t>
          </w:r>
        </w:p>
        <w:p w14:paraId="46428ABB" w14:textId="01E6BEE2" w:rsidR="004C1068" w:rsidRPr="004C1068" w:rsidRDefault="009A0E2A" w:rsidP="00A05C05">
          <w:pPr>
            <w:ind w:firstLine="0"/>
            <w:rPr>
              <w:rFonts w:cs="Times New Roman"/>
              <w:color w:val="000000"/>
            </w:rPr>
          </w:pPr>
          <w:r>
            <w:rPr>
              <w:rFonts w:cs="Times New Roman"/>
            </w:rPr>
            <w:t xml:space="preserve">The second limitation of ordinary (and generalized) linear models is that they require that the functional dependence of the observation on the predictor variables be specified ahead of time, with only the linear coefficients </w:t>
          </w:r>
          <w:r w:rsidRPr="00A05C05">
            <w:rPr>
              <w:rFonts w:cs="Times New Roman"/>
              <w:b/>
              <w:color w:val="000000"/>
            </w:rPr>
            <w:t>β</w:t>
          </w:r>
          <w:r>
            <w:rPr>
              <w:rFonts w:cs="Times New Roman"/>
              <w:color w:val="000000"/>
            </w:rPr>
            <w:t xml:space="preserve"> of those functions allowed to vary. This makes these approaches less useful where the functional form of the response is not known, or where it might be highly complex. In this case, a generalized </w:t>
          </w:r>
          <w:r w:rsidRPr="009A0E2A">
            <w:rPr>
              <w:rFonts w:cs="Times New Roman"/>
              <w:i/>
              <w:color w:val="000000"/>
            </w:rPr>
            <w:t>additive</w:t>
          </w:r>
          <w:r>
            <w:rPr>
              <w:rFonts w:cs="Times New Roman"/>
              <w:color w:val="000000"/>
            </w:rPr>
            <w:t xml:space="preserve"> model can be used (Wood, 2006, p. 121). The response of each predictor variable is expected to be a non-linear but smooth function constructed as a linear sum of group of simpler basis functions of the predictor. By fitting the coefficients of these basis functions, one can estimate the previously unknown smooth function of the predictor. Cubic splines are generally used as the basis functions, as this ensures the resulting smooth function is continuous up to the second derivative.</w:t>
          </w:r>
        </w:p>
        <w:p w14:paraId="0E144DD3" w14:textId="5A9F22B7" w:rsidR="009C0B7A" w:rsidRDefault="009C0B7A" w:rsidP="00A05C05">
          <w:pPr>
            <w:ind w:firstLine="0"/>
          </w:pPr>
          <w:r>
            <w:t>In our procedure, we fit the maximum MDA8 O</w:t>
          </w:r>
          <w:r w:rsidRPr="00CB307C">
            <w:rPr>
              <w:vertAlign w:val="subscript"/>
            </w:rPr>
            <w:t>3</w:t>
          </w:r>
          <w:r w:rsidRPr="004C0AA0">
            <w:t xml:space="preserve"> </w:t>
          </w:r>
          <w:r>
            <w:t>value and the maximum 24-hour average PM</w:t>
          </w:r>
          <w:r w:rsidRPr="00CB307C">
            <w:rPr>
              <w:vertAlign w:val="subscript"/>
            </w:rPr>
            <w:t>2.5</w:t>
          </w:r>
          <w:r w:rsidRPr="004C0AA0">
            <w:rPr>
              <w:vertAlign w:val="subscript"/>
            </w:rPr>
            <w:t xml:space="preserve"> </w:t>
          </w:r>
          <w:r>
            <w:t xml:space="preserve">value for each urban area using the GAM modeling function in the </w:t>
          </w:r>
          <w:r w:rsidRPr="004C0AA0">
            <w:rPr>
              <w:i/>
            </w:rPr>
            <w:t>mgcv</w:t>
          </w:r>
          <w:r w:rsidRPr="004C0AA0">
            <w:t xml:space="preserve"> </w:t>
          </w:r>
          <w:r>
            <w:t xml:space="preserve">package </w:t>
          </w:r>
          <w:r w:rsidR="00500300">
            <w:t xml:space="preserve">(Wood, 2006) </w:t>
          </w:r>
          <w:r>
            <w:t>in R</w:t>
          </w:r>
          <w:r w:rsidR="00500300">
            <w:t xml:space="preserve"> (R Core Team, 2015)</w:t>
          </w:r>
          <w:r>
            <w:t>. The GAM can be written as follows:</w:t>
          </w:r>
        </w:p>
        <w:p w14:paraId="3BFA4D4D" w14:textId="77777777" w:rsidR="009C0B7A" w:rsidRDefault="009C0B7A" w:rsidP="00DA0987">
          <m:oMathPara>
            <m:oMath>
              <m:r>
                <w:rPr>
                  <w:rFonts w:ascii="Cambria Math" w:hAnsi="Cambria Math"/>
                </w:rPr>
                <m:t>g</m:t>
              </m:r>
              <m:d>
                <m:dPr>
                  <m:ctrlPr>
                    <w:rPr>
                      <w:rFonts w:ascii="Cambria Math" w:hAnsi="Cambria Math"/>
                      <w:i/>
                    </w:rPr>
                  </m:ctrlPr>
                </m:dPr>
                <m:e>
                  <m:sSub>
                    <m:sSubPr>
                      <m:ctrlPr>
                        <w:rPr>
                          <w:rFonts w:ascii="Cambria Math" w:hAnsi="Cambria Math"/>
                          <w:i/>
                        </w:rPr>
                      </m:ctrlPr>
                    </m:sSubPr>
                    <m:e>
                      <m:r>
                        <w:rPr>
                          <w:rFonts w:ascii="Cambria Math" w:hAnsi="Cambria Math"/>
                        </w:rPr>
                        <m:t>μ</m:t>
                      </m:r>
                    </m:e>
                    <m:sub>
                      <m:r>
                        <w:rPr>
                          <w:rFonts w:ascii="Cambria Math" w:hAnsi="Cambria Math"/>
                        </w:rPr>
                        <m:t>i</m:t>
                      </m:r>
                    </m:sub>
                  </m:sSub>
                </m:e>
              </m:d>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i,1</m:t>
                      </m:r>
                    </m:sub>
                  </m:sSub>
                </m:e>
              </m:d>
              <m:sSub>
                <m:sSubPr>
                  <m:ctrlPr>
                    <w:rPr>
                      <w:rFonts w:ascii="Cambria Math" w:hAnsi="Cambria Math"/>
                      <w:i/>
                    </w:rPr>
                  </m:ctrlPr>
                </m:sSubPr>
                <m:e>
                  <m:r>
                    <w:rPr>
                      <w:rFonts w:ascii="Cambria Math" w:hAnsi="Cambria Math"/>
                    </w:rPr>
                    <m:t>+f</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i,2</m:t>
                      </m:r>
                    </m:sub>
                  </m:sSub>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n</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i,n</m:t>
                      </m:r>
                    </m:sub>
                  </m:sSub>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i</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oMath>
          </m:oMathPara>
        </w:p>
        <w:p w14:paraId="0C745EEA" w14:textId="77777777" w:rsidR="009C0B7A" w:rsidRDefault="009C0B7A" w:rsidP="00DA0987">
          <w:pPr>
            <w:ind w:firstLine="0"/>
          </w:pPr>
          <w:r>
            <w:t xml:space="preserve">where </w:t>
          </w:r>
          <w:r w:rsidRPr="009F62CD">
            <w:rPr>
              <w:i/>
            </w:rPr>
            <w:t>i</w:t>
          </w:r>
          <w:r>
            <w:t xml:space="preserve"> is the </w:t>
          </w:r>
          <w:r w:rsidRPr="009F62CD">
            <w:rPr>
              <w:i/>
            </w:rPr>
            <w:t>i</w:t>
          </w:r>
          <w:r>
            <w:t>th day’s observation,</w:t>
          </w:r>
          <m:oMath>
            <m:r>
              <w:rPr>
                <w:rFonts w:ascii="Cambria Math" w:hAnsi="Cambria Math"/>
              </w:rPr>
              <m:t xml:space="preserve"> g</m:t>
            </m:r>
            <m:d>
              <m:dPr>
                <m:ctrlPr>
                  <w:rPr>
                    <w:rFonts w:ascii="Cambria Math" w:hAnsi="Cambria Math"/>
                    <w:i/>
                  </w:rPr>
                </m:ctrlPr>
              </m:dPr>
              <m:e>
                <m:sSub>
                  <m:sSubPr>
                    <m:ctrlPr>
                      <w:rPr>
                        <w:rFonts w:ascii="Cambria Math" w:hAnsi="Cambria Math"/>
                        <w:i/>
                      </w:rPr>
                    </m:ctrlPr>
                  </m:sSubPr>
                  <m:e>
                    <m:r>
                      <w:rPr>
                        <w:rFonts w:ascii="Cambria Math" w:hAnsi="Cambria Math"/>
                      </w:rPr>
                      <m:t>μ</m:t>
                    </m:r>
                  </m:e>
                  <m:sub>
                    <m:r>
                      <w:rPr>
                        <w:rFonts w:ascii="Cambria Math" w:hAnsi="Cambria Math"/>
                      </w:rPr>
                      <m:t>i</m:t>
                    </m:r>
                  </m:sub>
                </m:sSub>
              </m:e>
            </m:d>
          </m:oMath>
          <w:r>
            <w:rPr>
              <w:rFonts w:eastAsiaTheme="minorEastAsia"/>
            </w:rPr>
            <w:t xml:space="preserve"> is the “link” function (here, a log link is used),</w:t>
          </w:r>
          <w:r>
            <w:t xml:space="preserve">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rPr>
              <w:rFonts w:eastAsiaTheme="minorEastAsia"/>
            </w:rPr>
            <w:t xml:space="preserve"> are </w:t>
          </w:r>
          <w:r>
            <w:t xml:space="preserve">the </w:t>
          </w:r>
          <w:r w:rsidRPr="009F62CD">
            <w:rPr>
              <w:i/>
            </w:rPr>
            <w:t>n</w:t>
          </w:r>
          <w:r>
            <w:t xml:space="preserve"> meteorological predictors fit, with the corresponding </w:t>
          </w:r>
          <m:oMath>
            <m:sSub>
              <m:sSubPr>
                <m:ctrlPr>
                  <w:rPr>
                    <w:rFonts w:ascii="Cambria Math" w:hAnsi="Cambria Math"/>
                    <w:i/>
                  </w:rPr>
                </m:ctrlPr>
              </m:sSubPr>
              <m:e>
                <m:r>
                  <w:rPr>
                    <w:rFonts w:ascii="Cambria Math" w:hAnsi="Cambria Math"/>
                  </w:rPr>
                  <m:t>f</m:t>
                </m:r>
              </m:e>
              <m:sub>
                <m:r>
                  <w:rPr>
                    <w:rFonts w:ascii="Cambria Math" w:hAnsi="Cambria Math"/>
                  </w:rPr>
                  <m:t>j</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i,j</m:t>
                    </m:r>
                  </m:sub>
                </m:sSub>
              </m:e>
            </m:d>
          </m:oMath>
          <w:r>
            <w:t xml:space="preserve"> being a (initially unknown) smooth function of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rPr>
              <w:rFonts w:eastAsiaTheme="minorEastAsia"/>
            </w:rPr>
            <w:t xml:space="preserve"> made from a cubic-spline basis set. Following Camalier et al. (2007), three non-meteorological predictors are also included: a smooth function </w:t>
          </w:r>
          <m:oMath>
            <m:sSub>
              <m:sSubPr>
                <m:ctrlPr>
                  <w:rPr>
                    <w:rFonts w:ascii="Cambria Math" w:hAnsi="Cambria Math"/>
                    <w:i/>
                  </w:rPr>
                </m:ctrlPr>
              </m:sSubPr>
              <m:e>
                <m:r>
                  <w:rPr>
                    <w:rFonts w:ascii="Cambria Math" w:hAnsi="Cambria Math"/>
                  </w:rPr>
                  <m:t>f</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i</m:t>
                    </m:r>
                  </m:sub>
                </m:sSub>
              </m:e>
            </m:d>
          </m:oMath>
          <w:r>
            <w:t xml:space="preserve"> </w:t>
          </w:r>
          <w:r>
            <w:rPr>
              <w:rFonts w:eastAsiaTheme="minorEastAsia"/>
            </w:rPr>
            <w:t>of the Julian day of the year (</w:t>
          </w:r>
          <w:r w:rsidRPr="00390AC6">
            <w:rPr>
              <w:rFonts w:eastAsiaTheme="minorEastAsia"/>
              <w:i/>
            </w:rPr>
            <w:t>D</w:t>
          </w:r>
          <w:r w:rsidRPr="00390AC6">
            <w:rPr>
              <w:rFonts w:eastAsiaTheme="minorEastAsia"/>
              <w:i/>
              <w:vertAlign w:val="subscript"/>
            </w:rPr>
            <w:t>i</w:t>
          </w:r>
          <w:r>
            <w:rPr>
              <w:rFonts w:eastAsiaTheme="minorEastAsia"/>
            </w:rPr>
            <w:t xml:space="preserve">); a factor for the day of the week </w:t>
          </w:r>
          <m:oMath>
            <m:sSub>
              <m:sSubPr>
                <m:ctrlPr>
                  <w:rPr>
                    <w:rFonts w:ascii="Cambria Math" w:hAnsi="Cambria Math"/>
                    <w:i/>
                  </w:rPr>
                </m:ctrlPr>
              </m:sSubPr>
              <m:e>
                <m:r>
                  <w:rPr>
                    <w:rFonts w:ascii="Cambria Math" w:hAnsi="Cambria Math"/>
                  </w:rPr>
                  <m:t>W</m:t>
                </m:r>
              </m:e>
              <m:sub>
                <m:r>
                  <w:rPr>
                    <w:rFonts w:ascii="Cambria Math" w:hAnsi="Cambria Math"/>
                  </w:rPr>
                  <m:t>d</m:t>
                </m:r>
              </m:sub>
            </m:sSub>
          </m:oMath>
          <w:r>
            <w:rPr>
              <w:rFonts w:eastAsiaTheme="minorEastAsia"/>
            </w:rPr>
            <w:t xml:space="preserve"> and a factor for the year </w:t>
          </w:r>
          <m:oMath>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oMath>
          <w:r>
            <w:rPr>
              <w:rFonts w:eastAsiaTheme="minorEastAsia"/>
            </w:rPr>
            <w:t xml:space="preserve"> As we are only fitting O</w:t>
          </w:r>
          <w:r w:rsidRPr="00AF60CA">
            <w:rPr>
              <w:rFonts w:eastAsiaTheme="minorEastAsia"/>
              <w:vertAlign w:val="subscript"/>
            </w:rPr>
            <w:t>3</w:t>
          </w:r>
          <w:r>
            <w:rPr>
              <w:rFonts w:eastAsiaTheme="minorEastAsia"/>
            </w:rPr>
            <w:t xml:space="preserve"> data during the O</w:t>
          </w:r>
          <w:r w:rsidRPr="00AF60CA">
            <w:rPr>
              <w:rFonts w:eastAsiaTheme="minorEastAsia"/>
              <w:vertAlign w:val="subscript"/>
            </w:rPr>
            <w:t>3</w:t>
          </w:r>
          <w:r>
            <w:rPr>
              <w:rFonts w:eastAsiaTheme="minorEastAsia"/>
            </w:rPr>
            <w:t xml:space="preserve"> season (May-October), </w:t>
          </w:r>
          <m:oMath>
            <m:sSub>
              <m:sSubPr>
                <m:ctrlPr>
                  <w:rPr>
                    <w:rFonts w:ascii="Cambria Math" w:hAnsi="Cambria Math"/>
                    <w:i/>
                  </w:rPr>
                </m:ctrlPr>
              </m:sSubPr>
              <m:e>
                <m:r>
                  <w:rPr>
                    <w:rFonts w:ascii="Cambria Math" w:hAnsi="Cambria Math"/>
                  </w:rPr>
                  <m:t>f</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i</m:t>
                    </m:r>
                  </m:sub>
                </m:sSub>
              </m:e>
            </m:d>
          </m:oMath>
          <w:r>
            <w:rPr>
              <w:rFonts w:eastAsiaTheme="minorEastAsia"/>
            </w:rPr>
            <w:t xml:space="preserve"> is </w:t>
          </w:r>
          <w:r>
            <w:t>built with a non-periodic cubic spline basis for O</w:t>
          </w:r>
          <w:r w:rsidRPr="00AF60CA">
            <w:rPr>
              <w:vertAlign w:val="subscript"/>
            </w:rPr>
            <w:t>3</w:t>
          </w:r>
          <w:r>
            <w:t>, but for PM</w:t>
          </w:r>
          <w:r w:rsidRPr="00A9334F">
            <w:rPr>
              <w:vertAlign w:val="subscript"/>
            </w:rPr>
            <w:t>2.5</w:t>
          </w:r>
          <w:r>
            <w:t xml:space="preserve">, a periodic cubic spline basis is used. To reduce the possibility of over-fitting the data, we set the “gamma” parameter to 1.4 for these fits, as recommended by Wood (2006). </w:t>
          </w:r>
        </w:p>
        <w:p w14:paraId="7A7B5B74" w14:textId="51826583" w:rsidR="00DA7191" w:rsidRDefault="009C0B7A" w:rsidP="00DA0987">
          <w:pPr>
            <w:rPr>
              <w:rFonts w:eastAsiaTheme="minorEastAsia" w:cs="Times New Roman"/>
            </w:rPr>
          </w:pPr>
          <w:r>
            <w:t xml:space="preserve">We also added an automated process to determine if a predictor that is not significant at the </w:t>
          </w:r>
          <w:r w:rsidRPr="00B341F4">
            <w:rPr>
              <w:rFonts w:ascii="Symbol" w:hAnsi="Symbol"/>
              <w:i/>
            </w:rPr>
            <w:t></w:t>
          </w:r>
          <w:r>
            <w:t xml:space="preserve"> = 0.001 level could be eliminated from the fit without significantly degrading the performance of the model. In this process, the meteorological predictor with the highest </w:t>
          </w:r>
          <w:r w:rsidRPr="004C0AA0">
            <w:rPr>
              <w:i/>
            </w:rPr>
            <w:t>p</w:t>
          </w:r>
          <w:r w:rsidRPr="004C0AA0">
            <w:t xml:space="preserve"> </w:t>
          </w:r>
          <w:r>
            <w:t xml:space="preserve">value is removed and a second GAM is fit. This is then compared to the original model using the ANOVA procedure in R. If the second model with the variable removed is not different from the original model at the </w:t>
          </w:r>
          <w:r w:rsidRPr="00B341F4">
            <w:rPr>
              <w:rFonts w:ascii="Symbol" w:hAnsi="Symbol"/>
              <w:i/>
            </w:rPr>
            <w:t></w:t>
          </w:r>
          <w:r w:rsidR="009437A7">
            <w:t xml:space="preserve"> </w:t>
          </w:r>
          <w:r>
            <w:t>= 0.01 level, the variable is “dropped” from the fit and the variable with the next highest p value is tested. If the second model is significantly worse than the original model, the variable is kept and no other variables are tested or dropped. Because of this, although the GAMs for a given pollutant may start with the same predictors for all urban areas, the final GAM selected may have different predictors depending on which variables were dropped for each urban area.</w:t>
          </w:r>
        </w:p>
        <w:p w14:paraId="7FA44A19" w14:textId="3C0D1331" w:rsidR="00DA7191" w:rsidRDefault="00DA7191" w:rsidP="004F0C03">
          <w:pPr>
            <w:pStyle w:val="Heading3"/>
          </w:pPr>
          <w:bookmarkStart w:id="42" w:name="_Toc301095395"/>
          <w:bookmarkStart w:id="43" w:name="_Toc301116626"/>
          <w:bookmarkStart w:id="44" w:name="_Toc301696106"/>
          <w:bookmarkStart w:id="45" w:name="_Toc302315693"/>
          <w:r>
            <w:t xml:space="preserve">Baseline </w:t>
          </w:r>
          <w:r w:rsidR="00DC6323">
            <w:t xml:space="preserve">GAMs </w:t>
          </w:r>
          <w:r>
            <w:t>(gam01_baseline)</w:t>
          </w:r>
          <w:bookmarkEnd w:id="42"/>
          <w:bookmarkEnd w:id="43"/>
          <w:bookmarkEnd w:id="44"/>
          <w:bookmarkEnd w:id="45"/>
        </w:p>
        <w:p w14:paraId="6F543A0D" w14:textId="6CD2DAB8" w:rsidR="0068006A" w:rsidRDefault="00DA7191" w:rsidP="00DA0987">
          <w:pPr>
            <w:rPr>
              <w:rFonts w:eastAsiaTheme="minorEastAsia"/>
            </w:rPr>
          </w:pPr>
          <w:r>
            <w:rPr>
              <w:rFonts w:eastAsiaTheme="minorEastAsia"/>
            </w:rPr>
            <w:t>We developed “baseline” GAMs for the maximum MDA8 O</w:t>
          </w:r>
          <w:r w:rsidRPr="0026004B">
            <w:rPr>
              <w:rFonts w:eastAsiaTheme="minorEastAsia"/>
              <w:vertAlign w:val="subscript"/>
            </w:rPr>
            <w:t>3</w:t>
          </w:r>
          <w:r>
            <w:rPr>
              <w:rFonts w:eastAsiaTheme="minorEastAsia"/>
            </w:rPr>
            <w:t xml:space="preserve"> and daily average PM</w:t>
          </w:r>
          <w:r w:rsidRPr="0026004B">
            <w:rPr>
              <w:rFonts w:eastAsiaTheme="minorEastAsia"/>
              <w:vertAlign w:val="subscript"/>
            </w:rPr>
            <w:t>2.5</w:t>
          </w:r>
          <w:r w:rsidRPr="0026004B">
            <w:rPr>
              <w:rFonts w:eastAsiaTheme="minorEastAsia"/>
            </w:rPr>
            <w:t xml:space="preserve"> </w:t>
          </w:r>
          <w:r>
            <w:rPr>
              <w:rFonts w:eastAsiaTheme="minorEastAsia"/>
            </w:rPr>
            <w:t xml:space="preserve">in each area, where we use the eight meteorological parameters identified as significant by </w:t>
          </w:r>
          <w:r>
            <w:rPr>
              <w:rFonts w:eastAsiaTheme="minorEastAsia"/>
            </w:rPr>
            <w:lastRenderedPageBreak/>
            <w:t>Camalier et al. (2007) in their study of O</w:t>
          </w:r>
          <w:r w:rsidRPr="00AF60CA">
            <w:rPr>
              <w:rFonts w:eastAsiaTheme="minorEastAsia"/>
              <w:vertAlign w:val="subscript"/>
            </w:rPr>
            <w:t>3</w:t>
          </w:r>
          <w:r>
            <w:rPr>
              <w:rFonts w:eastAsiaTheme="minorEastAsia"/>
            </w:rPr>
            <w:t xml:space="preserve"> in eastern US cities. These parameters are listed in </w:t>
          </w:r>
          <w:r w:rsidR="007C1640">
            <w:rPr>
              <w:rFonts w:eastAsiaTheme="minorEastAsia"/>
            </w:rPr>
            <w:fldChar w:fldCharType="begin"/>
          </w:r>
          <w:r w:rsidR="007C1640">
            <w:rPr>
              <w:rFonts w:eastAsiaTheme="minorEastAsia"/>
            </w:rPr>
            <w:instrText xml:space="preserve"> REF _Ref295034931 \h </w:instrText>
          </w:r>
          <w:r w:rsidR="007C1640">
            <w:rPr>
              <w:rFonts w:eastAsiaTheme="minorEastAsia"/>
            </w:rPr>
          </w:r>
          <w:r w:rsidR="007C1640">
            <w:rPr>
              <w:rFonts w:eastAsiaTheme="minorEastAsia"/>
            </w:rPr>
            <w:fldChar w:fldCharType="separate"/>
          </w:r>
          <w:r w:rsidR="0028125C">
            <w:t>Table A.</w:t>
          </w:r>
          <w:r w:rsidR="0028125C">
            <w:rPr>
              <w:noProof/>
            </w:rPr>
            <w:t>4</w:t>
          </w:r>
          <w:r w:rsidR="007C1640">
            <w:rPr>
              <w:rFonts w:eastAsiaTheme="minorEastAsia"/>
            </w:rPr>
            <w:fldChar w:fldCharType="end"/>
          </w:r>
          <w:r>
            <w:rPr>
              <w:rFonts w:eastAsiaTheme="minorEastAsia"/>
            </w:rPr>
            <w:t xml:space="preserve"> with the results discussed in </w:t>
          </w:r>
          <w:r w:rsidR="007C1640">
            <w:rPr>
              <w:rFonts w:eastAsiaTheme="minorEastAsia"/>
            </w:rPr>
            <w:t xml:space="preserve">Section </w:t>
          </w:r>
          <w:r w:rsidR="007C1640">
            <w:rPr>
              <w:rFonts w:eastAsiaTheme="minorEastAsia"/>
            </w:rPr>
            <w:fldChar w:fldCharType="begin"/>
          </w:r>
          <w:r w:rsidR="007C1640">
            <w:rPr>
              <w:rFonts w:eastAsiaTheme="minorEastAsia"/>
            </w:rPr>
            <w:instrText xml:space="preserve"> REF _Ref297110558 \r \h </w:instrText>
          </w:r>
          <w:r w:rsidR="007C1640">
            <w:rPr>
              <w:rFonts w:eastAsiaTheme="minorEastAsia"/>
            </w:rPr>
          </w:r>
          <w:r w:rsidR="007C1640">
            <w:rPr>
              <w:rFonts w:eastAsiaTheme="minorEastAsia"/>
            </w:rPr>
            <w:fldChar w:fldCharType="separate"/>
          </w:r>
          <w:r w:rsidR="0028125C">
            <w:rPr>
              <w:rFonts w:eastAsiaTheme="minorEastAsia"/>
            </w:rPr>
            <w:t>A.1.4</w:t>
          </w:r>
          <w:r w:rsidR="007C1640">
            <w:rPr>
              <w:rFonts w:eastAsiaTheme="minorEastAsia"/>
            </w:rPr>
            <w:fldChar w:fldCharType="end"/>
          </w:r>
          <w:r>
            <w:rPr>
              <w:rFonts w:eastAsiaTheme="minorEastAsia"/>
            </w:rPr>
            <w:t xml:space="preserve">. </w:t>
          </w:r>
        </w:p>
        <w:p w14:paraId="747E1A9F" w14:textId="15DBBD72" w:rsidR="004D5B55" w:rsidRDefault="004D5B55" w:rsidP="004F0C03">
          <w:pPr>
            <w:pStyle w:val="Heading4"/>
            <w:rPr>
              <w:rFonts w:ascii="Times" w:hAnsi="Times" w:cs="Times"/>
            </w:rPr>
          </w:pPr>
          <w:r>
            <w:t>MDA8 O</w:t>
          </w:r>
          <w:r w:rsidRPr="004D5B55">
            <w:rPr>
              <w:vertAlign w:val="subscript"/>
            </w:rPr>
            <w:t>3</w:t>
          </w:r>
          <w:r w:rsidR="009C6526">
            <w:t xml:space="preserve"> </w:t>
          </w:r>
          <w:r w:rsidR="009C6526" w:rsidRPr="009C6526">
            <w:t>Results Summary</w:t>
          </w:r>
        </w:p>
        <w:p w14:paraId="24D0424B" w14:textId="319D5688" w:rsidR="004D5B55" w:rsidRPr="009C6526" w:rsidRDefault="004D5B55" w:rsidP="00DA0987">
          <w:pPr>
            <w:pStyle w:val="ListParagraph"/>
            <w:numPr>
              <w:ilvl w:val="0"/>
              <w:numId w:val="30"/>
            </w:numPr>
            <w:rPr>
              <w:rFonts w:ascii="Times" w:hAnsi="Times" w:cs="Times"/>
            </w:rPr>
          </w:pPr>
          <w:r>
            <w:t>The daily maximum temperature functions all show increasing O</w:t>
          </w:r>
          <w:r w:rsidRPr="009C6526">
            <w:rPr>
              <w:vertAlign w:val="subscript"/>
            </w:rPr>
            <w:t>3</w:t>
          </w:r>
          <w:r w:rsidRPr="009C6526">
            <w:rPr>
              <w:position w:val="-3"/>
              <w:sz w:val="22"/>
              <w:szCs w:val="22"/>
            </w:rPr>
            <w:t xml:space="preserve"> </w:t>
          </w:r>
          <w:r>
            <w:t xml:space="preserve">with increasing temperature, but the fits for DFW, SA, and ARR become flat for temperatures </w:t>
          </w:r>
          <w:r w:rsidR="00CF4540">
            <w:t xml:space="preserve">greater than </w:t>
          </w:r>
          <w:r>
            <w:t xml:space="preserve">30 </w:t>
          </w:r>
          <w:r w:rsidRPr="009C6526">
            <w:rPr>
              <w:rFonts w:cs="Times New Roman"/>
              <w:b/>
              <w:color w:val="000000"/>
            </w:rPr>
            <w:t>°</w:t>
          </w:r>
          <w:r>
            <w:t xml:space="preserve">C, while the other areas show no such flattening off. </w:t>
          </w:r>
        </w:p>
        <w:p w14:paraId="1EB335C1" w14:textId="65DF1991" w:rsidR="004D5B55" w:rsidRPr="009C6526" w:rsidRDefault="004D5B55" w:rsidP="00DA0987">
          <w:pPr>
            <w:pStyle w:val="ListParagraph"/>
            <w:numPr>
              <w:ilvl w:val="0"/>
              <w:numId w:val="30"/>
            </w:numPr>
            <w:rPr>
              <w:rFonts w:ascii="Symbol" w:hAnsi="Symbol" w:cs="Symbol"/>
            </w:rPr>
          </w:pPr>
          <w:r>
            <w:t>The mid-day RH functions all show decreasing O</w:t>
          </w:r>
          <w:r w:rsidRPr="009C6526">
            <w:rPr>
              <w:vertAlign w:val="subscript"/>
            </w:rPr>
            <w:t>3</w:t>
          </w:r>
          <w:r w:rsidRPr="009C6526">
            <w:rPr>
              <w:position w:val="-3"/>
              <w:sz w:val="22"/>
              <w:szCs w:val="22"/>
            </w:rPr>
            <w:t xml:space="preserve"> </w:t>
          </w:r>
          <w:r>
            <w:t xml:space="preserve">with increasing RH, and have a similar shape for all urban areas (relatively flat until 60% RH, then increasing at higher RH). </w:t>
          </w:r>
          <w:r w:rsidRPr="009C6526">
            <w:rPr>
              <w:rFonts w:ascii="Symbol" w:hAnsi="Symbol" w:cs="Symbol"/>
            </w:rPr>
            <w:t> </w:t>
          </w:r>
        </w:p>
        <w:p w14:paraId="5C21DEDD" w14:textId="3643A641" w:rsidR="004D5B55" w:rsidRPr="009C6526" w:rsidRDefault="004D5B55" w:rsidP="00DA0987">
          <w:pPr>
            <w:pStyle w:val="ListParagraph"/>
            <w:numPr>
              <w:ilvl w:val="0"/>
              <w:numId w:val="30"/>
            </w:numPr>
            <w:rPr>
              <w:rFonts w:ascii="Symbol" w:hAnsi="Symbol" w:cs="Symbol"/>
            </w:rPr>
          </w:pPr>
          <w:r>
            <w:t>O</w:t>
          </w:r>
          <w:r w:rsidRPr="009C6526">
            <w:rPr>
              <w:vertAlign w:val="subscript"/>
            </w:rPr>
            <w:t xml:space="preserve">3 </w:t>
          </w:r>
          <w:r>
            <w:t xml:space="preserve">decreases with morning wind speed for all urban areas except ARR (where it is fairly flat). </w:t>
          </w:r>
        </w:p>
        <w:p w14:paraId="1A6FB581" w14:textId="77777777" w:rsidR="004D5B55" w:rsidRPr="009C6526" w:rsidRDefault="004D5B55" w:rsidP="00DA0987">
          <w:pPr>
            <w:pStyle w:val="ListParagraph"/>
            <w:numPr>
              <w:ilvl w:val="0"/>
              <w:numId w:val="30"/>
            </w:numPr>
            <w:rPr>
              <w:rFonts w:ascii="Symbol" w:hAnsi="Symbol" w:cs="Symbol"/>
            </w:rPr>
          </w:pPr>
          <w:r>
            <w:t>O</w:t>
          </w:r>
          <w:r w:rsidRPr="009C6526">
            <w:rPr>
              <w:position w:val="-3"/>
              <w:sz w:val="22"/>
              <w:szCs w:val="22"/>
            </w:rPr>
            <w:t xml:space="preserve">3 </w:t>
          </w:r>
          <w:r>
            <w:t xml:space="preserve">either decreases with afternoon wind speed or the predictor is not significant. </w:t>
          </w:r>
          <w:r w:rsidRPr="009C6526">
            <w:rPr>
              <w:rFonts w:ascii="Symbol" w:hAnsi="Symbol" w:cs="Symbol"/>
            </w:rPr>
            <w:t> </w:t>
          </w:r>
        </w:p>
        <w:p w14:paraId="4A92DAF2" w14:textId="1961CB02" w:rsidR="004D5B55" w:rsidRPr="009C6526" w:rsidRDefault="004D5B55" w:rsidP="00DA0987">
          <w:pPr>
            <w:pStyle w:val="ListParagraph"/>
            <w:numPr>
              <w:ilvl w:val="0"/>
              <w:numId w:val="30"/>
            </w:numPr>
            <w:rPr>
              <w:rFonts w:ascii="Symbol" w:hAnsi="Symbol" w:cs="Symbol"/>
            </w:rPr>
          </w:pPr>
          <w:r>
            <w:t>All urban areas except DFW show increasing O</w:t>
          </w:r>
          <w:r w:rsidRPr="009C6526">
            <w:rPr>
              <w:vertAlign w:val="subscript"/>
            </w:rPr>
            <w:t>3</w:t>
          </w:r>
          <w:r w:rsidRPr="009C6526">
            <w:rPr>
              <w:position w:val="-3"/>
              <w:sz w:val="22"/>
              <w:szCs w:val="22"/>
            </w:rPr>
            <w:t xml:space="preserve"> </w:t>
          </w:r>
          <w:r>
            <w:t>with increasing stability (</w:t>
          </w:r>
          <w:r w:rsidRPr="009C6526">
            <w:rPr>
              <w:rFonts w:ascii="Times" w:hAnsi="Times" w:cs="Times"/>
              <w:i/>
              <w:iCs/>
            </w:rPr>
            <w:t>T_diff_925mb</w:t>
          </w:r>
          <w:r>
            <w:t>). The predictor is fairly flat for DFW with maxima at either end that may not be significantly different from zero.</w:t>
          </w:r>
        </w:p>
        <w:p w14:paraId="7EE661E2" w14:textId="46B5D55F" w:rsidR="004D5B55" w:rsidRPr="009C6526" w:rsidRDefault="004D5B55" w:rsidP="00DA0987">
          <w:pPr>
            <w:pStyle w:val="ListParagraph"/>
            <w:numPr>
              <w:ilvl w:val="0"/>
              <w:numId w:val="30"/>
            </w:numPr>
            <w:rPr>
              <w:rFonts w:ascii="Symbol" w:hAnsi="Symbol" w:cs="Symbol"/>
            </w:rPr>
          </w:pPr>
          <w:r>
            <w:t>The deviation of the 850 mbar temperature from the monthly average (</w:t>
          </w:r>
          <w:r w:rsidRPr="009C6526">
            <w:rPr>
              <w:rFonts w:ascii="Times" w:hAnsi="Times" w:cs="Times"/>
              <w:i/>
              <w:iCs/>
            </w:rPr>
            <w:t>T_dev_850mb</w:t>
          </w:r>
          <w:r>
            <w:t xml:space="preserve">) is insignificant for ARR and SA, and may just be fitting noise for the other urban areas as there is little consistency in the functional forms. </w:t>
          </w:r>
        </w:p>
        <w:p w14:paraId="6746117C" w14:textId="59FF2AE7" w:rsidR="004D5B55" w:rsidRPr="009C6526" w:rsidRDefault="004D5B55" w:rsidP="00DA0987">
          <w:pPr>
            <w:pStyle w:val="ListParagraph"/>
            <w:numPr>
              <w:ilvl w:val="0"/>
              <w:numId w:val="30"/>
            </w:numPr>
            <w:rPr>
              <w:rFonts w:ascii="Symbol" w:hAnsi="Symbol" w:cs="Symbol"/>
            </w:rPr>
          </w:pPr>
          <w:r>
            <w:t>O</w:t>
          </w:r>
          <w:r w:rsidRPr="009C6526">
            <w:rPr>
              <w:vertAlign w:val="subscript"/>
            </w:rPr>
            <w:t>3</w:t>
          </w:r>
          <w:r w:rsidRPr="009C6526">
            <w:rPr>
              <w:position w:val="-3"/>
              <w:sz w:val="22"/>
              <w:szCs w:val="22"/>
            </w:rPr>
            <w:t xml:space="preserve"> </w:t>
          </w:r>
          <w:r>
            <w:t>decreases with HYSPLIT back-trajectory distance up to</w:t>
          </w:r>
          <w:r w:rsidR="009437A7">
            <w:t xml:space="preserve"> </w:t>
          </w:r>
          <w:r w:rsidR="00CF4540">
            <w:t xml:space="preserve">approximately </w:t>
          </w:r>
          <w:r>
            <w:t xml:space="preserve">1000 km, at which point it becomes highly uncertain due to the low number of points, but may begin to increase. </w:t>
          </w:r>
        </w:p>
        <w:p w14:paraId="0619C1F4" w14:textId="57597183" w:rsidR="004D5B55" w:rsidRPr="009C6526" w:rsidRDefault="004D5B55" w:rsidP="00DA0987">
          <w:pPr>
            <w:pStyle w:val="ListParagraph"/>
            <w:numPr>
              <w:ilvl w:val="0"/>
              <w:numId w:val="30"/>
            </w:numPr>
            <w:rPr>
              <w:rFonts w:ascii="Symbol" w:hAnsi="Symbol" w:cs="Symbol"/>
            </w:rPr>
          </w:pPr>
          <w:r>
            <w:t>All the urban areas show a drop in O</w:t>
          </w:r>
          <w:r w:rsidRPr="009C6526">
            <w:rPr>
              <w:vertAlign w:val="subscript"/>
            </w:rPr>
            <w:t>3</w:t>
          </w:r>
          <w:r w:rsidRPr="009C6526">
            <w:rPr>
              <w:position w:val="-3"/>
              <w:sz w:val="22"/>
              <w:szCs w:val="22"/>
            </w:rPr>
            <w:t xml:space="preserve"> </w:t>
          </w:r>
          <w:r>
            <w:t>at a HYSPLIT ba</w:t>
          </w:r>
          <w:r w:rsidR="00E24C8C">
            <w:t>c</w:t>
          </w:r>
          <w:r>
            <w:t>k-trajectory bearing of</w:t>
          </w:r>
          <w:r w:rsidR="009437A7">
            <w:t xml:space="preserve"> </w:t>
          </w:r>
          <w:r w:rsidR="00CF4540">
            <w:t xml:space="preserve">approximately </w:t>
          </w:r>
          <w:r>
            <w:t>150</w:t>
          </w:r>
          <w:r w:rsidR="0068006A" w:rsidRPr="009C6526">
            <w:rPr>
              <w:rFonts w:cs="Times New Roman"/>
              <w:b/>
              <w:color w:val="000000"/>
            </w:rPr>
            <w:t>°</w:t>
          </w:r>
          <w:r w:rsidRPr="009C6526">
            <w:rPr>
              <w:position w:val="16"/>
              <w:sz w:val="22"/>
              <w:szCs w:val="22"/>
            </w:rPr>
            <w:t xml:space="preserve"> </w:t>
          </w:r>
          <w:r>
            <w:t>(southeast), likely due to reduced background O</w:t>
          </w:r>
          <w:r w:rsidRPr="009C6526">
            <w:rPr>
              <w:vertAlign w:val="subscript"/>
            </w:rPr>
            <w:t>3</w:t>
          </w:r>
          <w:r w:rsidRPr="009C6526">
            <w:rPr>
              <w:position w:val="-3"/>
              <w:sz w:val="22"/>
              <w:szCs w:val="22"/>
            </w:rPr>
            <w:t xml:space="preserve"> </w:t>
          </w:r>
          <w:r>
            <w:t xml:space="preserve">from flows from the Gulf of Mexico. </w:t>
          </w:r>
          <w:r w:rsidRPr="009C6526">
            <w:rPr>
              <w:rFonts w:ascii="Symbol" w:hAnsi="Symbol" w:cs="Symbol"/>
            </w:rPr>
            <w:t> </w:t>
          </w:r>
        </w:p>
        <w:p w14:paraId="70FF2F95" w14:textId="1D649458" w:rsidR="00DC6323" w:rsidRPr="009C6526" w:rsidRDefault="004D5B55" w:rsidP="00DA0987">
          <w:pPr>
            <w:pStyle w:val="ListParagraph"/>
            <w:numPr>
              <w:ilvl w:val="0"/>
              <w:numId w:val="30"/>
            </w:numPr>
            <w:rPr>
              <w:rFonts w:ascii="Symbol" w:hAnsi="Symbol" w:cs="Symbol"/>
            </w:rPr>
          </w:pPr>
          <w:r>
            <w:t xml:space="preserve">The day-of-year function shows a minimum at </w:t>
          </w:r>
          <w:r w:rsidR="00CF4540">
            <w:t xml:space="preserve">approximately </w:t>
          </w:r>
          <w:r>
            <w:t>200 Julian days (July) in each urban area.</w:t>
          </w:r>
        </w:p>
        <w:p w14:paraId="61CE6DE3" w14:textId="19014098" w:rsidR="000031BA" w:rsidRPr="004C0AA0" w:rsidRDefault="009C0B7A" w:rsidP="004F0C03">
          <w:pPr>
            <w:pStyle w:val="Heading4"/>
          </w:pPr>
          <w:r w:rsidRPr="009C0B7A">
            <w:rPr>
              <w:rStyle w:val="Heading4Char"/>
              <w:b/>
              <w:i/>
            </w:rPr>
            <w:t xml:space="preserve">Maximum Daily Average </w:t>
          </w:r>
          <w:r w:rsidRPr="009C6526">
            <w:rPr>
              <w:rStyle w:val="Heading4Char"/>
              <w:b/>
              <w:i/>
            </w:rPr>
            <w:t>PM</w:t>
          </w:r>
          <w:r w:rsidRPr="009C6526">
            <w:rPr>
              <w:rStyle w:val="Heading4Char"/>
              <w:b/>
              <w:i/>
              <w:vertAlign w:val="subscript"/>
            </w:rPr>
            <w:t>2.5</w:t>
          </w:r>
          <w:r w:rsidR="009C6526">
            <w:rPr>
              <w:rStyle w:val="Heading4Char"/>
              <w:b/>
              <w:i/>
            </w:rPr>
            <w:t xml:space="preserve"> Results Summary</w:t>
          </w:r>
        </w:p>
        <w:p w14:paraId="1BFF0071" w14:textId="1746007A" w:rsidR="00DC6323" w:rsidRPr="009C6526" w:rsidRDefault="00DC6323" w:rsidP="00DA0987">
          <w:pPr>
            <w:pStyle w:val="ListParagraph"/>
            <w:numPr>
              <w:ilvl w:val="0"/>
              <w:numId w:val="31"/>
            </w:numPr>
            <w:rPr>
              <w:rFonts w:ascii="Symbol" w:hAnsi="Symbol" w:cs="Symbol"/>
            </w:rPr>
          </w:pPr>
          <w:r>
            <w:t>All urban areas generally show PM</w:t>
          </w:r>
          <w:r w:rsidRPr="009C6526">
            <w:rPr>
              <w:vertAlign w:val="subscript"/>
            </w:rPr>
            <w:t xml:space="preserve">2.5 </w:t>
          </w:r>
          <w:r>
            <w:t xml:space="preserve">increasing with daily maximum temperature, but the effect is fairly weak for ARR, and SA, DFW, and HGB suggest that the trend flattens out or reverses at </w:t>
          </w:r>
          <w:r w:rsidRPr="00E24C8C">
            <w:t xml:space="preserve">temperatures </w:t>
          </w:r>
          <w:r w:rsidR="00CF4540" w:rsidRPr="00E24C8C">
            <w:t>greater than</w:t>
          </w:r>
          <w:r w:rsidRPr="00E24C8C">
            <w:t xml:space="preserve"> </w:t>
          </w:r>
          <w:r w:rsidR="00CF4540" w:rsidRPr="00E24C8C">
            <w:t xml:space="preserve">approximately </w:t>
          </w:r>
          <w:r>
            <w:t xml:space="preserve">30 </w:t>
          </w:r>
          <w:r w:rsidR="000031BA" w:rsidRPr="009C6526">
            <w:rPr>
              <w:rFonts w:cs="Times New Roman"/>
              <w:b/>
              <w:color w:val="000000"/>
            </w:rPr>
            <w:t>°</w:t>
          </w:r>
          <w:r>
            <w:t xml:space="preserve">C. </w:t>
          </w:r>
          <w:r w:rsidRPr="009C6526">
            <w:rPr>
              <w:rFonts w:ascii="Symbol" w:hAnsi="Symbol" w:cs="Symbol"/>
            </w:rPr>
            <w:t> </w:t>
          </w:r>
        </w:p>
        <w:p w14:paraId="20C0B3C3" w14:textId="5A01E19C" w:rsidR="00DC6323" w:rsidRPr="009C6526" w:rsidRDefault="00DC6323" w:rsidP="00DA0987">
          <w:pPr>
            <w:pStyle w:val="ListParagraph"/>
            <w:numPr>
              <w:ilvl w:val="0"/>
              <w:numId w:val="31"/>
            </w:numPr>
            <w:rPr>
              <w:rFonts w:ascii="Symbol" w:hAnsi="Symbol" w:cs="Symbol"/>
            </w:rPr>
          </w:pPr>
          <w:r>
            <w:t>The fits for mid-day RH are very uncertain at low (</w:t>
          </w:r>
          <w:r w:rsidR="00CF4540">
            <w:t>less than</w:t>
          </w:r>
          <w:r>
            <w:t xml:space="preserve"> 40%) and high (</w:t>
          </w:r>
          <w:r w:rsidR="00CF4540">
            <w:t>greater than</w:t>
          </w:r>
          <w:r>
            <w:t xml:space="preserve"> 80%) values, and the functional shape changes significantly between urban areas, with SA and ARR generally showing decreasing PM</w:t>
          </w:r>
          <w:r w:rsidRPr="009C6526">
            <w:rPr>
              <w:vertAlign w:val="subscript"/>
            </w:rPr>
            <w:t>2.5</w:t>
          </w:r>
          <w:r w:rsidRPr="009C6526">
            <w:rPr>
              <w:position w:val="-3"/>
              <w:sz w:val="22"/>
              <w:szCs w:val="22"/>
            </w:rPr>
            <w:t xml:space="preserve"> </w:t>
          </w:r>
          <w:r>
            <w:t>with increasing RH, HGB and BPA showing an opposite trend, and TLM showing a maximum around 70% RH.</w:t>
          </w:r>
        </w:p>
        <w:p w14:paraId="1BBD08F9" w14:textId="462E663E" w:rsidR="00DC6323" w:rsidRPr="009C6526" w:rsidRDefault="00DC6323" w:rsidP="00DA0987">
          <w:pPr>
            <w:pStyle w:val="ListParagraph"/>
            <w:numPr>
              <w:ilvl w:val="0"/>
              <w:numId w:val="31"/>
            </w:numPr>
            <w:rPr>
              <w:rFonts w:ascii="Symbol" w:hAnsi="Symbol" w:cs="Symbol"/>
            </w:rPr>
          </w:pPr>
          <w:r>
            <w:t>PM</w:t>
          </w:r>
          <w:r w:rsidRPr="009C6526">
            <w:rPr>
              <w:vertAlign w:val="subscript"/>
            </w:rPr>
            <w:t>2.5</w:t>
          </w:r>
          <w:r w:rsidRPr="009C6526">
            <w:rPr>
              <w:position w:val="-3"/>
              <w:sz w:val="22"/>
              <w:szCs w:val="22"/>
            </w:rPr>
            <w:t xml:space="preserve"> </w:t>
          </w:r>
          <w:r>
            <w:t>either trends down with increasing morning wind speed or the effect is insignificant.</w:t>
          </w:r>
        </w:p>
        <w:p w14:paraId="3E0DF6B9" w14:textId="5A943EF3" w:rsidR="00DC6323" w:rsidRPr="009C6526" w:rsidRDefault="00DC6323" w:rsidP="00DA0987">
          <w:pPr>
            <w:pStyle w:val="ListParagraph"/>
            <w:numPr>
              <w:ilvl w:val="0"/>
              <w:numId w:val="31"/>
            </w:numPr>
            <w:rPr>
              <w:rFonts w:ascii="Symbol" w:hAnsi="Symbol" w:cs="Symbol"/>
            </w:rPr>
          </w:pPr>
          <w:r>
            <w:t>PM</w:t>
          </w:r>
          <w:r w:rsidRPr="009C6526">
            <w:rPr>
              <w:vertAlign w:val="subscript"/>
            </w:rPr>
            <w:t>2.5</w:t>
          </w:r>
          <w:r w:rsidRPr="009C6526">
            <w:rPr>
              <w:position w:val="-3"/>
              <w:sz w:val="22"/>
              <w:szCs w:val="22"/>
            </w:rPr>
            <w:t xml:space="preserve"> </w:t>
          </w:r>
          <w:r>
            <w:t xml:space="preserve">generally trends down with increasing afternoon wind speed, but HGB, DFA, and BPA show a highly uncertain upward trend for wind speeds greater than 6 m/s. </w:t>
          </w:r>
          <w:r w:rsidRPr="009C6526">
            <w:rPr>
              <w:rFonts w:ascii="Symbol" w:hAnsi="Symbol" w:cs="Symbol"/>
            </w:rPr>
            <w:t> </w:t>
          </w:r>
        </w:p>
        <w:p w14:paraId="38BEEEE0" w14:textId="603D4FA4" w:rsidR="00DC6323" w:rsidRPr="009C6526" w:rsidRDefault="00DC6323" w:rsidP="00DA0987">
          <w:pPr>
            <w:pStyle w:val="ListParagraph"/>
            <w:numPr>
              <w:ilvl w:val="0"/>
              <w:numId w:val="31"/>
            </w:numPr>
            <w:rPr>
              <w:rFonts w:ascii="Symbol" w:hAnsi="Symbol" w:cs="Symbol"/>
            </w:rPr>
          </w:pPr>
          <w:r>
            <w:t>All urban areas show increasing PM</w:t>
          </w:r>
          <w:r w:rsidRPr="009C6526">
            <w:rPr>
              <w:vertAlign w:val="subscript"/>
            </w:rPr>
            <w:t>2.5</w:t>
          </w:r>
          <w:r w:rsidRPr="009C6526">
            <w:rPr>
              <w:position w:val="-3"/>
              <w:sz w:val="22"/>
              <w:szCs w:val="22"/>
            </w:rPr>
            <w:t xml:space="preserve"> </w:t>
          </w:r>
          <w:r>
            <w:t>with increasing stability (</w:t>
          </w:r>
          <w:r w:rsidRPr="009C6526">
            <w:rPr>
              <w:rFonts w:ascii="Times" w:hAnsi="Times" w:cs="Times"/>
              <w:i/>
              <w:iCs/>
            </w:rPr>
            <w:t>T_diff_925mb</w:t>
          </w:r>
          <w:r>
            <w:t xml:space="preserve">), but the effect is fairly weak for TLM. </w:t>
          </w:r>
          <w:r w:rsidRPr="009C6526">
            <w:rPr>
              <w:rFonts w:ascii="Symbol" w:hAnsi="Symbol" w:cs="Symbol"/>
            </w:rPr>
            <w:t> </w:t>
          </w:r>
        </w:p>
        <w:p w14:paraId="0FDECEC9" w14:textId="20A5782E" w:rsidR="00DC6323" w:rsidRPr="009C6526" w:rsidRDefault="00DC6323" w:rsidP="00DA0987">
          <w:pPr>
            <w:pStyle w:val="ListParagraph"/>
            <w:numPr>
              <w:ilvl w:val="0"/>
              <w:numId w:val="31"/>
            </w:numPr>
            <w:rPr>
              <w:rFonts w:ascii="Symbol" w:hAnsi="Symbol" w:cs="Symbol"/>
            </w:rPr>
          </w:pPr>
          <w:r>
            <w:t>PM</w:t>
          </w:r>
          <w:r w:rsidRPr="009C6526">
            <w:rPr>
              <w:vertAlign w:val="subscript"/>
            </w:rPr>
            <w:t>2.5</w:t>
          </w:r>
          <w:r w:rsidRPr="009C6526">
            <w:rPr>
              <w:position w:val="-3"/>
              <w:sz w:val="22"/>
              <w:szCs w:val="22"/>
            </w:rPr>
            <w:t xml:space="preserve"> </w:t>
          </w:r>
          <w:r>
            <w:t>generally trends upward with increasing deviation of the 850 mbar temperature from the monthly average (</w:t>
          </w:r>
          <w:r w:rsidRPr="009C6526">
            <w:rPr>
              <w:rFonts w:ascii="Times" w:hAnsi="Times" w:cs="Times"/>
              <w:i/>
              <w:iCs/>
            </w:rPr>
            <w:t>T_dev_850mb</w:t>
          </w:r>
          <w:r>
            <w:t xml:space="preserve">). </w:t>
          </w:r>
          <w:r w:rsidRPr="009C6526">
            <w:rPr>
              <w:rFonts w:ascii="Symbol" w:hAnsi="Symbol" w:cs="Symbol"/>
            </w:rPr>
            <w:t> </w:t>
          </w:r>
        </w:p>
        <w:p w14:paraId="71AFAC77" w14:textId="7D153EF2" w:rsidR="00DC6323" w:rsidRPr="009C6526" w:rsidRDefault="000031BA" w:rsidP="00DA0987">
          <w:pPr>
            <w:pStyle w:val="ListParagraph"/>
            <w:numPr>
              <w:ilvl w:val="0"/>
              <w:numId w:val="31"/>
            </w:numPr>
            <w:rPr>
              <w:rFonts w:ascii="Symbol" w:hAnsi="Symbol" w:cs="Symbol"/>
            </w:rPr>
          </w:pPr>
          <w:r>
            <w:lastRenderedPageBreak/>
            <w:t>PM</w:t>
          </w:r>
          <w:r w:rsidRPr="009C6526">
            <w:rPr>
              <w:vertAlign w:val="subscript"/>
            </w:rPr>
            <w:t>2.5</w:t>
          </w:r>
          <w:r w:rsidR="00DC6323" w:rsidRPr="009C6526">
            <w:rPr>
              <w:position w:val="-3"/>
              <w:sz w:val="22"/>
              <w:szCs w:val="22"/>
            </w:rPr>
            <w:t xml:space="preserve"> </w:t>
          </w:r>
          <w:r w:rsidR="00DC6323">
            <w:t xml:space="preserve">decreases with HYSPLIT back-trajectory distance up to </w:t>
          </w:r>
          <w:r w:rsidR="00CF4540">
            <w:t xml:space="preserve">approximately </w:t>
          </w:r>
          <w:r w:rsidR="00DC6323">
            <w:t xml:space="preserve">500 km, at which point it becomes flatter and highly uncertain due to the low number of points. </w:t>
          </w:r>
          <w:r w:rsidR="00DC6323" w:rsidRPr="009C6526">
            <w:rPr>
              <w:rFonts w:ascii="Symbol" w:hAnsi="Symbol" w:cs="Symbol"/>
            </w:rPr>
            <w:t> </w:t>
          </w:r>
        </w:p>
        <w:p w14:paraId="329CB354" w14:textId="26A26C84" w:rsidR="002508D5" w:rsidRPr="009C6526" w:rsidRDefault="00DC6323" w:rsidP="00DA0987">
          <w:pPr>
            <w:pStyle w:val="ListParagraph"/>
            <w:numPr>
              <w:ilvl w:val="0"/>
              <w:numId w:val="31"/>
            </w:numPr>
            <w:rPr>
              <w:rFonts w:ascii="Symbol" w:hAnsi="Symbol" w:cs="Symbol"/>
            </w:rPr>
          </w:pPr>
          <w:r>
            <w:t xml:space="preserve">All </w:t>
          </w:r>
          <w:r w:rsidRPr="00DA0987">
            <w:t xml:space="preserve">urban areas show a maximum for </w:t>
          </w:r>
          <w:r w:rsidR="000031BA" w:rsidRPr="00DA0987">
            <w:t>PM</w:t>
          </w:r>
          <w:r w:rsidR="000031BA" w:rsidRPr="00DA0987">
            <w:rPr>
              <w:vertAlign w:val="subscript"/>
            </w:rPr>
            <w:t>2.5</w:t>
          </w:r>
          <w:r w:rsidRPr="00DA0987">
            <w:rPr>
              <w:position w:val="-3"/>
              <w:sz w:val="22"/>
              <w:szCs w:val="22"/>
            </w:rPr>
            <w:t xml:space="preserve"> </w:t>
          </w:r>
          <w:r w:rsidRPr="00DA0987">
            <w:t xml:space="preserve">around a HYSPLIT back-trajectory bearing of </w:t>
          </w:r>
          <w:r w:rsidR="00CF4540" w:rsidRPr="00DA0987">
            <w:t xml:space="preserve">approximately </w:t>
          </w:r>
          <w:r w:rsidRPr="00DA0987">
            <w:t>60</w:t>
          </w:r>
          <w:r w:rsidR="000031BA" w:rsidRPr="00DA0987">
            <w:rPr>
              <w:rFonts w:cs="Times New Roman"/>
              <w:b/>
              <w:color w:val="000000"/>
            </w:rPr>
            <w:t>°</w:t>
          </w:r>
          <w:r w:rsidRPr="00DA0987">
            <w:rPr>
              <w:position w:val="16"/>
              <w:sz w:val="22"/>
              <w:szCs w:val="22"/>
            </w:rPr>
            <w:t xml:space="preserve"> </w:t>
          </w:r>
          <w:r w:rsidRPr="00DA0987">
            <w:t>(northeast) and a minimum around 320</w:t>
          </w:r>
          <w:r w:rsidR="000031BA" w:rsidRPr="00DA0987">
            <w:rPr>
              <w:rFonts w:cs="Times New Roman"/>
              <w:b/>
              <w:color w:val="000000"/>
            </w:rPr>
            <w:t>°</w:t>
          </w:r>
          <w:r w:rsidRPr="00DA0987">
            <w:rPr>
              <w:position w:val="16"/>
              <w:sz w:val="22"/>
              <w:szCs w:val="22"/>
            </w:rPr>
            <w:t xml:space="preserve"> </w:t>
          </w:r>
          <w:r w:rsidRPr="00DA0987">
            <w:t xml:space="preserve">(northwest), possibly due to the relative difference in the </w:t>
          </w:r>
          <w:r w:rsidR="000031BA" w:rsidRPr="00DA0987">
            <w:t>PM</w:t>
          </w:r>
          <w:r w:rsidR="000031BA" w:rsidRPr="00DA0987">
            <w:rPr>
              <w:vertAlign w:val="subscript"/>
            </w:rPr>
            <w:t>2.5</w:t>
          </w:r>
          <w:r w:rsidRPr="00DA0987">
            <w:rPr>
              <w:position w:val="-3"/>
              <w:sz w:val="22"/>
              <w:szCs w:val="22"/>
            </w:rPr>
            <w:t xml:space="preserve"> </w:t>
          </w:r>
          <w:r w:rsidRPr="00DA0987">
            <w:t xml:space="preserve">concentrations in the western and eastern US. Most urban areas also show a secondary minimum around </w:t>
          </w:r>
          <w:r w:rsidR="00CF4540" w:rsidRPr="00DA0987">
            <w:t xml:space="preserve">approximately </w:t>
          </w:r>
          <w:r>
            <w:t>150</w:t>
          </w:r>
          <w:r w:rsidR="000031BA" w:rsidRPr="009C6526">
            <w:rPr>
              <w:rFonts w:cs="Times New Roman"/>
              <w:b/>
              <w:color w:val="000000"/>
            </w:rPr>
            <w:t>°</w:t>
          </w:r>
          <w:r w:rsidRPr="009C6526">
            <w:rPr>
              <w:position w:val="16"/>
              <w:sz w:val="22"/>
              <w:szCs w:val="22"/>
            </w:rPr>
            <w:t xml:space="preserve"> </w:t>
          </w:r>
          <w:r>
            <w:t>(southeast), likely due to flows from the Gulf of Mexico</w:t>
          </w:r>
          <w:r w:rsidR="00193BB4">
            <w:t xml:space="preserve"> transporting dust from North Africa into the urban areas</w:t>
          </w:r>
          <w:r>
            <w:t xml:space="preserve">. </w:t>
          </w:r>
          <w:r w:rsidRPr="009C6526">
            <w:rPr>
              <w:rFonts w:ascii="Symbol" w:hAnsi="Symbol" w:cs="Symbol"/>
            </w:rPr>
            <w:t> </w:t>
          </w:r>
        </w:p>
        <w:p w14:paraId="50C8CAB7" w14:textId="23095D09" w:rsidR="00DC6323" w:rsidRPr="002508D5" w:rsidRDefault="00DC6323" w:rsidP="00113C03">
          <w:pPr>
            <w:pStyle w:val="ListParagraph"/>
            <w:numPr>
              <w:ilvl w:val="0"/>
              <w:numId w:val="31"/>
            </w:numPr>
            <w:rPr>
              <w:rFonts w:ascii="Times" w:hAnsi="Times" w:cs="Times"/>
            </w:rPr>
          </w:pPr>
          <w:r>
            <w:t xml:space="preserve">The day-of-year functions for all urban areas are lower in the summer, likely reflecting the higher mixing heights in this season. The maximum is generally between 50-100 Julian days (around March), and ARR, SA, and HGB show a secondary maximum at </w:t>
          </w:r>
          <w:r w:rsidR="00CF4540">
            <w:t xml:space="preserve">approximately </w:t>
          </w:r>
          <w:r>
            <w:t>200 Julian days (July)</w:t>
          </w:r>
          <w:r w:rsidR="00193BB4">
            <w:t>, which again may be related to the transport of North African dust into the urban area from the Gulf of Mexico</w:t>
          </w:r>
          <w:r>
            <w:t xml:space="preserve">. </w:t>
          </w:r>
        </w:p>
        <w:p w14:paraId="0AD8449F" w14:textId="017A84A7" w:rsidR="00EB52A1" w:rsidRPr="00234938" w:rsidRDefault="00EB52A1" w:rsidP="004F0C03">
          <w:pPr>
            <w:pStyle w:val="Heading3"/>
          </w:pPr>
          <w:bookmarkStart w:id="46" w:name="_Toc301095396"/>
          <w:bookmarkStart w:id="47" w:name="_Ref301098327"/>
          <w:bookmarkStart w:id="48" w:name="_Ref301102753"/>
          <w:bookmarkStart w:id="49" w:name="_Ref301111713"/>
          <w:bookmarkStart w:id="50" w:name="_Ref301112675"/>
          <w:bookmarkStart w:id="51" w:name="_Toc301116627"/>
          <w:bookmarkStart w:id="52" w:name="_Toc301696107"/>
          <w:bookmarkStart w:id="53" w:name="_Toc302315694"/>
          <w:r>
            <w:t>Extended GAMs (gam02_extended and gam03_extended)</w:t>
          </w:r>
          <w:bookmarkStart w:id="54" w:name="_Ref301096702"/>
          <w:bookmarkEnd w:id="46"/>
          <w:bookmarkEnd w:id="47"/>
          <w:bookmarkEnd w:id="48"/>
          <w:bookmarkEnd w:id="49"/>
          <w:bookmarkEnd w:id="50"/>
          <w:bookmarkEnd w:id="51"/>
          <w:bookmarkEnd w:id="52"/>
          <w:bookmarkEnd w:id="53"/>
        </w:p>
        <w:bookmarkEnd w:id="54"/>
        <w:p w14:paraId="03FBA2F0" w14:textId="69576EE9" w:rsidR="00DC6323" w:rsidRPr="00DC6323" w:rsidRDefault="00DA7191" w:rsidP="004F0C03">
          <w:pPr>
            <w:rPr>
              <w:rFonts w:cs="Times New Roman"/>
            </w:rPr>
          </w:pPr>
          <w:r>
            <w:rPr>
              <w:rFonts w:eastAsiaTheme="minorEastAsia"/>
            </w:rPr>
            <w:t>We also</w:t>
          </w:r>
          <w:r>
            <w:t xml:space="preserve"> explored whether a different set of meteorological predictors than those used by Camalier et al. (2007) and used in the baseline GAMs of </w:t>
          </w:r>
          <w:r w:rsidR="006E79FD">
            <w:fldChar w:fldCharType="begin"/>
          </w:r>
          <w:r w:rsidR="006E79FD">
            <w:instrText xml:space="preserve"> REF _Ref297110558 \r \h </w:instrText>
          </w:r>
          <w:r w:rsidR="006E79FD">
            <w:fldChar w:fldCharType="separate"/>
          </w:r>
          <w:r w:rsidR="0028125C">
            <w:t>A.1.4</w:t>
          </w:r>
          <w:r w:rsidR="006E79FD">
            <w:fldChar w:fldCharType="end"/>
          </w:r>
          <w:r>
            <w:t xml:space="preserve"> could provide a better fit to the maximum MDA8 O</w:t>
          </w:r>
          <w:r w:rsidRPr="008C6BC2">
            <w:rPr>
              <w:vertAlign w:val="subscript"/>
            </w:rPr>
            <w:t>3</w:t>
          </w:r>
          <w:r>
            <w:t xml:space="preserve"> and maximum daily average PM</w:t>
          </w:r>
          <w:r w:rsidRPr="008C6BC2">
            <w:rPr>
              <w:vertAlign w:val="subscript"/>
            </w:rPr>
            <w:t xml:space="preserve">2.5 </w:t>
          </w:r>
          <w:r>
            <w:t xml:space="preserve">for each urban area. </w:t>
          </w:r>
          <w:r w:rsidR="006E79FD">
            <w:t xml:space="preserve">The procedure we used is described in detail in Section </w:t>
          </w:r>
          <w:r w:rsidR="006E79FD">
            <w:fldChar w:fldCharType="begin"/>
          </w:r>
          <w:r w:rsidR="006E79FD">
            <w:instrText xml:space="preserve"> REF _Ref297110572 \r \h </w:instrText>
          </w:r>
          <w:r w:rsidR="006E79FD">
            <w:fldChar w:fldCharType="separate"/>
          </w:r>
          <w:r w:rsidR="0028125C">
            <w:t>A.1.5</w:t>
          </w:r>
          <w:r w:rsidR="006E79FD">
            <w:fldChar w:fldCharType="end"/>
          </w:r>
          <w:r w:rsidR="006E79FD">
            <w:t>.</w:t>
          </w:r>
        </w:p>
        <w:p w14:paraId="73C1389E" w14:textId="77777777" w:rsidR="009C6526" w:rsidRDefault="009C6526" w:rsidP="004F0C03">
          <w:pPr>
            <w:pStyle w:val="Heading4"/>
            <w:rPr>
              <w:rFonts w:ascii="Times" w:hAnsi="Times" w:cs="Times"/>
            </w:rPr>
          </w:pPr>
          <w:bookmarkStart w:id="55" w:name="_Ref301210712"/>
          <w:r>
            <w:t>MDA8 O</w:t>
          </w:r>
          <w:r w:rsidRPr="004D5B55">
            <w:rPr>
              <w:vertAlign w:val="subscript"/>
            </w:rPr>
            <w:t>3</w:t>
          </w:r>
          <w:r>
            <w:t xml:space="preserve"> </w:t>
          </w:r>
          <w:r w:rsidRPr="009C6526">
            <w:t>Results Summary</w:t>
          </w:r>
          <w:bookmarkEnd w:id="55"/>
        </w:p>
        <w:p w14:paraId="09867DC5" w14:textId="29FF3235" w:rsidR="00DC6323" w:rsidRPr="004C0AA0" w:rsidRDefault="00DC6323" w:rsidP="004F0C03">
          <w:pPr>
            <w:pStyle w:val="ListParagraph"/>
            <w:numPr>
              <w:ilvl w:val="0"/>
              <w:numId w:val="33"/>
            </w:numPr>
          </w:pPr>
          <w:r w:rsidRPr="00071787">
            <w:t xml:space="preserve">The afternoon mean temperature functions all show increasing </w:t>
          </w:r>
          <w:r w:rsidR="00FE0BD8">
            <w:t>O</w:t>
          </w:r>
          <w:r w:rsidR="00FE0BD8" w:rsidRPr="009C6526">
            <w:rPr>
              <w:vertAlign w:val="subscript"/>
            </w:rPr>
            <w:t>3</w:t>
          </w:r>
          <w:r w:rsidRPr="00071787">
            <w:rPr>
              <w:position w:val="-3"/>
            </w:rPr>
            <w:t xml:space="preserve"> </w:t>
          </w:r>
          <w:r w:rsidRPr="00071787">
            <w:t xml:space="preserve">with increasing temperature, but the fits for DFW, SA, and ARR flatten out for </w:t>
          </w:r>
          <w:r w:rsidRPr="00E24C8C">
            <w:t xml:space="preserve">temperatures </w:t>
          </w:r>
          <w:r w:rsidR="00CF4540" w:rsidRPr="00E24C8C">
            <w:t>greater than</w:t>
          </w:r>
          <w:r w:rsidR="009437A7" w:rsidRPr="00E24C8C">
            <w:t xml:space="preserve"> </w:t>
          </w:r>
          <w:r w:rsidRPr="00E24C8C">
            <w:t>3</w:t>
          </w:r>
          <w:r w:rsidRPr="00071787">
            <w:t xml:space="preserve">0 </w:t>
          </w:r>
          <w:r w:rsidR="00FE0BD8" w:rsidRPr="00071787">
            <w:rPr>
              <w:b/>
              <w:color w:val="000000"/>
            </w:rPr>
            <w:t>°</w:t>
          </w:r>
          <w:r w:rsidRPr="004C0AA0">
            <w:t xml:space="preserve">C, while the other areas show no such flattening off. </w:t>
          </w:r>
        </w:p>
        <w:p w14:paraId="0793B11B" w14:textId="3E35D420" w:rsidR="00DC6323" w:rsidRPr="00071787" w:rsidRDefault="00FE0BD8" w:rsidP="004F0C03">
          <w:pPr>
            <w:pStyle w:val="ListParagraph"/>
            <w:numPr>
              <w:ilvl w:val="0"/>
              <w:numId w:val="33"/>
            </w:numPr>
          </w:pPr>
          <w:r>
            <w:t>O</w:t>
          </w:r>
          <w:r w:rsidRPr="009C6526">
            <w:rPr>
              <w:vertAlign w:val="subscript"/>
            </w:rPr>
            <w:t>3</w:t>
          </w:r>
          <w:r w:rsidR="00DC6323" w:rsidRPr="00071787">
            <w:rPr>
              <w:position w:val="-3"/>
            </w:rPr>
            <w:t xml:space="preserve"> </w:t>
          </w:r>
          <w:r w:rsidR="00DC6323" w:rsidRPr="00071787">
            <w:t xml:space="preserve">generally increases with increasing diurnal temperature change, but the effect is weak. </w:t>
          </w:r>
        </w:p>
        <w:p w14:paraId="47FE17AC" w14:textId="5006B4D3" w:rsidR="00DC6323" w:rsidRPr="00071787" w:rsidRDefault="00DC6323" w:rsidP="004F0C03">
          <w:pPr>
            <w:pStyle w:val="ListParagraph"/>
            <w:numPr>
              <w:ilvl w:val="0"/>
              <w:numId w:val="33"/>
            </w:numPr>
          </w:pPr>
          <w:r w:rsidRPr="00071787">
            <w:t xml:space="preserve">The daily average RH functions all show decreasing </w:t>
          </w:r>
          <w:r w:rsidR="00FE0BD8">
            <w:t>O</w:t>
          </w:r>
          <w:r w:rsidR="00FE0BD8" w:rsidRPr="009C6526">
            <w:rPr>
              <w:vertAlign w:val="subscript"/>
            </w:rPr>
            <w:t>3</w:t>
          </w:r>
          <w:r w:rsidRPr="00071787">
            <w:rPr>
              <w:position w:val="-3"/>
            </w:rPr>
            <w:t xml:space="preserve"> </w:t>
          </w:r>
          <w:r w:rsidRPr="00071787">
            <w:t xml:space="preserve">with increasing RH, but the effect is relatively weak in HGB. </w:t>
          </w:r>
        </w:p>
        <w:p w14:paraId="79DF0A88" w14:textId="2A8BE4EF" w:rsidR="00DC6323" w:rsidRPr="00071787" w:rsidRDefault="00FE0BD8" w:rsidP="004F0C03">
          <w:pPr>
            <w:pStyle w:val="ListParagraph"/>
            <w:numPr>
              <w:ilvl w:val="0"/>
              <w:numId w:val="33"/>
            </w:numPr>
          </w:pPr>
          <w:r>
            <w:t>O</w:t>
          </w:r>
          <w:r w:rsidRPr="009C6526">
            <w:rPr>
              <w:vertAlign w:val="subscript"/>
            </w:rPr>
            <w:t>3</w:t>
          </w:r>
          <w:r w:rsidR="00DC6323" w:rsidRPr="00071787">
            <w:rPr>
              <w:position w:val="-3"/>
            </w:rPr>
            <w:t xml:space="preserve"> </w:t>
          </w:r>
          <w:r w:rsidR="00DC6323" w:rsidRPr="00071787">
            <w:t xml:space="preserve">generally increases with dew point temperature up until 10-15 </w:t>
          </w:r>
          <w:r w:rsidRPr="00071787">
            <w:rPr>
              <w:b/>
              <w:color w:val="000000"/>
            </w:rPr>
            <w:t>°</w:t>
          </w:r>
          <w:r w:rsidRPr="004C0AA0">
            <w:t xml:space="preserve">C, after which point </w:t>
          </w:r>
          <w:r>
            <w:t>O</w:t>
          </w:r>
          <w:r w:rsidRPr="009C6526">
            <w:rPr>
              <w:vertAlign w:val="subscript"/>
            </w:rPr>
            <w:t>3</w:t>
          </w:r>
          <w:r w:rsidR="00DC6323" w:rsidRPr="00071787">
            <w:rPr>
              <w:position w:val="-3"/>
            </w:rPr>
            <w:t xml:space="preserve"> </w:t>
          </w:r>
          <w:r w:rsidR="00DC6323" w:rsidRPr="00071787">
            <w:t>decreases. This is consistent with the competing effe</w:t>
          </w:r>
          <w:r w:rsidRPr="00071787">
            <w:t>cts of temperature and humidity</w:t>
          </w:r>
          <w:r w:rsidR="005B7BF1">
            <w:t xml:space="preserve"> </w:t>
          </w:r>
          <w:r w:rsidR="00DC6323" w:rsidRPr="004C0AA0">
            <w:t xml:space="preserve">on </w:t>
          </w:r>
          <w:r>
            <w:t>O</w:t>
          </w:r>
          <w:r w:rsidRPr="009C6526">
            <w:rPr>
              <w:vertAlign w:val="subscript"/>
            </w:rPr>
            <w:t>3</w:t>
          </w:r>
          <w:r w:rsidR="00DC6323" w:rsidRPr="00071787">
            <w:rPr>
              <w:position w:val="-3"/>
            </w:rPr>
            <w:t xml:space="preserve"> </w:t>
          </w:r>
          <w:r w:rsidR="00DC6323" w:rsidRPr="00071787">
            <w:t>production.</w:t>
          </w:r>
        </w:p>
        <w:p w14:paraId="7CA3F691" w14:textId="000933A2" w:rsidR="00DC6323" w:rsidRPr="00071787" w:rsidRDefault="00FE0BD8" w:rsidP="004F0C03">
          <w:pPr>
            <w:pStyle w:val="ListParagraph"/>
            <w:numPr>
              <w:ilvl w:val="0"/>
              <w:numId w:val="33"/>
            </w:numPr>
          </w:pPr>
          <w:r>
            <w:t>O</w:t>
          </w:r>
          <w:r w:rsidRPr="009C6526">
            <w:rPr>
              <w:vertAlign w:val="subscript"/>
            </w:rPr>
            <w:t>3</w:t>
          </w:r>
          <w:r w:rsidR="00DC6323" w:rsidRPr="00071787">
            <w:rPr>
              <w:position w:val="-3"/>
            </w:rPr>
            <w:t xml:space="preserve"> </w:t>
          </w:r>
          <w:r w:rsidR="00DC6323" w:rsidRPr="00071787">
            <w:t xml:space="preserve">decreases with daily average wind speed for all urban areas, but the effect is strongest in HGB and SA. </w:t>
          </w:r>
        </w:p>
        <w:p w14:paraId="39371FEC" w14:textId="5E11B700" w:rsidR="00DC6323" w:rsidRPr="004C0AA0" w:rsidRDefault="00DC6323" w:rsidP="004F0C03">
          <w:pPr>
            <w:pStyle w:val="ListParagraph"/>
            <w:numPr>
              <w:ilvl w:val="0"/>
              <w:numId w:val="33"/>
            </w:numPr>
          </w:pPr>
          <w:r w:rsidRPr="004C0AA0">
            <w:t xml:space="preserve">All urban areas except BPA show increasing </w:t>
          </w:r>
          <w:r w:rsidR="00FE0BD8">
            <w:t>O</w:t>
          </w:r>
          <w:r w:rsidR="00FE0BD8" w:rsidRPr="009C6526">
            <w:rPr>
              <w:vertAlign w:val="subscript"/>
            </w:rPr>
            <w:t>3</w:t>
          </w:r>
          <w:r w:rsidRPr="00071787">
            <w:rPr>
              <w:position w:val="-3"/>
            </w:rPr>
            <w:t xml:space="preserve"> </w:t>
          </w:r>
          <w:r w:rsidRPr="00071787">
            <w:t>with increasing stability (</w:t>
          </w:r>
          <w:r w:rsidRPr="00071787">
            <w:rPr>
              <w:i/>
            </w:rPr>
            <w:t>T_diff_850mb</w:t>
          </w:r>
          <w:r w:rsidRPr="004C0AA0">
            <w:t>)</w:t>
          </w:r>
          <w:r w:rsidR="00193BB4">
            <w:t>; at BPA, the effect of this predictor was found to be insignificant and so was dropped from the final model</w:t>
          </w:r>
          <w:r w:rsidRPr="004C0AA0">
            <w:t xml:space="preserve">. However, </w:t>
          </w:r>
          <w:r w:rsidR="00FE0BD8">
            <w:t>O</w:t>
          </w:r>
          <w:r w:rsidR="00FE0BD8" w:rsidRPr="009C6526">
            <w:rPr>
              <w:vertAlign w:val="subscript"/>
            </w:rPr>
            <w:t>3</w:t>
          </w:r>
          <w:r w:rsidRPr="00071787">
            <w:rPr>
              <w:position w:val="-3"/>
            </w:rPr>
            <w:t xml:space="preserve"> </w:t>
          </w:r>
          <w:r w:rsidRPr="00071787">
            <w:t xml:space="preserve">decreases at the highest values of </w:t>
          </w:r>
          <w:r w:rsidRPr="00071787">
            <w:rPr>
              <w:i/>
            </w:rPr>
            <w:t xml:space="preserve">T_diff_850mb </w:t>
          </w:r>
          <w:r w:rsidRPr="004C0AA0">
            <w:t xml:space="preserve">for SA (-5 to 0 </w:t>
          </w:r>
          <w:r w:rsidR="00FE0BD8" w:rsidRPr="004C0AA0">
            <w:rPr>
              <w:b/>
              <w:color w:val="000000"/>
            </w:rPr>
            <w:t>°</w:t>
          </w:r>
          <w:r w:rsidRPr="004C0AA0">
            <w:t>C)</w:t>
          </w:r>
          <w:r w:rsidR="005B7BF1">
            <w:t>.</w:t>
          </w:r>
        </w:p>
        <w:p w14:paraId="12D07555" w14:textId="192C29E1" w:rsidR="00DC6323" w:rsidRPr="00071787" w:rsidRDefault="00DC6323" w:rsidP="004F0C03">
          <w:pPr>
            <w:pStyle w:val="ListParagraph"/>
            <w:numPr>
              <w:ilvl w:val="0"/>
              <w:numId w:val="33"/>
            </w:numPr>
          </w:pPr>
          <w:r w:rsidRPr="004C0AA0">
            <w:t xml:space="preserve">Daily wind direction generally has little impact on the </w:t>
          </w:r>
          <w:r w:rsidR="00FE0BD8">
            <w:t>O</w:t>
          </w:r>
          <w:r w:rsidR="00FE0BD8" w:rsidRPr="009C6526">
            <w:rPr>
              <w:vertAlign w:val="subscript"/>
            </w:rPr>
            <w:t>3</w:t>
          </w:r>
          <w:r w:rsidRPr="00071787">
            <w:t>, and is likely just fitting noise.</w:t>
          </w:r>
        </w:p>
        <w:p w14:paraId="6231F420" w14:textId="01A8027F" w:rsidR="00DC6323" w:rsidRPr="00E24C8C" w:rsidRDefault="00FE0BD8" w:rsidP="004F0C03">
          <w:pPr>
            <w:pStyle w:val="ListParagraph"/>
            <w:numPr>
              <w:ilvl w:val="0"/>
              <w:numId w:val="33"/>
            </w:numPr>
          </w:pPr>
          <w:r w:rsidRPr="00E24C8C">
            <w:t>O</w:t>
          </w:r>
          <w:r w:rsidRPr="00E24C8C">
            <w:rPr>
              <w:vertAlign w:val="subscript"/>
            </w:rPr>
            <w:t>3</w:t>
          </w:r>
          <w:r w:rsidR="00DC6323" w:rsidRPr="00E24C8C">
            <w:rPr>
              <w:position w:val="-3"/>
            </w:rPr>
            <w:t xml:space="preserve"> </w:t>
          </w:r>
          <w:r w:rsidR="00DC6323" w:rsidRPr="00E24C8C">
            <w:t xml:space="preserve">decreases with HYSPLIT back-trajectory distance up to </w:t>
          </w:r>
          <w:r w:rsidR="00CF4540" w:rsidRPr="00E24C8C">
            <w:t xml:space="preserve">approximately </w:t>
          </w:r>
          <w:r w:rsidR="00DC6323" w:rsidRPr="00E24C8C">
            <w:t xml:space="preserve">500 km, at which point it becomes highly uncertain due to the low number of points, but may begin to increase. </w:t>
          </w:r>
        </w:p>
        <w:p w14:paraId="79660299" w14:textId="0B193AAB" w:rsidR="00B106C3" w:rsidRPr="00E24C8C" w:rsidRDefault="00DC6323" w:rsidP="004F0C03">
          <w:pPr>
            <w:pStyle w:val="ListParagraph"/>
            <w:numPr>
              <w:ilvl w:val="0"/>
              <w:numId w:val="33"/>
            </w:numPr>
          </w:pPr>
          <w:r w:rsidRPr="00E24C8C">
            <w:lastRenderedPageBreak/>
            <w:t xml:space="preserve">All the urban areas show a drop in </w:t>
          </w:r>
          <w:r w:rsidR="00FE0BD8" w:rsidRPr="00E24C8C">
            <w:t>O</w:t>
          </w:r>
          <w:r w:rsidR="00FE0BD8" w:rsidRPr="00E24C8C">
            <w:rPr>
              <w:vertAlign w:val="subscript"/>
            </w:rPr>
            <w:t>3</w:t>
          </w:r>
          <w:r w:rsidRPr="00E24C8C">
            <w:rPr>
              <w:position w:val="-3"/>
            </w:rPr>
            <w:t xml:space="preserve"> </w:t>
          </w:r>
          <w:r w:rsidRPr="00E24C8C">
            <w:t xml:space="preserve">at a HYSPLIT bask-trajectory bearing of </w:t>
          </w:r>
          <w:r w:rsidR="00CF4540" w:rsidRPr="00E24C8C">
            <w:t xml:space="preserve">approximately </w:t>
          </w:r>
          <w:r w:rsidRPr="00E24C8C">
            <w:t>150</w:t>
          </w:r>
          <w:r w:rsidR="00FE0BD8" w:rsidRPr="00E24C8C">
            <w:rPr>
              <w:b/>
              <w:color w:val="000000"/>
            </w:rPr>
            <w:t>°</w:t>
          </w:r>
          <w:r w:rsidRPr="00E24C8C">
            <w:rPr>
              <w:position w:val="16"/>
            </w:rPr>
            <w:t xml:space="preserve"> </w:t>
          </w:r>
          <w:r w:rsidRPr="00E24C8C">
            <w:t xml:space="preserve">(southeast), likely due to reduced background </w:t>
          </w:r>
          <w:r w:rsidR="00FE0BD8" w:rsidRPr="00E24C8C">
            <w:t>O</w:t>
          </w:r>
          <w:r w:rsidR="00FE0BD8" w:rsidRPr="00E24C8C">
            <w:rPr>
              <w:vertAlign w:val="subscript"/>
            </w:rPr>
            <w:t>3</w:t>
          </w:r>
          <w:r w:rsidRPr="00E24C8C">
            <w:rPr>
              <w:position w:val="-3"/>
            </w:rPr>
            <w:t xml:space="preserve"> </w:t>
          </w:r>
          <w:r w:rsidRPr="00E24C8C">
            <w:t>from flows from the Gulf of Mexico.</w:t>
          </w:r>
        </w:p>
        <w:p w14:paraId="6A9A96B6" w14:textId="1387BF44" w:rsidR="00FE0BD8" w:rsidRPr="00B106C3" w:rsidRDefault="00DC6323" w:rsidP="00B106C3">
          <w:pPr>
            <w:pStyle w:val="ListParagraph"/>
            <w:numPr>
              <w:ilvl w:val="0"/>
              <w:numId w:val="33"/>
            </w:numPr>
            <w:rPr>
              <w:rFonts w:eastAsiaTheme="minorEastAsia" w:cs="Times New Roman"/>
            </w:rPr>
          </w:pPr>
          <w:r w:rsidRPr="00B106C3">
            <w:rPr>
              <w:rFonts w:eastAsiaTheme="minorEastAsia" w:cs="Times New Roman"/>
            </w:rPr>
            <w:t xml:space="preserve">The day-of-year function shows a slight decrease over the length of the </w:t>
          </w:r>
          <w:r w:rsidR="00FE0BD8" w:rsidRPr="00E24C8C">
            <w:t>O</w:t>
          </w:r>
          <w:r w:rsidR="00FE0BD8" w:rsidRPr="00B106C3">
            <w:rPr>
              <w:vertAlign w:val="subscript"/>
            </w:rPr>
            <w:t>3</w:t>
          </w:r>
          <w:r w:rsidRPr="00B106C3">
            <w:rPr>
              <w:rFonts w:eastAsiaTheme="minorEastAsia" w:cs="Times New Roman"/>
              <w:position w:val="-3"/>
            </w:rPr>
            <w:t xml:space="preserve"> </w:t>
          </w:r>
          <w:r w:rsidRPr="00B106C3">
            <w:rPr>
              <w:rFonts w:eastAsiaTheme="minorEastAsia" w:cs="Times New Roman"/>
            </w:rPr>
            <w:t xml:space="preserve">season for all urban areas, with an area of nearly flat slope at </w:t>
          </w:r>
          <w:r w:rsidR="00CF4540" w:rsidRPr="00B106C3">
            <w:rPr>
              <w:rFonts w:eastAsiaTheme="minorEastAsia" w:cs="Times New Roman"/>
            </w:rPr>
            <w:t xml:space="preserve">approximately </w:t>
          </w:r>
          <w:r w:rsidRPr="00B106C3">
            <w:rPr>
              <w:rFonts w:eastAsiaTheme="minorEastAsia" w:cs="Times New Roman"/>
            </w:rPr>
            <w:t xml:space="preserve">200-225 Julian days (July-August). </w:t>
          </w:r>
        </w:p>
        <w:p w14:paraId="184D8A48" w14:textId="7385B313" w:rsidR="00DC6323" w:rsidRPr="004C0AA0" w:rsidRDefault="009C6526" w:rsidP="004F0C03">
          <w:pPr>
            <w:pStyle w:val="Heading4"/>
          </w:pPr>
          <w:bookmarkStart w:id="56" w:name="_Ref301210777"/>
          <w:r w:rsidRPr="009C0B7A">
            <w:rPr>
              <w:rStyle w:val="Heading4Char"/>
              <w:b/>
              <w:i/>
            </w:rPr>
            <w:t xml:space="preserve">Maximum Daily Average </w:t>
          </w:r>
          <w:r w:rsidRPr="009C6526">
            <w:rPr>
              <w:rStyle w:val="Heading4Char"/>
              <w:b/>
              <w:i/>
            </w:rPr>
            <w:t>PM</w:t>
          </w:r>
          <w:r w:rsidRPr="009C6526">
            <w:rPr>
              <w:rStyle w:val="Heading4Char"/>
              <w:b/>
              <w:i/>
              <w:vertAlign w:val="subscript"/>
            </w:rPr>
            <w:t>2.5</w:t>
          </w:r>
          <w:r>
            <w:rPr>
              <w:rStyle w:val="Heading4Char"/>
              <w:b/>
              <w:i/>
            </w:rPr>
            <w:t xml:space="preserve"> Results Summary</w:t>
          </w:r>
          <w:r w:rsidR="00DC6323" w:rsidRPr="004C0AA0">
            <w:t> </w:t>
          </w:r>
          <w:bookmarkEnd w:id="56"/>
        </w:p>
        <w:p w14:paraId="71BEA1E1" w14:textId="49292302" w:rsidR="00DC6323" w:rsidRPr="00E24C8C" w:rsidRDefault="00DC6323" w:rsidP="004F0C03">
          <w:pPr>
            <w:pStyle w:val="ListParagraph"/>
            <w:numPr>
              <w:ilvl w:val="0"/>
              <w:numId w:val="32"/>
            </w:numPr>
          </w:pPr>
          <w:r w:rsidRPr="004C0AA0">
            <w:t xml:space="preserve">All urban </w:t>
          </w:r>
          <w:r w:rsidRPr="00E24C8C">
            <w:t xml:space="preserve">areas generally show </w:t>
          </w:r>
          <w:r w:rsidR="00FE0BD8" w:rsidRPr="00E24C8C">
            <w:t>PM</w:t>
          </w:r>
          <w:r w:rsidR="00FE0BD8" w:rsidRPr="00E24C8C">
            <w:rPr>
              <w:vertAlign w:val="subscript"/>
            </w:rPr>
            <w:t>2.5</w:t>
          </w:r>
          <w:r w:rsidRPr="00E24C8C">
            <w:rPr>
              <w:position w:val="-3"/>
            </w:rPr>
            <w:t xml:space="preserve"> </w:t>
          </w:r>
          <w:r w:rsidRPr="00E24C8C">
            <w:t xml:space="preserve">increasing with afternoon mean temperature, but the effect is fairly weak for ARR, and SA, DFW, and HGB suggest that the trend flattens out or reverses at temperatures </w:t>
          </w:r>
          <w:r w:rsidR="00CF4540" w:rsidRPr="00E24C8C">
            <w:t>greater than</w:t>
          </w:r>
          <w:r w:rsidR="009437A7" w:rsidRPr="00E24C8C">
            <w:t xml:space="preserve"> </w:t>
          </w:r>
          <w:r w:rsidR="00CF4540" w:rsidRPr="00E24C8C">
            <w:t xml:space="preserve">approximately </w:t>
          </w:r>
          <w:r w:rsidRPr="00E24C8C">
            <w:t xml:space="preserve">30 </w:t>
          </w:r>
          <w:r w:rsidR="00FE0BD8" w:rsidRPr="00E24C8C">
            <w:rPr>
              <w:b/>
              <w:color w:val="000000"/>
            </w:rPr>
            <w:t>°</w:t>
          </w:r>
          <w:r w:rsidRPr="00E24C8C">
            <w:t>C.</w:t>
          </w:r>
        </w:p>
        <w:p w14:paraId="395517A5" w14:textId="50EA2740" w:rsidR="00DC6323" w:rsidRPr="00E24C8C" w:rsidRDefault="00DC6323" w:rsidP="004F0C03">
          <w:pPr>
            <w:pStyle w:val="ListParagraph"/>
            <w:numPr>
              <w:ilvl w:val="0"/>
              <w:numId w:val="32"/>
            </w:numPr>
          </w:pPr>
          <w:r w:rsidRPr="00E24C8C">
            <w:t>The fits for average RH generally peak at 60-70% and fall off at lower and higher RH values, although SA and ARR show a second peak at the lowest extreme values (</w:t>
          </w:r>
          <w:r w:rsidR="00CF4540" w:rsidRPr="00E24C8C">
            <w:t xml:space="preserve">approximately </w:t>
          </w:r>
          <w:r w:rsidRPr="00E24C8C">
            <w:t>20%).</w:t>
          </w:r>
        </w:p>
        <w:p w14:paraId="1078E5CB" w14:textId="63AB8571" w:rsidR="00DC6323" w:rsidRPr="00E24C8C" w:rsidRDefault="00FE0BD8" w:rsidP="004F0C03">
          <w:pPr>
            <w:pStyle w:val="ListParagraph"/>
            <w:numPr>
              <w:ilvl w:val="0"/>
              <w:numId w:val="32"/>
            </w:numPr>
          </w:pPr>
          <w:r w:rsidRPr="00E24C8C">
            <w:t>PM</w:t>
          </w:r>
          <w:r w:rsidRPr="00E24C8C">
            <w:rPr>
              <w:vertAlign w:val="subscript"/>
            </w:rPr>
            <w:t>2.5</w:t>
          </w:r>
          <w:r w:rsidR="00DC6323" w:rsidRPr="00E24C8C">
            <w:rPr>
              <w:position w:val="-3"/>
            </w:rPr>
            <w:t xml:space="preserve"> </w:t>
          </w:r>
          <w:r w:rsidR="00DC6323" w:rsidRPr="00E24C8C">
            <w:t xml:space="preserve">generally increases with increasing temperature at 925 mbar, but HGB </w:t>
          </w:r>
          <w:r w:rsidR="00193BB4">
            <w:t xml:space="preserve">also </w:t>
          </w:r>
          <w:r w:rsidR="00DC6323" w:rsidRPr="00E24C8C">
            <w:t xml:space="preserve">shows a </w:t>
          </w:r>
          <w:r w:rsidR="00193BB4">
            <w:t>possible</w:t>
          </w:r>
          <w:r w:rsidR="00193BB4" w:rsidRPr="00E24C8C">
            <w:t xml:space="preserve"> </w:t>
          </w:r>
          <w:r w:rsidR="00DC6323" w:rsidRPr="00E24C8C">
            <w:t xml:space="preserve">increase </w:t>
          </w:r>
          <w:r w:rsidR="00193BB4">
            <w:t>in PM</w:t>
          </w:r>
          <w:r w:rsidR="00193BB4" w:rsidRPr="00193BB4">
            <w:rPr>
              <w:vertAlign w:val="subscript"/>
            </w:rPr>
            <w:t xml:space="preserve">2.5 </w:t>
          </w:r>
          <w:r w:rsidR="00193BB4">
            <w:t>at low 925 mbar temperatures</w:t>
          </w:r>
          <w:r w:rsidR="00DC6323" w:rsidRPr="00E24C8C">
            <w:t>.</w:t>
          </w:r>
        </w:p>
        <w:p w14:paraId="09144FDA" w14:textId="483BFD89" w:rsidR="00DC6323" w:rsidRPr="00E24C8C" w:rsidRDefault="00FE0BD8" w:rsidP="004F0C03">
          <w:pPr>
            <w:pStyle w:val="ListParagraph"/>
            <w:numPr>
              <w:ilvl w:val="0"/>
              <w:numId w:val="32"/>
            </w:numPr>
          </w:pPr>
          <w:r w:rsidRPr="00E24C8C">
            <w:t>PM</w:t>
          </w:r>
          <w:r w:rsidRPr="00E24C8C">
            <w:rPr>
              <w:vertAlign w:val="subscript"/>
            </w:rPr>
            <w:t>2.5</w:t>
          </w:r>
          <w:r w:rsidR="00DC6323" w:rsidRPr="00E24C8C">
            <w:rPr>
              <w:position w:val="-3"/>
            </w:rPr>
            <w:t xml:space="preserve"> </w:t>
          </w:r>
          <w:r w:rsidR="00DC6323" w:rsidRPr="00E24C8C">
            <w:t>generally trends down with increasing daily average wind speed, but HGB and BPA show an upward trend for wind speeds greater than 6 m/s, possibly related to marine aerosol production.</w:t>
          </w:r>
        </w:p>
        <w:p w14:paraId="6B480D06" w14:textId="7466876C" w:rsidR="00DC6323" w:rsidRPr="00E24C8C" w:rsidRDefault="00DC6323" w:rsidP="004F0C03">
          <w:pPr>
            <w:pStyle w:val="ListParagraph"/>
            <w:numPr>
              <w:ilvl w:val="0"/>
              <w:numId w:val="32"/>
            </w:numPr>
          </w:pPr>
          <w:r w:rsidRPr="00E24C8C">
            <w:t xml:space="preserve">All urban areas show increasing </w:t>
          </w:r>
          <w:r w:rsidR="00FE0BD8" w:rsidRPr="00E24C8C">
            <w:t>PM</w:t>
          </w:r>
          <w:r w:rsidR="00FE0BD8" w:rsidRPr="00E24C8C">
            <w:rPr>
              <w:vertAlign w:val="subscript"/>
            </w:rPr>
            <w:t>2.5</w:t>
          </w:r>
          <w:r w:rsidRPr="00E24C8C">
            <w:rPr>
              <w:position w:val="-3"/>
            </w:rPr>
            <w:t xml:space="preserve"> </w:t>
          </w:r>
          <w:r w:rsidRPr="00E24C8C">
            <w:t>with increasing stability (</w:t>
          </w:r>
          <w:r w:rsidRPr="00E24C8C">
            <w:rPr>
              <w:i/>
            </w:rPr>
            <w:t xml:space="preserve">T_diff_850mb). </w:t>
          </w:r>
          <w:r w:rsidRPr="00E24C8C">
            <w:t> </w:t>
          </w:r>
        </w:p>
        <w:p w14:paraId="46288D2D" w14:textId="2C680D0C" w:rsidR="00DC6323" w:rsidRPr="00E24C8C" w:rsidRDefault="00FE0BD8" w:rsidP="004F0C03">
          <w:pPr>
            <w:pStyle w:val="ListParagraph"/>
            <w:numPr>
              <w:ilvl w:val="0"/>
              <w:numId w:val="32"/>
            </w:numPr>
          </w:pPr>
          <w:r w:rsidRPr="00E24C8C">
            <w:t>PM</w:t>
          </w:r>
          <w:r w:rsidRPr="00E24C8C">
            <w:rPr>
              <w:vertAlign w:val="subscript"/>
            </w:rPr>
            <w:t>2.5</w:t>
          </w:r>
          <w:r w:rsidR="00DC6323" w:rsidRPr="00E24C8C">
            <w:rPr>
              <w:position w:val="-3"/>
            </w:rPr>
            <w:t xml:space="preserve"> </w:t>
          </w:r>
          <w:r w:rsidR="00DC6323" w:rsidRPr="00E24C8C">
            <w:t xml:space="preserve">decreases with HYSPLIT back-trajectory distance up to </w:t>
          </w:r>
          <w:r w:rsidR="00CF4540" w:rsidRPr="00E24C8C">
            <w:t xml:space="preserve">approximately </w:t>
          </w:r>
          <w:r w:rsidR="00DC6323" w:rsidRPr="00E24C8C">
            <w:t>500 km, at which point it becomes flatter and highly uncertain due to the low number of points. The DFW fit is fairly flat, showing little dependence on back-trajectory distance.  </w:t>
          </w:r>
        </w:p>
        <w:p w14:paraId="1CBCC3B4" w14:textId="5407D67C" w:rsidR="00DC6323" w:rsidRPr="00E24C8C" w:rsidRDefault="00DC6323" w:rsidP="004F0C03">
          <w:pPr>
            <w:pStyle w:val="ListParagraph"/>
            <w:numPr>
              <w:ilvl w:val="0"/>
              <w:numId w:val="32"/>
            </w:numPr>
          </w:pPr>
          <w:r w:rsidRPr="00E24C8C">
            <w:t xml:space="preserve">All urban areas show a maximum for </w:t>
          </w:r>
          <w:r w:rsidR="00FE0BD8" w:rsidRPr="00E24C8C">
            <w:t>PM</w:t>
          </w:r>
          <w:r w:rsidR="00FE0BD8" w:rsidRPr="00E24C8C">
            <w:rPr>
              <w:vertAlign w:val="subscript"/>
            </w:rPr>
            <w:t>2.5</w:t>
          </w:r>
          <w:r w:rsidRPr="00E24C8C">
            <w:rPr>
              <w:position w:val="-3"/>
            </w:rPr>
            <w:t xml:space="preserve"> </w:t>
          </w:r>
          <w:r w:rsidRPr="00E24C8C">
            <w:t>around a HYSPLIT ba</w:t>
          </w:r>
          <w:r w:rsidR="002508D5">
            <w:t>c</w:t>
          </w:r>
          <w:r w:rsidRPr="00E24C8C">
            <w:t xml:space="preserve">k-trajectory bearing of </w:t>
          </w:r>
          <w:r w:rsidR="00CF4540" w:rsidRPr="00E24C8C">
            <w:t xml:space="preserve">approximately </w:t>
          </w:r>
          <w:r w:rsidRPr="00E24C8C">
            <w:t>60</w:t>
          </w:r>
          <w:r w:rsidR="00FE0BD8" w:rsidRPr="00E24C8C">
            <w:rPr>
              <w:b/>
              <w:color w:val="000000"/>
            </w:rPr>
            <w:t>°</w:t>
          </w:r>
          <w:r w:rsidRPr="00E24C8C">
            <w:rPr>
              <w:position w:val="16"/>
            </w:rPr>
            <w:t xml:space="preserve"> </w:t>
          </w:r>
          <w:r w:rsidRPr="00E24C8C">
            <w:t>(northeast). DFW, SA, ARR, and TLM show a minimum around 320</w:t>
          </w:r>
          <w:r w:rsidR="00FE0BD8" w:rsidRPr="00E24C8C">
            <w:rPr>
              <w:b/>
              <w:color w:val="000000"/>
            </w:rPr>
            <w:t>°</w:t>
          </w:r>
          <w:r w:rsidRPr="00E24C8C">
            <w:rPr>
              <w:position w:val="16"/>
            </w:rPr>
            <w:t xml:space="preserve"> </w:t>
          </w:r>
          <w:r w:rsidRPr="00E24C8C">
            <w:t xml:space="preserve">(northwest), possibly due to the relative difference in the </w:t>
          </w:r>
          <w:r w:rsidR="00FE0BD8" w:rsidRPr="00E24C8C">
            <w:t>PM</w:t>
          </w:r>
          <w:r w:rsidR="00FE0BD8" w:rsidRPr="00E24C8C">
            <w:rPr>
              <w:vertAlign w:val="subscript"/>
            </w:rPr>
            <w:t>2.5</w:t>
          </w:r>
          <w:r w:rsidRPr="00E24C8C">
            <w:rPr>
              <w:position w:val="-3"/>
            </w:rPr>
            <w:t xml:space="preserve"> </w:t>
          </w:r>
          <w:r w:rsidRPr="00E24C8C">
            <w:t xml:space="preserve">concentrations in the western and eastern US. However, the urban areas near the Gulf of Mexico (HGB and BPA) have a minimum around </w:t>
          </w:r>
          <w:r w:rsidR="00CF4540" w:rsidRPr="00E24C8C">
            <w:t xml:space="preserve">approximately </w:t>
          </w:r>
          <w:r w:rsidRPr="00E24C8C">
            <w:t>150</w:t>
          </w:r>
          <w:r w:rsidR="00FE0BD8" w:rsidRPr="00E24C8C">
            <w:rPr>
              <w:b/>
              <w:color w:val="000000"/>
            </w:rPr>
            <w:t>°</w:t>
          </w:r>
          <w:r w:rsidRPr="00E24C8C">
            <w:rPr>
              <w:position w:val="16"/>
            </w:rPr>
            <w:t xml:space="preserve"> </w:t>
          </w:r>
          <w:r w:rsidRPr="00E24C8C">
            <w:t xml:space="preserve">(southeast), likely due to flows from the Gulf of Mexico. </w:t>
          </w:r>
        </w:p>
        <w:p w14:paraId="42326D0A" w14:textId="12F3B3FB" w:rsidR="00DC6323" w:rsidRPr="00E24C8C" w:rsidRDefault="00FE0BD8" w:rsidP="004F0C03">
          <w:pPr>
            <w:pStyle w:val="ListParagraph"/>
            <w:numPr>
              <w:ilvl w:val="0"/>
              <w:numId w:val="32"/>
            </w:numPr>
          </w:pPr>
          <w:r w:rsidRPr="00E24C8C">
            <w:t>PM</w:t>
          </w:r>
          <w:r w:rsidRPr="00E24C8C">
            <w:rPr>
              <w:vertAlign w:val="subscript"/>
            </w:rPr>
            <w:t>2.5</w:t>
          </w:r>
          <w:r w:rsidR="00DC6323" w:rsidRPr="00E24C8C">
            <w:rPr>
              <w:position w:val="-3"/>
            </w:rPr>
            <w:t xml:space="preserve"> </w:t>
          </w:r>
          <w:r w:rsidR="00DC6323" w:rsidRPr="00E24C8C">
            <w:t>generally decreases with increasing solar radiation, possibly due to increased cloudiness leadi</w:t>
          </w:r>
          <w:r w:rsidRPr="00E24C8C">
            <w:t>ng to more rapid oxidation of SO</w:t>
          </w:r>
          <w:r w:rsidRPr="00E24C8C">
            <w:rPr>
              <w:vertAlign w:val="subscript"/>
            </w:rPr>
            <w:t>2</w:t>
          </w:r>
          <w:r w:rsidR="00DC6323" w:rsidRPr="00E24C8C">
            <w:rPr>
              <w:position w:val="-3"/>
            </w:rPr>
            <w:t xml:space="preserve"> </w:t>
          </w:r>
          <w:r w:rsidR="00DC6323" w:rsidRPr="00E24C8C">
            <w:t xml:space="preserve">into aerosol sulfate. </w:t>
          </w:r>
        </w:p>
        <w:p w14:paraId="31B676F0" w14:textId="2A4C6BE4" w:rsidR="00FE0BD8" w:rsidRPr="00E24C8C" w:rsidRDefault="00DC6323" w:rsidP="004F0C03">
          <w:pPr>
            <w:pStyle w:val="ListParagraph"/>
            <w:numPr>
              <w:ilvl w:val="0"/>
              <w:numId w:val="32"/>
            </w:numPr>
          </w:pPr>
          <w:r w:rsidRPr="00E24C8C">
            <w:t xml:space="preserve">The day-of-year functions for all urban areas are lower in the summer, likely reflecting the higher mixing heights in this season. The maximum is generally between 50-100 Julian days (around March), and ARR and SA show a secondary maximum at </w:t>
          </w:r>
          <w:r w:rsidR="00CF4540" w:rsidRPr="00E24C8C">
            <w:t xml:space="preserve">approximately </w:t>
          </w:r>
          <w:r w:rsidRPr="00E24C8C">
            <w:t>200 Julian days (July).  </w:t>
          </w:r>
        </w:p>
        <w:p w14:paraId="61877076" w14:textId="6A8B3303" w:rsidR="0054354E" w:rsidRDefault="00FE0BD8" w:rsidP="004C0AA0">
          <w:pPr>
            <w:pStyle w:val="Heading3"/>
          </w:pPr>
          <w:bookmarkStart w:id="57" w:name="_Toc301095397"/>
          <w:bookmarkStart w:id="58" w:name="_Toc301116628"/>
          <w:bookmarkStart w:id="59" w:name="_Toc301696108"/>
          <w:bookmarkStart w:id="60" w:name="_Toc302315695"/>
          <w:r>
            <w:t>Cross Validation Analysis</w:t>
          </w:r>
          <w:bookmarkEnd w:id="57"/>
          <w:bookmarkEnd w:id="58"/>
          <w:bookmarkEnd w:id="59"/>
          <w:bookmarkEnd w:id="60"/>
        </w:p>
        <w:p w14:paraId="1D2C66FC" w14:textId="7B1A42B5" w:rsidR="005A5CC6" w:rsidRPr="00693BBD" w:rsidRDefault="00FE0BD8" w:rsidP="005A5CC6">
          <w:r>
            <w:t>In order to test for over-fitting in our GAMs, as well as to test the robustness of our results for the functional relationships between the</w:t>
          </w:r>
          <w:r w:rsidR="00825263">
            <w:t xml:space="preserve"> meteorological predictors and O</w:t>
          </w:r>
          <w:r w:rsidR="00825263" w:rsidRPr="00825263">
            <w:rPr>
              <w:vertAlign w:val="subscript"/>
            </w:rPr>
            <w:t>3</w:t>
          </w:r>
          <w:r w:rsidR="00825263">
            <w:t xml:space="preserve"> and PM</w:t>
          </w:r>
          <w:r w:rsidR="00825263" w:rsidRPr="00825263">
            <w:rPr>
              <w:vertAlign w:val="subscript"/>
            </w:rPr>
            <w:t>2.5</w:t>
          </w:r>
          <w:r w:rsidR="00825263">
            <w:t>, we performed a two-fold cross-validation experiment for each GAM.</w:t>
          </w:r>
          <w:r w:rsidR="009437A7">
            <w:t xml:space="preserve"> </w:t>
          </w:r>
          <w:r w:rsidR="005A5CC6" w:rsidRPr="005101D2">
            <w:t>To do this, the original dataset was randomly separated into two halves</w:t>
          </w:r>
          <w:r w:rsidR="005A5CC6">
            <w:t xml:space="preserve"> (data sets 1 and 2)</w:t>
          </w:r>
          <w:r w:rsidR="005A5CC6" w:rsidRPr="005101D2">
            <w:t xml:space="preserve">. We then fit two GAMs (hereafter </w:t>
          </w:r>
          <w:r w:rsidR="005A5CC6" w:rsidRPr="00673017">
            <w:rPr>
              <w:i/>
            </w:rPr>
            <w:t>m</w:t>
          </w:r>
          <w:r w:rsidR="005A5CC6" w:rsidRPr="00673017">
            <w:rPr>
              <w:i/>
              <w:vertAlign w:val="subscript"/>
            </w:rPr>
            <w:t>1</w:t>
          </w:r>
          <w:r w:rsidR="005A5CC6" w:rsidRPr="005101D2">
            <w:t xml:space="preserve"> and </w:t>
          </w:r>
          <w:r w:rsidR="005A5CC6" w:rsidRPr="00673017">
            <w:rPr>
              <w:i/>
            </w:rPr>
            <w:t>m</w:t>
          </w:r>
          <w:r w:rsidR="005A5CC6" w:rsidRPr="00673017">
            <w:rPr>
              <w:i/>
              <w:vertAlign w:val="subscript"/>
            </w:rPr>
            <w:t>2</w:t>
          </w:r>
          <w:r w:rsidR="005A5CC6" w:rsidRPr="005101D2">
            <w:t>) using the two halves of the data. The performance of these GAMs on the half of the data th</w:t>
          </w:r>
          <w:r w:rsidR="00292179">
            <w:t>at</w:t>
          </w:r>
          <w:r w:rsidR="00113C03">
            <w:t xml:space="preserve"> th</w:t>
          </w:r>
          <w:r w:rsidR="005A5CC6" w:rsidRPr="005101D2">
            <w:t xml:space="preserve">ey were not trained on was then compared to the performance of the corresponding GAM that </w:t>
          </w:r>
          <w:r w:rsidR="005A5CC6" w:rsidRPr="00693BBD">
            <w:t xml:space="preserve">was fit on all the data (hereafter </w:t>
          </w:r>
          <w:r w:rsidR="005A5CC6" w:rsidRPr="00693BBD">
            <w:rPr>
              <w:i/>
            </w:rPr>
            <w:t>m</w:t>
          </w:r>
          <w:r w:rsidR="005A5CC6" w:rsidRPr="00693BBD">
            <w:rPr>
              <w:i/>
              <w:vertAlign w:val="subscript"/>
            </w:rPr>
            <w:t>tot</w:t>
          </w:r>
          <w:r w:rsidR="005A5CC6" w:rsidRPr="00693BBD">
            <w:t xml:space="preserve">). </w:t>
          </w:r>
        </w:p>
        <w:p w14:paraId="2ECDDD1F" w14:textId="77777777" w:rsidR="0028125C" w:rsidRDefault="005A5CC6" w:rsidP="005A5CC6">
          <w:pPr>
            <w:pStyle w:val="Caption"/>
          </w:pPr>
          <w:r>
            <w:t xml:space="preserve">Full details of this cross-validation are described in Section </w:t>
          </w:r>
          <w:r>
            <w:fldChar w:fldCharType="begin"/>
          </w:r>
          <w:r>
            <w:instrText xml:space="preserve"> REF _Ref297110998 \n \h </w:instrText>
          </w:r>
          <w:r>
            <w:fldChar w:fldCharType="separate"/>
          </w:r>
          <w:r w:rsidR="0028125C">
            <w:t>A.1.6</w:t>
          </w:r>
          <w:r>
            <w:fldChar w:fldCharType="end"/>
          </w:r>
          <w:r>
            <w:t xml:space="preserve">. </w:t>
          </w:r>
          <w:r>
            <w:fldChar w:fldCharType="begin"/>
          </w:r>
          <w:r>
            <w:instrText xml:space="preserve"> REF _Ref302306283 \h </w:instrText>
          </w:r>
          <w:r>
            <w:fldChar w:fldCharType="separate"/>
          </w:r>
        </w:p>
        <w:p w14:paraId="2580E8C1" w14:textId="37D4DEBF" w:rsidR="00921108" w:rsidRDefault="0028125C" w:rsidP="002149DC">
          <w:pPr>
            <w:pStyle w:val="Caption"/>
          </w:pPr>
          <w:r>
            <w:t xml:space="preserve">Table </w:t>
          </w:r>
          <w:r>
            <w:rPr>
              <w:noProof/>
            </w:rPr>
            <w:t>3</w:t>
          </w:r>
          <w:r w:rsidR="005A5CC6">
            <w:fldChar w:fldCharType="end"/>
          </w:r>
          <w:r w:rsidR="005A5CC6">
            <w:t xml:space="preserve"> </w:t>
          </w:r>
          <w:r w:rsidR="005A5CC6" w:rsidRPr="00B47317">
            <w:t>show</w:t>
          </w:r>
          <w:r w:rsidR="005A5CC6">
            <w:t>s</w:t>
          </w:r>
          <w:r w:rsidR="005A5CC6" w:rsidRPr="00693BBD">
            <w:t xml:space="preserve"> the root-mean-square (RMS) differences between the GAM-predicted and measured O</w:t>
          </w:r>
          <w:r w:rsidR="005A5CC6" w:rsidRPr="00977DC7">
            <w:rPr>
              <w:vertAlign w:val="subscript"/>
            </w:rPr>
            <w:t>3</w:t>
          </w:r>
          <w:r w:rsidR="005A5CC6" w:rsidRPr="00977DC7">
            <w:t xml:space="preserve"> and PM</w:t>
          </w:r>
          <w:r w:rsidR="005A5CC6" w:rsidRPr="00977DC7">
            <w:rPr>
              <w:vertAlign w:val="subscript"/>
            </w:rPr>
            <w:t>2.5</w:t>
          </w:r>
          <w:r w:rsidR="005A5CC6" w:rsidRPr="00977DC7">
            <w:t xml:space="preserve"> values for gam03_extended</w:t>
          </w:r>
          <w:r w:rsidR="005A5CC6" w:rsidRPr="00B47317">
            <w:t xml:space="preserve">. The change in the RMS between </w:t>
          </w:r>
          <w:r w:rsidR="005A5CC6" w:rsidRPr="00B47317">
            <w:rPr>
              <w:i/>
            </w:rPr>
            <w:t>m</w:t>
          </w:r>
          <w:r w:rsidR="005A5CC6" w:rsidRPr="00B47317">
            <w:rPr>
              <w:i/>
              <w:vertAlign w:val="subscript"/>
            </w:rPr>
            <w:t>tot</w:t>
          </w:r>
          <w:r w:rsidR="005A5CC6" w:rsidRPr="00B47317">
            <w:t xml:space="preserve"> and </w:t>
          </w:r>
          <w:r w:rsidR="005A5CC6" w:rsidRPr="00B47317">
            <w:rPr>
              <w:i/>
            </w:rPr>
            <w:t>m</w:t>
          </w:r>
          <w:r w:rsidR="005A5CC6" w:rsidRPr="00B47317">
            <w:rPr>
              <w:i/>
              <w:vertAlign w:val="subscript"/>
            </w:rPr>
            <w:t>1</w:t>
          </w:r>
          <w:r w:rsidR="005A5CC6">
            <w:t xml:space="preserve"> and </w:t>
          </w:r>
          <w:r w:rsidR="005A5CC6" w:rsidRPr="00673017">
            <w:rPr>
              <w:i/>
            </w:rPr>
            <w:t>m</w:t>
          </w:r>
          <w:r w:rsidR="005A5CC6" w:rsidRPr="00673017">
            <w:rPr>
              <w:i/>
              <w:vertAlign w:val="subscript"/>
            </w:rPr>
            <w:t>2</w:t>
          </w:r>
          <w:r w:rsidR="005A5CC6">
            <w:t xml:space="preserve"> is generally small (less than 1 ppbv for O</w:t>
          </w:r>
          <w:r w:rsidR="005A5CC6" w:rsidRPr="00673017">
            <w:rPr>
              <w:vertAlign w:val="subscript"/>
            </w:rPr>
            <w:t>3</w:t>
          </w:r>
          <w:r w:rsidR="005A5CC6">
            <w:t xml:space="preserve"> and less than 0.25 </w:t>
          </w:r>
          <w:r w:rsidR="005A5CC6">
            <w:rPr>
              <w:rFonts w:cs="Times New Roman"/>
            </w:rPr>
            <w:t>µ</w:t>
          </w:r>
          <w:r w:rsidR="005A5CC6">
            <w:t>g m</w:t>
          </w:r>
          <w:r w:rsidR="005A5CC6" w:rsidRPr="00673017">
            <w:rPr>
              <w:vertAlign w:val="superscript"/>
            </w:rPr>
            <w:t>-3</w:t>
          </w:r>
          <w:r w:rsidR="005A5CC6">
            <w:t xml:space="preserve"> for PM</w:t>
          </w:r>
          <w:r w:rsidR="005A5CC6" w:rsidRPr="00673017">
            <w:rPr>
              <w:vertAlign w:val="subscript"/>
            </w:rPr>
            <w:t>2.5</w:t>
          </w:r>
          <w:r w:rsidR="005A5CC6">
            <w:t>). As the training set and testing set RMS errors are thus similar, we conclude there is little evidence of ove</w:t>
          </w:r>
          <w:r w:rsidR="00292179">
            <w:t>r-</w:t>
          </w:r>
          <w:r w:rsidR="005A5CC6">
            <w:t>fitting in our GAMs.</w:t>
          </w:r>
          <w:r w:rsidR="005A5CC6" w:rsidRPr="005A5CC6">
            <w:t xml:space="preserve"> </w:t>
          </w:r>
          <w:r w:rsidR="005A5CC6">
            <w:t>However, the individual functional forms relating the meteorological and date predictors to O</w:t>
          </w:r>
          <w:r w:rsidR="005A5CC6" w:rsidRPr="00673017">
            <w:rPr>
              <w:vertAlign w:val="subscript"/>
            </w:rPr>
            <w:t>3</w:t>
          </w:r>
          <w:r w:rsidR="005A5CC6">
            <w:t xml:space="preserve"> and PM</w:t>
          </w:r>
          <w:r w:rsidR="005A5CC6" w:rsidRPr="00673017">
            <w:rPr>
              <w:vertAlign w:val="subscript"/>
            </w:rPr>
            <w:t>2.5</w:t>
          </w:r>
          <w:r w:rsidR="005A5CC6" w:rsidRPr="00E96FD7">
            <w:t xml:space="preserve"> </w:t>
          </w:r>
          <w:r w:rsidR="005A5CC6">
            <w:t xml:space="preserve">can </w:t>
          </w:r>
          <w:r w:rsidR="005A5CC6" w:rsidRPr="00C77ED8">
            <w:t xml:space="preserve">occasionally be significantly different between </w:t>
          </w:r>
          <w:r w:rsidR="005A5CC6" w:rsidRPr="00C77ED8">
            <w:rPr>
              <w:i/>
            </w:rPr>
            <w:t>m</w:t>
          </w:r>
          <w:r w:rsidR="005A5CC6" w:rsidRPr="00C77ED8">
            <w:rPr>
              <w:i/>
              <w:vertAlign w:val="subscript"/>
            </w:rPr>
            <w:t>tot</w:t>
          </w:r>
          <w:r w:rsidR="005A5CC6" w:rsidRPr="00C77ED8">
            <w:t xml:space="preserve">, </w:t>
          </w:r>
          <w:r w:rsidR="005A5CC6" w:rsidRPr="00C77ED8">
            <w:rPr>
              <w:i/>
            </w:rPr>
            <w:t>m</w:t>
          </w:r>
          <w:r w:rsidR="005A5CC6" w:rsidRPr="00C77ED8">
            <w:rPr>
              <w:i/>
              <w:vertAlign w:val="subscript"/>
            </w:rPr>
            <w:t>1</w:t>
          </w:r>
          <w:r w:rsidR="005A5CC6" w:rsidRPr="00C77ED8">
            <w:t xml:space="preserve">, and </w:t>
          </w:r>
          <w:r w:rsidR="005A5CC6" w:rsidRPr="00C77ED8">
            <w:rPr>
              <w:i/>
            </w:rPr>
            <w:t>m</w:t>
          </w:r>
          <w:r w:rsidR="005A5CC6" w:rsidRPr="00C77ED8">
            <w:rPr>
              <w:i/>
              <w:vertAlign w:val="subscript"/>
            </w:rPr>
            <w:t>2</w:t>
          </w:r>
          <w:r w:rsidR="005A5CC6" w:rsidRPr="00C77ED8">
            <w:t xml:space="preserve">, suggesting that </w:t>
          </w:r>
          <w:r w:rsidR="005A5CC6" w:rsidRPr="00693BBD">
            <w:t>these relationships, although statistically significant, may not be robu</w:t>
          </w:r>
          <w:r w:rsidR="005A5CC6">
            <w:t xml:space="preserve">st or </w:t>
          </w:r>
          <w:r w:rsidR="00292179">
            <w:t>scientifically</w:t>
          </w:r>
          <w:r w:rsidR="005A5CC6">
            <w:t xml:space="preserve"> meaningful. A list of suspicious predictors based on this analysis is included in </w:t>
          </w:r>
          <w:r w:rsidR="005A5CC6">
            <w:fldChar w:fldCharType="begin"/>
          </w:r>
          <w:r w:rsidR="005A5CC6">
            <w:instrText xml:space="preserve"> REF _Ref297222306 \h </w:instrText>
          </w:r>
          <w:r w:rsidR="005A5CC6">
            <w:fldChar w:fldCharType="separate"/>
          </w:r>
          <w:r w:rsidRPr="00A35BF7">
            <w:t xml:space="preserve">Table </w:t>
          </w:r>
          <w:r>
            <w:t>A.</w:t>
          </w:r>
          <w:r>
            <w:rPr>
              <w:noProof/>
            </w:rPr>
            <w:t>13</w:t>
          </w:r>
          <w:r w:rsidR="005A5CC6">
            <w:fldChar w:fldCharType="end"/>
          </w:r>
          <w:r w:rsidR="005A5CC6">
            <w:t>.</w:t>
          </w:r>
        </w:p>
        <w:p w14:paraId="28742E7D" w14:textId="77777777" w:rsidR="00921108" w:rsidRDefault="00921108" w:rsidP="005A5CC6">
          <w:pPr>
            <w:pStyle w:val="Caption"/>
          </w:pPr>
          <w:bookmarkStart w:id="61" w:name="_Ref302306283"/>
        </w:p>
        <w:p w14:paraId="69197C40" w14:textId="10C94932" w:rsidR="005A5CC6" w:rsidRDefault="005A5CC6" w:rsidP="005A5CC6">
          <w:pPr>
            <w:pStyle w:val="Caption"/>
          </w:pPr>
          <w:bookmarkStart w:id="62" w:name="_Toc302315824"/>
          <w:r>
            <w:t xml:space="preserve">Table </w:t>
          </w:r>
          <w:fldSimple w:instr=" SEQ Table \* ARABIC ">
            <w:r w:rsidR="0028125C">
              <w:rPr>
                <w:noProof/>
              </w:rPr>
              <w:t>3</w:t>
            </w:r>
          </w:fldSimple>
          <w:bookmarkEnd w:id="61"/>
          <w:r>
            <w:t>. Cross-validation root-mean-square (RMS) results for gam03_extended.</w:t>
          </w:r>
          <w:bookmarkEnd w:id="62"/>
        </w:p>
        <w:tbl>
          <w:tblPr>
            <w:tblStyle w:val="TableGrid"/>
            <w:tblW w:w="0" w:type="auto"/>
            <w:tblLook w:val="04A0" w:firstRow="1" w:lastRow="0" w:firstColumn="1" w:lastColumn="0" w:noHBand="0" w:noVBand="1"/>
          </w:tblPr>
          <w:tblGrid>
            <w:gridCol w:w="1064"/>
            <w:gridCol w:w="1064"/>
            <w:gridCol w:w="1064"/>
            <w:gridCol w:w="1064"/>
            <w:gridCol w:w="1064"/>
            <w:gridCol w:w="1064"/>
            <w:gridCol w:w="1064"/>
            <w:gridCol w:w="1064"/>
            <w:gridCol w:w="1064"/>
          </w:tblGrid>
          <w:tr w:rsidR="005A5CC6" w14:paraId="293DE2B1" w14:textId="77777777" w:rsidTr="005A5CC6">
            <w:tc>
              <w:tcPr>
                <w:tcW w:w="1064" w:type="dxa"/>
                <w:vMerge w:val="restart"/>
              </w:tcPr>
              <w:p w14:paraId="11C093DF" w14:textId="77777777" w:rsidR="005A5CC6" w:rsidRDefault="005A5CC6" w:rsidP="005A5CC6">
                <w:pPr>
                  <w:ind w:firstLine="0"/>
                </w:pPr>
                <w:r>
                  <w:t>Urban Area</w:t>
                </w:r>
              </w:p>
            </w:tc>
            <w:tc>
              <w:tcPr>
                <w:tcW w:w="4256" w:type="dxa"/>
                <w:gridSpan w:val="4"/>
              </w:tcPr>
              <w:p w14:paraId="23F585B7" w14:textId="77777777" w:rsidR="005A5CC6" w:rsidRPr="005709C0" w:rsidRDefault="005A5CC6" w:rsidP="005A5CC6">
                <w:pPr>
                  <w:ind w:firstLine="0"/>
                  <w:jc w:val="center"/>
                </w:pPr>
                <w:r>
                  <w:t>MDA8 O</w:t>
                </w:r>
                <w:r w:rsidRPr="005709C0">
                  <w:rPr>
                    <w:vertAlign w:val="subscript"/>
                  </w:rPr>
                  <w:t>3</w:t>
                </w:r>
                <w:r>
                  <w:t xml:space="preserve"> (ppbv)</w:t>
                </w:r>
              </w:p>
            </w:tc>
            <w:tc>
              <w:tcPr>
                <w:tcW w:w="4256" w:type="dxa"/>
                <w:gridSpan w:val="4"/>
              </w:tcPr>
              <w:p w14:paraId="1D177DB2" w14:textId="77777777" w:rsidR="005A5CC6" w:rsidRPr="005709C0" w:rsidRDefault="005A5CC6" w:rsidP="005A5CC6">
                <w:pPr>
                  <w:ind w:firstLine="0"/>
                  <w:jc w:val="center"/>
                </w:pPr>
                <w:r>
                  <w:t>Daily Average PM</w:t>
                </w:r>
                <w:r w:rsidRPr="005709C0">
                  <w:rPr>
                    <w:vertAlign w:val="subscript"/>
                  </w:rPr>
                  <w:t>2.5</w:t>
                </w:r>
                <w:r>
                  <w:t xml:space="preserve"> (</w:t>
                </w:r>
                <w:r>
                  <w:rPr>
                    <w:rFonts w:cs="Times New Roman"/>
                  </w:rPr>
                  <w:t>µ</w:t>
                </w:r>
                <w:r>
                  <w:t>g m</w:t>
                </w:r>
                <w:r w:rsidRPr="005709C0">
                  <w:rPr>
                    <w:vertAlign w:val="superscript"/>
                  </w:rPr>
                  <w:t>-3</w:t>
                </w:r>
                <w:r>
                  <w:t>)</w:t>
                </w:r>
              </w:p>
            </w:tc>
          </w:tr>
          <w:tr w:rsidR="005A5CC6" w14:paraId="76E74B52" w14:textId="77777777" w:rsidTr="005A5CC6">
            <w:tc>
              <w:tcPr>
                <w:tcW w:w="1064" w:type="dxa"/>
                <w:vMerge/>
              </w:tcPr>
              <w:p w14:paraId="462E6FA6" w14:textId="77777777" w:rsidR="005A5CC6" w:rsidRDefault="005A5CC6" w:rsidP="005A5CC6">
                <w:pPr>
                  <w:ind w:firstLine="0"/>
                </w:pPr>
              </w:p>
            </w:tc>
            <w:tc>
              <w:tcPr>
                <w:tcW w:w="2128" w:type="dxa"/>
                <w:gridSpan w:val="2"/>
              </w:tcPr>
              <w:p w14:paraId="7E7E1ADA" w14:textId="77777777" w:rsidR="005A5CC6" w:rsidRDefault="005A5CC6" w:rsidP="005A5CC6">
                <w:pPr>
                  <w:ind w:firstLine="0"/>
                  <w:jc w:val="center"/>
                </w:pPr>
                <w:r>
                  <w:t>Data Set 1</w:t>
                </w:r>
              </w:p>
            </w:tc>
            <w:tc>
              <w:tcPr>
                <w:tcW w:w="2128" w:type="dxa"/>
                <w:gridSpan w:val="2"/>
              </w:tcPr>
              <w:p w14:paraId="46D91E72" w14:textId="77777777" w:rsidR="005A5CC6" w:rsidRDefault="005A5CC6" w:rsidP="005A5CC6">
                <w:pPr>
                  <w:ind w:firstLine="0"/>
                  <w:jc w:val="center"/>
                </w:pPr>
                <w:r>
                  <w:t>Data Set 2</w:t>
                </w:r>
              </w:p>
            </w:tc>
            <w:tc>
              <w:tcPr>
                <w:tcW w:w="2128" w:type="dxa"/>
                <w:gridSpan w:val="2"/>
              </w:tcPr>
              <w:p w14:paraId="1271E1FE" w14:textId="77777777" w:rsidR="005A5CC6" w:rsidRDefault="005A5CC6" w:rsidP="005A5CC6">
                <w:pPr>
                  <w:ind w:firstLine="0"/>
                  <w:jc w:val="center"/>
                </w:pPr>
                <w:r>
                  <w:t>Data Set 1</w:t>
                </w:r>
              </w:p>
            </w:tc>
            <w:tc>
              <w:tcPr>
                <w:tcW w:w="2128" w:type="dxa"/>
                <w:gridSpan w:val="2"/>
              </w:tcPr>
              <w:p w14:paraId="35F79A4D" w14:textId="77777777" w:rsidR="005A5CC6" w:rsidRDefault="005A5CC6" w:rsidP="005A5CC6">
                <w:pPr>
                  <w:ind w:firstLine="0"/>
                  <w:jc w:val="center"/>
                </w:pPr>
                <w:r>
                  <w:t>Data Set 2</w:t>
                </w:r>
              </w:p>
            </w:tc>
          </w:tr>
          <w:tr w:rsidR="005A5CC6" w14:paraId="1C1F0BE3" w14:textId="77777777" w:rsidTr="005A5CC6">
            <w:tc>
              <w:tcPr>
                <w:tcW w:w="1064" w:type="dxa"/>
                <w:vMerge/>
              </w:tcPr>
              <w:p w14:paraId="22417058" w14:textId="77777777" w:rsidR="005A5CC6" w:rsidRDefault="005A5CC6" w:rsidP="005A5CC6">
                <w:pPr>
                  <w:ind w:firstLine="0"/>
                </w:pPr>
              </w:p>
            </w:tc>
            <w:tc>
              <w:tcPr>
                <w:tcW w:w="1064" w:type="dxa"/>
              </w:tcPr>
              <w:p w14:paraId="437F94A5" w14:textId="77777777" w:rsidR="005A5CC6" w:rsidRPr="005709C0" w:rsidRDefault="005A5CC6" w:rsidP="005A5CC6">
                <w:pPr>
                  <w:ind w:firstLine="0"/>
                  <w:jc w:val="center"/>
                  <w:rPr>
                    <w:i/>
                  </w:rPr>
                </w:pPr>
                <w:r w:rsidRPr="005709C0">
                  <w:rPr>
                    <w:i/>
                  </w:rPr>
                  <w:t>m</w:t>
                </w:r>
                <w:r w:rsidRPr="005709C0">
                  <w:rPr>
                    <w:i/>
                    <w:vertAlign w:val="subscript"/>
                  </w:rPr>
                  <w:t>tot</w:t>
                </w:r>
              </w:p>
            </w:tc>
            <w:tc>
              <w:tcPr>
                <w:tcW w:w="1064" w:type="dxa"/>
              </w:tcPr>
              <w:p w14:paraId="10764C05" w14:textId="77777777" w:rsidR="005A5CC6" w:rsidRPr="005709C0" w:rsidRDefault="005A5CC6" w:rsidP="005A5CC6">
                <w:pPr>
                  <w:ind w:firstLine="0"/>
                  <w:jc w:val="center"/>
                  <w:rPr>
                    <w:i/>
                  </w:rPr>
                </w:pPr>
                <w:r w:rsidRPr="005709C0">
                  <w:rPr>
                    <w:i/>
                  </w:rPr>
                  <w:t>m</w:t>
                </w:r>
                <w:r w:rsidRPr="005709C0">
                  <w:rPr>
                    <w:i/>
                    <w:vertAlign w:val="subscript"/>
                  </w:rPr>
                  <w:t>2</w:t>
                </w:r>
              </w:p>
            </w:tc>
            <w:tc>
              <w:tcPr>
                <w:tcW w:w="1064" w:type="dxa"/>
              </w:tcPr>
              <w:p w14:paraId="254F19A2" w14:textId="77777777" w:rsidR="005A5CC6" w:rsidRPr="005709C0" w:rsidRDefault="005A5CC6" w:rsidP="005A5CC6">
                <w:pPr>
                  <w:ind w:firstLine="0"/>
                  <w:jc w:val="center"/>
                  <w:rPr>
                    <w:i/>
                  </w:rPr>
                </w:pPr>
                <w:r w:rsidRPr="005709C0">
                  <w:rPr>
                    <w:i/>
                  </w:rPr>
                  <w:t>m</w:t>
                </w:r>
                <w:r w:rsidRPr="005709C0">
                  <w:rPr>
                    <w:i/>
                    <w:vertAlign w:val="subscript"/>
                  </w:rPr>
                  <w:t>tot</w:t>
                </w:r>
              </w:p>
            </w:tc>
            <w:tc>
              <w:tcPr>
                <w:tcW w:w="1064" w:type="dxa"/>
              </w:tcPr>
              <w:p w14:paraId="66973012" w14:textId="77777777" w:rsidR="005A5CC6" w:rsidRPr="005709C0" w:rsidRDefault="005A5CC6" w:rsidP="005A5CC6">
                <w:pPr>
                  <w:ind w:firstLine="0"/>
                  <w:jc w:val="center"/>
                  <w:rPr>
                    <w:i/>
                  </w:rPr>
                </w:pPr>
                <w:r w:rsidRPr="005709C0">
                  <w:rPr>
                    <w:i/>
                  </w:rPr>
                  <w:t>m</w:t>
                </w:r>
                <w:r w:rsidRPr="005709C0">
                  <w:rPr>
                    <w:i/>
                    <w:vertAlign w:val="subscript"/>
                  </w:rPr>
                  <w:t>1</w:t>
                </w:r>
              </w:p>
            </w:tc>
            <w:tc>
              <w:tcPr>
                <w:tcW w:w="1064" w:type="dxa"/>
              </w:tcPr>
              <w:p w14:paraId="511C02AC" w14:textId="77777777" w:rsidR="005A5CC6" w:rsidRDefault="005A5CC6" w:rsidP="005A5CC6">
                <w:pPr>
                  <w:ind w:firstLine="0"/>
                  <w:jc w:val="center"/>
                </w:pPr>
                <w:r w:rsidRPr="00505FD0">
                  <w:rPr>
                    <w:i/>
                  </w:rPr>
                  <w:t>m</w:t>
                </w:r>
                <w:r w:rsidRPr="00505FD0">
                  <w:rPr>
                    <w:i/>
                    <w:vertAlign w:val="subscript"/>
                  </w:rPr>
                  <w:t>tot</w:t>
                </w:r>
              </w:p>
            </w:tc>
            <w:tc>
              <w:tcPr>
                <w:tcW w:w="1064" w:type="dxa"/>
              </w:tcPr>
              <w:p w14:paraId="3A9F5C0C" w14:textId="77777777" w:rsidR="005A5CC6" w:rsidRDefault="005A5CC6" w:rsidP="005A5CC6">
                <w:pPr>
                  <w:ind w:firstLine="0"/>
                  <w:jc w:val="center"/>
                </w:pPr>
                <w:r w:rsidRPr="00505FD0">
                  <w:rPr>
                    <w:i/>
                  </w:rPr>
                  <w:t>m</w:t>
                </w:r>
                <w:r w:rsidRPr="00505FD0">
                  <w:rPr>
                    <w:i/>
                    <w:vertAlign w:val="subscript"/>
                  </w:rPr>
                  <w:t>2</w:t>
                </w:r>
              </w:p>
            </w:tc>
            <w:tc>
              <w:tcPr>
                <w:tcW w:w="1064" w:type="dxa"/>
              </w:tcPr>
              <w:p w14:paraId="0E9B10DA" w14:textId="77777777" w:rsidR="005A5CC6" w:rsidRDefault="005A5CC6" w:rsidP="005A5CC6">
                <w:pPr>
                  <w:ind w:firstLine="0"/>
                  <w:jc w:val="center"/>
                </w:pPr>
                <w:r w:rsidRPr="00505FD0">
                  <w:rPr>
                    <w:i/>
                  </w:rPr>
                  <w:t>m</w:t>
                </w:r>
                <w:r w:rsidRPr="00505FD0">
                  <w:rPr>
                    <w:i/>
                    <w:vertAlign w:val="subscript"/>
                  </w:rPr>
                  <w:t>tot</w:t>
                </w:r>
              </w:p>
            </w:tc>
            <w:tc>
              <w:tcPr>
                <w:tcW w:w="1064" w:type="dxa"/>
              </w:tcPr>
              <w:p w14:paraId="6DE24286" w14:textId="77777777" w:rsidR="005A5CC6" w:rsidRDefault="005A5CC6" w:rsidP="005A5CC6">
                <w:pPr>
                  <w:ind w:firstLine="0"/>
                  <w:jc w:val="center"/>
                </w:pPr>
                <w:r w:rsidRPr="00505FD0">
                  <w:rPr>
                    <w:i/>
                  </w:rPr>
                  <w:t>m</w:t>
                </w:r>
                <w:r w:rsidRPr="00505FD0">
                  <w:rPr>
                    <w:i/>
                    <w:vertAlign w:val="subscript"/>
                  </w:rPr>
                  <w:t>1</w:t>
                </w:r>
              </w:p>
            </w:tc>
          </w:tr>
          <w:tr w:rsidR="005A5CC6" w14:paraId="6F72AF7E" w14:textId="77777777" w:rsidTr="005A5CC6">
            <w:tc>
              <w:tcPr>
                <w:tcW w:w="1064" w:type="dxa"/>
                <w:vAlign w:val="bottom"/>
              </w:tcPr>
              <w:p w14:paraId="6E17CB05" w14:textId="77777777" w:rsidR="005A5CC6" w:rsidRDefault="005A5CC6" w:rsidP="005A5CC6">
                <w:pPr>
                  <w:ind w:firstLine="0"/>
                </w:pPr>
                <w:r>
                  <w:rPr>
                    <w:rFonts w:eastAsia="Times New Roman" w:cs="Times New Roman"/>
                    <w:color w:val="000000"/>
                  </w:rPr>
                  <w:t>DFW</w:t>
                </w:r>
              </w:p>
            </w:tc>
            <w:tc>
              <w:tcPr>
                <w:tcW w:w="1064" w:type="dxa"/>
              </w:tcPr>
              <w:p w14:paraId="21D46A91" w14:textId="77777777" w:rsidR="005A5CC6" w:rsidRPr="00CD3AB1" w:rsidRDefault="005A5CC6" w:rsidP="005A5CC6">
                <w:pPr>
                  <w:ind w:firstLine="0"/>
                  <w:jc w:val="center"/>
                </w:pPr>
                <w:r w:rsidRPr="00CD3AB1">
                  <w:t>7.79</w:t>
                </w:r>
              </w:p>
            </w:tc>
            <w:tc>
              <w:tcPr>
                <w:tcW w:w="1064" w:type="dxa"/>
              </w:tcPr>
              <w:p w14:paraId="6D08F7F1" w14:textId="77777777" w:rsidR="005A5CC6" w:rsidRPr="00CD3AB1" w:rsidRDefault="005A5CC6" w:rsidP="005A5CC6">
                <w:pPr>
                  <w:ind w:firstLine="0"/>
                  <w:jc w:val="center"/>
                </w:pPr>
                <w:r w:rsidRPr="00CD3AB1">
                  <w:t>8.27</w:t>
                </w:r>
              </w:p>
            </w:tc>
            <w:tc>
              <w:tcPr>
                <w:tcW w:w="1064" w:type="dxa"/>
              </w:tcPr>
              <w:p w14:paraId="0C1CCC65" w14:textId="77777777" w:rsidR="005A5CC6" w:rsidRPr="00CD3AB1" w:rsidRDefault="005A5CC6" w:rsidP="005A5CC6">
                <w:pPr>
                  <w:ind w:firstLine="0"/>
                  <w:jc w:val="center"/>
                </w:pPr>
                <w:r w:rsidRPr="00CD3AB1">
                  <w:t>8.13</w:t>
                </w:r>
              </w:p>
            </w:tc>
            <w:tc>
              <w:tcPr>
                <w:tcW w:w="1064" w:type="dxa"/>
              </w:tcPr>
              <w:p w14:paraId="47D9EB46" w14:textId="77777777" w:rsidR="005A5CC6" w:rsidRPr="00CD3AB1" w:rsidRDefault="005A5CC6" w:rsidP="005A5CC6">
                <w:pPr>
                  <w:ind w:firstLine="0"/>
                  <w:jc w:val="center"/>
                </w:pPr>
                <w:r w:rsidRPr="00CD3AB1">
                  <w:t>8.56</w:t>
                </w:r>
              </w:p>
            </w:tc>
            <w:tc>
              <w:tcPr>
                <w:tcW w:w="1064" w:type="dxa"/>
              </w:tcPr>
              <w:p w14:paraId="0E23B932" w14:textId="77777777" w:rsidR="005A5CC6" w:rsidRDefault="005A5CC6" w:rsidP="005A5CC6">
                <w:pPr>
                  <w:ind w:firstLine="0"/>
                  <w:jc w:val="center"/>
                </w:pPr>
                <w:r>
                  <w:t>3.95</w:t>
                </w:r>
              </w:p>
            </w:tc>
            <w:tc>
              <w:tcPr>
                <w:tcW w:w="1064" w:type="dxa"/>
              </w:tcPr>
              <w:p w14:paraId="0B8461B3" w14:textId="77777777" w:rsidR="005A5CC6" w:rsidRDefault="005A5CC6" w:rsidP="005A5CC6">
                <w:pPr>
                  <w:ind w:firstLine="0"/>
                  <w:jc w:val="center"/>
                </w:pPr>
                <w:r>
                  <w:t>4.07</w:t>
                </w:r>
              </w:p>
            </w:tc>
            <w:tc>
              <w:tcPr>
                <w:tcW w:w="1064" w:type="dxa"/>
              </w:tcPr>
              <w:p w14:paraId="70A4BBC8" w14:textId="77777777" w:rsidR="005A5CC6" w:rsidRDefault="005A5CC6" w:rsidP="005A5CC6">
                <w:pPr>
                  <w:ind w:firstLine="0"/>
                  <w:jc w:val="center"/>
                </w:pPr>
                <w:r>
                  <w:t>3.90</w:t>
                </w:r>
              </w:p>
            </w:tc>
            <w:tc>
              <w:tcPr>
                <w:tcW w:w="1064" w:type="dxa"/>
              </w:tcPr>
              <w:p w14:paraId="7AC4EADA" w14:textId="77777777" w:rsidR="005A5CC6" w:rsidRDefault="005A5CC6" w:rsidP="005A5CC6">
                <w:pPr>
                  <w:ind w:firstLine="0"/>
                  <w:jc w:val="center"/>
                </w:pPr>
                <w:r>
                  <w:t>4.03</w:t>
                </w:r>
              </w:p>
            </w:tc>
          </w:tr>
          <w:tr w:rsidR="005A5CC6" w14:paraId="4B207AA1" w14:textId="77777777" w:rsidTr="005A5CC6">
            <w:tc>
              <w:tcPr>
                <w:tcW w:w="1064" w:type="dxa"/>
                <w:vAlign w:val="bottom"/>
              </w:tcPr>
              <w:p w14:paraId="1DC3702F" w14:textId="77777777" w:rsidR="005A5CC6" w:rsidRDefault="005A5CC6" w:rsidP="005A5CC6">
                <w:pPr>
                  <w:ind w:firstLine="0"/>
                </w:pPr>
                <w:r>
                  <w:rPr>
                    <w:rFonts w:eastAsia="Times New Roman" w:cs="Times New Roman"/>
                    <w:color w:val="000000"/>
                  </w:rPr>
                  <w:t>HGB</w:t>
                </w:r>
              </w:p>
            </w:tc>
            <w:tc>
              <w:tcPr>
                <w:tcW w:w="1064" w:type="dxa"/>
              </w:tcPr>
              <w:p w14:paraId="6DB374D7" w14:textId="77777777" w:rsidR="005A5CC6" w:rsidRPr="00CD3AB1" w:rsidRDefault="005A5CC6" w:rsidP="005A5CC6">
                <w:pPr>
                  <w:ind w:firstLine="0"/>
                  <w:jc w:val="center"/>
                </w:pPr>
                <w:r w:rsidRPr="00CD3AB1">
                  <w:t>9.09</w:t>
                </w:r>
              </w:p>
            </w:tc>
            <w:tc>
              <w:tcPr>
                <w:tcW w:w="1064" w:type="dxa"/>
              </w:tcPr>
              <w:p w14:paraId="18965E09" w14:textId="77777777" w:rsidR="005A5CC6" w:rsidRPr="00CD3AB1" w:rsidRDefault="005A5CC6" w:rsidP="005A5CC6">
                <w:pPr>
                  <w:ind w:firstLine="0"/>
                  <w:jc w:val="center"/>
                </w:pPr>
                <w:r w:rsidRPr="00CD3AB1">
                  <w:t>10.07</w:t>
                </w:r>
              </w:p>
            </w:tc>
            <w:tc>
              <w:tcPr>
                <w:tcW w:w="1064" w:type="dxa"/>
              </w:tcPr>
              <w:p w14:paraId="5BA2318C" w14:textId="77777777" w:rsidR="005A5CC6" w:rsidRPr="00CD3AB1" w:rsidRDefault="005A5CC6" w:rsidP="005A5CC6">
                <w:pPr>
                  <w:ind w:firstLine="0"/>
                  <w:jc w:val="center"/>
                </w:pPr>
                <w:r w:rsidRPr="00CD3AB1">
                  <w:t>9.70</w:t>
                </w:r>
              </w:p>
            </w:tc>
            <w:tc>
              <w:tcPr>
                <w:tcW w:w="1064" w:type="dxa"/>
              </w:tcPr>
              <w:p w14:paraId="78539D20" w14:textId="77777777" w:rsidR="005A5CC6" w:rsidRPr="00CD3AB1" w:rsidRDefault="005A5CC6" w:rsidP="005A5CC6">
                <w:pPr>
                  <w:ind w:firstLine="0"/>
                  <w:jc w:val="center"/>
                </w:pPr>
                <w:r w:rsidRPr="00CD3AB1">
                  <w:t>10.53</w:t>
                </w:r>
              </w:p>
            </w:tc>
            <w:tc>
              <w:tcPr>
                <w:tcW w:w="1064" w:type="dxa"/>
              </w:tcPr>
              <w:p w14:paraId="3ABFC997" w14:textId="77777777" w:rsidR="005A5CC6" w:rsidRDefault="005A5CC6" w:rsidP="005A5CC6">
                <w:pPr>
                  <w:ind w:firstLine="0"/>
                  <w:jc w:val="center"/>
                </w:pPr>
                <w:r>
                  <w:t>4.08</w:t>
                </w:r>
              </w:p>
            </w:tc>
            <w:tc>
              <w:tcPr>
                <w:tcW w:w="1064" w:type="dxa"/>
              </w:tcPr>
              <w:p w14:paraId="6AA56E29" w14:textId="77777777" w:rsidR="005A5CC6" w:rsidRDefault="005A5CC6" w:rsidP="005A5CC6">
                <w:pPr>
                  <w:ind w:firstLine="0"/>
                  <w:jc w:val="center"/>
                </w:pPr>
                <w:r>
                  <w:t>4.26</w:t>
                </w:r>
              </w:p>
            </w:tc>
            <w:tc>
              <w:tcPr>
                <w:tcW w:w="1064" w:type="dxa"/>
              </w:tcPr>
              <w:p w14:paraId="677FFF99" w14:textId="77777777" w:rsidR="005A5CC6" w:rsidRDefault="005A5CC6" w:rsidP="005A5CC6">
                <w:pPr>
                  <w:ind w:firstLine="0"/>
                  <w:jc w:val="center"/>
                </w:pPr>
                <w:r>
                  <w:t>4.15</w:t>
                </w:r>
              </w:p>
            </w:tc>
            <w:tc>
              <w:tcPr>
                <w:tcW w:w="1064" w:type="dxa"/>
              </w:tcPr>
              <w:p w14:paraId="347D6F38" w14:textId="77777777" w:rsidR="005A5CC6" w:rsidRDefault="005A5CC6" w:rsidP="005A5CC6">
                <w:pPr>
                  <w:ind w:firstLine="0"/>
                  <w:jc w:val="center"/>
                </w:pPr>
                <w:r>
                  <w:t>4.27</w:t>
                </w:r>
              </w:p>
            </w:tc>
          </w:tr>
          <w:tr w:rsidR="005A5CC6" w14:paraId="476E6D4A" w14:textId="77777777" w:rsidTr="005A5CC6">
            <w:tc>
              <w:tcPr>
                <w:tcW w:w="1064" w:type="dxa"/>
                <w:vAlign w:val="bottom"/>
              </w:tcPr>
              <w:p w14:paraId="380D50AD" w14:textId="77777777" w:rsidR="005A5CC6" w:rsidRDefault="005A5CC6" w:rsidP="005A5CC6">
                <w:pPr>
                  <w:ind w:firstLine="0"/>
                </w:pPr>
                <w:r>
                  <w:rPr>
                    <w:rFonts w:eastAsia="Times New Roman" w:cs="Times New Roman"/>
                    <w:color w:val="000000"/>
                  </w:rPr>
                  <w:t>SA</w:t>
                </w:r>
              </w:p>
            </w:tc>
            <w:tc>
              <w:tcPr>
                <w:tcW w:w="1064" w:type="dxa"/>
              </w:tcPr>
              <w:p w14:paraId="71DCBCAF" w14:textId="77777777" w:rsidR="005A5CC6" w:rsidRPr="00CD3AB1" w:rsidRDefault="005A5CC6" w:rsidP="005A5CC6">
                <w:pPr>
                  <w:ind w:firstLine="0"/>
                  <w:jc w:val="center"/>
                </w:pPr>
                <w:r w:rsidRPr="00CD3AB1">
                  <w:t>7.37</w:t>
                </w:r>
              </w:p>
            </w:tc>
            <w:tc>
              <w:tcPr>
                <w:tcW w:w="1064" w:type="dxa"/>
              </w:tcPr>
              <w:p w14:paraId="3C3F7C7C" w14:textId="77777777" w:rsidR="005A5CC6" w:rsidRPr="00CD3AB1" w:rsidRDefault="005A5CC6" w:rsidP="005A5CC6">
                <w:pPr>
                  <w:ind w:firstLine="0"/>
                  <w:jc w:val="center"/>
                </w:pPr>
                <w:r w:rsidRPr="00CD3AB1">
                  <w:t>7.94</w:t>
                </w:r>
              </w:p>
            </w:tc>
            <w:tc>
              <w:tcPr>
                <w:tcW w:w="1064" w:type="dxa"/>
              </w:tcPr>
              <w:p w14:paraId="6A978513" w14:textId="77777777" w:rsidR="005A5CC6" w:rsidRPr="00CD3AB1" w:rsidRDefault="005A5CC6" w:rsidP="005A5CC6">
                <w:pPr>
                  <w:ind w:firstLine="0"/>
                  <w:jc w:val="center"/>
                </w:pPr>
                <w:r w:rsidRPr="00CD3AB1">
                  <w:t>7.20</w:t>
                </w:r>
              </w:p>
            </w:tc>
            <w:tc>
              <w:tcPr>
                <w:tcW w:w="1064" w:type="dxa"/>
              </w:tcPr>
              <w:p w14:paraId="51D9168C" w14:textId="77777777" w:rsidR="005A5CC6" w:rsidRPr="00CD3AB1" w:rsidRDefault="005A5CC6" w:rsidP="005A5CC6">
                <w:pPr>
                  <w:ind w:firstLine="0"/>
                  <w:jc w:val="center"/>
                </w:pPr>
                <w:r w:rsidRPr="00CD3AB1">
                  <w:t>7.76</w:t>
                </w:r>
              </w:p>
            </w:tc>
            <w:tc>
              <w:tcPr>
                <w:tcW w:w="1064" w:type="dxa"/>
              </w:tcPr>
              <w:p w14:paraId="1042E13D" w14:textId="77777777" w:rsidR="005A5CC6" w:rsidRDefault="005A5CC6" w:rsidP="005A5CC6">
                <w:pPr>
                  <w:ind w:firstLine="0"/>
                  <w:jc w:val="center"/>
                </w:pPr>
                <w:r>
                  <w:t>3.77</w:t>
                </w:r>
              </w:p>
            </w:tc>
            <w:tc>
              <w:tcPr>
                <w:tcW w:w="1064" w:type="dxa"/>
              </w:tcPr>
              <w:p w14:paraId="70C7959B" w14:textId="77777777" w:rsidR="005A5CC6" w:rsidRDefault="005A5CC6" w:rsidP="005A5CC6">
                <w:pPr>
                  <w:ind w:firstLine="0"/>
                  <w:jc w:val="center"/>
                </w:pPr>
                <w:r>
                  <w:t>3.94</w:t>
                </w:r>
              </w:p>
            </w:tc>
            <w:tc>
              <w:tcPr>
                <w:tcW w:w="1064" w:type="dxa"/>
              </w:tcPr>
              <w:p w14:paraId="33C36135" w14:textId="77777777" w:rsidR="005A5CC6" w:rsidRDefault="005A5CC6" w:rsidP="005A5CC6">
                <w:pPr>
                  <w:ind w:firstLine="0"/>
                  <w:jc w:val="center"/>
                </w:pPr>
                <w:r>
                  <w:t>3.95</w:t>
                </w:r>
              </w:p>
            </w:tc>
            <w:tc>
              <w:tcPr>
                <w:tcW w:w="1064" w:type="dxa"/>
              </w:tcPr>
              <w:p w14:paraId="6974F881" w14:textId="77777777" w:rsidR="005A5CC6" w:rsidRDefault="005A5CC6" w:rsidP="005A5CC6">
                <w:pPr>
                  <w:ind w:firstLine="0"/>
                  <w:jc w:val="center"/>
                </w:pPr>
                <w:r>
                  <w:t>4.07</w:t>
                </w:r>
              </w:p>
            </w:tc>
          </w:tr>
          <w:tr w:rsidR="005A5CC6" w14:paraId="543ED4DA" w14:textId="77777777" w:rsidTr="005A5CC6">
            <w:tc>
              <w:tcPr>
                <w:tcW w:w="1064" w:type="dxa"/>
                <w:vAlign w:val="bottom"/>
              </w:tcPr>
              <w:p w14:paraId="72639675" w14:textId="77777777" w:rsidR="005A5CC6" w:rsidRPr="004B3DEC" w:rsidRDefault="005A5CC6" w:rsidP="005A5CC6">
                <w:pPr>
                  <w:ind w:firstLine="0"/>
                </w:pPr>
                <w:r w:rsidRPr="004B3DEC">
                  <w:rPr>
                    <w:rFonts w:eastAsia="Times New Roman" w:cs="Times New Roman"/>
                    <w:color w:val="000000"/>
                  </w:rPr>
                  <w:t>ARR</w:t>
                </w:r>
              </w:p>
            </w:tc>
            <w:tc>
              <w:tcPr>
                <w:tcW w:w="1064" w:type="dxa"/>
              </w:tcPr>
              <w:p w14:paraId="718FF9E4" w14:textId="77777777" w:rsidR="005A5CC6" w:rsidRPr="004B3DEC" w:rsidRDefault="005A5CC6" w:rsidP="005A5CC6">
                <w:pPr>
                  <w:ind w:firstLine="0"/>
                  <w:jc w:val="center"/>
                </w:pPr>
                <w:r w:rsidRPr="004B3DEC">
                  <w:t>7.04</w:t>
                </w:r>
              </w:p>
            </w:tc>
            <w:tc>
              <w:tcPr>
                <w:tcW w:w="1064" w:type="dxa"/>
              </w:tcPr>
              <w:p w14:paraId="3B72958B" w14:textId="77777777" w:rsidR="005A5CC6" w:rsidRPr="004B3DEC" w:rsidRDefault="005A5CC6" w:rsidP="005A5CC6">
                <w:pPr>
                  <w:ind w:firstLine="0"/>
                  <w:jc w:val="center"/>
                </w:pPr>
                <w:r w:rsidRPr="004B3DEC">
                  <w:t>7.67</w:t>
                </w:r>
              </w:p>
            </w:tc>
            <w:tc>
              <w:tcPr>
                <w:tcW w:w="1064" w:type="dxa"/>
              </w:tcPr>
              <w:p w14:paraId="35DFB6C2" w14:textId="77777777" w:rsidR="005A5CC6" w:rsidRPr="004B3DEC" w:rsidRDefault="005A5CC6" w:rsidP="005A5CC6">
                <w:pPr>
                  <w:ind w:firstLine="0"/>
                  <w:jc w:val="center"/>
                </w:pPr>
                <w:r w:rsidRPr="004B3DEC">
                  <w:t>7.23</w:t>
                </w:r>
              </w:p>
            </w:tc>
            <w:tc>
              <w:tcPr>
                <w:tcW w:w="1064" w:type="dxa"/>
              </w:tcPr>
              <w:p w14:paraId="62731255" w14:textId="77777777" w:rsidR="005A5CC6" w:rsidRPr="004B3DEC" w:rsidRDefault="005A5CC6" w:rsidP="005A5CC6">
                <w:pPr>
                  <w:ind w:firstLine="0"/>
                  <w:jc w:val="center"/>
                </w:pPr>
                <w:r w:rsidRPr="004B3DEC">
                  <w:t>7.72</w:t>
                </w:r>
              </w:p>
            </w:tc>
            <w:tc>
              <w:tcPr>
                <w:tcW w:w="1064" w:type="dxa"/>
              </w:tcPr>
              <w:p w14:paraId="73932942" w14:textId="77777777" w:rsidR="005A5CC6" w:rsidRDefault="005A5CC6" w:rsidP="005A5CC6">
                <w:pPr>
                  <w:ind w:firstLine="0"/>
                  <w:jc w:val="center"/>
                </w:pPr>
                <w:r>
                  <w:t>3.79</w:t>
                </w:r>
              </w:p>
            </w:tc>
            <w:tc>
              <w:tcPr>
                <w:tcW w:w="1064" w:type="dxa"/>
              </w:tcPr>
              <w:p w14:paraId="6FA2B5C5" w14:textId="77777777" w:rsidR="005A5CC6" w:rsidRDefault="005A5CC6" w:rsidP="005A5CC6">
                <w:pPr>
                  <w:ind w:firstLine="0"/>
                  <w:jc w:val="center"/>
                </w:pPr>
                <w:r>
                  <w:t>3.93</w:t>
                </w:r>
              </w:p>
            </w:tc>
            <w:tc>
              <w:tcPr>
                <w:tcW w:w="1064" w:type="dxa"/>
              </w:tcPr>
              <w:p w14:paraId="50243CE1" w14:textId="77777777" w:rsidR="005A5CC6" w:rsidRDefault="005A5CC6" w:rsidP="005A5CC6">
                <w:pPr>
                  <w:ind w:firstLine="0"/>
                  <w:jc w:val="center"/>
                </w:pPr>
                <w:r>
                  <w:t>3.79</w:t>
                </w:r>
              </w:p>
            </w:tc>
            <w:tc>
              <w:tcPr>
                <w:tcW w:w="1064" w:type="dxa"/>
              </w:tcPr>
              <w:p w14:paraId="19405663" w14:textId="77777777" w:rsidR="005A5CC6" w:rsidRDefault="005A5CC6" w:rsidP="005A5CC6">
                <w:pPr>
                  <w:ind w:firstLine="0"/>
                  <w:jc w:val="center"/>
                </w:pPr>
                <w:r>
                  <w:t>3.89</w:t>
                </w:r>
              </w:p>
            </w:tc>
          </w:tr>
          <w:tr w:rsidR="005A5CC6" w14:paraId="17CA3763" w14:textId="77777777" w:rsidTr="005A5CC6">
            <w:tc>
              <w:tcPr>
                <w:tcW w:w="1064" w:type="dxa"/>
                <w:vAlign w:val="bottom"/>
              </w:tcPr>
              <w:p w14:paraId="09789494" w14:textId="77777777" w:rsidR="005A5CC6" w:rsidRPr="004B3DEC" w:rsidRDefault="005A5CC6" w:rsidP="005A5CC6">
                <w:pPr>
                  <w:ind w:firstLine="0"/>
                </w:pPr>
                <w:r w:rsidRPr="004B3DEC">
                  <w:rPr>
                    <w:rFonts w:eastAsia="Times New Roman" w:cs="Times New Roman"/>
                    <w:color w:val="000000"/>
                  </w:rPr>
                  <w:t>BPA</w:t>
                </w:r>
              </w:p>
            </w:tc>
            <w:tc>
              <w:tcPr>
                <w:tcW w:w="1064" w:type="dxa"/>
              </w:tcPr>
              <w:p w14:paraId="71E89C06" w14:textId="77777777" w:rsidR="005A5CC6" w:rsidRPr="004B3DEC" w:rsidRDefault="005A5CC6" w:rsidP="005A5CC6">
                <w:pPr>
                  <w:ind w:firstLine="0"/>
                  <w:jc w:val="center"/>
                </w:pPr>
                <w:r w:rsidRPr="004B3DEC">
                  <w:t>8.35</w:t>
                </w:r>
              </w:p>
            </w:tc>
            <w:tc>
              <w:tcPr>
                <w:tcW w:w="1064" w:type="dxa"/>
              </w:tcPr>
              <w:p w14:paraId="03B67D1B" w14:textId="77777777" w:rsidR="005A5CC6" w:rsidRPr="004B3DEC" w:rsidRDefault="005A5CC6" w:rsidP="005A5CC6">
                <w:pPr>
                  <w:ind w:firstLine="0"/>
                  <w:jc w:val="center"/>
                </w:pPr>
                <w:r w:rsidRPr="004B3DEC">
                  <w:t>9.11</w:t>
                </w:r>
              </w:p>
            </w:tc>
            <w:tc>
              <w:tcPr>
                <w:tcW w:w="1064" w:type="dxa"/>
              </w:tcPr>
              <w:p w14:paraId="0AEA3015" w14:textId="77777777" w:rsidR="005A5CC6" w:rsidRPr="004B3DEC" w:rsidRDefault="005A5CC6" w:rsidP="005A5CC6">
                <w:pPr>
                  <w:ind w:firstLine="0"/>
                  <w:jc w:val="center"/>
                </w:pPr>
                <w:r w:rsidRPr="004B3DEC">
                  <w:t>8.70</w:t>
                </w:r>
              </w:p>
            </w:tc>
            <w:tc>
              <w:tcPr>
                <w:tcW w:w="1064" w:type="dxa"/>
              </w:tcPr>
              <w:p w14:paraId="55433CBE" w14:textId="77777777" w:rsidR="005A5CC6" w:rsidRPr="004B3DEC" w:rsidRDefault="005A5CC6" w:rsidP="005A5CC6">
                <w:pPr>
                  <w:ind w:firstLine="0"/>
                  <w:jc w:val="center"/>
                </w:pPr>
                <w:r w:rsidRPr="004B3DEC">
                  <w:t>9.21</w:t>
                </w:r>
              </w:p>
            </w:tc>
            <w:tc>
              <w:tcPr>
                <w:tcW w:w="1064" w:type="dxa"/>
              </w:tcPr>
              <w:p w14:paraId="0F7E17D3" w14:textId="77777777" w:rsidR="005A5CC6" w:rsidRDefault="005A5CC6" w:rsidP="005A5CC6">
                <w:pPr>
                  <w:ind w:firstLine="0"/>
                  <w:jc w:val="center"/>
                </w:pPr>
                <w:r>
                  <w:t>4.80</w:t>
                </w:r>
              </w:p>
            </w:tc>
            <w:tc>
              <w:tcPr>
                <w:tcW w:w="1064" w:type="dxa"/>
              </w:tcPr>
              <w:p w14:paraId="7364A21C" w14:textId="77777777" w:rsidR="005A5CC6" w:rsidRDefault="005A5CC6" w:rsidP="005A5CC6">
                <w:pPr>
                  <w:ind w:firstLine="0"/>
                  <w:jc w:val="center"/>
                </w:pPr>
                <w:r>
                  <w:t>5.02</w:t>
                </w:r>
              </w:p>
            </w:tc>
            <w:tc>
              <w:tcPr>
                <w:tcW w:w="1064" w:type="dxa"/>
              </w:tcPr>
              <w:p w14:paraId="76AC0FAB" w14:textId="77777777" w:rsidR="005A5CC6" w:rsidRDefault="005A5CC6" w:rsidP="005A5CC6">
                <w:pPr>
                  <w:ind w:firstLine="0"/>
                  <w:jc w:val="center"/>
                </w:pPr>
                <w:r>
                  <w:t>4.71</w:t>
                </w:r>
              </w:p>
            </w:tc>
            <w:tc>
              <w:tcPr>
                <w:tcW w:w="1064" w:type="dxa"/>
              </w:tcPr>
              <w:p w14:paraId="41E20AEF" w14:textId="77777777" w:rsidR="005A5CC6" w:rsidRDefault="005A5CC6" w:rsidP="005A5CC6">
                <w:pPr>
                  <w:ind w:firstLine="0"/>
                  <w:jc w:val="center"/>
                </w:pPr>
                <w:r>
                  <w:t>4.93</w:t>
                </w:r>
              </w:p>
            </w:tc>
          </w:tr>
          <w:tr w:rsidR="005A5CC6" w14:paraId="409D0B8F" w14:textId="77777777" w:rsidTr="005A5CC6">
            <w:tc>
              <w:tcPr>
                <w:tcW w:w="1064" w:type="dxa"/>
                <w:vAlign w:val="bottom"/>
              </w:tcPr>
              <w:p w14:paraId="43BB8C29" w14:textId="77777777" w:rsidR="005A5CC6" w:rsidRPr="004B3DEC" w:rsidRDefault="005A5CC6" w:rsidP="005A5CC6">
                <w:pPr>
                  <w:ind w:firstLine="0"/>
                </w:pPr>
                <w:r w:rsidRPr="004B3DEC">
                  <w:rPr>
                    <w:rFonts w:eastAsia="Times New Roman" w:cs="Times New Roman"/>
                    <w:color w:val="000000"/>
                  </w:rPr>
                  <w:t>TLM</w:t>
                </w:r>
              </w:p>
            </w:tc>
            <w:tc>
              <w:tcPr>
                <w:tcW w:w="1064" w:type="dxa"/>
              </w:tcPr>
              <w:p w14:paraId="0CFCC768" w14:textId="77777777" w:rsidR="005A5CC6" w:rsidRPr="004B3DEC" w:rsidRDefault="005A5CC6" w:rsidP="005A5CC6">
                <w:pPr>
                  <w:ind w:firstLine="0"/>
                  <w:jc w:val="center"/>
                </w:pPr>
                <w:r w:rsidRPr="004B3DEC">
                  <w:t>7.80</w:t>
                </w:r>
              </w:p>
            </w:tc>
            <w:tc>
              <w:tcPr>
                <w:tcW w:w="1064" w:type="dxa"/>
              </w:tcPr>
              <w:p w14:paraId="587A9155" w14:textId="77777777" w:rsidR="005A5CC6" w:rsidRPr="004B3DEC" w:rsidRDefault="005A5CC6" w:rsidP="005A5CC6">
                <w:pPr>
                  <w:ind w:firstLine="0"/>
                  <w:jc w:val="center"/>
                </w:pPr>
                <w:r w:rsidRPr="004B3DEC">
                  <w:t>8.14</w:t>
                </w:r>
              </w:p>
            </w:tc>
            <w:tc>
              <w:tcPr>
                <w:tcW w:w="1064" w:type="dxa"/>
              </w:tcPr>
              <w:p w14:paraId="71265EB0" w14:textId="77777777" w:rsidR="005A5CC6" w:rsidRPr="004B3DEC" w:rsidRDefault="005A5CC6" w:rsidP="005A5CC6">
                <w:pPr>
                  <w:ind w:firstLine="0"/>
                  <w:jc w:val="center"/>
                </w:pPr>
                <w:r w:rsidRPr="004B3DEC">
                  <w:t>7.46</w:t>
                </w:r>
              </w:p>
            </w:tc>
            <w:tc>
              <w:tcPr>
                <w:tcW w:w="1064" w:type="dxa"/>
              </w:tcPr>
              <w:p w14:paraId="680B8CF5" w14:textId="77777777" w:rsidR="005A5CC6" w:rsidRPr="004B3DEC" w:rsidRDefault="005A5CC6" w:rsidP="005A5CC6">
                <w:pPr>
                  <w:ind w:firstLine="0"/>
                  <w:jc w:val="center"/>
                </w:pPr>
                <w:r w:rsidRPr="004B3DEC">
                  <w:t>7.76</w:t>
                </w:r>
              </w:p>
            </w:tc>
            <w:tc>
              <w:tcPr>
                <w:tcW w:w="1064" w:type="dxa"/>
              </w:tcPr>
              <w:p w14:paraId="1E2B7922" w14:textId="77777777" w:rsidR="005A5CC6" w:rsidRDefault="005A5CC6" w:rsidP="005A5CC6">
                <w:pPr>
                  <w:ind w:firstLine="0"/>
                  <w:jc w:val="center"/>
                </w:pPr>
                <w:r>
                  <w:t>4.45</w:t>
                </w:r>
              </w:p>
            </w:tc>
            <w:tc>
              <w:tcPr>
                <w:tcW w:w="1064" w:type="dxa"/>
              </w:tcPr>
              <w:p w14:paraId="04D2D6EF" w14:textId="77777777" w:rsidR="005A5CC6" w:rsidRDefault="005A5CC6" w:rsidP="005A5CC6">
                <w:pPr>
                  <w:ind w:firstLine="0"/>
                  <w:jc w:val="center"/>
                </w:pPr>
                <w:r>
                  <w:t>4.56</w:t>
                </w:r>
              </w:p>
            </w:tc>
            <w:tc>
              <w:tcPr>
                <w:tcW w:w="1064" w:type="dxa"/>
              </w:tcPr>
              <w:p w14:paraId="278C508A" w14:textId="77777777" w:rsidR="005A5CC6" w:rsidRDefault="005A5CC6" w:rsidP="005A5CC6">
                <w:pPr>
                  <w:ind w:firstLine="0"/>
                  <w:jc w:val="center"/>
                </w:pPr>
                <w:r>
                  <w:t>3.41</w:t>
                </w:r>
              </w:p>
            </w:tc>
            <w:tc>
              <w:tcPr>
                <w:tcW w:w="1064" w:type="dxa"/>
              </w:tcPr>
              <w:p w14:paraId="4CFA7D12" w14:textId="77777777" w:rsidR="005A5CC6" w:rsidRDefault="005A5CC6" w:rsidP="005A5CC6">
                <w:pPr>
                  <w:ind w:firstLine="0"/>
                  <w:jc w:val="center"/>
                </w:pPr>
                <w:r>
                  <w:t>3.55</w:t>
                </w:r>
              </w:p>
            </w:tc>
          </w:tr>
        </w:tbl>
        <w:p w14:paraId="172661FA" w14:textId="77777777" w:rsidR="005A5CC6" w:rsidRDefault="005A5CC6" w:rsidP="005A5CC6"/>
        <w:p w14:paraId="38BE15BF" w14:textId="181D84D4" w:rsidR="00F010D6" w:rsidRPr="00791A84" w:rsidRDefault="00F010D6" w:rsidP="004C0AA0">
          <w:pPr>
            <w:pStyle w:val="Heading2"/>
          </w:pPr>
          <w:bookmarkStart w:id="63" w:name="_Ref301111723"/>
          <w:bookmarkStart w:id="64" w:name="_Toc301116629"/>
          <w:bookmarkStart w:id="65" w:name="_Toc301696109"/>
          <w:bookmarkStart w:id="66" w:name="_Toc302315696"/>
          <w:bookmarkStart w:id="67" w:name="_Ref301097590"/>
          <w:r w:rsidRPr="00791A84">
            <w:t>GAMs for Background PM</w:t>
          </w:r>
          <w:r w:rsidRPr="00791A84">
            <w:rPr>
              <w:vertAlign w:val="subscript"/>
            </w:rPr>
            <w:t>2.5</w:t>
          </w:r>
          <w:r w:rsidRPr="00791A84">
            <w:t xml:space="preserve"> and O</w:t>
          </w:r>
          <w:r w:rsidRPr="00791A84">
            <w:rPr>
              <w:vertAlign w:val="subscript"/>
            </w:rPr>
            <w:t>3</w:t>
          </w:r>
        </w:p>
        <w:bookmarkEnd w:id="67" w:displacedByCustomXml="next"/>
      </w:sdtContent>
    </w:sdt>
    <w:bookmarkEnd w:id="66" w:displacedByCustomXml="prev"/>
    <w:bookmarkEnd w:id="65" w:displacedByCustomXml="prev"/>
    <w:bookmarkEnd w:id="64" w:displacedByCustomXml="prev"/>
    <w:bookmarkEnd w:id="63" w:displacedByCustomXml="prev"/>
    <w:p w14:paraId="23A7CA76" w14:textId="0DF72D05" w:rsidR="00F010D6" w:rsidRPr="00F010D6" w:rsidRDefault="00B57575" w:rsidP="00DA0987">
      <w:r w:rsidRPr="001158BF">
        <w:t xml:space="preserve">We also used the same approach used to derive the </w:t>
      </w:r>
      <w:r w:rsidRPr="001158BF">
        <w:rPr>
          <w:i/>
        </w:rPr>
        <w:t>gam03</w:t>
      </w:r>
      <w:r w:rsidRPr="001158BF">
        <w:t xml:space="preserve"> models described in Section </w:t>
      </w:r>
      <w:r w:rsidRPr="001158BF">
        <w:fldChar w:fldCharType="begin"/>
      </w:r>
      <w:r w:rsidRPr="001158BF">
        <w:instrText xml:space="preserve"> REF _Ref301102753 \n \h </w:instrText>
      </w:r>
      <w:r w:rsidRPr="001158BF">
        <w:fldChar w:fldCharType="separate"/>
      </w:r>
      <w:r w:rsidR="0028125C">
        <w:t>2.2.2</w:t>
      </w:r>
      <w:r w:rsidRPr="001158BF">
        <w:fldChar w:fldCharType="end"/>
      </w:r>
      <w:r w:rsidRPr="001158BF">
        <w:t xml:space="preserve"> to fit GAMs for the background MDA8 O</w:t>
      </w:r>
      <w:r w:rsidRPr="001158BF">
        <w:rPr>
          <w:vertAlign w:val="subscript"/>
        </w:rPr>
        <w:t>3</w:t>
      </w:r>
      <w:r w:rsidRPr="001158BF">
        <w:t xml:space="preserve"> and daily average PM</w:t>
      </w:r>
      <w:r w:rsidRPr="001158BF">
        <w:rPr>
          <w:vertAlign w:val="subscript"/>
        </w:rPr>
        <w:t>2.5</w:t>
      </w:r>
      <w:r w:rsidRPr="001158BF">
        <w:t xml:space="preserve"> for the four Group 1 urban areas. These models, called </w:t>
      </w:r>
      <w:r w:rsidRPr="001158BF">
        <w:rPr>
          <w:i/>
        </w:rPr>
        <w:t>back_gam03</w:t>
      </w:r>
      <w:r w:rsidRPr="001158BF">
        <w:t xml:space="preserve"> here for convenience, will be provided to TCEQ as part of the final deliverable package</w:t>
      </w:r>
      <w:r>
        <w:t xml:space="preserve"> described in Appendix C and are used to calculate meteorologically adjusted trends in background O</w:t>
      </w:r>
      <w:r w:rsidRPr="001158BF">
        <w:rPr>
          <w:vertAlign w:val="subscript"/>
        </w:rPr>
        <w:t>3</w:t>
      </w:r>
      <w:r>
        <w:t xml:space="preserve"> and PM</w:t>
      </w:r>
      <w:r w:rsidRPr="001158BF">
        <w:rPr>
          <w:vertAlign w:val="subscript"/>
        </w:rPr>
        <w:t>2.5</w:t>
      </w:r>
      <w:r w:rsidRPr="00B57575">
        <w:t xml:space="preserve"> </w:t>
      </w:r>
      <w:r>
        <w:t xml:space="preserve">in Section </w:t>
      </w:r>
      <w:r>
        <w:fldChar w:fldCharType="begin"/>
      </w:r>
      <w:r>
        <w:instrText xml:space="preserve"> REF _Ref301096132 \n \h </w:instrText>
      </w:r>
      <w:r>
        <w:fldChar w:fldCharType="separate"/>
      </w:r>
      <w:r w:rsidR="0028125C">
        <w:t>2.4</w:t>
      </w:r>
      <w:r>
        <w:fldChar w:fldCharType="end"/>
      </w:r>
      <w:r>
        <w:t>. One thing to note is that, while the model intercept (</w:t>
      </w:r>
      <w:r w:rsidRPr="001158BF">
        <w:rPr>
          <w:i/>
        </w:rPr>
        <w:sym w:font="Symbol" w:char="F062"/>
      </w:r>
      <w:r w:rsidRPr="001158BF">
        <w:rPr>
          <w:i/>
          <w:vertAlign w:val="subscript"/>
        </w:rPr>
        <w:t>o</w:t>
      </w:r>
      <w:r>
        <w:t>) and year-to-year variability terms (</w:t>
      </w:r>
      <w:r w:rsidRPr="001158BF">
        <w:rPr>
          <w:i/>
        </w:rPr>
        <w:t>Y</w:t>
      </w:r>
      <w:r w:rsidRPr="001158BF">
        <w:rPr>
          <w:i/>
          <w:vertAlign w:val="subscript"/>
        </w:rPr>
        <w:t>k</w:t>
      </w:r>
      <w:r>
        <w:t xml:space="preserve">) differ between the models fit to total and background pollutant values, the shape and magnitude of the smooth functions for the meteorological predictors is remarkably consistent between the </w:t>
      </w:r>
      <w:r w:rsidRPr="001158BF">
        <w:rPr>
          <w:i/>
        </w:rPr>
        <w:t>gam03</w:t>
      </w:r>
      <w:r>
        <w:t xml:space="preserve"> and </w:t>
      </w:r>
      <w:r w:rsidRPr="001158BF">
        <w:rPr>
          <w:i/>
        </w:rPr>
        <w:t>back_gam03</w:t>
      </w:r>
      <w:r>
        <w:t xml:space="preserve"> models. The only noticeable difference is for O</w:t>
      </w:r>
      <w:r w:rsidRPr="001158BF">
        <w:rPr>
          <w:vertAlign w:val="subscript"/>
        </w:rPr>
        <w:t>3</w:t>
      </w:r>
      <w:r>
        <w:t xml:space="preserve"> in the </w:t>
      </w:r>
      <w:r w:rsidR="00997457">
        <w:t>HGB</w:t>
      </w:r>
      <w:r>
        <w:t xml:space="preserve"> area, where the GAM for total O</w:t>
      </w:r>
      <w:r w:rsidRPr="001158BF">
        <w:rPr>
          <w:vertAlign w:val="subscript"/>
        </w:rPr>
        <w:t>3</w:t>
      </w:r>
      <w:r>
        <w:t xml:space="preserve"> shows a stronger dependence </w:t>
      </w:r>
      <w:r w:rsidR="001158BF">
        <w:t>on mean afternoon temperature and daily average wind speed than the background O</w:t>
      </w:r>
      <w:r w:rsidR="001158BF" w:rsidRPr="001158BF">
        <w:rPr>
          <w:vertAlign w:val="subscript"/>
        </w:rPr>
        <w:t>3</w:t>
      </w:r>
      <w:r w:rsidR="001158BF">
        <w:t xml:space="preserve"> GAM, suggesting that those predictors have a strong influence on local chemical production of O</w:t>
      </w:r>
      <w:r w:rsidR="001158BF" w:rsidRPr="001158BF">
        <w:rPr>
          <w:vertAlign w:val="subscript"/>
        </w:rPr>
        <w:t>3</w:t>
      </w:r>
      <w:r w:rsidR="001158BF">
        <w:t xml:space="preserve"> in HGB. Further work should attempt to fit measures of locally produced O</w:t>
      </w:r>
      <w:r w:rsidR="001158BF" w:rsidRPr="001158BF">
        <w:rPr>
          <w:vertAlign w:val="subscript"/>
        </w:rPr>
        <w:t>3</w:t>
      </w:r>
      <w:r w:rsidR="001158BF">
        <w:t xml:space="preserve"> and PM</w:t>
      </w:r>
      <w:r w:rsidR="001158BF" w:rsidRPr="001158BF">
        <w:rPr>
          <w:vertAlign w:val="subscript"/>
        </w:rPr>
        <w:t>2.5</w:t>
      </w:r>
      <w:r w:rsidR="001158BF" w:rsidRPr="001158BF">
        <w:t xml:space="preserve"> </w:t>
      </w:r>
      <w:r w:rsidR="001158BF">
        <w:t>(i.e., total minus background) to meteorological predictors to see if these dependences differ significantly from those for regional background and total O</w:t>
      </w:r>
      <w:r w:rsidR="001158BF" w:rsidRPr="001158BF">
        <w:rPr>
          <w:vertAlign w:val="subscript"/>
        </w:rPr>
        <w:t>3</w:t>
      </w:r>
      <w:r w:rsidR="001158BF">
        <w:t xml:space="preserve"> and PM</w:t>
      </w:r>
      <w:r w:rsidR="001158BF" w:rsidRPr="001158BF">
        <w:rPr>
          <w:vertAlign w:val="subscript"/>
        </w:rPr>
        <w:t>2.5</w:t>
      </w:r>
      <w:r w:rsidR="001158BF" w:rsidRPr="001158BF">
        <w:t>.</w:t>
      </w:r>
    </w:p>
    <w:p w14:paraId="4F2213A3" w14:textId="0B87B533" w:rsidR="00A74D0F" w:rsidRDefault="009C0B7A" w:rsidP="004C0AA0">
      <w:pPr>
        <w:pStyle w:val="Heading2"/>
      </w:pPr>
      <w:bookmarkStart w:id="68" w:name="_Ref301096132"/>
      <w:bookmarkStart w:id="69" w:name="_Toc301116630"/>
      <w:bookmarkStart w:id="70" w:name="_Toc301696110"/>
      <w:bookmarkStart w:id="71" w:name="_Toc302315697"/>
      <w:r>
        <w:t>Meteorologically Adjusted Trends of O</w:t>
      </w:r>
      <w:r w:rsidRPr="009C6526">
        <w:rPr>
          <w:vertAlign w:val="subscript"/>
        </w:rPr>
        <w:t>3</w:t>
      </w:r>
      <w:r>
        <w:t xml:space="preserve"> and PM</w:t>
      </w:r>
      <w:r w:rsidRPr="009C6526">
        <w:rPr>
          <w:vertAlign w:val="subscript"/>
        </w:rPr>
        <w:t>2.5</w:t>
      </w:r>
      <w:bookmarkEnd w:id="68"/>
      <w:bookmarkEnd w:id="69"/>
      <w:bookmarkEnd w:id="70"/>
      <w:bookmarkEnd w:id="71"/>
    </w:p>
    <w:p w14:paraId="0C8260FA" w14:textId="3E9D1AF4" w:rsidR="009C0B7A" w:rsidRDefault="009C0B7A" w:rsidP="004F0C03">
      <w:r>
        <w:t xml:space="preserve">We used the </w:t>
      </w:r>
      <w:r w:rsidR="0086072D">
        <w:t xml:space="preserve">“extended” </w:t>
      </w:r>
      <w:r w:rsidR="0086072D" w:rsidRPr="004C0AA0">
        <w:rPr>
          <w:i/>
        </w:rPr>
        <w:t>gam03</w:t>
      </w:r>
      <w:r w:rsidR="0086072D">
        <w:t xml:space="preserve"> models</w:t>
      </w:r>
      <w:r>
        <w:t xml:space="preserve"> described in Section</w:t>
      </w:r>
      <w:r w:rsidR="00BD7751">
        <w:t>s</w:t>
      </w:r>
      <w:r>
        <w:t xml:space="preserve"> </w:t>
      </w:r>
      <w:r w:rsidR="004C0AA0">
        <w:fldChar w:fldCharType="begin"/>
      </w:r>
      <w:r w:rsidR="004C0AA0">
        <w:instrText xml:space="preserve"> REF _Ref301098327 \n \h </w:instrText>
      </w:r>
      <w:r w:rsidR="004C0AA0">
        <w:fldChar w:fldCharType="separate"/>
      </w:r>
      <w:r w:rsidR="0028125C">
        <w:t>2.2.2</w:t>
      </w:r>
      <w:r w:rsidR="004C0AA0">
        <w:fldChar w:fldCharType="end"/>
      </w:r>
      <w:r>
        <w:t xml:space="preserve"> </w:t>
      </w:r>
      <w:r w:rsidR="00BD7751">
        <w:t xml:space="preserve">and </w:t>
      </w:r>
      <w:r w:rsidR="00BD7751">
        <w:fldChar w:fldCharType="begin"/>
      </w:r>
      <w:r w:rsidR="00BD7751">
        <w:instrText xml:space="preserve"> REF _Ref301097590 \n \h </w:instrText>
      </w:r>
      <w:r w:rsidR="00BD7751">
        <w:fldChar w:fldCharType="separate"/>
      </w:r>
      <w:r w:rsidR="0028125C">
        <w:t>2.3</w:t>
      </w:r>
      <w:r w:rsidR="00BD7751">
        <w:fldChar w:fldCharType="end"/>
      </w:r>
      <w:r w:rsidR="00BD7751">
        <w:t xml:space="preserve"> </w:t>
      </w:r>
      <w:r>
        <w:t>to determine the meteorologically adjusted trends in total and background MDA8 O</w:t>
      </w:r>
      <w:r w:rsidRPr="004C0AA0">
        <w:rPr>
          <w:vertAlign w:val="subscript"/>
        </w:rPr>
        <w:t>3</w:t>
      </w:r>
      <w:r>
        <w:t xml:space="preserve"> and daily average PM</w:t>
      </w:r>
      <w:r w:rsidRPr="004C0AA0">
        <w:rPr>
          <w:vertAlign w:val="subscript"/>
        </w:rPr>
        <w:t>2.5</w:t>
      </w:r>
      <w:r>
        <w:t xml:space="preserve">. In this procedure, we use the </w:t>
      </w:r>
      <w:r w:rsidR="0086072D" w:rsidRPr="004C0AA0">
        <w:rPr>
          <w:i/>
        </w:rPr>
        <w:t>Y</w:t>
      </w:r>
      <w:r w:rsidR="0086072D" w:rsidRPr="004C0AA0">
        <w:rPr>
          <w:i/>
          <w:vertAlign w:val="subscript"/>
        </w:rPr>
        <w:t>k</w:t>
      </w:r>
      <w:r w:rsidR="0086072D">
        <w:t xml:space="preserve"> terms from the GAM equation in Section </w:t>
      </w:r>
      <w:r w:rsidR="004C0AA0">
        <w:fldChar w:fldCharType="begin"/>
      </w:r>
      <w:r w:rsidR="004C0AA0">
        <w:instrText xml:space="preserve"> REF _Ref301098335 \n \h </w:instrText>
      </w:r>
      <w:r w:rsidR="004C0AA0">
        <w:fldChar w:fldCharType="separate"/>
      </w:r>
      <w:r w:rsidR="0028125C">
        <w:t>2.2</w:t>
      </w:r>
      <w:r w:rsidR="004C0AA0">
        <w:fldChar w:fldCharType="end"/>
      </w:r>
      <w:r w:rsidR="0086072D">
        <w:t xml:space="preserve"> to determine the </w:t>
      </w:r>
      <w:r w:rsidR="0086072D">
        <w:lastRenderedPageBreak/>
        <w:t xml:space="preserve">relative difference between the annual averages after meteorology has been taken into account. </w:t>
      </w:r>
      <w:r w:rsidR="00F010D6">
        <w:t>Our equation for the annual averages is thus</w:t>
      </w:r>
    </w:p>
    <w:p w14:paraId="3C4B8615" w14:textId="77777777" w:rsidR="00F010D6" w:rsidRDefault="00F010D6" w:rsidP="004F4170"/>
    <w:p w14:paraId="001EE533" w14:textId="69C301B9" w:rsidR="00F010D6" w:rsidRDefault="00F010D6" w:rsidP="004F4170">
      <m:oMathPara>
        <m:oMath>
          <m:r>
            <w:rPr>
              <w:rFonts w:ascii="Cambria Math" w:hAnsi="Cambria Math"/>
            </w:rPr>
            <m:t>g</m:t>
          </m:r>
          <m:d>
            <m:dPr>
              <m:ctrlPr>
                <w:rPr>
                  <w:rFonts w:ascii="Cambria Math" w:hAnsi="Cambria Math"/>
                  <w:i/>
                </w:rPr>
              </m:ctrlPr>
            </m:dPr>
            <m:e>
              <m:sSub>
                <m:sSubPr>
                  <m:ctrlPr>
                    <w:rPr>
                      <w:rFonts w:ascii="Cambria Math" w:hAnsi="Cambria Math"/>
                      <w:i/>
                    </w:rPr>
                  </m:ctrlPr>
                </m:sSubPr>
                <m:e>
                  <m:r>
                    <w:rPr>
                      <w:rFonts w:ascii="Cambria Math" w:hAnsi="Cambria Math"/>
                    </w:rPr>
                    <m:t>μ</m:t>
                  </m:r>
                </m:e>
                <m:sub>
                  <m:r>
                    <w:rPr>
                      <w:rFonts w:ascii="Cambria Math" w:hAnsi="Cambria Math"/>
                    </w:rPr>
                    <m:t>k</m:t>
                  </m:r>
                </m:sub>
              </m:sSub>
            </m:e>
          </m:d>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o</m:t>
              </m:r>
            </m:sub>
          </m:sSub>
        </m:oMath>
      </m:oMathPara>
    </w:p>
    <w:p w14:paraId="38D4F9FE" w14:textId="7C9BE47E" w:rsidR="00BD7751" w:rsidRDefault="00F010D6" w:rsidP="004F0C03">
      <w:pPr>
        <w:ind w:firstLine="0"/>
      </w:pPr>
      <w:r>
        <w:t xml:space="preserve">where </w:t>
      </w:r>
      <w:r w:rsidRPr="004C0AA0">
        <w:rPr>
          <w:i/>
        </w:rPr>
        <w:t>k</w:t>
      </w:r>
      <w:r>
        <w:t xml:space="preserve"> is the </w:t>
      </w:r>
      <w:r w:rsidRPr="004C0AA0">
        <w:rPr>
          <w:i/>
        </w:rPr>
        <w:t>k</w:t>
      </w:r>
      <w:r w:rsidRPr="004C0AA0">
        <w:rPr>
          <w:vertAlign w:val="superscript"/>
        </w:rPr>
        <w:t>th</w:t>
      </w:r>
      <w:r>
        <w:t xml:space="preserve"> year’s average and </w:t>
      </w:r>
      <w:r w:rsidRPr="004C0AA0">
        <w:rPr>
          <w:i/>
        </w:rPr>
        <w:t>c</w:t>
      </w:r>
      <w:r w:rsidRPr="004C0AA0">
        <w:rPr>
          <w:i/>
          <w:vertAlign w:val="subscript"/>
        </w:rPr>
        <w:t>o</w:t>
      </w:r>
      <w:r>
        <w:t xml:space="preserve"> is a constant. The constant </w:t>
      </w:r>
      <w:r w:rsidRPr="004C0AA0">
        <w:rPr>
          <w:i/>
        </w:rPr>
        <w:t>c</w:t>
      </w:r>
      <w:r w:rsidRPr="004C0AA0">
        <w:rPr>
          <w:i/>
          <w:vertAlign w:val="subscript"/>
        </w:rPr>
        <w:t>o</w:t>
      </w:r>
      <w:r>
        <w:t xml:space="preserve"> is needed because of how </w:t>
      </w:r>
      <w:r w:rsidRPr="00500300">
        <w:t>R</w:t>
      </w:r>
      <w:r>
        <w:t xml:space="preserve"> treats factor variables</w:t>
      </w:r>
      <w:r w:rsidR="00BD7751">
        <w:t xml:space="preserve">. In order to have an identifiable model, one of the factor levels, in this case the year 2005, must be set to have a value of </w:t>
      </w:r>
      <w:r w:rsidR="00BD7751" w:rsidRPr="004C0AA0">
        <w:rPr>
          <w:i/>
        </w:rPr>
        <w:t>Y</w:t>
      </w:r>
      <w:r w:rsidR="00BD7751" w:rsidRPr="004C0AA0">
        <w:rPr>
          <w:i/>
          <w:vertAlign w:val="subscript"/>
        </w:rPr>
        <w:t>k</w:t>
      </w:r>
      <w:r w:rsidR="00BD7751">
        <w:t xml:space="preserve"> = 0. However, the year 2005 </w:t>
      </w:r>
      <w:r w:rsidR="00E24C8C">
        <w:t xml:space="preserve">is </w:t>
      </w:r>
      <w:r w:rsidR="00BD7751">
        <w:t>frequently the year with the largest annual average O</w:t>
      </w:r>
      <w:r w:rsidR="00BD7751" w:rsidRPr="004C0AA0">
        <w:rPr>
          <w:vertAlign w:val="subscript"/>
        </w:rPr>
        <w:t>3</w:t>
      </w:r>
      <w:r w:rsidR="00BD7751">
        <w:t xml:space="preserve"> and PM</w:t>
      </w:r>
      <w:r w:rsidR="00BD7751" w:rsidRPr="004C0AA0">
        <w:rPr>
          <w:vertAlign w:val="subscript"/>
        </w:rPr>
        <w:t>2.5</w:t>
      </w:r>
      <w:r w:rsidR="00BD7751" w:rsidRPr="004C0AA0">
        <w:rPr>
          <w:b/>
        </w:rPr>
        <w:t xml:space="preserve"> </w:t>
      </w:r>
      <w:r w:rsidR="00BD7751">
        <w:t xml:space="preserve">values in the original data set. This results in </w:t>
      </w:r>
      <w:r w:rsidR="00BD7751" w:rsidRPr="004C0AA0">
        <w:rPr>
          <w:i/>
        </w:rPr>
        <w:t>Y</w:t>
      </w:r>
      <w:r w:rsidR="00BD7751" w:rsidRPr="004C0AA0">
        <w:rPr>
          <w:i/>
          <w:vertAlign w:val="subscript"/>
        </w:rPr>
        <w:t>k</w:t>
      </w:r>
      <w:r w:rsidR="00BD7751">
        <w:t xml:space="preserve"> values that are predominantly less than 0, leading to </w:t>
      </w:r>
      <w:r w:rsidR="00CF3FB0">
        <w:t>meteorologically adjusted</w:t>
      </w:r>
      <w:r w:rsidR="00BD7751">
        <w:t xml:space="preserve"> annual averages that do not have the same 10-year average as the original data set. To avoid this issue, we add a constant </w:t>
      </w:r>
      <w:r w:rsidR="00BD7751" w:rsidRPr="004C0AA0">
        <w:rPr>
          <w:i/>
        </w:rPr>
        <w:t>c</w:t>
      </w:r>
      <w:r w:rsidR="00BD7751" w:rsidRPr="004C0AA0">
        <w:rPr>
          <w:i/>
          <w:vertAlign w:val="subscript"/>
        </w:rPr>
        <w:t>o</w:t>
      </w:r>
      <w:r w:rsidR="00BD7751">
        <w:t xml:space="preserve"> to the meteorologically adjusted annual averages so that the 10-year averages in the original and </w:t>
      </w:r>
      <w:r w:rsidR="00CF3FB0">
        <w:t>meteorologically adjusted</w:t>
      </w:r>
      <w:r w:rsidR="00BD7751">
        <w:t xml:space="preserve"> trend data are identical. The value of the </w:t>
      </w:r>
      <w:r w:rsidR="00CF3FB0">
        <w:t>meteorologically adjusted</w:t>
      </w:r>
      <w:r w:rsidR="00BD7751">
        <w:t xml:space="preserve"> linear trends over 2005-2015 is relatively insensitive to the value of </w:t>
      </w:r>
      <w:r w:rsidR="00BD7751" w:rsidRPr="004C0AA0">
        <w:rPr>
          <w:i/>
        </w:rPr>
        <w:t>c</w:t>
      </w:r>
      <w:r w:rsidR="00BD7751" w:rsidRPr="004C0AA0">
        <w:rPr>
          <w:i/>
          <w:vertAlign w:val="subscript"/>
        </w:rPr>
        <w:t>o</w:t>
      </w:r>
      <w:r w:rsidR="00BD7751">
        <w:t>.</w:t>
      </w:r>
    </w:p>
    <w:p w14:paraId="31A8C484" w14:textId="6513DAA0" w:rsidR="004A0E62" w:rsidRDefault="00BD7751" w:rsidP="004F0C03">
      <w:r>
        <w:t xml:space="preserve">The original and </w:t>
      </w:r>
      <w:r w:rsidR="00CF3FB0">
        <w:t>meteorologically adjusted</w:t>
      </w:r>
      <w:r>
        <w:t xml:space="preserve"> annual averages are shown in </w:t>
      </w:r>
      <w:r w:rsidR="00183C76" w:rsidRPr="004A0E62">
        <w:fldChar w:fldCharType="begin"/>
      </w:r>
      <w:r w:rsidR="00183C76" w:rsidRPr="004A0E62">
        <w:instrText xml:space="preserve"> REF _Ref301101302 \h </w:instrText>
      </w:r>
      <w:r w:rsidR="00183C76" w:rsidRPr="004A0E62">
        <w:fldChar w:fldCharType="separate"/>
      </w:r>
      <w:r w:rsidR="0028125C">
        <w:t xml:space="preserve">Figure </w:t>
      </w:r>
      <w:r w:rsidR="0028125C">
        <w:rPr>
          <w:noProof/>
        </w:rPr>
        <w:t>1</w:t>
      </w:r>
      <w:r w:rsidR="00183C76" w:rsidRPr="004A0E62">
        <w:fldChar w:fldCharType="end"/>
      </w:r>
      <w:r>
        <w:t xml:space="preserve"> through</w:t>
      </w:r>
      <w:r w:rsidR="00183C76" w:rsidRPr="004A0E62">
        <w:t xml:space="preserve"> </w:t>
      </w:r>
      <w:r w:rsidR="00183C76" w:rsidRPr="004A0E62">
        <w:fldChar w:fldCharType="begin"/>
      </w:r>
      <w:r w:rsidR="00183C76" w:rsidRPr="004A0E62">
        <w:instrText xml:space="preserve"> REF _Ref301101752 \h </w:instrText>
      </w:r>
      <w:r w:rsidR="00183C76" w:rsidRPr="004A0E62">
        <w:fldChar w:fldCharType="separate"/>
      </w:r>
      <w:r w:rsidR="0028125C">
        <w:t xml:space="preserve">Figure </w:t>
      </w:r>
      <w:r w:rsidR="0028125C">
        <w:rPr>
          <w:noProof/>
        </w:rPr>
        <w:t>6</w:t>
      </w:r>
      <w:r w:rsidR="00183C76" w:rsidRPr="004A0E62">
        <w:fldChar w:fldCharType="end"/>
      </w:r>
      <w:r>
        <w:t xml:space="preserve"> below. The trend estimates</w:t>
      </w:r>
      <w:r w:rsidR="00DA3E84" w:rsidRPr="004A0E62">
        <w:t xml:space="preserve">, determined by ordinary least squares </w:t>
      </w:r>
      <w:r w:rsidR="005834F4" w:rsidRPr="004A0E62">
        <w:t xml:space="preserve">(OLS) </w:t>
      </w:r>
      <w:r w:rsidR="00DA3E84" w:rsidRPr="004A0E62">
        <w:t>linear regression of the annual averages,</w:t>
      </w:r>
      <w:r>
        <w:t xml:space="preserve"> are summarized in </w:t>
      </w:r>
      <w:r w:rsidR="00DA3E84" w:rsidRPr="004A0E62">
        <w:fldChar w:fldCharType="begin"/>
      </w:r>
      <w:r w:rsidR="00DA3E84" w:rsidRPr="004A0E62">
        <w:instrText xml:space="preserve"> REF _Ref301099712 \h </w:instrText>
      </w:r>
      <w:r w:rsidR="00DA3E84" w:rsidRPr="004A0E62">
        <w:fldChar w:fldCharType="separate"/>
      </w:r>
      <w:r w:rsidR="0028125C">
        <w:t xml:space="preserve">Table </w:t>
      </w:r>
      <w:r w:rsidR="0028125C">
        <w:rPr>
          <w:noProof/>
        </w:rPr>
        <w:t>4</w:t>
      </w:r>
      <w:r w:rsidR="00DA3E84" w:rsidRPr="004A0E62">
        <w:fldChar w:fldCharType="end"/>
      </w:r>
      <w:r w:rsidR="00DA3E84" w:rsidRPr="004A0E62">
        <w:t xml:space="preserve"> below.</w:t>
      </w:r>
      <w:r w:rsidR="00183C76" w:rsidRPr="004A0E62">
        <w:t xml:space="preserve"> As expected, the</w:t>
      </w:r>
      <w:r w:rsidR="00183C76">
        <w:t xml:space="preserve"> </w:t>
      </w:r>
      <w:r w:rsidR="00CF3FB0">
        <w:t>meteorologically adjusted</w:t>
      </w:r>
      <w:r w:rsidR="00183C76">
        <w:t xml:space="preserve"> annual averages show less year-to-year variation and generally show trends closer to zero than the original data. The largest impact of the meteorological adjustment is on the trends for O</w:t>
      </w:r>
      <w:r w:rsidR="00183C76" w:rsidRPr="004A0E62">
        <w:rPr>
          <w:vertAlign w:val="subscript"/>
        </w:rPr>
        <w:t>3</w:t>
      </w:r>
      <w:r w:rsidR="00183C76">
        <w:t xml:space="preserve"> in </w:t>
      </w:r>
      <w:r w:rsidR="00997457">
        <w:t>HGB</w:t>
      </w:r>
      <w:r w:rsidR="00183C76">
        <w:t xml:space="preserve"> and </w:t>
      </w:r>
      <w:r w:rsidR="00180348">
        <w:t>BPA</w:t>
      </w:r>
      <w:r w:rsidR="00183C76">
        <w:t>. In gen</w:t>
      </w:r>
      <w:r w:rsidR="004A0E62">
        <w:t>eral, the meteorological adjust</w:t>
      </w:r>
      <w:r w:rsidR="00183C76">
        <w:t>ment affects estimates of O</w:t>
      </w:r>
      <w:r w:rsidR="00183C76" w:rsidRPr="004A0E62">
        <w:rPr>
          <w:vertAlign w:val="subscript"/>
        </w:rPr>
        <w:t>3</w:t>
      </w:r>
      <w:r w:rsidR="00183C76">
        <w:t xml:space="preserve"> trends more than PM</w:t>
      </w:r>
      <w:r w:rsidR="00183C76" w:rsidRPr="004A0E62">
        <w:rPr>
          <w:vertAlign w:val="subscript"/>
        </w:rPr>
        <w:t>2.5</w:t>
      </w:r>
      <w:r w:rsidR="00183C76" w:rsidRPr="00183C76">
        <w:t xml:space="preserve"> </w:t>
      </w:r>
      <w:r w:rsidR="00183C76">
        <w:t>trends – this is to be expected as the GAMs account for a larger fraction of the observed variability in O</w:t>
      </w:r>
      <w:r w:rsidR="00183C76" w:rsidRPr="004A0E62">
        <w:rPr>
          <w:vertAlign w:val="subscript"/>
        </w:rPr>
        <w:t>3</w:t>
      </w:r>
      <w:r w:rsidR="00183C76">
        <w:t xml:space="preserve"> than for PM</w:t>
      </w:r>
      <w:r w:rsidR="00183C76" w:rsidRPr="004A0E62">
        <w:rPr>
          <w:vertAlign w:val="subscript"/>
        </w:rPr>
        <w:t>2.5</w:t>
      </w:r>
      <w:r w:rsidR="00183C76" w:rsidRPr="00183C76">
        <w:rPr>
          <w:vertAlign w:val="subscript"/>
        </w:rPr>
        <w:t>.</w:t>
      </w:r>
      <w:r w:rsidR="00183C76">
        <w:t xml:space="preserve"> </w:t>
      </w:r>
    </w:p>
    <w:p w14:paraId="3DBDAB34" w14:textId="4211F939" w:rsidR="00EB228B" w:rsidRDefault="004A0E62" w:rsidP="004F0C03">
      <w:r>
        <w:t>No positive trends with time are observed for any of the six urban areas examined here for 2005-201</w:t>
      </w:r>
      <w:r w:rsidR="001158BF">
        <w:t>4</w:t>
      </w:r>
      <w:r>
        <w:t xml:space="preserve"> either before or after meteorological adjustment. </w:t>
      </w:r>
      <w:r w:rsidR="00B96D39">
        <w:t xml:space="preserve">The </w:t>
      </w:r>
      <w:r w:rsidR="00CF3FB0">
        <w:t>meteorologically adjusted</w:t>
      </w:r>
      <w:r w:rsidR="00B96D39">
        <w:t xml:space="preserve"> negative trends are significant at an </w:t>
      </w:r>
      <w:r w:rsidR="00B96D39">
        <w:sym w:font="Symbol" w:char="F061"/>
      </w:r>
      <w:r w:rsidR="00B96D39">
        <w:t xml:space="preserve"> = 0.05 level for all pollutant metrics at HGB and DFW. The adjusted trends are also significant for total MDA8 O</w:t>
      </w:r>
      <w:r w:rsidR="00B96D39" w:rsidRPr="005C4D88">
        <w:rPr>
          <w:vertAlign w:val="subscript"/>
        </w:rPr>
        <w:t>3</w:t>
      </w:r>
      <w:r w:rsidR="00B96D39">
        <w:t xml:space="preserve"> at TLM, for total PM</w:t>
      </w:r>
      <w:r w:rsidR="00B96D39" w:rsidRPr="005C4D88">
        <w:rPr>
          <w:vertAlign w:val="subscript"/>
        </w:rPr>
        <w:t xml:space="preserve">2.5 </w:t>
      </w:r>
      <w:r w:rsidR="00B96D39">
        <w:t>at BPA and TLM, and for background PM</w:t>
      </w:r>
      <w:r w:rsidR="00B96D39" w:rsidRPr="005C4D88">
        <w:rPr>
          <w:vertAlign w:val="subscript"/>
        </w:rPr>
        <w:t xml:space="preserve">2.5 </w:t>
      </w:r>
      <w:r w:rsidR="00B96D39">
        <w:t xml:space="preserve">at SA and ARR. </w:t>
      </w:r>
      <w:r>
        <w:t>However, t</w:t>
      </w:r>
      <w:r w:rsidR="00183C76">
        <w:t xml:space="preserve">he </w:t>
      </w:r>
      <w:r>
        <w:t xml:space="preserve">meteorologically adjusted </w:t>
      </w:r>
      <w:r w:rsidR="00183C76">
        <w:t xml:space="preserve">trends in the background </w:t>
      </w:r>
      <w:r>
        <w:t>O</w:t>
      </w:r>
      <w:r w:rsidRPr="004A0E62">
        <w:rPr>
          <w:vertAlign w:val="subscript"/>
        </w:rPr>
        <w:t>3</w:t>
      </w:r>
      <w:r>
        <w:t xml:space="preserve"> and </w:t>
      </w:r>
      <w:r w:rsidR="00183C76">
        <w:t>PM</w:t>
      </w:r>
      <w:r w:rsidR="00183C76" w:rsidRPr="004A0E62">
        <w:rPr>
          <w:vertAlign w:val="subscript"/>
        </w:rPr>
        <w:t>2.5</w:t>
      </w:r>
      <w:r w:rsidR="00183C76" w:rsidRPr="00183C76">
        <w:t xml:space="preserve"> </w:t>
      </w:r>
      <w:r w:rsidR="00183C76">
        <w:t xml:space="preserve">for the four Group 1 urban areas </w:t>
      </w:r>
      <w:r>
        <w:t xml:space="preserve">are similar to the </w:t>
      </w:r>
      <w:r w:rsidR="00CF3FB0">
        <w:t>meteorologically adjusted</w:t>
      </w:r>
      <w:r>
        <w:t xml:space="preserve"> trends in the total, suggesting most of the observed trend in total O</w:t>
      </w:r>
      <w:r w:rsidRPr="004A0E62">
        <w:rPr>
          <w:vertAlign w:val="subscript"/>
        </w:rPr>
        <w:t>3</w:t>
      </w:r>
      <w:r>
        <w:t xml:space="preserve"> and PM</w:t>
      </w:r>
      <w:r w:rsidRPr="004A0E62">
        <w:rPr>
          <w:vertAlign w:val="subscript"/>
        </w:rPr>
        <w:t>2.5</w:t>
      </w:r>
      <w:r w:rsidRPr="004A0E62">
        <w:t xml:space="preserve"> </w:t>
      </w:r>
      <w:r>
        <w:t>is due to trends in the regional background rather than changes in local production. The major exception is O</w:t>
      </w:r>
      <w:r w:rsidRPr="004A0E62">
        <w:rPr>
          <w:vertAlign w:val="subscript"/>
        </w:rPr>
        <w:t>3</w:t>
      </w:r>
      <w:r>
        <w:t xml:space="preserve"> in </w:t>
      </w:r>
      <w:r w:rsidR="00090835">
        <w:t>SA</w:t>
      </w:r>
      <w:r>
        <w:t>, which shows a trend near zero in total O</w:t>
      </w:r>
      <w:r w:rsidRPr="004A0E62">
        <w:rPr>
          <w:vertAlign w:val="subscript"/>
        </w:rPr>
        <w:t>3</w:t>
      </w:r>
      <w:r>
        <w:t xml:space="preserve"> but a </w:t>
      </w:r>
      <w:r w:rsidR="00B96D39">
        <w:t xml:space="preserve">significant </w:t>
      </w:r>
      <w:r>
        <w:t>negative trend of -1</w:t>
      </w:r>
      <w:r w:rsidR="00B96D39">
        <w:t>.01</w:t>
      </w:r>
      <w:r w:rsidR="00B96D39">
        <w:rPr>
          <w:rFonts w:cs="Times New Roman"/>
        </w:rPr>
        <w:t>±</w:t>
      </w:r>
      <w:r w:rsidR="00B96D39">
        <w:t>0.87</w:t>
      </w:r>
      <w:r>
        <w:t xml:space="preserve"> ppbv/year in background O</w:t>
      </w:r>
      <w:r w:rsidRPr="004A0E62">
        <w:rPr>
          <w:vertAlign w:val="subscript"/>
        </w:rPr>
        <w:t>3</w:t>
      </w:r>
      <w:r>
        <w:t>, suggesting that local O</w:t>
      </w:r>
      <w:r w:rsidRPr="004A0E62">
        <w:rPr>
          <w:vertAlign w:val="subscript"/>
        </w:rPr>
        <w:t>3</w:t>
      </w:r>
      <w:r>
        <w:t xml:space="preserve"> production may have increased in </w:t>
      </w:r>
      <w:r w:rsidR="00090835">
        <w:t>SA</w:t>
      </w:r>
      <w:r>
        <w:t xml:space="preserve"> between 2005-2014. </w:t>
      </w:r>
      <w:r w:rsidR="00997457">
        <w:t>HGB</w:t>
      </w:r>
      <w:r>
        <w:t xml:space="preserve"> and </w:t>
      </w:r>
      <w:r w:rsidR="00771ED1">
        <w:t>DFW</w:t>
      </w:r>
      <w:r>
        <w:t xml:space="preserve"> show </w:t>
      </w:r>
      <w:r w:rsidR="005C4D88">
        <w:t xml:space="preserve">slightly </w:t>
      </w:r>
      <w:r>
        <w:t>larger decreases in total O</w:t>
      </w:r>
      <w:r w:rsidRPr="004A0E62">
        <w:rPr>
          <w:vertAlign w:val="subscript"/>
        </w:rPr>
        <w:t>3</w:t>
      </w:r>
      <w:r>
        <w:t xml:space="preserve"> than in background O</w:t>
      </w:r>
      <w:r w:rsidRPr="004A0E62">
        <w:rPr>
          <w:vertAlign w:val="subscript"/>
        </w:rPr>
        <w:t>3</w:t>
      </w:r>
      <w:r>
        <w:t xml:space="preserve">, suggesting that local production has decreased in these urban areas. </w:t>
      </w:r>
    </w:p>
    <w:p w14:paraId="305DCDFF" w14:textId="3369BDC5" w:rsidR="00EB228B" w:rsidRDefault="00EB228B">
      <w:pPr>
        <w:spacing w:after="0"/>
        <w:ind w:firstLine="0"/>
        <w:jc w:val="left"/>
      </w:pPr>
      <w:r>
        <w:br w:type="page"/>
      </w:r>
    </w:p>
    <w:p w14:paraId="48E06E1B" w14:textId="13F47DF6" w:rsidR="004A6505" w:rsidRDefault="004A6505" w:rsidP="00113C03">
      <w:pPr>
        <w:ind w:firstLine="0"/>
      </w:pPr>
      <w:bookmarkStart w:id="72" w:name="_Ref301099712"/>
      <w:bookmarkStart w:id="73" w:name="_Toc301116743"/>
      <w:bookmarkStart w:id="74" w:name="_Toc301032697"/>
      <w:bookmarkStart w:id="75" w:name="_Ref301093633"/>
      <w:bookmarkStart w:id="76" w:name="_Toc302315825"/>
      <w:r>
        <w:lastRenderedPageBreak/>
        <w:t xml:space="preserve">Table </w:t>
      </w:r>
      <w:fldSimple w:instr=" SEQ Table \* ARABIC ">
        <w:r w:rsidR="0028125C">
          <w:rPr>
            <w:noProof/>
          </w:rPr>
          <w:t>4</w:t>
        </w:r>
      </w:fldSimple>
      <w:bookmarkEnd w:id="72"/>
      <w:r>
        <w:t xml:space="preserve">. Original and </w:t>
      </w:r>
      <w:r w:rsidR="00CF3FB0">
        <w:t>meteorologically adjusted</w:t>
      </w:r>
      <w:r>
        <w:t xml:space="preserve"> </w:t>
      </w:r>
      <w:r w:rsidR="00A10348">
        <w:t xml:space="preserve">linear </w:t>
      </w:r>
      <w:r w:rsidRPr="00CE6D34">
        <w:rPr>
          <w:rFonts w:cs="Times New Roman"/>
        </w:rPr>
        <w:t xml:space="preserve">trends </w:t>
      </w:r>
      <w:r w:rsidR="00CE6D34" w:rsidRPr="00CE6D34">
        <w:rPr>
          <w:rFonts w:cs="Times New Roman"/>
        </w:rPr>
        <w:t>(</w:t>
      </w:r>
      <w:r w:rsidR="00CE6D34" w:rsidRPr="00C22098">
        <w:rPr>
          <w:rFonts w:eastAsia="MS Gothic" w:cs="Times New Roman"/>
          <w:color w:val="000000"/>
        </w:rPr>
        <w:t xml:space="preserve">±95% confidence intervals) </w:t>
      </w:r>
      <w:r w:rsidR="00834C96" w:rsidRPr="00CE6D34">
        <w:rPr>
          <w:rFonts w:cs="Times New Roman"/>
        </w:rPr>
        <w:t>of total</w:t>
      </w:r>
      <w:r w:rsidR="00834C96">
        <w:t xml:space="preserve"> and background (BG) MDA O</w:t>
      </w:r>
      <w:r w:rsidR="00834C96" w:rsidRPr="00DA3E84">
        <w:rPr>
          <w:vertAlign w:val="subscript"/>
        </w:rPr>
        <w:t>3</w:t>
      </w:r>
      <w:r w:rsidR="00834C96">
        <w:t xml:space="preserve"> and daily average PM</w:t>
      </w:r>
      <w:r w:rsidR="00834C96" w:rsidRPr="00DA3E84">
        <w:rPr>
          <w:vertAlign w:val="subscript"/>
        </w:rPr>
        <w:t>2.5</w:t>
      </w:r>
      <w:r w:rsidR="00834C96" w:rsidRPr="00834C96">
        <w:t xml:space="preserve"> </w:t>
      </w:r>
      <w:r w:rsidR="00834C96">
        <w:t xml:space="preserve">from 2005-2015 using the </w:t>
      </w:r>
      <w:r w:rsidR="00834C96" w:rsidRPr="00DA3E84">
        <w:rPr>
          <w:i/>
        </w:rPr>
        <w:t>gam03</w:t>
      </w:r>
      <w:r w:rsidR="00834C96">
        <w:t xml:space="preserve"> models.</w:t>
      </w:r>
      <w:bookmarkEnd w:id="73"/>
      <w:r w:rsidR="00A10348">
        <w:t xml:space="preserve"> Trends significantly different from zero with 95% confidence are in bold.</w:t>
      </w:r>
      <w:r w:rsidR="003904AA">
        <w:t xml:space="preserve"> NA is used for Group 2 urban areas where background GAMs were not fit, and so </w:t>
      </w:r>
      <w:r w:rsidR="00CF3FB0">
        <w:t>meteorologically adjusted</w:t>
      </w:r>
      <w:r w:rsidR="003904AA">
        <w:t xml:space="preserve"> trends were not calculated.</w:t>
      </w:r>
      <w:bookmarkEnd w:id="76"/>
      <w:r w:rsidR="00A10348">
        <w:t xml:space="preserve"> </w:t>
      </w:r>
    </w:p>
    <w:tbl>
      <w:tblPr>
        <w:tblStyle w:val="TableGrid"/>
        <w:tblW w:w="0" w:type="auto"/>
        <w:tblLook w:val="04A0" w:firstRow="1" w:lastRow="0" w:firstColumn="1" w:lastColumn="0" w:noHBand="0" w:noVBand="1"/>
      </w:tblPr>
      <w:tblGrid>
        <w:gridCol w:w="1064"/>
        <w:gridCol w:w="1064"/>
        <w:gridCol w:w="1064"/>
        <w:gridCol w:w="1064"/>
        <w:gridCol w:w="1064"/>
        <w:gridCol w:w="1064"/>
        <w:gridCol w:w="1064"/>
        <w:gridCol w:w="1064"/>
        <w:gridCol w:w="1064"/>
      </w:tblGrid>
      <w:tr w:rsidR="00206CCA" w14:paraId="401B1AC0" w14:textId="77777777" w:rsidTr="00C22098">
        <w:tc>
          <w:tcPr>
            <w:tcW w:w="1064" w:type="dxa"/>
            <w:vMerge w:val="restart"/>
          </w:tcPr>
          <w:p w14:paraId="48BE5DD3" w14:textId="710BA065" w:rsidR="00206CCA" w:rsidRPr="00C22098" w:rsidRDefault="00206CCA" w:rsidP="004C0AA0">
            <w:pPr>
              <w:ind w:firstLine="0"/>
              <w:rPr>
                <w:sz w:val="20"/>
                <w:szCs w:val="20"/>
              </w:rPr>
            </w:pPr>
            <w:r w:rsidRPr="00C22098">
              <w:rPr>
                <w:sz w:val="20"/>
                <w:szCs w:val="20"/>
              </w:rPr>
              <w:t>Urban Area</w:t>
            </w:r>
          </w:p>
        </w:tc>
        <w:tc>
          <w:tcPr>
            <w:tcW w:w="2128" w:type="dxa"/>
            <w:gridSpan w:val="2"/>
            <w:vAlign w:val="center"/>
          </w:tcPr>
          <w:p w14:paraId="34B9B5F2" w14:textId="77777777" w:rsidR="00206CCA" w:rsidRPr="00C22098" w:rsidRDefault="00206CCA" w:rsidP="00DA3E84">
            <w:pPr>
              <w:ind w:firstLine="0"/>
              <w:jc w:val="center"/>
              <w:rPr>
                <w:sz w:val="20"/>
                <w:szCs w:val="20"/>
              </w:rPr>
            </w:pPr>
            <w:r w:rsidRPr="00C22098">
              <w:rPr>
                <w:sz w:val="20"/>
                <w:szCs w:val="20"/>
              </w:rPr>
              <w:t>Total MDA8 O</w:t>
            </w:r>
            <w:r w:rsidRPr="00C22098">
              <w:rPr>
                <w:sz w:val="20"/>
                <w:szCs w:val="20"/>
                <w:vertAlign w:val="subscript"/>
              </w:rPr>
              <w:t>3</w:t>
            </w:r>
          </w:p>
          <w:p w14:paraId="1D9C59F2" w14:textId="5385C367" w:rsidR="00206CCA" w:rsidRPr="00C22098" w:rsidRDefault="00206CCA" w:rsidP="00DA3E84">
            <w:pPr>
              <w:ind w:firstLine="0"/>
              <w:jc w:val="center"/>
              <w:rPr>
                <w:sz w:val="20"/>
                <w:szCs w:val="20"/>
              </w:rPr>
            </w:pPr>
            <w:r w:rsidRPr="00C22098">
              <w:rPr>
                <w:sz w:val="20"/>
                <w:szCs w:val="20"/>
              </w:rPr>
              <w:t>(ppbv/year)</w:t>
            </w:r>
          </w:p>
        </w:tc>
        <w:tc>
          <w:tcPr>
            <w:tcW w:w="2128" w:type="dxa"/>
            <w:gridSpan w:val="2"/>
            <w:vAlign w:val="center"/>
          </w:tcPr>
          <w:p w14:paraId="39622F66" w14:textId="77777777" w:rsidR="00206CCA" w:rsidRPr="00C22098" w:rsidRDefault="00206CCA" w:rsidP="00DA3E84">
            <w:pPr>
              <w:ind w:firstLine="0"/>
              <w:jc w:val="center"/>
              <w:rPr>
                <w:sz w:val="20"/>
                <w:szCs w:val="20"/>
              </w:rPr>
            </w:pPr>
            <w:r w:rsidRPr="00C22098">
              <w:rPr>
                <w:sz w:val="20"/>
                <w:szCs w:val="20"/>
              </w:rPr>
              <w:t>BG MDA8 O</w:t>
            </w:r>
            <w:r w:rsidRPr="00C22098">
              <w:rPr>
                <w:sz w:val="20"/>
                <w:szCs w:val="20"/>
                <w:vertAlign w:val="subscript"/>
              </w:rPr>
              <w:t>3</w:t>
            </w:r>
          </w:p>
          <w:p w14:paraId="55AD2280" w14:textId="06C1372C" w:rsidR="00206CCA" w:rsidRPr="00C22098" w:rsidRDefault="00206CCA" w:rsidP="00DA3E84">
            <w:pPr>
              <w:ind w:firstLine="0"/>
              <w:jc w:val="center"/>
              <w:rPr>
                <w:sz w:val="20"/>
                <w:szCs w:val="20"/>
              </w:rPr>
            </w:pPr>
            <w:r w:rsidRPr="00C22098">
              <w:rPr>
                <w:sz w:val="20"/>
                <w:szCs w:val="20"/>
              </w:rPr>
              <w:t>(ppbv/year)</w:t>
            </w:r>
          </w:p>
        </w:tc>
        <w:tc>
          <w:tcPr>
            <w:tcW w:w="2128" w:type="dxa"/>
            <w:gridSpan w:val="2"/>
            <w:vAlign w:val="center"/>
          </w:tcPr>
          <w:p w14:paraId="3D6E41AA" w14:textId="77777777" w:rsidR="00206CCA" w:rsidRPr="00C22098" w:rsidRDefault="00206CCA" w:rsidP="00DA3E84">
            <w:pPr>
              <w:ind w:firstLine="0"/>
              <w:jc w:val="center"/>
              <w:rPr>
                <w:sz w:val="20"/>
                <w:szCs w:val="20"/>
                <w:vertAlign w:val="subscript"/>
              </w:rPr>
            </w:pPr>
            <w:r w:rsidRPr="00C22098">
              <w:rPr>
                <w:sz w:val="20"/>
                <w:szCs w:val="20"/>
              </w:rPr>
              <w:t>Total Daily PM</w:t>
            </w:r>
            <w:r w:rsidRPr="00C22098">
              <w:rPr>
                <w:sz w:val="20"/>
                <w:szCs w:val="20"/>
                <w:vertAlign w:val="subscript"/>
              </w:rPr>
              <w:t>2.5</w:t>
            </w:r>
          </w:p>
          <w:p w14:paraId="2A920551" w14:textId="60D67437" w:rsidR="00206CCA" w:rsidRPr="00C22098" w:rsidRDefault="00206CCA" w:rsidP="00DA3E84">
            <w:pPr>
              <w:ind w:firstLine="0"/>
              <w:jc w:val="center"/>
              <w:rPr>
                <w:sz w:val="20"/>
                <w:szCs w:val="20"/>
              </w:rPr>
            </w:pPr>
            <w:r w:rsidRPr="00C22098">
              <w:rPr>
                <w:sz w:val="20"/>
                <w:szCs w:val="20"/>
              </w:rPr>
              <w:t>(</w:t>
            </w:r>
            <w:r w:rsidR="00DA3E84" w:rsidRPr="00C22098">
              <w:rPr>
                <w:sz w:val="20"/>
                <w:szCs w:val="20"/>
              </w:rPr>
              <w:sym w:font="Symbol" w:char="F06D"/>
            </w:r>
            <w:r w:rsidR="00DA3E84" w:rsidRPr="00C22098">
              <w:rPr>
                <w:sz w:val="20"/>
                <w:szCs w:val="20"/>
              </w:rPr>
              <w:t>g/m</w:t>
            </w:r>
            <w:r w:rsidR="00DA3E84" w:rsidRPr="00C22098">
              <w:rPr>
                <w:sz w:val="20"/>
                <w:szCs w:val="20"/>
                <w:vertAlign w:val="superscript"/>
              </w:rPr>
              <w:t>3</w:t>
            </w:r>
            <w:r w:rsidRPr="00C22098">
              <w:rPr>
                <w:sz w:val="20"/>
                <w:szCs w:val="20"/>
              </w:rPr>
              <w:t>/year)</w:t>
            </w:r>
          </w:p>
        </w:tc>
        <w:tc>
          <w:tcPr>
            <w:tcW w:w="2128" w:type="dxa"/>
            <w:gridSpan w:val="2"/>
            <w:vAlign w:val="center"/>
          </w:tcPr>
          <w:p w14:paraId="49DE8485" w14:textId="77777777" w:rsidR="00206CCA" w:rsidRPr="00C22098" w:rsidRDefault="00206CCA" w:rsidP="00DA3E84">
            <w:pPr>
              <w:ind w:firstLine="0"/>
              <w:jc w:val="center"/>
              <w:rPr>
                <w:sz w:val="20"/>
                <w:szCs w:val="20"/>
                <w:vertAlign w:val="subscript"/>
              </w:rPr>
            </w:pPr>
            <w:r w:rsidRPr="00C22098">
              <w:rPr>
                <w:sz w:val="20"/>
                <w:szCs w:val="20"/>
              </w:rPr>
              <w:t>BG Daily PM</w:t>
            </w:r>
            <w:r w:rsidRPr="00C22098">
              <w:rPr>
                <w:sz w:val="20"/>
                <w:szCs w:val="20"/>
                <w:vertAlign w:val="subscript"/>
              </w:rPr>
              <w:t>2.5</w:t>
            </w:r>
          </w:p>
          <w:p w14:paraId="1A1C05E6" w14:textId="1E354E41" w:rsidR="00206CCA" w:rsidRPr="00C22098" w:rsidRDefault="00DA3E84" w:rsidP="00DA3E84">
            <w:pPr>
              <w:ind w:firstLine="0"/>
              <w:jc w:val="center"/>
              <w:rPr>
                <w:sz w:val="20"/>
                <w:szCs w:val="20"/>
              </w:rPr>
            </w:pPr>
            <w:r w:rsidRPr="00C22098">
              <w:rPr>
                <w:sz w:val="20"/>
                <w:szCs w:val="20"/>
              </w:rPr>
              <w:t>(</w:t>
            </w:r>
            <w:r w:rsidRPr="00C22098">
              <w:rPr>
                <w:sz w:val="20"/>
                <w:szCs w:val="20"/>
              </w:rPr>
              <w:sym w:font="Symbol" w:char="F06D"/>
            </w:r>
            <w:r w:rsidRPr="00C22098">
              <w:rPr>
                <w:sz w:val="20"/>
                <w:szCs w:val="20"/>
              </w:rPr>
              <w:t>g/m</w:t>
            </w:r>
            <w:r w:rsidRPr="00C22098">
              <w:rPr>
                <w:sz w:val="20"/>
                <w:szCs w:val="20"/>
                <w:vertAlign w:val="superscript"/>
              </w:rPr>
              <w:t>3</w:t>
            </w:r>
            <w:r w:rsidRPr="00C22098">
              <w:rPr>
                <w:sz w:val="20"/>
                <w:szCs w:val="20"/>
              </w:rPr>
              <w:t>/year)</w:t>
            </w:r>
          </w:p>
        </w:tc>
      </w:tr>
      <w:tr w:rsidR="00206CCA" w14:paraId="0C548A53" w14:textId="77777777" w:rsidTr="00C22098">
        <w:tc>
          <w:tcPr>
            <w:tcW w:w="1064" w:type="dxa"/>
            <w:vMerge/>
          </w:tcPr>
          <w:p w14:paraId="0E097B32" w14:textId="77777777" w:rsidR="00206CCA" w:rsidRPr="00C22098" w:rsidRDefault="00206CCA" w:rsidP="004C0AA0">
            <w:pPr>
              <w:ind w:firstLine="0"/>
              <w:rPr>
                <w:sz w:val="20"/>
                <w:szCs w:val="20"/>
              </w:rPr>
            </w:pPr>
          </w:p>
        </w:tc>
        <w:tc>
          <w:tcPr>
            <w:tcW w:w="1064" w:type="dxa"/>
            <w:vAlign w:val="center"/>
          </w:tcPr>
          <w:p w14:paraId="1CC7EFED" w14:textId="224B55BD" w:rsidR="00206CCA" w:rsidRPr="00C22098" w:rsidRDefault="00206CCA" w:rsidP="00DA3E84">
            <w:pPr>
              <w:ind w:firstLine="0"/>
              <w:jc w:val="center"/>
              <w:rPr>
                <w:sz w:val="20"/>
                <w:szCs w:val="20"/>
              </w:rPr>
            </w:pPr>
            <w:r w:rsidRPr="00C22098">
              <w:rPr>
                <w:sz w:val="20"/>
                <w:szCs w:val="20"/>
              </w:rPr>
              <w:t>Orig.</w:t>
            </w:r>
          </w:p>
        </w:tc>
        <w:tc>
          <w:tcPr>
            <w:tcW w:w="1064" w:type="dxa"/>
            <w:vAlign w:val="center"/>
          </w:tcPr>
          <w:p w14:paraId="3D4C2ADE" w14:textId="3F25075B" w:rsidR="00206CCA" w:rsidRPr="00C22098" w:rsidRDefault="00206CCA" w:rsidP="00DA3E84">
            <w:pPr>
              <w:ind w:firstLine="0"/>
              <w:jc w:val="center"/>
              <w:rPr>
                <w:sz w:val="20"/>
                <w:szCs w:val="20"/>
              </w:rPr>
            </w:pPr>
            <w:r w:rsidRPr="00C22098">
              <w:rPr>
                <w:sz w:val="20"/>
                <w:szCs w:val="20"/>
              </w:rPr>
              <w:t>Met. Adj.</w:t>
            </w:r>
          </w:p>
        </w:tc>
        <w:tc>
          <w:tcPr>
            <w:tcW w:w="1064" w:type="dxa"/>
            <w:vAlign w:val="center"/>
          </w:tcPr>
          <w:p w14:paraId="2E156356" w14:textId="5E54E18D" w:rsidR="00206CCA" w:rsidRPr="00C22098" w:rsidRDefault="00206CCA" w:rsidP="00DA3E84">
            <w:pPr>
              <w:ind w:firstLine="0"/>
              <w:jc w:val="center"/>
              <w:rPr>
                <w:sz w:val="20"/>
                <w:szCs w:val="20"/>
              </w:rPr>
            </w:pPr>
            <w:r w:rsidRPr="00C22098">
              <w:rPr>
                <w:sz w:val="20"/>
                <w:szCs w:val="20"/>
              </w:rPr>
              <w:t>Orig.</w:t>
            </w:r>
          </w:p>
        </w:tc>
        <w:tc>
          <w:tcPr>
            <w:tcW w:w="1064" w:type="dxa"/>
            <w:vAlign w:val="center"/>
          </w:tcPr>
          <w:p w14:paraId="0590A82C" w14:textId="795DC266" w:rsidR="00206CCA" w:rsidRPr="00C22098" w:rsidRDefault="00206CCA" w:rsidP="00DA3E84">
            <w:pPr>
              <w:ind w:firstLine="0"/>
              <w:jc w:val="center"/>
              <w:rPr>
                <w:sz w:val="20"/>
                <w:szCs w:val="20"/>
              </w:rPr>
            </w:pPr>
            <w:r w:rsidRPr="00C22098">
              <w:rPr>
                <w:sz w:val="20"/>
                <w:szCs w:val="20"/>
              </w:rPr>
              <w:t>Met. Adj.</w:t>
            </w:r>
          </w:p>
        </w:tc>
        <w:tc>
          <w:tcPr>
            <w:tcW w:w="1064" w:type="dxa"/>
            <w:vAlign w:val="center"/>
          </w:tcPr>
          <w:p w14:paraId="19904FDE" w14:textId="1CF7BDA4" w:rsidR="00206CCA" w:rsidRPr="00C22098" w:rsidRDefault="00206CCA" w:rsidP="00DA3E84">
            <w:pPr>
              <w:ind w:firstLine="0"/>
              <w:jc w:val="center"/>
              <w:rPr>
                <w:sz w:val="20"/>
                <w:szCs w:val="20"/>
              </w:rPr>
            </w:pPr>
            <w:r w:rsidRPr="00C22098">
              <w:rPr>
                <w:sz w:val="20"/>
                <w:szCs w:val="20"/>
              </w:rPr>
              <w:t>Orig.</w:t>
            </w:r>
          </w:p>
        </w:tc>
        <w:tc>
          <w:tcPr>
            <w:tcW w:w="1064" w:type="dxa"/>
            <w:vAlign w:val="center"/>
          </w:tcPr>
          <w:p w14:paraId="5054ADBF" w14:textId="6732F659" w:rsidR="00206CCA" w:rsidRPr="00C22098" w:rsidRDefault="00206CCA" w:rsidP="00DA3E84">
            <w:pPr>
              <w:ind w:firstLine="0"/>
              <w:jc w:val="center"/>
              <w:rPr>
                <w:sz w:val="20"/>
                <w:szCs w:val="20"/>
              </w:rPr>
            </w:pPr>
            <w:r w:rsidRPr="00C22098">
              <w:rPr>
                <w:sz w:val="20"/>
                <w:szCs w:val="20"/>
              </w:rPr>
              <w:t>Met. Adj.</w:t>
            </w:r>
          </w:p>
        </w:tc>
        <w:tc>
          <w:tcPr>
            <w:tcW w:w="1064" w:type="dxa"/>
            <w:vAlign w:val="center"/>
          </w:tcPr>
          <w:p w14:paraId="5B9A57C5" w14:textId="29218FE5" w:rsidR="00206CCA" w:rsidRPr="00C22098" w:rsidRDefault="00206CCA" w:rsidP="00DA3E84">
            <w:pPr>
              <w:ind w:firstLine="0"/>
              <w:jc w:val="center"/>
              <w:rPr>
                <w:sz w:val="20"/>
                <w:szCs w:val="20"/>
              </w:rPr>
            </w:pPr>
            <w:r w:rsidRPr="00C22098">
              <w:rPr>
                <w:sz w:val="20"/>
                <w:szCs w:val="20"/>
              </w:rPr>
              <w:t>Orig.</w:t>
            </w:r>
          </w:p>
        </w:tc>
        <w:tc>
          <w:tcPr>
            <w:tcW w:w="1064" w:type="dxa"/>
            <w:vAlign w:val="center"/>
          </w:tcPr>
          <w:p w14:paraId="4B26032C" w14:textId="079A1CAF" w:rsidR="00206CCA" w:rsidRPr="00C22098" w:rsidRDefault="00206CCA" w:rsidP="00DA3E84">
            <w:pPr>
              <w:ind w:firstLine="0"/>
              <w:jc w:val="center"/>
              <w:rPr>
                <w:sz w:val="20"/>
                <w:szCs w:val="20"/>
              </w:rPr>
            </w:pPr>
            <w:r w:rsidRPr="00C22098">
              <w:rPr>
                <w:sz w:val="20"/>
                <w:szCs w:val="20"/>
              </w:rPr>
              <w:t>Met. Adj.</w:t>
            </w:r>
          </w:p>
        </w:tc>
      </w:tr>
      <w:tr w:rsidR="00206CCA" w14:paraId="35023B4D" w14:textId="77777777" w:rsidTr="00C22098">
        <w:tc>
          <w:tcPr>
            <w:tcW w:w="1064" w:type="dxa"/>
          </w:tcPr>
          <w:p w14:paraId="6ADE1B8D" w14:textId="661538DA" w:rsidR="00206CCA" w:rsidRPr="00C22098" w:rsidRDefault="00206CCA" w:rsidP="004C0AA0">
            <w:pPr>
              <w:ind w:firstLine="0"/>
              <w:rPr>
                <w:sz w:val="20"/>
                <w:szCs w:val="20"/>
              </w:rPr>
            </w:pPr>
            <w:r w:rsidRPr="00C22098">
              <w:rPr>
                <w:sz w:val="20"/>
                <w:szCs w:val="20"/>
              </w:rPr>
              <w:t>HGB</w:t>
            </w:r>
          </w:p>
        </w:tc>
        <w:tc>
          <w:tcPr>
            <w:tcW w:w="1064" w:type="dxa"/>
            <w:tcMar>
              <w:left w:w="29" w:type="dxa"/>
              <w:right w:w="29" w:type="dxa"/>
            </w:tcMar>
            <w:vAlign w:val="center"/>
          </w:tcPr>
          <w:p w14:paraId="65D3EE53" w14:textId="5EC2929B" w:rsidR="00206CCA" w:rsidRPr="00A10348" w:rsidRDefault="00DA3E84" w:rsidP="00DA3E84">
            <w:pPr>
              <w:ind w:firstLine="0"/>
              <w:jc w:val="center"/>
              <w:rPr>
                <w:rFonts w:cs="Times New Roman"/>
                <w:b/>
                <w:sz w:val="20"/>
                <w:szCs w:val="20"/>
              </w:rPr>
            </w:pPr>
            <w:r w:rsidRPr="00A10348">
              <w:rPr>
                <w:rFonts w:cs="Times New Roman"/>
                <w:b/>
                <w:sz w:val="20"/>
                <w:szCs w:val="20"/>
              </w:rPr>
              <w:t>-1.48</w:t>
            </w:r>
            <w:r w:rsidR="00CE6D34" w:rsidRPr="00A10348">
              <w:rPr>
                <w:rFonts w:eastAsia="MS Gothic" w:cs="Times New Roman"/>
                <w:b/>
                <w:color w:val="000000"/>
                <w:sz w:val="20"/>
                <w:szCs w:val="20"/>
              </w:rPr>
              <w:t>±</w:t>
            </w:r>
            <w:r w:rsidR="00C22098" w:rsidRPr="00A10348">
              <w:rPr>
                <w:rFonts w:eastAsia="MS Gothic" w:cs="Times New Roman"/>
                <w:b/>
                <w:color w:val="000000"/>
                <w:sz w:val="20"/>
                <w:szCs w:val="20"/>
              </w:rPr>
              <w:t>0.73</w:t>
            </w:r>
          </w:p>
        </w:tc>
        <w:tc>
          <w:tcPr>
            <w:tcW w:w="1064" w:type="dxa"/>
            <w:tcMar>
              <w:left w:w="29" w:type="dxa"/>
              <w:right w:w="29" w:type="dxa"/>
            </w:tcMar>
            <w:vAlign w:val="center"/>
          </w:tcPr>
          <w:p w14:paraId="0E6ADAF8" w14:textId="1180DC0C" w:rsidR="00206CCA" w:rsidRPr="00A10348" w:rsidRDefault="00C22098" w:rsidP="00DA3E84">
            <w:pPr>
              <w:ind w:firstLine="0"/>
              <w:jc w:val="center"/>
              <w:rPr>
                <w:rFonts w:cs="Times New Roman"/>
                <w:b/>
                <w:sz w:val="20"/>
                <w:szCs w:val="20"/>
              </w:rPr>
            </w:pPr>
            <w:r w:rsidRPr="00A10348">
              <w:rPr>
                <w:rFonts w:cs="Times New Roman"/>
                <w:b/>
                <w:sz w:val="20"/>
                <w:szCs w:val="20"/>
              </w:rPr>
              <w:t>-</w:t>
            </w:r>
            <w:r w:rsidR="00DA3E84" w:rsidRPr="00A10348">
              <w:rPr>
                <w:rFonts w:cs="Times New Roman"/>
                <w:b/>
                <w:sz w:val="20"/>
                <w:szCs w:val="20"/>
              </w:rPr>
              <w:t>0.46</w:t>
            </w:r>
            <w:r w:rsidR="00CE6D34" w:rsidRPr="00A10348">
              <w:rPr>
                <w:rFonts w:eastAsia="MS Gothic" w:cs="Times New Roman"/>
                <w:b/>
                <w:color w:val="000000"/>
                <w:sz w:val="20"/>
                <w:szCs w:val="20"/>
              </w:rPr>
              <w:t>±</w:t>
            </w:r>
            <w:r w:rsidRPr="00A10348">
              <w:rPr>
                <w:rFonts w:eastAsia="MS Gothic" w:cs="Times New Roman"/>
                <w:b/>
                <w:color w:val="000000"/>
                <w:sz w:val="20"/>
                <w:szCs w:val="20"/>
              </w:rPr>
              <w:t>0.40</w:t>
            </w:r>
          </w:p>
        </w:tc>
        <w:tc>
          <w:tcPr>
            <w:tcW w:w="1064" w:type="dxa"/>
            <w:tcMar>
              <w:left w:w="29" w:type="dxa"/>
              <w:right w:w="29" w:type="dxa"/>
            </w:tcMar>
            <w:vAlign w:val="center"/>
          </w:tcPr>
          <w:p w14:paraId="345F1664" w14:textId="697F26D6" w:rsidR="00206CCA" w:rsidRPr="00A10348" w:rsidRDefault="00DA3E84" w:rsidP="00DA3E84">
            <w:pPr>
              <w:ind w:firstLine="0"/>
              <w:jc w:val="center"/>
              <w:rPr>
                <w:rFonts w:cs="Times New Roman"/>
                <w:b/>
                <w:sz w:val="20"/>
                <w:szCs w:val="20"/>
              </w:rPr>
            </w:pPr>
            <w:r w:rsidRPr="00A10348">
              <w:rPr>
                <w:rFonts w:cs="Times New Roman"/>
                <w:b/>
                <w:sz w:val="20"/>
                <w:szCs w:val="20"/>
              </w:rPr>
              <w:t>-0.91</w:t>
            </w:r>
            <w:r w:rsidR="00CE6D34" w:rsidRPr="00A10348">
              <w:rPr>
                <w:rFonts w:eastAsia="MS Gothic" w:cs="Times New Roman"/>
                <w:b/>
                <w:color w:val="000000"/>
                <w:sz w:val="20"/>
                <w:szCs w:val="20"/>
              </w:rPr>
              <w:t>±</w:t>
            </w:r>
            <w:r w:rsidR="00C22098" w:rsidRPr="00A10348">
              <w:rPr>
                <w:rFonts w:eastAsia="MS Gothic" w:cs="Times New Roman"/>
                <w:b/>
                <w:color w:val="000000"/>
                <w:sz w:val="20"/>
                <w:szCs w:val="20"/>
              </w:rPr>
              <w:t>0.57</w:t>
            </w:r>
          </w:p>
        </w:tc>
        <w:tc>
          <w:tcPr>
            <w:tcW w:w="1064" w:type="dxa"/>
            <w:tcMar>
              <w:left w:w="29" w:type="dxa"/>
              <w:right w:w="29" w:type="dxa"/>
            </w:tcMar>
            <w:vAlign w:val="center"/>
          </w:tcPr>
          <w:p w14:paraId="3EEAB9F1" w14:textId="343B7CA7" w:rsidR="00206CCA" w:rsidRPr="00A10348" w:rsidRDefault="00DA3E84" w:rsidP="00DA3E84">
            <w:pPr>
              <w:ind w:firstLine="0"/>
              <w:jc w:val="center"/>
              <w:rPr>
                <w:rFonts w:cs="Times New Roman"/>
                <w:b/>
                <w:sz w:val="20"/>
                <w:szCs w:val="20"/>
              </w:rPr>
            </w:pPr>
            <w:r w:rsidRPr="00A10348">
              <w:rPr>
                <w:rFonts w:cs="Times New Roman"/>
                <w:b/>
                <w:sz w:val="20"/>
                <w:szCs w:val="20"/>
              </w:rPr>
              <w:t>-0.41</w:t>
            </w:r>
            <w:r w:rsidR="00CE6D34" w:rsidRPr="00A10348">
              <w:rPr>
                <w:rFonts w:eastAsia="MS Gothic" w:cs="Times New Roman"/>
                <w:b/>
                <w:color w:val="000000"/>
                <w:sz w:val="20"/>
                <w:szCs w:val="20"/>
              </w:rPr>
              <w:t>±</w:t>
            </w:r>
            <w:r w:rsidR="00C22098" w:rsidRPr="00A10348">
              <w:rPr>
                <w:rFonts w:eastAsia="MS Gothic" w:cs="Times New Roman"/>
                <w:b/>
                <w:color w:val="000000"/>
                <w:sz w:val="20"/>
                <w:szCs w:val="20"/>
              </w:rPr>
              <w:t>0.31</w:t>
            </w:r>
          </w:p>
        </w:tc>
        <w:tc>
          <w:tcPr>
            <w:tcW w:w="1064" w:type="dxa"/>
            <w:tcMar>
              <w:left w:w="29" w:type="dxa"/>
              <w:right w:w="29" w:type="dxa"/>
            </w:tcMar>
            <w:vAlign w:val="center"/>
          </w:tcPr>
          <w:p w14:paraId="4DEC348E" w14:textId="4E01DA79" w:rsidR="00206CCA" w:rsidRPr="00A10348" w:rsidRDefault="00DA3E84" w:rsidP="00DA3E84">
            <w:pPr>
              <w:ind w:firstLine="0"/>
              <w:jc w:val="center"/>
              <w:rPr>
                <w:rFonts w:cs="Times New Roman"/>
                <w:b/>
                <w:sz w:val="20"/>
                <w:szCs w:val="20"/>
              </w:rPr>
            </w:pPr>
            <w:r w:rsidRPr="00A10348">
              <w:rPr>
                <w:rFonts w:cs="Times New Roman"/>
                <w:b/>
                <w:sz w:val="20"/>
                <w:szCs w:val="20"/>
              </w:rPr>
              <w:t>-0.55</w:t>
            </w:r>
            <w:r w:rsidR="00CE6D34" w:rsidRPr="00A10348">
              <w:rPr>
                <w:rFonts w:eastAsia="MS Gothic" w:cs="Times New Roman"/>
                <w:b/>
                <w:color w:val="000000"/>
                <w:sz w:val="20"/>
                <w:szCs w:val="20"/>
              </w:rPr>
              <w:t>±</w:t>
            </w:r>
            <w:r w:rsidR="00C22098" w:rsidRPr="00A10348">
              <w:rPr>
                <w:rFonts w:eastAsia="MS Gothic" w:cs="Times New Roman"/>
                <w:b/>
                <w:color w:val="000000"/>
                <w:sz w:val="20"/>
                <w:szCs w:val="20"/>
              </w:rPr>
              <w:t>0.13</w:t>
            </w:r>
          </w:p>
        </w:tc>
        <w:tc>
          <w:tcPr>
            <w:tcW w:w="1064" w:type="dxa"/>
            <w:tcMar>
              <w:left w:w="29" w:type="dxa"/>
              <w:right w:w="29" w:type="dxa"/>
            </w:tcMar>
            <w:vAlign w:val="center"/>
          </w:tcPr>
          <w:p w14:paraId="79A91BE6" w14:textId="6929D98C" w:rsidR="00206CCA" w:rsidRPr="00A10348" w:rsidRDefault="00DA3E84" w:rsidP="00DA3E84">
            <w:pPr>
              <w:ind w:firstLine="0"/>
              <w:jc w:val="center"/>
              <w:rPr>
                <w:rFonts w:cs="Times New Roman"/>
                <w:b/>
                <w:sz w:val="20"/>
                <w:szCs w:val="20"/>
              </w:rPr>
            </w:pPr>
            <w:r w:rsidRPr="00A10348">
              <w:rPr>
                <w:rFonts w:cs="Times New Roman"/>
                <w:b/>
                <w:sz w:val="20"/>
                <w:szCs w:val="20"/>
              </w:rPr>
              <w:t>-0.39</w:t>
            </w:r>
            <w:r w:rsidR="00CE6D34" w:rsidRPr="00A10348">
              <w:rPr>
                <w:rFonts w:eastAsia="MS Gothic" w:cs="Times New Roman"/>
                <w:b/>
                <w:color w:val="000000"/>
                <w:sz w:val="20"/>
                <w:szCs w:val="20"/>
              </w:rPr>
              <w:t>±</w:t>
            </w:r>
            <w:r w:rsidR="00C22098" w:rsidRPr="00A10348">
              <w:rPr>
                <w:rFonts w:eastAsia="MS Gothic" w:cs="Times New Roman"/>
                <w:b/>
                <w:color w:val="000000"/>
                <w:sz w:val="20"/>
                <w:szCs w:val="20"/>
              </w:rPr>
              <w:t>0.14</w:t>
            </w:r>
          </w:p>
        </w:tc>
        <w:tc>
          <w:tcPr>
            <w:tcW w:w="1064" w:type="dxa"/>
            <w:tcMar>
              <w:left w:w="29" w:type="dxa"/>
              <w:right w:w="29" w:type="dxa"/>
            </w:tcMar>
            <w:vAlign w:val="center"/>
          </w:tcPr>
          <w:p w14:paraId="67A05178" w14:textId="38274207" w:rsidR="00206CCA" w:rsidRPr="00A10348" w:rsidRDefault="00DA3E84" w:rsidP="00DA3E84">
            <w:pPr>
              <w:ind w:firstLine="0"/>
              <w:jc w:val="center"/>
              <w:rPr>
                <w:rFonts w:cs="Times New Roman"/>
                <w:b/>
                <w:sz w:val="20"/>
                <w:szCs w:val="20"/>
              </w:rPr>
            </w:pPr>
            <w:r w:rsidRPr="00A10348">
              <w:rPr>
                <w:rFonts w:cs="Times New Roman"/>
                <w:b/>
                <w:sz w:val="20"/>
                <w:szCs w:val="20"/>
              </w:rPr>
              <w:t>-0.48</w:t>
            </w:r>
            <w:r w:rsidR="00C55CD9" w:rsidRPr="00A10348">
              <w:rPr>
                <w:rFonts w:cs="Times New Roman"/>
                <w:b/>
                <w:sz w:val="20"/>
                <w:szCs w:val="20"/>
              </w:rPr>
              <w:t>±</w:t>
            </w:r>
            <w:r w:rsidR="00C22098" w:rsidRPr="00A10348">
              <w:rPr>
                <w:rFonts w:cs="Times New Roman"/>
                <w:b/>
                <w:sz w:val="20"/>
                <w:szCs w:val="20"/>
              </w:rPr>
              <w:t>0.11</w:t>
            </w:r>
          </w:p>
        </w:tc>
        <w:tc>
          <w:tcPr>
            <w:tcW w:w="1064" w:type="dxa"/>
            <w:tcMar>
              <w:left w:w="29" w:type="dxa"/>
              <w:right w:w="29" w:type="dxa"/>
            </w:tcMar>
            <w:vAlign w:val="center"/>
          </w:tcPr>
          <w:p w14:paraId="0C625FCF" w14:textId="058BC99F" w:rsidR="00206CCA" w:rsidRPr="00A10348" w:rsidRDefault="00DA3E84" w:rsidP="00DA3E84">
            <w:pPr>
              <w:ind w:firstLine="0"/>
              <w:jc w:val="center"/>
              <w:rPr>
                <w:rFonts w:cs="Times New Roman"/>
                <w:b/>
                <w:sz w:val="20"/>
                <w:szCs w:val="20"/>
              </w:rPr>
            </w:pPr>
            <w:r w:rsidRPr="00A10348">
              <w:rPr>
                <w:rFonts w:cs="Times New Roman"/>
                <w:b/>
                <w:sz w:val="20"/>
                <w:szCs w:val="20"/>
              </w:rPr>
              <w:t>-0.37</w:t>
            </w:r>
            <w:r w:rsidR="00C55CD9" w:rsidRPr="00A10348">
              <w:rPr>
                <w:rFonts w:cs="Times New Roman"/>
                <w:b/>
                <w:sz w:val="20"/>
                <w:szCs w:val="20"/>
              </w:rPr>
              <w:t>±</w:t>
            </w:r>
            <w:r w:rsidR="00C22098" w:rsidRPr="00A10348">
              <w:rPr>
                <w:rFonts w:cs="Times New Roman"/>
                <w:b/>
                <w:sz w:val="20"/>
                <w:szCs w:val="20"/>
              </w:rPr>
              <w:t>0.11</w:t>
            </w:r>
          </w:p>
        </w:tc>
      </w:tr>
      <w:tr w:rsidR="00206CCA" w14:paraId="0EEFFE82" w14:textId="77777777" w:rsidTr="00C22098">
        <w:tc>
          <w:tcPr>
            <w:tcW w:w="1064" w:type="dxa"/>
          </w:tcPr>
          <w:p w14:paraId="31A9CE2B" w14:textId="5732EE44" w:rsidR="00206CCA" w:rsidRPr="00C22098" w:rsidRDefault="00206CCA" w:rsidP="004C0AA0">
            <w:pPr>
              <w:ind w:firstLine="0"/>
              <w:rPr>
                <w:sz w:val="20"/>
                <w:szCs w:val="20"/>
              </w:rPr>
            </w:pPr>
            <w:r w:rsidRPr="00C22098">
              <w:rPr>
                <w:sz w:val="20"/>
                <w:szCs w:val="20"/>
              </w:rPr>
              <w:t>DFW</w:t>
            </w:r>
          </w:p>
        </w:tc>
        <w:tc>
          <w:tcPr>
            <w:tcW w:w="1064" w:type="dxa"/>
            <w:tcMar>
              <w:left w:w="29" w:type="dxa"/>
              <w:right w:w="29" w:type="dxa"/>
            </w:tcMar>
            <w:vAlign w:val="center"/>
          </w:tcPr>
          <w:p w14:paraId="5A570F40" w14:textId="40AE1F44" w:rsidR="00206CCA" w:rsidRPr="00C22098" w:rsidRDefault="00DA3E84" w:rsidP="00DA3E84">
            <w:pPr>
              <w:ind w:firstLine="0"/>
              <w:jc w:val="center"/>
              <w:rPr>
                <w:rFonts w:cs="Times New Roman"/>
                <w:sz w:val="20"/>
                <w:szCs w:val="20"/>
              </w:rPr>
            </w:pPr>
            <w:r w:rsidRPr="00C22098">
              <w:rPr>
                <w:rFonts w:cs="Times New Roman"/>
                <w:sz w:val="20"/>
                <w:szCs w:val="20"/>
              </w:rPr>
              <w:t>-0.81</w:t>
            </w:r>
            <w:r w:rsidR="00CE6D34" w:rsidRPr="00C22098">
              <w:rPr>
                <w:rFonts w:eastAsia="MS Gothic" w:cs="Times New Roman"/>
                <w:color w:val="000000"/>
                <w:sz w:val="20"/>
                <w:szCs w:val="20"/>
              </w:rPr>
              <w:t>±</w:t>
            </w:r>
            <w:r w:rsidR="00A10348">
              <w:rPr>
                <w:rFonts w:eastAsia="MS Gothic" w:cs="Times New Roman"/>
                <w:color w:val="000000"/>
                <w:sz w:val="20"/>
                <w:szCs w:val="20"/>
              </w:rPr>
              <w:t>0.90</w:t>
            </w:r>
          </w:p>
        </w:tc>
        <w:tc>
          <w:tcPr>
            <w:tcW w:w="1064" w:type="dxa"/>
            <w:tcMar>
              <w:left w:w="29" w:type="dxa"/>
              <w:right w:w="29" w:type="dxa"/>
            </w:tcMar>
            <w:vAlign w:val="center"/>
          </w:tcPr>
          <w:p w14:paraId="58F0FCF7" w14:textId="0F202A81" w:rsidR="00206CCA" w:rsidRPr="00A10348" w:rsidRDefault="00DA3E84" w:rsidP="00DA3E84">
            <w:pPr>
              <w:ind w:firstLine="0"/>
              <w:jc w:val="center"/>
              <w:rPr>
                <w:rFonts w:cs="Times New Roman"/>
                <w:b/>
                <w:sz w:val="20"/>
                <w:szCs w:val="20"/>
              </w:rPr>
            </w:pPr>
            <w:r w:rsidRPr="00A10348">
              <w:rPr>
                <w:rFonts w:cs="Times New Roman"/>
                <w:b/>
                <w:sz w:val="20"/>
                <w:szCs w:val="20"/>
              </w:rPr>
              <w:t>-0.68</w:t>
            </w:r>
            <w:r w:rsidR="00CE6D34" w:rsidRPr="00A10348">
              <w:rPr>
                <w:rFonts w:eastAsia="MS Gothic" w:cs="Times New Roman"/>
                <w:b/>
                <w:color w:val="000000"/>
                <w:sz w:val="20"/>
                <w:szCs w:val="20"/>
              </w:rPr>
              <w:t>±</w:t>
            </w:r>
            <w:r w:rsidR="00A10348" w:rsidRPr="00A10348">
              <w:rPr>
                <w:rFonts w:eastAsia="MS Gothic" w:cs="Times New Roman"/>
                <w:b/>
                <w:color w:val="000000"/>
                <w:sz w:val="20"/>
                <w:szCs w:val="20"/>
              </w:rPr>
              <w:t>0.39</w:t>
            </w:r>
          </w:p>
        </w:tc>
        <w:tc>
          <w:tcPr>
            <w:tcW w:w="1064" w:type="dxa"/>
            <w:tcMar>
              <w:left w:w="29" w:type="dxa"/>
              <w:right w:w="29" w:type="dxa"/>
            </w:tcMar>
            <w:vAlign w:val="center"/>
          </w:tcPr>
          <w:p w14:paraId="30256D18" w14:textId="72F245E6" w:rsidR="00206CCA" w:rsidRPr="00C22098" w:rsidRDefault="00DA3E84" w:rsidP="00DA3E84">
            <w:pPr>
              <w:ind w:firstLine="0"/>
              <w:jc w:val="center"/>
              <w:rPr>
                <w:rFonts w:cs="Times New Roman"/>
                <w:sz w:val="20"/>
                <w:szCs w:val="20"/>
              </w:rPr>
            </w:pPr>
            <w:r w:rsidRPr="00C22098">
              <w:rPr>
                <w:rFonts w:cs="Times New Roman"/>
                <w:sz w:val="20"/>
                <w:szCs w:val="20"/>
              </w:rPr>
              <w:t>-0.61</w:t>
            </w:r>
            <w:r w:rsidR="00CE6D34" w:rsidRPr="00C22098">
              <w:rPr>
                <w:rFonts w:eastAsia="MS Gothic" w:cs="Times New Roman"/>
                <w:color w:val="000000"/>
                <w:sz w:val="20"/>
                <w:szCs w:val="20"/>
              </w:rPr>
              <w:t>±</w:t>
            </w:r>
            <w:r w:rsidR="00A10348">
              <w:rPr>
                <w:rFonts w:eastAsia="MS Gothic" w:cs="Times New Roman"/>
                <w:color w:val="000000"/>
                <w:sz w:val="20"/>
                <w:szCs w:val="20"/>
              </w:rPr>
              <w:t>0.84</w:t>
            </w:r>
          </w:p>
        </w:tc>
        <w:tc>
          <w:tcPr>
            <w:tcW w:w="1064" w:type="dxa"/>
            <w:tcMar>
              <w:left w:w="29" w:type="dxa"/>
              <w:right w:w="29" w:type="dxa"/>
            </w:tcMar>
            <w:vAlign w:val="center"/>
          </w:tcPr>
          <w:p w14:paraId="26D6F1A2" w14:textId="600B54C1" w:rsidR="00206CCA" w:rsidRPr="00A10348" w:rsidRDefault="00DA3E84" w:rsidP="00DA3E84">
            <w:pPr>
              <w:ind w:firstLine="0"/>
              <w:jc w:val="center"/>
              <w:rPr>
                <w:rFonts w:cs="Times New Roman"/>
                <w:b/>
                <w:sz w:val="20"/>
                <w:szCs w:val="20"/>
              </w:rPr>
            </w:pPr>
            <w:r w:rsidRPr="00A10348">
              <w:rPr>
                <w:rFonts w:cs="Times New Roman"/>
                <w:b/>
                <w:sz w:val="20"/>
                <w:szCs w:val="20"/>
              </w:rPr>
              <w:t>-0.57</w:t>
            </w:r>
            <w:r w:rsidR="00CE6D34" w:rsidRPr="00A10348">
              <w:rPr>
                <w:rFonts w:eastAsia="MS Gothic" w:cs="Times New Roman"/>
                <w:b/>
                <w:color w:val="000000"/>
                <w:sz w:val="20"/>
                <w:szCs w:val="20"/>
              </w:rPr>
              <w:t>±</w:t>
            </w:r>
            <w:r w:rsidR="00A10348" w:rsidRPr="00A10348">
              <w:rPr>
                <w:rFonts w:eastAsia="MS Gothic" w:cs="Times New Roman"/>
                <w:b/>
                <w:color w:val="000000"/>
                <w:sz w:val="20"/>
                <w:szCs w:val="20"/>
              </w:rPr>
              <w:t>0.49</w:t>
            </w:r>
          </w:p>
        </w:tc>
        <w:tc>
          <w:tcPr>
            <w:tcW w:w="1064" w:type="dxa"/>
            <w:tcMar>
              <w:left w:w="29" w:type="dxa"/>
              <w:right w:w="29" w:type="dxa"/>
            </w:tcMar>
            <w:vAlign w:val="center"/>
          </w:tcPr>
          <w:p w14:paraId="1F00AB5F" w14:textId="53706C5C" w:rsidR="00206CCA" w:rsidRPr="00A10348" w:rsidRDefault="00DA3E84" w:rsidP="00DA3E84">
            <w:pPr>
              <w:ind w:firstLine="0"/>
              <w:jc w:val="center"/>
              <w:rPr>
                <w:rFonts w:cs="Times New Roman"/>
                <w:b/>
                <w:sz w:val="20"/>
                <w:szCs w:val="20"/>
              </w:rPr>
            </w:pPr>
            <w:r w:rsidRPr="00A10348">
              <w:rPr>
                <w:rFonts w:cs="Times New Roman"/>
                <w:b/>
                <w:sz w:val="20"/>
                <w:szCs w:val="20"/>
              </w:rPr>
              <w:t>-0.17</w:t>
            </w:r>
            <w:r w:rsidR="00CE6D34" w:rsidRPr="00A10348">
              <w:rPr>
                <w:rFonts w:eastAsia="MS Gothic" w:cs="Times New Roman"/>
                <w:b/>
                <w:color w:val="000000"/>
                <w:sz w:val="20"/>
                <w:szCs w:val="20"/>
              </w:rPr>
              <w:t>±</w:t>
            </w:r>
            <w:r w:rsidR="00A10348" w:rsidRPr="00A10348">
              <w:rPr>
                <w:rFonts w:eastAsia="MS Gothic" w:cs="Times New Roman"/>
                <w:b/>
                <w:color w:val="000000"/>
                <w:sz w:val="20"/>
                <w:szCs w:val="20"/>
              </w:rPr>
              <w:t>0.10</w:t>
            </w:r>
          </w:p>
        </w:tc>
        <w:tc>
          <w:tcPr>
            <w:tcW w:w="1064" w:type="dxa"/>
            <w:tcMar>
              <w:left w:w="29" w:type="dxa"/>
              <w:right w:w="29" w:type="dxa"/>
            </w:tcMar>
            <w:vAlign w:val="center"/>
          </w:tcPr>
          <w:p w14:paraId="77BB14FB" w14:textId="2DBF624E" w:rsidR="00206CCA" w:rsidRPr="00A10348" w:rsidRDefault="00DA3E84" w:rsidP="00DA3E84">
            <w:pPr>
              <w:ind w:firstLine="0"/>
              <w:jc w:val="center"/>
              <w:rPr>
                <w:rFonts w:cs="Times New Roman"/>
                <w:b/>
                <w:sz w:val="20"/>
                <w:szCs w:val="20"/>
              </w:rPr>
            </w:pPr>
            <w:r w:rsidRPr="00A10348">
              <w:rPr>
                <w:rFonts w:cs="Times New Roman"/>
                <w:b/>
                <w:sz w:val="20"/>
                <w:szCs w:val="20"/>
              </w:rPr>
              <w:t>-0.15</w:t>
            </w:r>
            <w:r w:rsidR="00CE6D34" w:rsidRPr="00A10348">
              <w:rPr>
                <w:rFonts w:eastAsia="MS Gothic" w:cs="Times New Roman"/>
                <w:b/>
                <w:color w:val="000000"/>
                <w:sz w:val="20"/>
                <w:szCs w:val="20"/>
              </w:rPr>
              <w:t>±</w:t>
            </w:r>
            <w:r w:rsidR="00A10348" w:rsidRPr="00A10348">
              <w:rPr>
                <w:rFonts w:eastAsia="MS Gothic" w:cs="Times New Roman"/>
                <w:b/>
                <w:color w:val="000000"/>
                <w:sz w:val="20"/>
                <w:szCs w:val="20"/>
              </w:rPr>
              <w:t>0.09</w:t>
            </w:r>
          </w:p>
        </w:tc>
        <w:tc>
          <w:tcPr>
            <w:tcW w:w="1064" w:type="dxa"/>
            <w:tcMar>
              <w:left w:w="29" w:type="dxa"/>
              <w:right w:w="29" w:type="dxa"/>
            </w:tcMar>
            <w:vAlign w:val="center"/>
          </w:tcPr>
          <w:p w14:paraId="5F20C73C" w14:textId="1AF9DD2A" w:rsidR="00206CCA" w:rsidRPr="00A10348" w:rsidRDefault="00DA3E84" w:rsidP="00DA3E84">
            <w:pPr>
              <w:ind w:firstLine="0"/>
              <w:jc w:val="center"/>
              <w:rPr>
                <w:rFonts w:cs="Times New Roman"/>
                <w:b/>
                <w:sz w:val="20"/>
                <w:szCs w:val="20"/>
              </w:rPr>
            </w:pPr>
            <w:r w:rsidRPr="00A10348">
              <w:rPr>
                <w:rFonts w:cs="Times New Roman"/>
                <w:b/>
                <w:sz w:val="20"/>
                <w:szCs w:val="20"/>
              </w:rPr>
              <w:t>-0.24</w:t>
            </w:r>
            <w:r w:rsidR="00C55CD9" w:rsidRPr="00A10348">
              <w:rPr>
                <w:rFonts w:cs="Times New Roman"/>
                <w:b/>
                <w:sz w:val="20"/>
                <w:szCs w:val="20"/>
              </w:rPr>
              <w:t>±</w:t>
            </w:r>
            <w:r w:rsidR="00A10348" w:rsidRPr="00A10348">
              <w:rPr>
                <w:rFonts w:cs="Times New Roman"/>
                <w:b/>
                <w:sz w:val="20"/>
                <w:szCs w:val="20"/>
              </w:rPr>
              <w:t>0.10</w:t>
            </w:r>
          </w:p>
        </w:tc>
        <w:tc>
          <w:tcPr>
            <w:tcW w:w="1064" w:type="dxa"/>
            <w:tcMar>
              <w:left w:w="29" w:type="dxa"/>
              <w:right w:w="29" w:type="dxa"/>
            </w:tcMar>
            <w:vAlign w:val="center"/>
          </w:tcPr>
          <w:p w14:paraId="078831ED" w14:textId="222B1D49" w:rsidR="00206CCA" w:rsidRPr="00A10348" w:rsidRDefault="00DA3E84" w:rsidP="00DA3E84">
            <w:pPr>
              <w:ind w:firstLine="0"/>
              <w:jc w:val="center"/>
              <w:rPr>
                <w:rFonts w:cs="Times New Roman"/>
                <w:b/>
                <w:sz w:val="20"/>
                <w:szCs w:val="20"/>
              </w:rPr>
            </w:pPr>
            <w:r w:rsidRPr="00A10348">
              <w:rPr>
                <w:rFonts w:cs="Times New Roman"/>
                <w:b/>
                <w:sz w:val="20"/>
                <w:szCs w:val="20"/>
              </w:rPr>
              <w:t>-0.23</w:t>
            </w:r>
            <w:r w:rsidR="00C55CD9" w:rsidRPr="00A10348">
              <w:rPr>
                <w:rFonts w:cs="Times New Roman"/>
                <w:b/>
                <w:sz w:val="20"/>
                <w:szCs w:val="20"/>
              </w:rPr>
              <w:t>±</w:t>
            </w:r>
            <w:r w:rsidR="00A10348" w:rsidRPr="00A10348">
              <w:rPr>
                <w:rFonts w:cs="Times New Roman"/>
                <w:b/>
                <w:sz w:val="20"/>
                <w:szCs w:val="20"/>
              </w:rPr>
              <w:t>0.08</w:t>
            </w:r>
          </w:p>
        </w:tc>
      </w:tr>
      <w:tr w:rsidR="00206CCA" w14:paraId="4062B247" w14:textId="77777777" w:rsidTr="00C22098">
        <w:tc>
          <w:tcPr>
            <w:tcW w:w="1064" w:type="dxa"/>
          </w:tcPr>
          <w:p w14:paraId="2803778D" w14:textId="57EB9632" w:rsidR="00206CCA" w:rsidRPr="00C22098" w:rsidRDefault="00206CCA" w:rsidP="004C0AA0">
            <w:pPr>
              <w:ind w:firstLine="0"/>
              <w:rPr>
                <w:sz w:val="20"/>
                <w:szCs w:val="20"/>
              </w:rPr>
            </w:pPr>
            <w:r w:rsidRPr="00C22098">
              <w:rPr>
                <w:sz w:val="20"/>
                <w:szCs w:val="20"/>
              </w:rPr>
              <w:t>SA</w:t>
            </w:r>
          </w:p>
        </w:tc>
        <w:tc>
          <w:tcPr>
            <w:tcW w:w="1064" w:type="dxa"/>
            <w:tcMar>
              <w:left w:w="29" w:type="dxa"/>
              <w:right w:w="29" w:type="dxa"/>
            </w:tcMar>
            <w:vAlign w:val="center"/>
          </w:tcPr>
          <w:p w14:paraId="280E2A26" w14:textId="5D20D899" w:rsidR="00206CCA" w:rsidRPr="00C22098" w:rsidRDefault="00DA3E84" w:rsidP="00DA3E84">
            <w:pPr>
              <w:ind w:firstLine="0"/>
              <w:jc w:val="center"/>
              <w:rPr>
                <w:rFonts w:cs="Times New Roman"/>
                <w:sz w:val="20"/>
                <w:szCs w:val="20"/>
              </w:rPr>
            </w:pPr>
            <w:r w:rsidRPr="00C22098">
              <w:rPr>
                <w:rFonts w:cs="Times New Roman"/>
                <w:sz w:val="20"/>
                <w:szCs w:val="20"/>
              </w:rPr>
              <w:t>-0.02</w:t>
            </w:r>
            <w:r w:rsidR="00CE6D34" w:rsidRPr="00C22098">
              <w:rPr>
                <w:rFonts w:eastAsia="MS Gothic" w:cs="Times New Roman"/>
                <w:color w:val="000000"/>
                <w:sz w:val="20"/>
                <w:szCs w:val="20"/>
              </w:rPr>
              <w:t>±</w:t>
            </w:r>
            <w:r w:rsidR="00C24672">
              <w:rPr>
                <w:rFonts w:eastAsia="MS Gothic" w:cs="Times New Roman"/>
                <w:color w:val="000000"/>
                <w:sz w:val="20"/>
                <w:szCs w:val="20"/>
              </w:rPr>
              <w:t>0.85</w:t>
            </w:r>
          </w:p>
        </w:tc>
        <w:tc>
          <w:tcPr>
            <w:tcW w:w="1064" w:type="dxa"/>
            <w:tcMar>
              <w:left w:w="29" w:type="dxa"/>
              <w:right w:w="29" w:type="dxa"/>
            </w:tcMar>
            <w:vAlign w:val="center"/>
          </w:tcPr>
          <w:p w14:paraId="4273CA0C" w14:textId="088165DE" w:rsidR="00206CCA" w:rsidRPr="00C22098" w:rsidRDefault="00DA3E84" w:rsidP="00DA3E84">
            <w:pPr>
              <w:ind w:firstLine="0"/>
              <w:jc w:val="center"/>
              <w:rPr>
                <w:rFonts w:cs="Times New Roman"/>
                <w:sz w:val="20"/>
                <w:szCs w:val="20"/>
              </w:rPr>
            </w:pPr>
            <w:r w:rsidRPr="00C22098">
              <w:rPr>
                <w:rFonts w:cs="Times New Roman"/>
                <w:sz w:val="20"/>
                <w:szCs w:val="20"/>
              </w:rPr>
              <w:t>0.00</w:t>
            </w:r>
            <w:r w:rsidR="00CE6D34" w:rsidRPr="00C22098">
              <w:rPr>
                <w:rFonts w:eastAsia="MS Gothic" w:cs="Times New Roman"/>
                <w:color w:val="000000"/>
                <w:sz w:val="20"/>
                <w:szCs w:val="20"/>
              </w:rPr>
              <w:t>±</w:t>
            </w:r>
            <w:r w:rsidR="00C24672">
              <w:rPr>
                <w:rFonts w:eastAsia="MS Gothic" w:cs="Times New Roman"/>
                <w:color w:val="000000"/>
                <w:sz w:val="20"/>
                <w:szCs w:val="20"/>
              </w:rPr>
              <w:t>0.56</w:t>
            </w:r>
          </w:p>
        </w:tc>
        <w:tc>
          <w:tcPr>
            <w:tcW w:w="1064" w:type="dxa"/>
            <w:tcMar>
              <w:left w:w="29" w:type="dxa"/>
              <w:right w:w="29" w:type="dxa"/>
            </w:tcMar>
            <w:vAlign w:val="center"/>
          </w:tcPr>
          <w:p w14:paraId="6F1B0AD1" w14:textId="17CD39B2" w:rsidR="00206CCA" w:rsidRPr="00C22098" w:rsidRDefault="00DA3E84" w:rsidP="00DA3E84">
            <w:pPr>
              <w:ind w:firstLine="0"/>
              <w:jc w:val="center"/>
              <w:rPr>
                <w:rFonts w:cs="Times New Roman"/>
                <w:sz w:val="20"/>
                <w:szCs w:val="20"/>
              </w:rPr>
            </w:pPr>
            <w:r w:rsidRPr="00C22098">
              <w:rPr>
                <w:rFonts w:cs="Times New Roman"/>
                <w:sz w:val="20"/>
                <w:szCs w:val="20"/>
              </w:rPr>
              <w:t>-1.00</w:t>
            </w:r>
            <w:r w:rsidR="00CE6D34" w:rsidRPr="00C22098">
              <w:rPr>
                <w:rFonts w:eastAsia="MS Gothic" w:cs="Times New Roman"/>
                <w:color w:val="000000"/>
                <w:sz w:val="20"/>
                <w:szCs w:val="20"/>
              </w:rPr>
              <w:t>±</w:t>
            </w:r>
            <w:r w:rsidR="00C24672">
              <w:rPr>
                <w:rFonts w:eastAsia="MS Gothic" w:cs="Times New Roman"/>
                <w:color w:val="000000"/>
                <w:sz w:val="20"/>
                <w:szCs w:val="20"/>
              </w:rPr>
              <w:t>1.0</w:t>
            </w:r>
            <w:r w:rsidR="003904AA">
              <w:rPr>
                <w:rFonts w:eastAsia="MS Gothic" w:cs="Times New Roman"/>
                <w:color w:val="000000"/>
                <w:sz w:val="20"/>
                <w:szCs w:val="20"/>
              </w:rPr>
              <w:t>4</w:t>
            </w:r>
          </w:p>
        </w:tc>
        <w:tc>
          <w:tcPr>
            <w:tcW w:w="1064" w:type="dxa"/>
            <w:tcMar>
              <w:left w:w="29" w:type="dxa"/>
              <w:right w:w="29" w:type="dxa"/>
            </w:tcMar>
            <w:vAlign w:val="center"/>
          </w:tcPr>
          <w:p w14:paraId="7B7AF9AB" w14:textId="672DA2FA" w:rsidR="00206CCA" w:rsidRPr="00B96D39" w:rsidRDefault="00DA3E84" w:rsidP="00DA3E84">
            <w:pPr>
              <w:ind w:firstLine="0"/>
              <w:jc w:val="center"/>
              <w:rPr>
                <w:rFonts w:cs="Times New Roman"/>
                <w:b/>
                <w:sz w:val="20"/>
                <w:szCs w:val="20"/>
              </w:rPr>
            </w:pPr>
            <w:r w:rsidRPr="00B96D39">
              <w:rPr>
                <w:rFonts w:cs="Times New Roman"/>
                <w:b/>
                <w:sz w:val="20"/>
                <w:szCs w:val="20"/>
              </w:rPr>
              <w:t>-1.01</w:t>
            </w:r>
            <w:r w:rsidR="00CE6D34" w:rsidRPr="00B96D39">
              <w:rPr>
                <w:rFonts w:eastAsia="MS Gothic" w:cs="Times New Roman"/>
                <w:b/>
                <w:color w:val="000000"/>
                <w:sz w:val="20"/>
                <w:szCs w:val="20"/>
              </w:rPr>
              <w:t>±</w:t>
            </w:r>
            <w:r w:rsidR="00C24672" w:rsidRPr="00B96D39">
              <w:rPr>
                <w:rFonts w:eastAsia="MS Gothic" w:cs="Times New Roman"/>
                <w:b/>
                <w:color w:val="000000"/>
                <w:sz w:val="20"/>
                <w:szCs w:val="20"/>
              </w:rPr>
              <w:t>0.87</w:t>
            </w:r>
          </w:p>
        </w:tc>
        <w:tc>
          <w:tcPr>
            <w:tcW w:w="1064" w:type="dxa"/>
            <w:tcMar>
              <w:left w:w="29" w:type="dxa"/>
              <w:right w:w="29" w:type="dxa"/>
            </w:tcMar>
            <w:vAlign w:val="center"/>
          </w:tcPr>
          <w:p w14:paraId="37C91E2A" w14:textId="4DD3994D" w:rsidR="00206CCA" w:rsidRPr="00C22098" w:rsidRDefault="00DA3E84" w:rsidP="00DA3E84">
            <w:pPr>
              <w:ind w:firstLine="0"/>
              <w:jc w:val="center"/>
              <w:rPr>
                <w:rFonts w:cs="Times New Roman"/>
                <w:sz w:val="20"/>
                <w:szCs w:val="20"/>
              </w:rPr>
            </w:pPr>
            <w:r w:rsidRPr="00C22098">
              <w:rPr>
                <w:rFonts w:cs="Times New Roman"/>
                <w:sz w:val="20"/>
                <w:szCs w:val="20"/>
              </w:rPr>
              <w:t>-0.08</w:t>
            </w:r>
            <w:r w:rsidR="00CE6D34" w:rsidRPr="00C22098">
              <w:rPr>
                <w:rFonts w:eastAsia="MS Gothic" w:cs="Times New Roman"/>
                <w:color w:val="000000"/>
                <w:sz w:val="20"/>
                <w:szCs w:val="20"/>
              </w:rPr>
              <w:t>±</w:t>
            </w:r>
            <w:r w:rsidR="00C24672">
              <w:rPr>
                <w:rFonts w:eastAsia="MS Gothic" w:cs="Times New Roman"/>
                <w:color w:val="000000"/>
                <w:sz w:val="20"/>
                <w:szCs w:val="20"/>
              </w:rPr>
              <w:t>0.09</w:t>
            </w:r>
          </w:p>
        </w:tc>
        <w:tc>
          <w:tcPr>
            <w:tcW w:w="1064" w:type="dxa"/>
            <w:tcMar>
              <w:left w:w="29" w:type="dxa"/>
              <w:right w:w="29" w:type="dxa"/>
            </w:tcMar>
            <w:vAlign w:val="center"/>
          </w:tcPr>
          <w:p w14:paraId="399713A4" w14:textId="5CD24CE6" w:rsidR="00206CCA" w:rsidRPr="00C22098" w:rsidRDefault="00DA3E84" w:rsidP="00DA3E84">
            <w:pPr>
              <w:ind w:firstLine="0"/>
              <w:jc w:val="center"/>
              <w:rPr>
                <w:rFonts w:cs="Times New Roman"/>
                <w:sz w:val="20"/>
                <w:szCs w:val="20"/>
              </w:rPr>
            </w:pPr>
            <w:r w:rsidRPr="00C22098">
              <w:rPr>
                <w:rFonts w:cs="Times New Roman"/>
                <w:sz w:val="20"/>
                <w:szCs w:val="20"/>
              </w:rPr>
              <w:t>-0.08</w:t>
            </w:r>
            <w:r w:rsidR="00CE6D34" w:rsidRPr="00C22098">
              <w:rPr>
                <w:rFonts w:cs="Times New Roman"/>
                <w:sz w:val="20"/>
                <w:szCs w:val="20"/>
              </w:rPr>
              <w:t>±</w:t>
            </w:r>
            <w:r w:rsidR="00C24672">
              <w:rPr>
                <w:rFonts w:cs="Times New Roman"/>
                <w:sz w:val="20"/>
                <w:szCs w:val="20"/>
              </w:rPr>
              <w:t>0.14</w:t>
            </w:r>
          </w:p>
        </w:tc>
        <w:tc>
          <w:tcPr>
            <w:tcW w:w="1064" w:type="dxa"/>
            <w:tcMar>
              <w:left w:w="29" w:type="dxa"/>
              <w:right w:w="29" w:type="dxa"/>
            </w:tcMar>
            <w:vAlign w:val="center"/>
          </w:tcPr>
          <w:p w14:paraId="73D94102" w14:textId="49ACFFB4" w:rsidR="00206CCA" w:rsidRPr="00B96D39" w:rsidRDefault="00DA3E84" w:rsidP="00DA3E84">
            <w:pPr>
              <w:ind w:firstLine="0"/>
              <w:jc w:val="center"/>
              <w:rPr>
                <w:rFonts w:cs="Times New Roman"/>
                <w:b/>
                <w:sz w:val="20"/>
                <w:szCs w:val="20"/>
              </w:rPr>
            </w:pPr>
            <w:r w:rsidRPr="00B96D39">
              <w:rPr>
                <w:rFonts w:cs="Times New Roman"/>
                <w:b/>
                <w:sz w:val="20"/>
                <w:szCs w:val="20"/>
              </w:rPr>
              <w:t>-0.10</w:t>
            </w:r>
            <w:r w:rsidR="00C55CD9" w:rsidRPr="00B96D39">
              <w:rPr>
                <w:rFonts w:cs="Times New Roman"/>
                <w:b/>
                <w:sz w:val="20"/>
                <w:szCs w:val="20"/>
              </w:rPr>
              <w:t>±</w:t>
            </w:r>
            <w:r w:rsidR="00C24672" w:rsidRPr="00B96D39">
              <w:rPr>
                <w:rFonts w:cs="Times New Roman"/>
                <w:b/>
                <w:sz w:val="20"/>
                <w:szCs w:val="20"/>
              </w:rPr>
              <w:t>0.08</w:t>
            </w:r>
          </w:p>
        </w:tc>
        <w:tc>
          <w:tcPr>
            <w:tcW w:w="1064" w:type="dxa"/>
            <w:tcMar>
              <w:left w:w="29" w:type="dxa"/>
              <w:right w:w="29" w:type="dxa"/>
            </w:tcMar>
            <w:vAlign w:val="center"/>
          </w:tcPr>
          <w:p w14:paraId="709FE009" w14:textId="0ADD0BF8" w:rsidR="00206CCA" w:rsidRPr="00B96D39" w:rsidRDefault="00DA3E84" w:rsidP="00DA3E84">
            <w:pPr>
              <w:ind w:firstLine="0"/>
              <w:jc w:val="center"/>
              <w:rPr>
                <w:rFonts w:cs="Times New Roman"/>
                <w:b/>
                <w:sz w:val="20"/>
                <w:szCs w:val="20"/>
              </w:rPr>
            </w:pPr>
            <w:r w:rsidRPr="00B96D39">
              <w:rPr>
                <w:rFonts w:cs="Times New Roman"/>
                <w:b/>
                <w:sz w:val="20"/>
                <w:szCs w:val="20"/>
              </w:rPr>
              <w:t>-0.12</w:t>
            </w:r>
            <w:r w:rsidR="00C55CD9" w:rsidRPr="00B96D39">
              <w:rPr>
                <w:rFonts w:cs="Times New Roman"/>
                <w:b/>
                <w:sz w:val="20"/>
                <w:szCs w:val="20"/>
              </w:rPr>
              <w:t>±</w:t>
            </w:r>
            <w:r w:rsidR="00C24672" w:rsidRPr="00B96D39">
              <w:rPr>
                <w:rFonts w:cs="Times New Roman"/>
                <w:b/>
                <w:sz w:val="20"/>
                <w:szCs w:val="20"/>
              </w:rPr>
              <w:t>0.07</w:t>
            </w:r>
          </w:p>
        </w:tc>
      </w:tr>
      <w:tr w:rsidR="00206CCA" w14:paraId="0AA1A45B" w14:textId="77777777" w:rsidTr="00C22098">
        <w:tc>
          <w:tcPr>
            <w:tcW w:w="1064" w:type="dxa"/>
          </w:tcPr>
          <w:p w14:paraId="255E351F" w14:textId="03EDE0CC" w:rsidR="00206CCA" w:rsidRPr="00C22098" w:rsidRDefault="00206CCA" w:rsidP="004C0AA0">
            <w:pPr>
              <w:ind w:firstLine="0"/>
              <w:rPr>
                <w:sz w:val="20"/>
                <w:szCs w:val="20"/>
              </w:rPr>
            </w:pPr>
            <w:r w:rsidRPr="00C22098">
              <w:rPr>
                <w:sz w:val="20"/>
                <w:szCs w:val="20"/>
              </w:rPr>
              <w:t>ARR</w:t>
            </w:r>
          </w:p>
        </w:tc>
        <w:tc>
          <w:tcPr>
            <w:tcW w:w="1064" w:type="dxa"/>
            <w:tcMar>
              <w:left w:w="29" w:type="dxa"/>
              <w:right w:w="29" w:type="dxa"/>
            </w:tcMar>
            <w:vAlign w:val="center"/>
          </w:tcPr>
          <w:p w14:paraId="2A28AC3F" w14:textId="5FA76236" w:rsidR="00206CCA" w:rsidRPr="00C22098" w:rsidRDefault="00DA3E84" w:rsidP="00DA3E84">
            <w:pPr>
              <w:ind w:firstLine="0"/>
              <w:jc w:val="center"/>
              <w:rPr>
                <w:rFonts w:cs="Times New Roman"/>
                <w:sz w:val="20"/>
                <w:szCs w:val="20"/>
              </w:rPr>
            </w:pPr>
            <w:r w:rsidRPr="00C22098">
              <w:rPr>
                <w:rFonts w:cs="Times New Roman"/>
                <w:sz w:val="20"/>
                <w:szCs w:val="20"/>
              </w:rPr>
              <w:t>-0.44</w:t>
            </w:r>
            <w:r w:rsidR="00CE6D34" w:rsidRPr="00C22098">
              <w:rPr>
                <w:rFonts w:eastAsia="MS Gothic" w:cs="Times New Roman"/>
                <w:color w:val="000000"/>
                <w:sz w:val="20"/>
                <w:szCs w:val="20"/>
              </w:rPr>
              <w:t>±</w:t>
            </w:r>
            <w:r w:rsidR="00C24672">
              <w:rPr>
                <w:rFonts w:eastAsia="MS Gothic" w:cs="Times New Roman"/>
                <w:color w:val="000000"/>
                <w:sz w:val="20"/>
                <w:szCs w:val="20"/>
              </w:rPr>
              <w:t>0.75</w:t>
            </w:r>
          </w:p>
        </w:tc>
        <w:tc>
          <w:tcPr>
            <w:tcW w:w="1064" w:type="dxa"/>
            <w:tcMar>
              <w:left w:w="29" w:type="dxa"/>
              <w:right w:w="29" w:type="dxa"/>
            </w:tcMar>
            <w:vAlign w:val="center"/>
          </w:tcPr>
          <w:p w14:paraId="7564B963" w14:textId="33230330" w:rsidR="00206CCA" w:rsidRPr="00C22098" w:rsidRDefault="00DA3E84" w:rsidP="00DA3E84">
            <w:pPr>
              <w:ind w:firstLine="0"/>
              <w:jc w:val="center"/>
              <w:rPr>
                <w:rFonts w:cs="Times New Roman"/>
                <w:sz w:val="20"/>
                <w:szCs w:val="20"/>
              </w:rPr>
            </w:pPr>
            <w:r w:rsidRPr="00C22098">
              <w:rPr>
                <w:rFonts w:cs="Times New Roman"/>
                <w:sz w:val="20"/>
                <w:szCs w:val="20"/>
              </w:rPr>
              <w:t>-0.35</w:t>
            </w:r>
            <w:r w:rsidR="00CE6D34" w:rsidRPr="00C22098">
              <w:rPr>
                <w:rFonts w:eastAsia="MS Gothic" w:cs="Times New Roman"/>
                <w:color w:val="000000"/>
                <w:sz w:val="20"/>
                <w:szCs w:val="20"/>
              </w:rPr>
              <w:t>±</w:t>
            </w:r>
            <w:r w:rsidR="00C24672">
              <w:rPr>
                <w:rFonts w:eastAsia="MS Gothic" w:cs="Times New Roman"/>
                <w:color w:val="000000"/>
                <w:sz w:val="20"/>
                <w:szCs w:val="20"/>
              </w:rPr>
              <w:t>0.42</w:t>
            </w:r>
          </w:p>
        </w:tc>
        <w:tc>
          <w:tcPr>
            <w:tcW w:w="1064" w:type="dxa"/>
            <w:tcMar>
              <w:left w:w="29" w:type="dxa"/>
              <w:right w:w="29" w:type="dxa"/>
            </w:tcMar>
            <w:vAlign w:val="center"/>
          </w:tcPr>
          <w:p w14:paraId="3428F643" w14:textId="336FA083" w:rsidR="00206CCA" w:rsidRPr="00C22098" w:rsidRDefault="00DA3E84" w:rsidP="00DA3E84">
            <w:pPr>
              <w:ind w:firstLine="0"/>
              <w:jc w:val="center"/>
              <w:rPr>
                <w:rFonts w:cs="Times New Roman"/>
                <w:sz w:val="20"/>
                <w:szCs w:val="20"/>
              </w:rPr>
            </w:pPr>
            <w:r w:rsidRPr="00C22098">
              <w:rPr>
                <w:rFonts w:cs="Times New Roman"/>
                <w:sz w:val="20"/>
                <w:szCs w:val="20"/>
              </w:rPr>
              <w:t>-0.33</w:t>
            </w:r>
            <w:r w:rsidR="00CE6D34" w:rsidRPr="00C22098">
              <w:rPr>
                <w:rFonts w:eastAsia="MS Gothic" w:cs="Times New Roman"/>
                <w:color w:val="000000"/>
                <w:sz w:val="20"/>
                <w:szCs w:val="20"/>
              </w:rPr>
              <w:t>±</w:t>
            </w:r>
            <w:r w:rsidR="00C24672">
              <w:rPr>
                <w:rFonts w:eastAsia="MS Gothic" w:cs="Times New Roman"/>
                <w:color w:val="000000"/>
                <w:sz w:val="20"/>
                <w:szCs w:val="20"/>
              </w:rPr>
              <w:t>0.98</w:t>
            </w:r>
          </w:p>
        </w:tc>
        <w:tc>
          <w:tcPr>
            <w:tcW w:w="1064" w:type="dxa"/>
            <w:tcMar>
              <w:left w:w="29" w:type="dxa"/>
              <w:right w:w="29" w:type="dxa"/>
            </w:tcMar>
            <w:vAlign w:val="center"/>
          </w:tcPr>
          <w:p w14:paraId="227C4661" w14:textId="613E0966" w:rsidR="00206CCA" w:rsidRPr="00C22098" w:rsidRDefault="00DA3E84" w:rsidP="00DA3E84">
            <w:pPr>
              <w:ind w:firstLine="0"/>
              <w:jc w:val="center"/>
              <w:rPr>
                <w:rFonts w:cs="Times New Roman"/>
                <w:sz w:val="20"/>
                <w:szCs w:val="20"/>
              </w:rPr>
            </w:pPr>
            <w:r w:rsidRPr="00C22098">
              <w:rPr>
                <w:rFonts w:cs="Times New Roman"/>
                <w:sz w:val="20"/>
                <w:szCs w:val="20"/>
              </w:rPr>
              <w:t>-0.36</w:t>
            </w:r>
            <w:r w:rsidR="00CE6D34" w:rsidRPr="00C22098">
              <w:rPr>
                <w:rFonts w:eastAsia="MS Gothic" w:cs="Times New Roman"/>
                <w:color w:val="000000"/>
                <w:sz w:val="20"/>
                <w:szCs w:val="20"/>
              </w:rPr>
              <w:t>±</w:t>
            </w:r>
            <w:r w:rsidR="00C24672">
              <w:rPr>
                <w:rFonts w:eastAsia="MS Gothic" w:cs="Times New Roman"/>
                <w:color w:val="000000"/>
                <w:sz w:val="20"/>
                <w:szCs w:val="20"/>
              </w:rPr>
              <w:t>0.56</w:t>
            </w:r>
          </w:p>
        </w:tc>
        <w:tc>
          <w:tcPr>
            <w:tcW w:w="1064" w:type="dxa"/>
            <w:tcMar>
              <w:left w:w="29" w:type="dxa"/>
              <w:right w:w="29" w:type="dxa"/>
            </w:tcMar>
            <w:vAlign w:val="center"/>
          </w:tcPr>
          <w:p w14:paraId="14A4A925" w14:textId="5C6D94D5" w:rsidR="00206CCA" w:rsidRPr="00B96D39" w:rsidRDefault="00DA3E84" w:rsidP="00DA3E84">
            <w:pPr>
              <w:ind w:firstLine="0"/>
              <w:jc w:val="center"/>
              <w:rPr>
                <w:rFonts w:cs="Times New Roman"/>
                <w:b/>
                <w:sz w:val="20"/>
                <w:szCs w:val="20"/>
              </w:rPr>
            </w:pPr>
            <w:r w:rsidRPr="00B96D39">
              <w:rPr>
                <w:rFonts w:cs="Times New Roman"/>
                <w:b/>
                <w:sz w:val="20"/>
                <w:szCs w:val="20"/>
              </w:rPr>
              <w:t>-0.10</w:t>
            </w:r>
            <w:r w:rsidR="00CE6D34" w:rsidRPr="00B96D39">
              <w:rPr>
                <w:rFonts w:eastAsia="MS Gothic" w:cs="Times New Roman"/>
                <w:b/>
                <w:color w:val="000000"/>
                <w:sz w:val="20"/>
                <w:szCs w:val="20"/>
              </w:rPr>
              <w:t>±</w:t>
            </w:r>
            <w:r w:rsidR="00C24672" w:rsidRPr="00B96D39">
              <w:rPr>
                <w:rFonts w:eastAsia="MS Gothic" w:cs="Times New Roman"/>
                <w:b/>
                <w:color w:val="000000"/>
                <w:sz w:val="20"/>
                <w:szCs w:val="20"/>
              </w:rPr>
              <w:t>0.09</w:t>
            </w:r>
          </w:p>
        </w:tc>
        <w:tc>
          <w:tcPr>
            <w:tcW w:w="1064" w:type="dxa"/>
            <w:tcMar>
              <w:left w:w="29" w:type="dxa"/>
              <w:right w:w="29" w:type="dxa"/>
            </w:tcMar>
            <w:vAlign w:val="center"/>
          </w:tcPr>
          <w:p w14:paraId="0BF9A2DF" w14:textId="01938DED" w:rsidR="00206CCA" w:rsidRPr="00C22098" w:rsidRDefault="00DA3E84" w:rsidP="00DA3E84">
            <w:pPr>
              <w:ind w:firstLine="0"/>
              <w:jc w:val="center"/>
              <w:rPr>
                <w:rFonts w:cs="Times New Roman"/>
                <w:sz w:val="20"/>
                <w:szCs w:val="20"/>
              </w:rPr>
            </w:pPr>
            <w:r w:rsidRPr="00C22098">
              <w:rPr>
                <w:rFonts w:cs="Times New Roman"/>
                <w:sz w:val="20"/>
                <w:szCs w:val="20"/>
              </w:rPr>
              <w:t>-0.10</w:t>
            </w:r>
            <w:r w:rsidR="00C55CD9" w:rsidRPr="00C22098">
              <w:rPr>
                <w:rFonts w:cs="Times New Roman"/>
                <w:sz w:val="20"/>
                <w:szCs w:val="20"/>
              </w:rPr>
              <w:t>±</w:t>
            </w:r>
            <w:r w:rsidR="00C24672">
              <w:rPr>
                <w:rFonts w:cs="Times New Roman"/>
                <w:sz w:val="20"/>
                <w:szCs w:val="20"/>
              </w:rPr>
              <w:t>0.12</w:t>
            </w:r>
          </w:p>
        </w:tc>
        <w:tc>
          <w:tcPr>
            <w:tcW w:w="1064" w:type="dxa"/>
            <w:tcMar>
              <w:left w:w="29" w:type="dxa"/>
              <w:right w:w="29" w:type="dxa"/>
            </w:tcMar>
            <w:vAlign w:val="center"/>
          </w:tcPr>
          <w:p w14:paraId="02EA01DC" w14:textId="72F3A803" w:rsidR="00206CCA" w:rsidRPr="00B96D39" w:rsidRDefault="00DA3E84" w:rsidP="00DA3E84">
            <w:pPr>
              <w:ind w:firstLine="0"/>
              <w:jc w:val="center"/>
              <w:rPr>
                <w:rFonts w:cs="Times New Roman"/>
                <w:b/>
                <w:sz w:val="20"/>
                <w:szCs w:val="20"/>
              </w:rPr>
            </w:pPr>
            <w:r w:rsidRPr="00B96D39">
              <w:rPr>
                <w:rFonts w:cs="Times New Roman"/>
                <w:b/>
                <w:sz w:val="20"/>
                <w:szCs w:val="20"/>
              </w:rPr>
              <w:t>-0.21</w:t>
            </w:r>
            <w:r w:rsidR="00C55CD9" w:rsidRPr="00B96D39">
              <w:rPr>
                <w:rFonts w:cs="Times New Roman"/>
                <w:b/>
                <w:sz w:val="20"/>
                <w:szCs w:val="20"/>
              </w:rPr>
              <w:t>±</w:t>
            </w:r>
            <w:r w:rsidR="00C24672" w:rsidRPr="00B96D39">
              <w:rPr>
                <w:rFonts w:cs="Times New Roman"/>
                <w:b/>
                <w:sz w:val="20"/>
                <w:szCs w:val="20"/>
              </w:rPr>
              <w:t>0.08</w:t>
            </w:r>
          </w:p>
        </w:tc>
        <w:tc>
          <w:tcPr>
            <w:tcW w:w="1064" w:type="dxa"/>
            <w:tcMar>
              <w:left w:w="29" w:type="dxa"/>
              <w:right w:w="29" w:type="dxa"/>
            </w:tcMar>
            <w:vAlign w:val="center"/>
          </w:tcPr>
          <w:p w14:paraId="6655F4EA" w14:textId="4A0291FD" w:rsidR="00206CCA" w:rsidRPr="00C22098" w:rsidRDefault="00DA3E84" w:rsidP="00DA3E84">
            <w:pPr>
              <w:ind w:firstLine="0"/>
              <w:jc w:val="center"/>
              <w:rPr>
                <w:rFonts w:cs="Times New Roman"/>
                <w:sz w:val="20"/>
                <w:szCs w:val="20"/>
              </w:rPr>
            </w:pPr>
            <w:r w:rsidRPr="00C22098">
              <w:rPr>
                <w:rFonts w:cs="Times New Roman"/>
                <w:sz w:val="20"/>
                <w:szCs w:val="20"/>
              </w:rPr>
              <w:t>-</w:t>
            </w:r>
            <w:r w:rsidRPr="00B96D39">
              <w:rPr>
                <w:rFonts w:cs="Times New Roman"/>
                <w:b/>
                <w:sz w:val="20"/>
                <w:szCs w:val="20"/>
              </w:rPr>
              <w:t>0.21</w:t>
            </w:r>
            <w:r w:rsidR="00C55CD9" w:rsidRPr="00B96D39">
              <w:rPr>
                <w:rFonts w:cs="Times New Roman"/>
                <w:b/>
                <w:sz w:val="20"/>
                <w:szCs w:val="20"/>
              </w:rPr>
              <w:t>±</w:t>
            </w:r>
            <w:r w:rsidR="00C24672" w:rsidRPr="00B96D39">
              <w:rPr>
                <w:rFonts w:cs="Times New Roman"/>
                <w:b/>
                <w:sz w:val="20"/>
                <w:szCs w:val="20"/>
              </w:rPr>
              <w:t>0.10</w:t>
            </w:r>
          </w:p>
        </w:tc>
      </w:tr>
      <w:tr w:rsidR="00206CCA" w14:paraId="2FD3F285" w14:textId="77777777" w:rsidTr="00C22098">
        <w:tc>
          <w:tcPr>
            <w:tcW w:w="1064" w:type="dxa"/>
          </w:tcPr>
          <w:p w14:paraId="762AFE63" w14:textId="57D5A369" w:rsidR="00206CCA" w:rsidRPr="00C22098" w:rsidRDefault="00206CCA" w:rsidP="004C0AA0">
            <w:pPr>
              <w:ind w:firstLine="0"/>
              <w:rPr>
                <w:sz w:val="20"/>
                <w:szCs w:val="20"/>
              </w:rPr>
            </w:pPr>
            <w:r w:rsidRPr="00C22098">
              <w:rPr>
                <w:sz w:val="20"/>
                <w:szCs w:val="20"/>
              </w:rPr>
              <w:t>BPA</w:t>
            </w:r>
          </w:p>
        </w:tc>
        <w:tc>
          <w:tcPr>
            <w:tcW w:w="1064" w:type="dxa"/>
            <w:tcMar>
              <w:left w:w="29" w:type="dxa"/>
              <w:right w:w="29" w:type="dxa"/>
            </w:tcMar>
            <w:vAlign w:val="center"/>
          </w:tcPr>
          <w:p w14:paraId="6A6E192B" w14:textId="0C8D2251" w:rsidR="00206CCA" w:rsidRPr="00B96D39" w:rsidRDefault="00DA3E84" w:rsidP="00DA3E84">
            <w:pPr>
              <w:ind w:firstLine="0"/>
              <w:jc w:val="center"/>
              <w:rPr>
                <w:rFonts w:cs="Times New Roman"/>
                <w:b/>
                <w:sz w:val="20"/>
                <w:szCs w:val="20"/>
              </w:rPr>
            </w:pPr>
            <w:r w:rsidRPr="00B96D39">
              <w:rPr>
                <w:rFonts w:cs="Times New Roman"/>
                <w:b/>
                <w:sz w:val="20"/>
                <w:szCs w:val="20"/>
              </w:rPr>
              <w:t>-1.03</w:t>
            </w:r>
            <w:r w:rsidR="00CE6D34" w:rsidRPr="00B96D39">
              <w:rPr>
                <w:rFonts w:eastAsia="MS Gothic" w:cs="Times New Roman"/>
                <w:b/>
                <w:color w:val="000000"/>
                <w:sz w:val="20"/>
                <w:szCs w:val="20"/>
              </w:rPr>
              <w:t>±</w:t>
            </w:r>
            <w:r w:rsidR="00B96D39" w:rsidRPr="00B96D39">
              <w:rPr>
                <w:rFonts w:eastAsia="MS Gothic" w:cs="Times New Roman"/>
                <w:b/>
                <w:color w:val="000000"/>
                <w:sz w:val="20"/>
                <w:szCs w:val="20"/>
              </w:rPr>
              <w:t>0.65</w:t>
            </w:r>
          </w:p>
        </w:tc>
        <w:tc>
          <w:tcPr>
            <w:tcW w:w="1064" w:type="dxa"/>
            <w:tcMar>
              <w:left w:w="29" w:type="dxa"/>
              <w:right w:w="29" w:type="dxa"/>
            </w:tcMar>
            <w:vAlign w:val="center"/>
          </w:tcPr>
          <w:p w14:paraId="1CC8748B" w14:textId="66466C50" w:rsidR="00206CCA" w:rsidRPr="00C22098" w:rsidRDefault="00DA3E84" w:rsidP="00DA3E84">
            <w:pPr>
              <w:ind w:firstLine="0"/>
              <w:jc w:val="center"/>
              <w:rPr>
                <w:rFonts w:cs="Times New Roman"/>
                <w:sz w:val="20"/>
                <w:szCs w:val="20"/>
              </w:rPr>
            </w:pPr>
            <w:r w:rsidRPr="00C22098">
              <w:rPr>
                <w:rFonts w:cs="Times New Roman"/>
                <w:sz w:val="20"/>
                <w:szCs w:val="20"/>
              </w:rPr>
              <w:t>-0.15</w:t>
            </w:r>
            <w:r w:rsidR="00CE6D34" w:rsidRPr="00C22098">
              <w:rPr>
                <w:rFonts w:eastAsia="MS Gothic" w:cs="Times New Roman"/>
                <w:color w:val="000000"/>
                <w:sz w:val="20"/>
                <w:szCs w:val="20"/>
              </w:rPr>
              <w:t>±</w:t>
            </w:r>
            <w:r w:rsidR="00B96D39">
              <w:rPr>
                <w:rFonts w:eastAsia="MS Gothic" w:cs="Times New Roman"/>
                <w:color w:val="000000"/>
                <w:sz w:val="20"/>
                <w:szCs w:val="20"/>
              </w:rPr>
              <w:t>0.55</w:t>
            </w:r>
          </w:p>
        </w:tc>
        <w:tc>
          <w:tcPr>
            <w:tcW w:w="1064" w:type="dxa"/>
            <w:tcMar>
              <w:left w:w="29" w:type="dxa"/>
              <w:right w:w="29" w:type="dxa"/>
            </w:tcMar>
            <w:vAlign w:val="center"/>
          </w:tcPr>
          <w:p w14:paraId="512BBDE1" w14:textId="0ABCAA1F" w:rsidR="00206CCA" w:rsidRPr="00C22098" w:rsidRDefault="00256C4A" w:rsidP="00DA3E84">
            <w:pPr>
              <w:ind w:firstLine="0"/>
              <w:jc w:val="center"/>
              <w:rPr>
                <w:rFonts w:cs="Times New Roman"/>
                <w:sz w:val="20"/>
                <w:szCs w:val="20"/>
              </w:rPr>
            </w:pPr>
            <w:r>
              <w:rPr>
                <w:rFonts w:cs="Times New Roman"/>
                <w:b/>
                <w:sz w:val="20"/>
                <w:szCs w:val="20"/>
              </w:rPr>
              <w:t>-1.1</w:t>
            </w:r>
            <w:r w:rsidRPr="00B96D39">
              <w:rPr>
                <w:rFonts w:cs="Times New Roman"/>
                <w:b/>
                <w:sz w:val="20"/>
                <w:szCs w:val="20"/>
              </w:rPr>
              <w:t>3</w:t>
            </w:r>
            <w:r w:rsidRPr="00B96D39">
              <w:rPr>
                <w:rFonts w:eastAsia="MS Gothic" w:cs="Times New Roman"/>
                <w:b/>
                <w:color w:val="000000"/>
                <w:sz w:val="20"/>
                <w:szCs w:val="20"/>
              </w:rPr>
              <w:t>±0.6</w:t>
            </w:r>
            <w:r>
              <w:rPr>
                <w:rFonts w:eastAsia="MS Gothic" w:cs="Times New Roman"/>
                <w:b/>
                <w:color w:val="000000"/>
                <w:sz w:val="20"/>
                <w:szCs w:val="20"/>
              </w:rPr>
              <w:t>2</w:t>
            </w:r>
          </w:p>
        </w:tc>
        <w:tc>
          <w:tcPr>
            <w:tcW w:w="1064" w:type="dxa"/>
            <w:tcMar>
              <w:left w:w="29" w:type="dxa"/>
              <w:right w:w="29" w:type="dxa"/>
            </w:tcMar>
            <w:vAlign w:val="center"/>
          </w:tcPr>
          <w:p w14:paraId="16204239" w14:textId="7A549B1F" w:rsidR="00206CCA" w:rsidRPr="00C22098" w:rsidRDefault="00DA3E84" w:rsidP="00DA3E84">
            <w:pPr>
              <w:ind w:firstLine="0"/>
              <w:jc w:val="center"/>
              <w:rPr>
                <w:rFonts w:cs="Times New Roman"/>
                <w:sz w:val="20"/>
                <w:szCs w:val="20"/>
              </w:rPr>
            </w:pPr>
            <w:r w:rsidRPr="00C22098">
              <w:rPr>
                <w:rFonts w:cs="Times New Roman"/>
                <w:sz w:val="20"/>
                <w:szCs w:val="20"/>
              </w:rPr>
              <w:t>NA</w:t>
            </w:r>
          </w:p>
        </w:tc>
        <w:tc>
          <w:tcPr>
            <w:tcW w:w="1064" w:type="dxa"/>
            <w:tcMar>
              <w:left w:w="29" w:type="dxa"/>
              <w:right w:w="29" w:type="dxa"/>
            </w:tcMar>
            <w:vAlign w:val="center"/>
          </w:tcPr>
          <w:p w14:paraId="6E99443E" w14:textId="1D6A25F7" w:rsidR="00206CCA" w:rsidRPr="00B96D39" w:rsidRDefault="00DA3E84" w:rsidP="00DA3E84">
            <w:pPr>
              <w:ind w:firstLine="0"/>
              <w:jc w:val="center"/>
              <w:rPr>
                <w:rFonts w:cs="Times New Roman"/>
                <w:b/>
                <w:sz w:val="20"/>
                <w:szCs w:val="20"/>
              </w:rPr>
            </w:pPr>
            <w:r w:rsidRPr="00B96D39">
              <w:rPr>
                <w:rFonts w:cs="Times New Roman"/>
                <w:b/>
                <w:sz w:val="20"/>
                <w:szCs w:val="20"/>
              </w:rPr>
              <w:t>-0.48</w:t>
            </w:r>
            <w:r w:rsidR="00CE6D34" w:rsidRPr="00B96D39">
              <w:rPr>
                <w:rFonts w:eastAsia="MS Gothic" w:cs="Times New Roman"/>
                <w:b/>
                <w:color w:val="000000"/>
                <w:sz w:val="20"/>
                <w:szCs w:val="20"/>
              </w:rPr>
              <w:t>±</w:t>
            </w:r>
            <w:r w:rsidR="00B96D39" w:rsidRPr="00B96D39">
              <w:rPr>
                <w:rFonts w:eastAsia="MS Gothic" w:cs="Times New Roman"/>
                <w:b/>
                <w:color w:val="000000"/>
                <w:sz w:val="20"/>
                <w:szCs w:val="20"/>
              </w:rPr>
              <w:t>0.11</w:t>
            </w:r>
          </w:p>
        </w:tc>
        <w:tc>
          <w:tcPr>
            <w:tcW w:w="1064" w:type="dxa"/>
            <w:tcMar>
              <w:left w:w="29" w:type="dxa"/>
              <w:right w:w="29" w:type="dxa"/>
            </w:tcMar>
            <w:vAlign w:val="center"/>
          </w:tcPr>
          <w:p w14:paraId="08DBFFEE" w14:textId="36B636DE" w:rsidR="00206CCA" w:rsidRPr="00B96D39" w:rsidRDefault="00DA3E84" w:rsidP="00DA3E84">
            <w:pPr>
              <w:ind w:firstLine="0"/>
              <w:jc w:val="center"/>
              <w:rPr>
                <w:rFonts w:cs="Times New Roman"/>
                <w:b/>
                <w:sz w:val="20"/>
                <w:szCs w:val="20"/>
              </w:rPr>
            </w:pPr>
            <w:r w:rsidRPr="00B96D39">
              <w:rPr>
                <w:rFonts w:cs="Times New Roman"/>
                <w:b/>
                <w:sz w:val="20"/>
                <w:szCs w:val="20"/>
              </w:rPr>
              <w:t>-0.34</w:t>
            </w:r>
            <w:r w:rsidR="00C55CD9" w:rsidRPr="00B96D39">
              <w:rPr>
                <w:rFonts w:cs="Times New Roman"/>
                <w:b/>
                <w:sz w:val="20"/>
                <w:szCs w:val="20"/>
              </w:rPr>
              <w:t>±</w:t>
            </w:r>
            <w:r w:rsidR="00B96D39" w:rsidRPr="00B96D39">
              <w:rPr>
                <w:rFonts w:cs="Times New Roman"/>
                <w:b/>
                <w:sz w:val="20"/>
                <w:szCs w:val="20"/>
              </w:rPr>
              <w:t>0.11</w:t>
            </w:r>
          </w:p>
        </w:tc>
        <w:tc>
          <w:tcPr>
            <w:tcW w:w="1064" w:type="dxa"/>
            <w:tcMar>
              <w:left w:w="29" w:type="dxa"/>
              <w:right w:w="29" w:type="dxa"/>
            </w:tcMar>
            <w:vAlign w:val="center"/>
          </w:tcPr>
          <w:p w14:paraId="7AF5F53F" w14:textId="02D71B7E" w:rsidR="00206CCA" w:rsidRPr="00C22098" w:rsidRDefault="0071686F" w:rsidP="00DA3E84">
            <w:pPr>
              <w:ind w:firstLine="0"/>
              <w:jc w:val="center"/>
              <w:rPr>
                <w:rFonts w:cs="Times New Roman"/>
                <w:sz w:val="20"/>
                <w:szCs w:val="20"/>
              </w:rPr>
            </w:pPr>
            <w:r>
              <w:rPr>
                <w:rFonts w:cs="Times New Roman"/>
                <w:b/>
                <w:sz w:val="20"/>
                <w:szCs w:val="20"/>
              </w:rPr>
              <w:t>-0.29</w:t>
            </w:r>
            <w:r w:rsidRPr="00B96D39">
              <w:rPr>
                <w:rFonts w:cs="Times New Roman"/>
                <w:b/>
                <w:sz w:val="20"/>
                <w:szCs w:val="20"/>
              </w:rPr>
              <w:t>±0.</w:t>
            </w:r>
            <w:r>
              <w:rPr>
                <w:rFonts w:cs="Times New Roman"/>
                <w:b/>
                <w:sz w:val="20"/>
                <w:szCs w:val="20"/>
              </w:rPr>
              <w:t>13</w:t>
            </w:r>
          </w:p>
        </w:tc>
        <w:tc>
          <w:tcPr>
            <w:tcW w:w="1064" w:type="dxa"/>
            <w:tcMar>
              <w:left w:w="29" w:type="dxa"/>
              <w:right w:w="29" w:type="dxa"/>
            </w:tcMar>
            <w:vAlign w:val="center"/>
          </w:tcPr>
          <w:p w14:paraId="48CE5D09" w14:textId="392E7779" w:rsidR="00206CCA" w:rsidRPr="00C22098" w:rsidRDefault="00DA3E84" w:rsidP="00DA3E84">
            <w:pPr>
              <w:ind w:firstLine="0"/>
              <w:jc w:val="center"/>
              <w:rPr>
                <w:rFonts w:cs="Times New Roman"/>
                <w:sz w:val="20"/>
                <w:szCs w:val="20"/>
              </w:rPr>
            </w:pPr>
            <w:r w:rsidRPr="00C22098">
              <w:rPr>
                <w:rFonts w:cs="Times New Roman"/>
                <w:sz w:val="20"/>
                <w:szCs w:val="20"/>
              </w:rPr>
              <w:t>NA</w:t>
            </w:r>
          </w:p>
        </w:tc>
      </w:tr>
      <w:tr w:rsidR="00206CCA" w14:paraId="5EC0EB14" w14:textId="77777777" w:rsidTr="00C22098">
        <w:tc>
          <w:tcPr>
            <w:tcW w:w="1064" w:type="dxa"/>
          </w:tcPr>
          <w:p w14:paraId="490A24C8" w14:textId="2A07533B" w:rsidR="00206CCA" w:rsidRPr="00C22098" w:rsidRDefault="00206CCA" w:rsidP="004C0AA0">
            <w:pPr>
              <w:ind w:firstLine="0"/>
              <w:rPr>
                <w:sz w:val="20"/>
                <w:szCs w:val="20"/>
              </w:rPr>
            </w:pPr>
            <w:r w:rsidRPr="00C22098">
              <w:rPr>
                <w:sz w:val="20"/>
                <w:szCs w:val="20"/>
              </w:rPr>
              <w:t>TLM</w:t>
            </w:r>
          </w:p>
        </w:tc>
        <w:tc>
          <w:tcPr>
            <w:tcW w:w="1064" w:type="dxa"/>
            <w:tcMar>
              <w:left w:w="29" w:type="dxa"/>
              <w:right w:w="29" w:type="dxa"/>
            </w:tcMar>
            <w:vAlign w:val="center"/>
          </w:tcPr>
          <w:p w14:paraId="2531FBB4" w14:textId="79A7BC08" w:rsidR="00206CCA" w:rsidRPr="00C22098" w:rsidRDefault="00DA3E84" w:rsidP="00DA3E84">
            <w:pPr>
              <w:ind w:firstLine="0"/>
              <w:jc w:val="center"/>
              <w:rPr>
                <w:rFonts w:cs="Times New Roman"/>
                <w:sz w:val="20"/>
                <w:szCs w:val="20"/>
              </w:rPr>
            </w:pPr>
            <w:r w:rsidRPr="00C22098">
              <w:rPr>
                <w:rFonts w:cs="Times New Roman"/>
                <w:sz w:val="20"/>
                <w:szCs w:val="20"/>
              </w:rPr>
              <w:t>-0.78</w:t>
            </w:r>
            <w:r w:rsidR="00CE6D34" w:rsidRPr="00C22098">
              <w:rPr>
                <w:rFonts w:eastAsia="MS Gothic" w:cs="Times New Roman"/>
                <w:color w:val="000000"/>
                <w:sz w:val="20"/>
                <w:szCs w:val="20"/>
              </w:rPr>
              <w:t>±</w:t>
            </w:r>
            <w:r w:rsidR="00B96D39">
              <w:rPr>
                <w:rFonts w:eastAsia="MS Gothic" w:cs="Times New Roman"/>
                <w:color w:val="000000"/>
                <w:sz w:val="20"/>
                <w:szCs w:val="20"/>
              </w:rPr>
              <w:t>1.05</w:t>
            </w:r>
          </w:p>
        </w:tc>
        <w:tc>
          <w:tcPr>
            <w:tcW w:w="1064" w:type="dxa"/>
            <w:tcMar>
              <w:left w:w="29" w:type="dxa"/>
              <w:right w:w="29" w:type="dxa"/>
            </w:tcMar>
            <w:vAlign w:val="center"/>
          </w:tcPr>
          <w:p w14:paraId="0991E337" w14:textId="1FE1DB19" w:rsidR="00206CCA" w:rsidRPr="00B96D39" w:rsidRDefault="00DA3E84" w:rsidP="00DA3E84">
            <w:pPr>
              <w:ind w:firstLine="0"/>
              <w:jc w:val="center"/>
              <w:rPr>
                <w:rFonts w:cs="Times New Roman"/>
                <w:b/>
                <w:sz w:val="20"/>
                <w:szCs w:val="20"/>
              </w:rPr>
            </w:pPr>
            <w:r w:rsidRPr="00B96D39">
              <w:rPr>
                <w:rFonts w:cs="Times New Roman"/>
                <w:b/>
                <w:sz w:val="20"/>
                <w:szCs w:val="20"/>
              </w:rPr>
              <w:t>-0.66</w:t>
            </w:r>
            <w:r w:rsidR="00CE6D34" w:rsidRPr="00B96D39">
              <w:rPr>
                <w:rFonts w:eastAsia="MS Gothic" w:cs="Times New Roman"/>
                <w:b/>
                <w:color w:val="000000"/>
                <w:sz w:val="20"/>
                <w:szCs w:val="20"/>
              </w:rPr>
              <w:t>±</w:t>
            </w:r>
            <w:r w:rsidR="00B96D39" w:rsidRPr="00B96D39">
              <w:rPr>
                <w:rFonts w:eastAsia="MS Gothic" w:cs="Times New Roman"/>
                <w:b/>
                <w:color w:val="000000"/>
                <w:sz w:val="20"/>
                <w:szCs w:val="20"/>
              </w:rPr>
              <w:t>0.41</w:t>
            </w:r>
          </w:p>
        </w:tc>
        <w:tc>
          <w:tcPr>
            <w:tcW w:w="1064" w:type="dxa"/>
            <w:tcMar>
              <w:left w:w="29" w:type="dxa"/>
              <w:right w:w="29" w:type="dxa"/>
            </w:tcMar>
            <w:vAlign w:val="center"/>
          </w:tcPr>
          <w:p w14:paraId="3CC658A6" w14:textId="1146550B" w:rsidR="00206CCA" w:rsidRPr="00C22098" w:rsidRDefault="003B5334" w:rsidP="00DA3E84">
            <w:pPr>
              <w:ind w:firstLine="0"/>
              <w:jc w:val="center"/>
              <w:rPr>
                <w:rFonts w:cs="Times New Roman"/>
                <w:sz w:val="20"/>
                <w:szCs w:val="20"/>
              </w:rPr>
            </w:pPr>
            <w:r>
              <w:rPr>
                <w:rFonts w:cs="Times New Roman"/>
                <w:sz w:val="20"/>
                <w:szCs w:val="20"/>
              </w:rPr>
              <w:t>-0.65</w:t>
            </w:r>
            <w:r w:rsidRPr="00C22098">
              <w:rPr>
                <w:rFonts w:eastAsia="MS Gothic" w:cs="Times New Roman"/>
                <w:color w:val="000000"/>
                <w:sz w:val="20"/>
                <w:szCs w:val="20"/>
              </w:rPr>
              <w:t>±</w:t>
            </w:r>
            <w:r>
              <w:rPr>
                <w:rFonts w:eastAsia="MS Gothic" w:cs="Times New Roman"/>
                <w:color w:val="000000"/>
                <w:sz w:val="20"/>
                <w:szCs w:val="20"/>
              </w:rPr>
              <w:t>1.10</w:t>
            </w:r>
          </w:p>
        </w:tc>
        <w:tc>
          <w:tcPr>
            <w:tcW w:w="1064" w:type="dxa"/>
            <w:tcMar>
              <w:left w:w="29" w:type="dxa"/>
              <w:right w:w="29" w:type="dxa"/>
            </w:tcMar>
            <w:vAlign w:val="center"/>
          </w:tcPr>
          <w:p w14:paraId="20439D77" w14:textId="58A9CC5E" w:rsidR="00206CCA" w:rsidRPr="00C22098" w:rsidRDefault="00DA3E84" w:rsidP="00DA3E84">
            <w:pPr>
              <w:ind w:firstLine="0"/>
              <w:jc w:val="center"/>
              <w:rPr>
                <w:rFonts w:cs="Times New Roman"/>
                <w:sz w:val="20"/>
                <w:szCs w:val="20"/>
              </w:rPr>
            </w:pPr>
            <w:r w:rsidRPr="00C22098">
              <w:rPr>
                <w:rFonts w:cs="Times New Roman"/>
                <w:sz w:val="20"/>
                <w:szCs w:val="20"/>
              </w:rPr>
              <w:t>NA</w:t>
            </w:r>
          </w:p>
        </w:tc>
        <w:tc>
          <w:tcPr>
            <w:tcW w:w="1064" w:type="dxa"/>
            <w:tcMar>
              <w:left w:w="29" w:type="dxa"/>
              <w:right w:w="29" w:type="dxa"/>
            </w:tcMar>
            <w:vAlign w:val="center"/>
          </w:tcPr>
          <w:p w14:paraId="5CFCAACE" w14:textId="32E57AFD" w:rsidR="00206CCA" w:rsidRPr="00B96D39" w:rsidRDefault="00DA3E84" w:rsidP="00DA3E84">
            <w:pPr>
              <w:ind w:firstLine="0"/>
              <w:jc w:val="center"/>
              <w:rPr>
                <w:rFonts w:cs="Times New Roman"/>
                <w:b/>
                <w:sz w:val="20"/>
                <w:szCs w:val="20"/>
              </w:rPr>
            </w:pPr>
            <w:r w:rsidRPr="00B96D39">
              <w:rPr>
                <w:rFonts w:cs="Times New Roman"/>
                <w:b/>
                <w:sz w:val="20"/>
                <w:szCs w:val="20"/>
              </w:rPr>
              <w:t>-0.34</w:t>
            </w:r>
            <w:r w:rsidR="00CE6D34" w:rsidRPr="00B96D39">
              <w:rPr>
                <w:rFonts w:eastAsia="MS Gothic" w:cs="Times New Roman"/>
                <w:b/>
                <w:color w:val="000000"/>
                <w:sz w:val="20"/>
                <w:szCs w:val="20"/>
              </w:rPr>
              <w:t>±</w:t>
            </w:r>
            <w:r w:rsidR="00B96D39" w:rsidRPr="00B96D39">
              <w:rPr>
                <w:rFonts w:eastAsia="MS Gothic" w:cs="Times New Roman"/>
                <w:b/>
                <w:color w:val="000000"/>
                <w:sz w:val="20"/>
                <w:szCs w:val="20"/>
              </w:rPr>
              <w:t>0.15</w:t>
            </w:r>
          </w:p>
        </w:tc>
        <w:tc>
          <w:tcPr>
            <w:tcW w:w="1064" w:type="dxa"/>
            <w:tcMar>
              <w:left w:w="29" w:type="dxa"/>
              <w:right w:w="29" w:type="dxa"/>
            </w:tcMar>
            <w:vAlign w:val="center"/>
          </w:tcPr>
          <w:p w14:paraId="6431931A" w14:textId="369EFE43" w:rsidR="00206CCA" w:rsidRPr="00B96D39" w:rsidRDefault="00DA3E84" w:rsidP="00DA3E84">
            <w:pPr>
              <w:ind w:firstLine="0"/>
              <w:jc w:val="center"/>
              <w:rPr>
                <w:rFonts w:cs="Times New Roman"/>
                <w:b/>
                <w:sz w:val="20"/>
                <w:szCs w:val="20"/>
              </w:rPr>
            </w:pPr>
            <w:r w:rsidRPr="00B96D39">
              <w:rPr>
                <w:rFonts w:cs="Times New Roman"/>
                <w:b/>
                <w:sz w:val="20"/>
                <w:szCs w:val="20"/>
              </w:rPr>
              <w:t>-0.34</w:t>
            </w:r>
            <w:r w:rsidR="00C55CD9" w:rsidRPr="00B96D39">
              <w:rPr>
                <w:rFonts w:cs="Times New Roman"/>
                <w:b/>
                <w:sz w:val="20"/>
                <w:szCs w:val="20"/>
              </w:rPr>
              <w:t>±</w:t>
            </w:r>
            <w:r w:rsidR="00B96D39" w:rsidRPr="00B96D39">
              <w:rPr>
                <w:rFonts w:cs="Times New Roman"/>
                <w:b/>
                <w:sz w:val="20"/>
                <w:szCs w:val="20"/>
              </w:rPr>
              <w:t>0.08</w:t>
            </w:r>
          </w:p>
        </w:tc>
        <w:tc>
          <w:tcPr>
            <w:tcW w:w="1064" w:type="dxa"/>
            <w:tcMar>
              <w:left w:w="29" w:type="dxa"/>
              <w:right w:w="29" w:type="dxa"/>
            </w:tcMar>
            <w:vAlign w:val="center"/>
          </w:tcPr>
          <w:p w14:paraId="5CE5265C" w14:textId="5239372D" w:rsidR="00206CCA" w:rsidRPr="00C22098" w:rsidRDefault="003B5334" w:rsidP="00DA3E84">
            <w:pPr>
              <w:ind w:firstLine="0"/>
              <w:jc w:val="center"/>
              <w:rPr>
                <w:rFonts w:cs="Times New Roman"/>
                <w:sz w:val="20"/>
                <w:szCs w:val="20"/>
              </w:rPr>
            </w:pPr>
            <w:r w:rsidRPr="00B96D39">
              <w:rPr>
                <w:rFonts w:cs="Times New Roman"/>
                <w:b/>
                <w:sz w:val="20"/>
                <w:szCs w:val="20"/>
              </w:rPr>
              <w:t>-0.34</w:t>
            </w:r>
            <w:r w:rsidRPr="00B96D39">
              <w:rPr>
                <w:rFonts w:eastAsia="MS Gothic" w:cs="Times New Roman"/>
                <w:b/>
                <w:color w:val="000000"/>
                <w:sz w:val="20"/>
                <w:szCs w:val="20"/>
              </w:rPr>
              <w:t>±0.15</w:t>
            </w:r>
            <w:r>
              <w:rPr>
                <w:rFonts w:eastAsia="MS Gothic" w:cs="Times New Roman"/>
                <w:color w:val="000000"/>
                <w:sz w:val="20"/>
                <w:szCs w:val="20"/>
                <w:vertAlign w:val="superscript"/>
              </w:rPr>
              <w:t>a</w:t>
            </w:r>
          </w:p>
        </w:tc>
        <w:tc>
          <w:tcPr>
            <w:tcW w:w="1064" w:type="dxa"/>
            <w:tcMar>
              <w:left w:w="29" w:type="dxa"/>
              <w:right w:w="29" w:type="dxa"/>
            </w:tcMar>
            <w:vAlign w:val="center"/>
          </w:tcPr>
          <w:p w14:paraId="5DFD700F" w14:textId="7C719299" w:rsidR="00206CCA" w:rsidRPr="00C22098" w:rsidRDefault="00DA3E84" w:rsidP="00DA3E84">
            <w:pPr>
              <w:ind w:firstLine="0"/>
              <w:jc w:val="center"/>
              <w:rPr>
                <w:rFonts w:cs="Times New Roman"/>
                <w:sz w:val="20"/>
                <w:szCs w:val="20"/>
              </w:rPr>
            </w:pPr>
            <w:r w:rsidRPr="00C22098">
              <w:rPr>
                <w:rFonts w:cs="Times New Roman"/>
                <w:sz w:val="20"/>
                <w:szCs w:val="20"/>
              </w:rPr>
              <w:t>NA</w:t>
            </w:r>
          </w:p>
        </w:tc>
      </w:tr>
    </w:tbl>
    <w:p w14:paraId="0C0DF010" w14:textId="42FEE307" w:rsidR="001158BF" w:rsidRPr="002149DC" w:rsidRDefault="003B5334" w:rsidP="00256C4A">
      <w:pPr>
        <w:ind w:firstLine="0"/>
        <w:jc w:val="left"/>
      </w:pPr>
      <w:r w:rsidRPr="002149DC">
        <w:rPr>
          <w:vertAlign w:val="superscript"/>
        </w:rPr>
        <w:t>a</w:t>
      </w:r>
      <w:r w:rsidRPr="002149DC">
        <w:t>Note that at TLM, the total and background PM</w:t>
      </w:r>
      <w:r w:rsidRPr="002149DC">
        <w:rPr>
          <w:vertAlign w:val="subscript"/>
        </w:rPr>
        <w:t>2.5</w:t>
      </w:r>
      <w:r w:rsidRPr="002149DC">
        <w:t xml:space="preserve"> estimates are identical (see </w:t>
      </w:r>
      <w:r w:rsidR="0071686F" w:rsidRPr="002149DC">
        <w:fldChar w:fldCharType="begin"/>
      </w:r>
      <w:r w:rsidR="0071686F" w:rsidRPr="002149DC">
        <w:instrText xml:space="preserve"> REF _Ref294511738 \h </w:instrText>
      </w:r>
      <w:r w:rsidR="0071686F" w:rsidRPr="002149DC">
        <w:fldChar w:fldCharType="separate"/>
      </w:r>
      <w:r w:rsidR="0028125C">
        <w:t>Table B.</w:t>
      </w:r>
      <w:r w:rsidR="0028125C">
        <w:rPr>
          <w:noProof/>
        </w:rPr>
        <w:t>3</w:t>
      </w:r>
      <w:r w:rsidR="0071686F" w:rsidRPr="002149DC">
        <w:fldChar w:fldCharType="end"/>
      </w:r>
      <w:r w:rsidR="0071686F" w:rsidRPr="002149DC">
        <w:t>).</w:t>
      </w:r>
    </w:p>
    <w:p w14:paraId="7FFDDB72" w14:textId="57B9D49B" w:rsidR="00921108" w:rsidRDefault="00921108">
      <w:pPr>
        <w:spacing w:after="0"/>
        <w:ind w:firstLine="0"/>
        <w:jc w:val="left"/>
      </w:pPr>
      <w:r>
        <w:br w:type="page"/>
      </w:r>
    </w:p>
    <w:p w14:paraId="0F1E2005" w14:textId="77777777" w:rsidR="001158BF" w:rsidRDefault="001158BF">
      <w:pPr>
        <w:spacing w:after="0"/>
        <w:ind w:firstLine="0"/>
      </w:pPr>
    </w:p>
    <w:p w14:paraId="42A87F8D" w14:textId="0DBF53C8" w:rsidR="00206CCA" w:rsidRDefault="005834F4" w:rsidP="00E37AB3">
      <w:pPr>
        <w:ind w:firstLine="0"/>
        <w:jc w:val="center"/>
      </w:pPr>
      <w:r>
        <w:rPr>
          <w:noProof/>
        </w:rPr>
        <w:drawing>
          <wp:inline distT="0" distB="0" distL="0" distR="0" wp14:anchorId="781A8AB6" wp14:editId="07F8EB92">
            <wp:extent cx="4714037" cy="3208630"/>
            <wp:effectExtent l="0" t="0" r="1079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B_O3_trends.png"/>
                    <pic:cNvPicPr/>
                  </pic:nvPicPr>
                  <pic:blipFill>
                    <a:blip r:embed="rId20">
                      <a:extLst>
                        <a:ext uri="{28A0092B-C50C-407E-A947-70E740481C1C}">
                          <a14:useLocalDpi xmlns:a14="http://schemas.microsoft.com/office/drawing/2010/main" val="0"/>
                        </a:ext>
                      </a:extLst>
                    </a:blip>
                    <a:stretch>
                      <a:fillRect/>
                    </a:stretch>
                  </pic:blipFill>
                  <pic:spPr>
                    <a:xfrm>
                      <a:off x="0" y="0"/>
                      <a:ext cx="4714037" cy="3208630"/>
                    </a:xfrm>
                    <a:prstGeom prst="rect">
                      <a:avLst/>
                    </a:prstGeom>
                  </pic:spPr>
                </pic:pic>
              </a:graphicData>
            </a:graphic>
          </wp:inline>
        </w:drawing>
      </w:r>
    </w:p>
    <w:p w14:paraId="1B2C78CE" w14:textId="77777777" w:rsidR="005834F4" w:rsidRDefault="005834F4" w:rsidP="005834F4">
      <w:pPr>
        <w:ind w:firstLine="0"/>
      </w:pPr>
    </w:p>
    <w:p w14:paraId="142340A5" w14:textId="2C7D8E66" w:rsidR="005834F4" w:rsidRDefault="005834F4" w:rsidP="00E37AB3">
      <w:pPr>
        <w:ind w:firstLine="0"/>
        <w:jc w:val="center"/>
      </w:pPr>
      <w:r>
        <w:rPr>
          <w:noProof/>
        </w:rPr>
        <w:drawing>
          <wp:inline distT="0" distB="0" distL="0" distR="0" wp14:anchorId="67CCAD47" wp14:editId="0F549C2F">
            <wp:extent cx="4714037" cy="3208630"/>
            <wp:effectExtent l="0" t="0" r="1079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B_PM_trends.png"/>
                    <pic:cNvPicPr/>
                  </pic:nvPicPr>
                  <pic:blipFill>
                    <a:blip r:embed="rId21">
                      <a:extLst>
                        <a:ext uri="{28A0092B-C50C-407E-A947-70E740481C1C}">
                          <a14:useLocalDpi xmlns:a14="http://schemas.microsoft.com/office/drawing/2010/main" val="0"/>
                        </a:ext>
                      </a:extLst>
                    </a:blip>
                    <a:stretch>
                      <a:fillRect/>
                    </a:stretch>
                  </pic:blipFill>
                  <pic:spPr>
                    <a:xfrm>
                      <a:off x="0" y="0"/>
                      <a:ext cx="4714037" cy="3208630"/>
                    </a:xfrm>
                    <a:prstGeom prst="rect">
                      <a:avLst/>
                    </a:prstGeom>
                  </pic:spPr>
                </pic:pic>
              </a:graphicData>
            </a:graphic>
          </wp:inline>
        </w:drawing>
      </w:r>
    </w:p>
    <w:p w14:paraId="70F306F3" w14:textId="63355A76" w:rsidR="005834F4" w:rsidRDefault="005834F4" w:rsidP="004F0C03">
      <w:pPr>
        <w:pStyle w:val="Caption"/>
      </w:pPr>
      <w:bookmarkStart w:id="77" w:name="_Ref301101302"/>
      <w:bookmarkStart w:id="78" w:name="_Toc301116685"/>
      <w:bookmarkStart w:id="79" w:name="_Toc301696795"/>
      <w:bookmarkStart w:id="80" w:name="_Toc302382581"/>
      <w:r>
        <w:t xml:space="preserve">Figure </w:t>
      </w:r>
      <w:fldSimple w:instr=" SEQ Figure \* ARABIC ">
        <w:r w:rsidR="0028125C">
          <w:rPr>
            <w:noProof/>
          </w:rPr>
          <w:t>1</w:t>
        </w:r>
      </w:fldSimple>
      <w:bookmarkEnd w:id="77"/>
      <w:r>
        <w:t xml:space="preserve">. Original (dashed lines) and </w:t>
      </w:r>
      <w:r w:rsidR="00CF3FB0">
        <w:t>meteorologically adjusted</w:t>
      </w:r>
      <w:r>
        <w:t xml:space="preserve"> (solid lines) annual averages for total and background O</w:t>
      </w:r>
      <w:r w:rsidRPr="00E37AB3">
        <w:rPr>
          <w:vertAlign w:val="subscript"/>
        </w:rPr>
        <w:t>3</w:t>
      </w:r>
      <w:r>
        <w:t xml:space="preserve"> (top) and PM</w:t>
      </w:r>
      <w:r w:rsidRPr="00E37AB3">
        <w:rPr>
          <w:vertAlign w:val="subscript"/>
        </w:rPr>
        <w:t>2.5</w:t>
      </w:r>
      <w:r w:rsidRPr="005834F4">
        <w:t xml:space="preserve"> </w:t>
      </w:r>
      <w:r>
        <w:t>(bottom) for the Houston/Galveston/Brazoria urban area. Equations for the OLS linear regressions are shown on the plot as well.</w:t>
      </w:r>
      <w:bookmarkEnd w:id="78"/>
      <w:bookmarkEnd w:id="79"/>
      <w:bookmarkEnd w:id="80"/>
    </w:p>
    <w:p w14:paraId="44EB6B95" w14:textId="662EF6E0" w:rsidR="005834F4" w:rsidRDefault="005834F4" w:rsidP="00E37AB3">
      <w:pPr>
        <w:pStyle w:val="Caption"/>
        <w:jc w:val="center"/>
      </w:pPr>
      <w:r>
        <w:rPr>
          <w:noProof/>
        </w:rPr>
        <w:lastRenderedPageBreak/>
        <w:drawing>
          <wp:inline distT="0" distB="0" distL="0" distR="0" wp14:anchorId="32C1EB02" wp14:editId="71117FE0">
            <wp:extent cx="4714037" cy="3208630"/>
            <wp:effectExtent l="0" t="0" r="1079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W_O3_trends.png"/>
                    <pic:cNvPicPr/>
                  </pic:nvPicPr>
                  <pic:blipFill>
                    <a:blip r:embed="rId22">
                      <a:extLst>
                        <a:ext uri="{28A0092B-C50C-407E-A947-70E740481C1C}">
                          <a14:useLocalDpi xmlns:a14="http://schemas.microsoft.com/office/drawing/2010/main" val="0"/>
                        </a:ext>
                      </a:extLst>
                    </a:blip>
                    <a:stretch>
                      <a:fillRect/>
                    </a:stretch>
                  </pic:blipFill>
                  <pic:spPr>
                    <a:xfrm>
                      <a:off x="0" y="0"/>
                      <a:ext cx="4714037" cy="3208630"/>
                    </a:xfrm>
                    <a:prstGeom prst="rect">
                      <a:avLst/>
                    </a:prstGeom>
                  </pic:spPr>
                </pic:pic>
              </a:graphicData>
            </a:graphic>
          </wp:inline>
        </w:drawing>
      </w:r>
    </w:p>
    <w:p w14:paraId="4763A405" w14:textId="77777777" w:rsidR="005834F4" w:rsidRDefault="005834F4" w:rsidP="00E37AB3"/>
    <w:p w14:paraId="5498202B" w14:textId="69DAF975" w:rsidR="005834F4" w:rsidRDefault="005834F4" w:rsidP="00E37AB3">
      <w:pPr>
        <w:jc w:val="center"/>
      </w:pPr>
      <w:r>
        <w:rPr>
          <w:noProof/>
        </w:rPr>
        <w:drawing>
          <wp:inline distT="0" distB="0" distL="0" distR="0" wp14:anchorId="10A0FB76" wp14:editId="66C1EA60">
            <wp:extent cx="4714037" cy="3208630"/>
            <wp:effectExtent l="0" t="0" r="1079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W_PM_trends.png"/>
                    <pic:cNvPicPr/>
                  </pic:nvPicPr>
                  <pic:blipFill>
                    <a:blip r:embed="rId23">
                      <a:extLst>
                        <a:ext uri="{28A0092B-C50C-407E-A947-70E740481C1C}">
                          <a14:useLocalDpi xmlns:a14="http://schemas.microsoft.com/office/drawing/2010/main" val="0"/>
                        </a:ext>
                      </a:extLst>
                    </a:blip>
                    <a:stretch>
                      <a:fillRect/>
                    </a:stretch>
                  </pic:blipFill>
                  <pic:spPr>
                    <a:xfrm>
                      <a:off x="0" y="0"/>
                      <a:ext cx="4714037" cy="3208630"/>
                    </a:xfrm>
                    <a:prstGeom prst="rect">
                      <a:avLst/>
                    </a:prstGeom>
                  </pic:spPr>
                </pic:pic>
              </a:graphicData>
            </a:graphic>
          </wp:inline>
        </w:drawing>
      </w:r>
    </w:p>
    <w:p w14:paraId="38495A4A" w14:textId="4586256A" w:rsidR="005834F4" w:rsidRDefault="005834F4" w:rsidP="004F0C03">
      <w:pPr>
        <w:pStyle w:val="Caption"/>
      </w:pPr>
      <w:bookmarkStart w:id="81" w:name="_Ref301101292"/>
      <w:bookmarkStart w:id="82" w:name="_Toc301116686"/>
      <w:bookmarkStart w:id="83" w:name="_Toc301696796"/>
      <w:bookmarkStart w:id="84" w:name="_Toc302382582"/>
      <w:r>
        <w:t xml:space="preserve">Figure </w:t>
      </w:r>
      <w:fldSimple w:instr=" SEQ Figure \* ARABIC ">
        <w:r w:rsidR="0028125C">
          <w:rPr>
            <w:noProof/>
          </w:rPr>
          <w:t>2</w:t>
        </w:r>
      </w:fldSimple>
      <w:r>
        <w:t>. As in</w:t>
      </w:r>
      <w:bookmarkEnd w:id="81"/>
      <w:r>
        <w:t xml:space="preserve"> </w:t>
      </w:r>
      <w:r>
        <w:fldChar w:fldCharType="begin"/>
      </w:r>
      <w:r>
        <w:instrText xml:space="preserve"> REF _Ref301101302 \h </w:instrText>
      </w:r>
      <w:r>
        <w:fldChar w:fldCharType="separate"/>
      </w:r>
      <w:r w:rsidR="0028125C">
        <w:t xml:space="preserve">Figure </w:t>
      </w:r>
      <w:r w:rsidR="0028125C">
        <w:rPr>
          <w:noProof/>
        </w:rPr>
        <w:t>1</w:t>
      </w:r>
      <w:r>
        <w:fldChar w:fldCharType="end"/>
      </w:r>
      <w:r>
        <w:t xml:space="preserve"> but for the Dallas/Fort Worth urban area.</w:t>
      </w:r>
      <w:bookmarkEnd w:id="82"/>
      <w:bookmarkEnd w:id="83"/>
      <w:bookmarkEnd w:id="84"/>
    </w:p>
    <w:p w14:paraId="52C10A2E" w14:textId="52B079BA" w:rsidR="005834F4" w:rsidRDefault="005834F4">
      <w:pPr>
        <w:spacing w:after="0"/>
        <w:ind w:firstLine="0"/>
      </w:pPr>
      <w:r>
        <w:br w:type="page"/>
      </w:r>
    </w:p>
    <w:p w14:paraId="573AA771" w14:textId="6230DF54" w:rsidR="005834F4" w:rsidRDefault="002C4533" w:rsidP="00E37AB3">
      <w:pPr>
        <w:ind w:firstLine="0"/>
        <w:jc w:val="center"/>
      </w:pPr>
      <w:r>
        <w:rPr>
          <w:noProof/>
        </w:rPr>
        <w:lastRenderedPageBreak/>
        <w:drawing>
          <wp:inline distT="0" distB="0" distL="0" distR="0" wp14:anchorId="07F48198" wp14:editId="7E213C79">
            <wp:extent cx="4714037" cy="3208630"/>
            <wp:effectExtent l="0" t="0" r="1079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O3_trends.png"/>
                    <pic:cNvPicPr/>
                  </pic:nvPicPr>
                  <pic:blipFill>
                    <a:blip r:embed="rId24">
                      <a:extLst>
                        <a:ext uri="{28A0092B-C50C-407E-A947-70E740481C1C}">
                          <a14:useLocalDpi xmlns:a14="http://schemas.microsoft.com/office/drawing/2010/main" val="0"/>
                        </a:ext>
                      </a:extLst>
                    </a:blip>
                    <a:stretch>
                      <a:fillRect/>
                    </a:stretch>
                  </pic:blipFill>
                  <pic:spPr>
                    <a:xfrm>
                      <a:off x="0" y="0"/>
                      <a:ext cx="4714037" cy="3208630"/>
                    </a:xfrm>
                    <a:prstGeom prst="rect">
                      <a:avLst/>
                    </a:prstGeom>
                  </pic:spPr>
                </pic:pic>
              </a:graphicData>
            </a:graphic>
          </wp:inline>
        </w:drawing>
      </w:r>
    </w:p>
    <w:p w14:paraId="5C19D97A" w14:textId="77777777" w:rsidR="002C4533" w:rsidRDefault="002C4533" w:rsidP="00E37AB3">
      <w:pPr>
        <w:ind w:firstLine="0"/>
        <w:jc w:val="center"/>
      </w:pPr>
    </w:p>
    <w:p w14:paraId="66B91055" w14:textId="7C89DC53" w:rsidR="002C4533" w:rsidRDefault="002C4533" w:rsidP="00E37AB3">
      <w:pPr>
        <w:ind w:firstLine="0"/>
        <w:jc w:val="center"/>
      </w:pPr>
      <w:r>
        <w:rPr>
          <w:noProof/>
        </w:rPr>
        <w:drawing>
          <wp:inline distT="0" distB="0" distL="0" distR="0" wp14:anchorId="4FD65B88" wp14:editId="53A43D0F">
            <wp:extent cx="4714037" cy="3208630"/>
            <wp:effectExtent l="0" t="0" r="1079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PM_trends.png"/>
                    <pic:cNvPicPr/>
                  </pic:nvPicPr>
                  <pic:blipFill>
                    <a:blip r:embed="rId25">
                      <a:extLst>
                        <a:ext uri="{28A0092B-C50C-407E-A947-70E740481C1C}">
                          <a14:useLocalDpi xmlns:a14="http://schemas.microsoft.com/office/drawing/2010/main" val="0"/>
                        </a:ext>
                      </a:extLst>
                    </a:blip>
                    <a:stretch>
                      <a:fillRect/>
                    </a:stretch>
                  </pic:blipFill>
                  <pic:spPr>
                    <a:xfrm>
                      <a:off x="0" y="0"/>
                      <a:ext cx="4714037" cy="3208630"/>
                    </a:xfrm>
                    <a:prstGeom prst="rect">
                      <a:avLst/>
                    </a:prstGeom>
                  </pic:spPr>
                </pic:pic>
              </a:graphicData>
            </a:graphic>
          </wp:inline>
        </w:drawing>
      </w:r>
    </w:p>
    <w:p w14:paraId="5B802C30" w14:textId="531145D4" w:rsidR="002C4533" w:rsidRDefault="002C4533" w:rsidP="002C4533">
      <w:pPr>
        <w:pStyle w:val="Caption"/>
      </w:pPr>
      <w:bookmarkStart w:id="85" w:name="_Toc301116687"/>
      <w:bookmarkStart w:id="86" w:name="_Toc301696797"/>
      <w:bookmarkStart w:id="87" w:name="_Toc302382583"/>
      <w:r>
        <w:t xml:space="preserve">Figure </w:t>
      </w:r>
      <w:fldSimple w:instr=" SEQ Figure \* ARABIC ">
        <w:r w:rsidR="0028125C">
          <w:rPr>
            <w:noProof/>
          </w:rPr>
          <w:t>3</w:t>
        </w:r>
      </w:fldSimple>
      <w:r>
        <w:t xml:space="preserve">. As in </w:t>
      </w:r>
      <w:r>
        <w:fldChar w:fldCharType="begin"/>
      </w:r>
      <w:r>
        <w:instrText xml:space="preserve"> REF _Ref301101302 \h </w:instrText>
      </w:r>
      <w:r>
        <w:fldChar w:fldCharType="separate"/>
      </w:r>
      <w:r w:rsidR="0028125C">
        <w:t xml:space="preserve">Figure </w:t>
      </w:r>
      <w:r w:rsidR="0028125C">
        <w:rPr>
          <w:noProof/>
        </w:rPr>
        <w:t>1</w:t>
      </w:r>
      <w:r>
        <w:fldChar w:fldCharType="end"/>
      </w:r>
      <w:r>
        <w:t xml:space="preserve"> but for the San Antonio urban area.</w:t>
      </w:r>
      <w:bookmarkEnd w:id="85"/>
      <w:bookmarkEnd w:id="86"/>
      <w:bookmarkEnd w:id="87"/>
    </w:p>
    <w:p w14:paraId="273947B2" w14:textId="2E3A9625" w:rsidR="002C4533" w:rsidRDefault="002C4533">
      <w:pPr>
        <w:spacing w:after="0"/>
        <w:ind w:firstLine="0"/>
      </w:pPr>
      <w:r>
        <w:br w:type="page"/>
      </w:r>
    </w:p>
    <w:p w14:paraId="189ECA42" w14:textId="1517F2C5" w:rsidR="002C4533" w:rsidRDefault="00E37AB3" w:rsidP="00E37AB3">
      <w:pPr>
        <w:ind w:firstLine="0"/>
        <w:jc w:val="center"/>
      </w:pPr>
      <w:r>
        <w:rPr>
          <w:noProof/>
        </w:rPr>
        <w:lastRenderedPageBreak/>
        <w:drawing>
          <wp:inline distT="0" distB="0" distL="0" distR="0" wp14:anchorId="52C91CBF" wp14:editId="12399D0E">
            <wp:extent cx="4714037" cy="3208630"/>
            <wp:effectExtent l="0" t="0" r="1079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_O3_trends.png"/>
                    <pic:cNvPicPr/>
                  </pic:nvPicPr>
                  <pic:blipFill>
                    <a:blip r:embed="rId26">
                      <a:extLst>
                        <a:ext uri="{28A0092B-C50C-407E-A947-70E740481C1C}">
                          <a14:useLocalDpi xmlns:a14="http://schemas.microsoft.com/office/drawing/2010/main" val="0"/>
                        </a:ext>
                      </a:extLst>
                    </a:blip>
                    <a:stretch>
                      <a:fillRect/>
                    </a:stretch>
                  </pic:blipFill>
                  <pic:spPr>
                    <a:xfrm>
                      <a:off x="0" y="0"/>
                      <a:ext cx="4714037" cy="3208630"/>
                    </a:xfrm>
                    <a:prstGeom prst="rect">
                      <a:avLst/>
                    </a:prstGeom>
                  </pic:spPr>
                </pic:pic>
              </a:graphicData>
            </a:graphic>
          </wp:inline>
        </w:drawing>
      </w:r>
    </w:p>
    <w:p w14:paraId="474ACFA4" w14:textId="77777777" w:rsidR="00E37AB3" w:rsidRDefault="00E37AB3" w:rsidP="00E37AB3">
      <w:pPr>
        <w:ind w:firstLine="0"/>
        <w:jc w:val="center"/>
      </w:pPr>
    </w:p>
    <w:p w14:paraId="1C0CB134" w14:textId="729F2764" w:rsidR="00E37AB3" w:rsidRDefault="00E37AB3" w:rsidP="00E37AB3">
      <w:pPr>
        <w:ind w:firstLine="0"/>
        <w:jc w:val="center"/>
      </w:pPr>
      <w:r>
        <w:rPr>
          <w:noProof/>
        </w:rPr>
        <w:drawing>
          <wp:inline distT="0" distB="0" distL="0" distR="0" wp14:anchorId="5EB7231C" wp14:editId="44D2026E">
            <wp:extent cx="4714037" cy="3208630"/>
            <wp:effectExtent l="0" t="0" r="1079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_PM_trends.png"/>
                    <pic:cNvPicPr/>
                  </pic:nvPicPr>
                  <pic:blipFill>
                    <a:blip r:embed="rId27">
                      <a:extLst>
                        <a:ext uri="{28A0092B-C50C-407E-A947-70E740481C1C}">
                          <a14:useLocalDpi xmlns:a14="http://schemas.microsoft.com/office/drawing/2010/main" val="0"/>
                        </a:ext>
                      </a:extLst>
                    </a:blip>
                    <a:stretch>
                      <a:fillRect/>
                    </a:stretch>
                  </pic:blipFill>
                  <pic:spPr>
                    <a:xfrm>
                      <a:off x="0" y="0"/>
                      <a:ext cx="4714037" cy="3208630"/>
                    </a:xfrm>
                    <a:prstGeom prst="rect">
                      <a:avLst/>
                    </a:prstGeom>
                  </pic:spPr>
                </pic:pic>
              </a:graphicData>
            </a:graphic>
          </wp:inline>
        </w:drawing>
      </w:r>
    </w:p>
    <w:p w14:paraId="0A354209" w14:textId="1AE9A44A" w:rsidR="00E37AB3" w:rsidRDefault="00E37AB3" w:rsidP="00E37AB3">
      <w:pPr>
        <w:pStyle w:val="Caption"/>
      </w:pPr>
      <w:bookmarkStart w:id="88" w:name="_Toc301116688"/>
      <w:bookmarkStart w:id="89" w:name="_Toc301696798"/>
      <w:bookmarkStart w:id="90" w:name="_Toc302382584"/>
      <w:r>
        <w:t xml:space="preserve">Figure </w:t>
      </w:r>
      <w:fldSimple w:instr=" SEQ Figure \* ARABIC ">
        <w:r w:rsidR="0028125C">
          <w:rPr>
            <w:noProof/>
          </w:rPr>
          <w:t>4</w:t>
        </w:r>
      </w:fldSimple>
      <w:r>
        <w:t xml:space="preserve">. As in </w:t>
      </w:r>
      <w:r>
        <w:fldChar w:fldCharType="begin"/>
      </w:r>
      <w:r>
        <w:instrText xml:space="preserve"> REF _Ref301101302 \h </w:instrText>
      </w:r>
      <w:r>
        <w:fldChar w:fldCharType="separate"/>
      </w:r>
      <w:r w:rsidR="0028125C">
        <w:t xml:space="preserve">Figure </w:t>
      </w:r>
      <w:r w:rsidR="0028125C">
        <w:rPr>
          <w:noProof/>
        </w:rPr>
        <w:t>1</w:t>
      </w:r>
      <w:r>
        <w:fldChar w:fldCharType="end"/>
      </w:r>
      <w:r>
        <w:t xml:space="preserve"> but for the Austin/Round Rock urban area.</w:t>
      </w:r>
      <w:bookmarkEnd w:id="88"/>
      <w:bookmarkEnd w:id="89"/>
      <w:bookmarkEnd w:id="90"/>
    </w:p>
    <w:p w14:paraId="47B41B6A" w14:textId="2A17C312" w:rsidR="00E37AB3" w:rsidRDefault="00E37AB3">
      <w:pPr>
        <w:spacing w:after="0"/>
        <w:ind w:firstLine="0"/>
      </w:pPr>
      <w:r>
        <w:br w:type="page"/>
      </w:r>
    </w:p>
    <w:p w14:paraId="65565536" w14:textId="73391569" w:rsidR="00E37AB3" w:rsidRDefault="00E37AB3" w:rsidP="004A0E62">
      <w:pPr>
        <w:ind w:firstLine="0"/>
        <w:jc w:val="center"/>
      </w:pPr>
      <w:r>
        <w:rPr>
          <w:noProof/>
        </w:rPr>
        <w:lastRenderedPageBreak/>
        <w:drawing>
          <wp:inline distT="0" distB="0" distL="0" distR="0" wp14:anchorId="26C71F13" wp14:editId="661F99A6">
            <wp:extent cx="4714037" cy="3208630"/>
            <wp:effectExtent l="0" t="0" r="1079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A_O3_trends.png"/>
                    <pic:cNvPicPr/>
                  </pic:nvPicPr>
                  <pic:blipFill>
                    <a:blip r:embed="rId28">
                      <a:extLst>
                        <a:ext uri="{28A0092B-C50C-407E-A947-70E740481C1C}">
                          <a14:useLocalDpi xmlns:a14="http://schemas.microsoft.com/office/drawing/2010/main" val="0"/>
                        </a:ext>
                      </a:extLst>
                    </a:blip>
                    <a:stretch>
                      <a:fillRect/>
                    </a:stretch>
                  </pic:blipFill>
                  <pic:spPr>
                    <a:xfrm>
                      <a:off x="0" y="0"/>
                      <a:ext cx="4714037" cy="3208630"/>
                    </a:xfrm>
                    <a:prstGeom prst="rect">
                      <a:avLst/>
                    </a:prstGeom>
                  </pic:spPr>
                </pic:pic>
              </a:graphicData>
            </a:graphic>
          </wp:inline>
        </w:drawing>
      </w:r>
    </w:p>
    <w:p w14:paraId="3C0FE5A3" w14:textId="77777777" w:rsidR="00E37AB3" w:rsidRDefault="00E37AB3" w:rsidP="00E37AB3">
      <w:pPr>
        <w:ind w:firstLine="0"/>
      </w:pPr>
    </w:p>
    <w:p w14:paraId="638C8919" w14:textId="41560FBF" w:rsidR="00E37AB3" w:rsidRDefault="00E37AB3" w:rsidP="004A0E62">
      <w:pPr>
        <w:ind w:firstLine="0"/>
        <w:jc w:val="center"/>
      </w:pPr>
      <w:r>
        <w:rPr>
          <w:noProof/>
        </w:rPr>
        <w:drawing>
          <wp:inline distT="0" distB="0" distL="0" distR="0" wp14:anchorId="1DA6F3CC" wp14:editId="4023A440">
            <wp:extent cx="4714037" cy="3208630"/>
            <wp:effectExtent l="0" t="0" r="1079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A_PM_trends.png"/>
                    <pic:cNvPicPr/>
                  </pic:nvPicPr>
                  <pic:blipFill>
                    <a:blip r:embed="rId29">
                      <a:extLst>
                        <a:ext uri="{28A0092B-C50C-407E-A947-70E740481C1C}">
                          <a14:useLocalDpi xmlns:a14="http://schemas.microsoft.com/office/drawing/2010/main" val="0"/>
                        </a:ext>
                      </a:extLst>
                    </a:blip>
                    <a:stretch>
                      <a:fillRect/>
                    </a:stretch>
                  </pic:blipFill>
                  <pic:spPr>
                    <a:xfrm>
                      <a:off x="0" y="0"/>
                      <a:ext cx="4714037" cy="3208630"/>
                    </a:xfrm>
                    <a:prstGeom prst="rect">
                      <a:avLst/>
                    </a:prstGeom>
                  </pic:spPr>
                </pic:pic>
              </a:graphicData>
            </a:graphic>
          </wp:inline>
        </w:drawing>
      </w:r>
    </w:p>
    <w:p w14:paraId="2E26EE7C" w14:textId="1F886FDE" w:rsidR="00E37AB3" w:rsidRDefault="00E37AB3" w:rsidP="00E37AB3">
      <w:pPr>
        <w:pStyle w:val="Caption"/>
      </w:pPr>
      <w:bookmarkStart w:id="91" w:name="_Ref301101711"/>
      <w:bookmarkStart w:id="92" w:name="_Toc301116689"/>
      <w:bookmarkStart w:id="93" w:name="_Toc301696799"/>
      <w:bookmarkStart w:id="94" w:name="_Toc302382585"/>
      <w:r>
        <w:t xml:space="preserve">Figure </w:t>
      </w:r>
      <w:fldSimple w:instr=" SEQ Figure \* ARABIC ">
        <w:r w:rsidR="0028125C">
          <w:rPr>
            <w:noProof/>
          </w:rPr>
          <w:t>5</w:t>
        </w:r>
      </w:fldSimple>
      <w:bookmarkEnd w:id="91"/>
      <w:r>
        <w:t xml:space="preserve">. Original (dashed lines) and </w:t>
      </w:r>
      <w:r w:rsidR="00CF3FB0">
        <w:t>meteorologically adjusted</w:t>
      </w:r>
      <w:r>
        <w:t xml:space="preserve"> (solid lines) annual averages for total O</w:t>
      </w:r>
      <w:r w:rsidRPr="00E37AB3">
        <w:rPr>
          <w:vertAlign w:val="subscript"/>
        </w:rPr>
        <w:t>3</w:t>
      </w:r>
      <w:r>
        <w:t xml:space="preserve"> (top) and PM</w:t>
      </w:r>
      <w:r w:rsidRPr="00E37AB3">
        <w:rPr>
          <w:vertAlign w:val="subscript"/>
        </w:rPr>
        <w:t>2.5</w:t>
      </w:r>
      <w:r w:rsidRPr="005834F4">
        <w:t xml:space="preserve"> </w:t>
      </w:r>
      <w:r>
        <w:t>(bottom) for the Beaumont/Port Arthur urban area. Equations for the OLS linear regressions are shown on the plot as well.</w:t>
      </w:r>
      <w:bookmarkEnd w:id="92"/>
      <w:bookmarkEnd w:id="93"/>
      <w:bookmarkEnd w:id="94"/>
    </w:p>
    <w:p w14:paraId="32610983" w14:textId="2C645F12" w:rsidR="00E37AB3" w:rsidRDefault="00E37AB3">
      <w:pPr>
        <w:spacing w:after="0"/>
        <w:ind w:firstLine="0"/>
      </w:pPr>
      <w:r>
        <w:br w:type="page"/>
      </w:r>
    </w:p>
    <w:p w14:paraId="219FFD66" w14:textId="6436F746" w:rsidR="00E37AB3" w:rsidRDefault="00E37AB3" w:rsidP="004A0E62">
      <w:pPr>
        <w:ind w:firstLine="0"/>
        <w:jc w:val="center"/>
      </w:pPr>
      <w:r>
        <w:rPr>
          <w:noProof/>
        </w:rPr>
        <w:lastRenderedPageBreak/>
        <w:drawing>
          <wp:inline distT="0" distB="0" distL="0" distR="0" wp14:anchorId="2BB91FD5" wp14:editId="47988852">
            <wp:extent cx="4720742" cy="3208630"/>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M_O3_trends.png"/>
                    <pic:cNvPicPr/>
                  </pic:nvPicPr>
                  <pic:blipFill>
                    <a:blip r:embed="rId30">
                      <a:extLst>
                        <a:ext uri="{28A0092B-C50C-407E-A947-70E740481C1C}">
                          <a14:useLocalDpi xmlns:a14="http://schemas.microsoft.com/office/drawing/2010/main" val="0"/>
                        </a:ext>
                      </a:extLst>
                    </a:blip>
                    <a:stretch>
                      <a:fillRect/>
                    </a:stretch>
                  </pic:blipFill>
                  <pic:spPr>
                    <a:xfrm>
                      <a:off x="0" y="0"/>
                      <a:ext cx="4720742" cy="3208630"/>
                    </a:xfrm>
                    <a:prstGeom prst="rect">
                      <a:avLst/>
                    </a:prstGeom>
                  </pic:spPr>
                </pic:pic>
              </a:graphicData>
            </a:graphic>
          </wp:inline>
        </w:drawing>
      </w:r>
    </w:p>
    <w:p w14:paraId="41B28EA0" w14:textId="77777777" w:rsidR="00183C76" w:rsidRDefault="00183C76" w:rsidP="004A0E62">
      <w:pPr>
        <w:ind w:firstLine="0"/>
        <w:jc w:val="center"/>
      </w:pPr>
    </w:p>
    <w:p w14:paraId="7A166BFC" w14:textId="415F45EE" w:rsidR="00183C76" w:rsidRDefault="00183C76" w:rsidP="004A0E62">
      <w:pPr>
        <w:ind w:firstLine="0"/>
        <w:jc w:val="center"/>
      </w:pPr>
      <w:r>
        <w:rPr>
          <w:noProof/>
        </w:rPr>
        <w:drawing>
          <wp:inline distT="0" distB="0" distL="0" distR="0" wp14:anchorId="7F0A9AC4" wp14:editId="6F981DA9">
            <wp:extent cx="4720742" cy="3208630"/>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M_PM_trends.png"/>
                    <pic:cNvPicPr/>
                  </pic:nvPicPr>
                  <pic:blipFill>
                    <a:blip r:embed="rId31">
                      <a:extLst>
                        <a:ext uri="{28A0092B-C50C-407E-A947-70E740481C1C}">
                          <a14:useLocalDpi xmlns:a14="http://schemas.microsoft.com/office/drawing/2010/main" val="0"/>
                        </a:ext>
                      </a:extLst>
                    </a:blip>
                    <a:stretch>
                      <a:fillRect/>
                    </a:stretch>
                  </pic:blipFill>
                  <pic:spPr>
                    <a:xfrm>
                      <a:off x="0" y="0"/>
                      <a:ext cx="4720742" cy="3208630"/>
                    </a:xfrm>
                    <a:prstGeom prst="rect">
                      <a:avLst/>
                    </a:prstGeom>
                  </pic:spPr>
                </pic:pic>
              </a:graphicData>
            </a:graphic>
          </wp:inline>
        </w:drawing>
      </w:r>
    </w:p>
    <w:p w14:paraId="39B6CF69" w14:textId="1F1D3AB8" w:rsidR="00183C76" w:rsidRPr="005834F4" w:rsidRDefault="00183C76" w:rsidP="004A0E62">
      <w:pPr>
        <w:pStyle w:val="Caption"/>
      </w:pPr>
      <w:bookmarkStart w:id="95" w:name="_Ref301101752"/>
      <w:bookmarkStart w:id="96" w:name="_Toc301116690"/>
      <w:bookmarkStart w:id="97" w:name="_Toc301696800"/>
      <w:bookmarkStart w:id="98" w:name="_Toc302382586"/>
      <w:r>
        <w:t xml:space="preserve">Figure </w:t>
      </w:r>
      <w:fldSimple w:instr=" SEQ Figure \* ARABIC ">
        <w:r w:rsidR="0028125C">
          <w:rPr>
            <w:noProof/>
          </w:rPr>
          <w:t>6</w:t>
        </w:r>
      </w:fldSimple>
      <w:bookmarkEnd w:id="95"/>
      <w:r>
        <w:t xml:space="preserve">. As in </w:t>
      </w:r>
      <w:r>
        <w:fldChar w:fldCharType="begin"/>
      </w:r>
      <w:r>
        <w:instrText xml:space="preserve"> REF _Ref301101711 \h </w:instrText>
      </w:r>
      <w:r>
        <w:fldChar w:fldCharType="separate"/>
      </w:r>
      <w:r w:rsidR="0028125C">
        <w:t xml:space="preserve">Figure </w:t>
      </w:r>
      <w:r w:rsidR="0028125C">
        <w:rPr>
          <w:noProof/>
        </w:rPr>
        <w:t>5</w:t>
      </w:r>
      <w:r>
        <w:fldChar w:fldCharType="end"/>
      </w:r>
      <w:r>
        <w:t xml:space="preserve"> but for the Tyler/Longview/Marshall urban area.</w:t>
      </w:r>
      <w:bookmarkEnd w:id="96"/>
      <w:bookmarkEnd w:id="97"/>
      <w:bookmarkEnd w:id="98"/>
    </w:p>
    <w:p w14:paraId="54B7C98D" w14:textId="77777777" w:rsidR="00183C76" w:rsidRDefault="00183C76">
      <w:pPr>
        <w:spacing w:after="0"/>
        <w:ind w:firstLine="0"/>
        <w:rPr>
          <w:rFonts w:eastAsiaTheme="majorEastAsia" w:cstheme="majorBidi"/>
          <w:b/>
          <w:bCs/>
          <w:szCs w:val="26"/>
        </w:rPr>
      </w:pPr>
      <w:r>
        <w:br w:type="page"/>
      </w:r>
    </w:p>
    <w:p w14:paraId="119F0EA9" w14:textId="76138CEF" w:rsidR="00A74D0F" w:rsidRPr="00A74D0F" w:rsidRDefault="009C0B7A" w:rsidP="00A74D0F">
      <w:pPr>
        <w:pStyle w:val="Heading2"/>
        <w:rPr>
          <w:rFonts w:cs="Times New Roman"/>
        </w:rPr>
      </w:pPr>
      <w:bookmarkStart w:id="99" w:name="_Toc301116631"/>
      <w:bookmarkStart w:id="100" w:name="_Toc301696111"/>
      <w:bookmarkStart w:id="101" w:name="_Toc302315698"/>
      <w:r>
        <w:lastRenderedPageBreak/>
        <w:t>Conclusions</w:t>
      </w:r>
      <w:bookmarkEnd w:id="74"/>
      <w:bookmarkEnd w:id="75"/>
      <w:bookmarkEnd w:id="99"/>
      <w:bookmarkEnd w:id="100"/>
      <w:bookmarkEnd w:id="101"/>
    </w:p>
    <w:p w14:paraId="77DACC99" w14:textId="502369E1" w:rsidR="00C64611" w:rsidRPr="00A74D0F" w:rsidRDefault="00A74D0F" w:rsidP="004F0C03">
      <w:pPr>
        <w:pStyle w:val="ListParagraph"/>
        <w:numPr>
          <w:ilvl w:val="0"/>
          <w:numId w:val="4"/>
        </w:numPr>
      </w:pPr>
      <w:r w:rsidRPr="00A74D0F">
        <w:t>T</w:t>
      </w:r>
      <w:r w:rsidR="00C64611" w:rsidRPr="00A74D0F">
        <w:t xml:space="preserve">he </w:t>
      </w:r>
      <w:r w:rsidR="00683C05" w:rsidRPr="00A74D0F">
        <w:t>Generalized Additive Model (</w:t>
      </w:r>
      <w:r w:rsidR="00C64611" w:rsidRPr="00A74D0F">
        <w:t>GAMs</w:t>
      </w:r>
      <w:r w:rsidR="00683C05" w:rsidRPr="00A74D0F">
        <w:t>)</w:t>
      </w:r>
      <w:r w:rsidR="00C64611" w:rsidRPr="00A74D0F">
        <w:t xml:space="preserve"> relating meteorological variables to the maximum MDA8 O</w:t>
      </w:r>
      <w:r w:rsidR="00C64611" w:rsidRPr="00A74D0F">
        <w:rPr>
          <w:vertAlign w:val="subscript"/>
        </w:rPr>
        <w:t>3</w:t>
      </w:r>
      <w:r w:rsidR="00C64611" w:rsidRPr="00A74D0F">
        <w:t xml:space="preserve"> for each urban area generally explain 65-80% of the deviance</w:t>
      </w:r>
      <w:r w:rsidR="00C33262">
        <w:rPr>
          <w:rStyle w:val="FootnoteReference"/>
        </w:rPr>
        <w:footnoteReference w:id="2"/>
      </w:r>
      <w:r w:rsidR="00C64611" w:rsidRPr="00A74D0F">
        <w:t xml:space="preserve"> (i.e. variability), consistent with the results of Camalier et al. (2007). The GAMs also generally show good fits with normally-distributed residuals and little dependence of the residual variance on the predicted value.</w:t>
      </w:r>
    </w:p>
    <w:p w14:paraId="1FE7F302" w14:textId="77777777" w:rsidR="00C64611" w:rsidRPr="00A74D0F" w:rsidRDefault="00C64611" w:rsidP="00791A84">
      <w:pPr>
        <w:pStyle w:val="ListParagraph"/>
        <w:numPr>
          <w:ilvl w:val="0"/>
          <w:numId w:val="4"/>
        </w:numPr>
      </w:pPr>
      <w:r w:rsidRPr="00A74D0F">
        <w:t>In contrast, the GAMs relating meteorological variables to the maximum daily average PM</w:t>
      </w:r>
      <w:r w:rsidRPr="00A74D0F">
        <w:rPr>
          <w:vertAlign w:val="subscript"/>
        </w:rPr>
        <w:t>2.5</w:t>
      </w:r>
      <w:r w:rsidRPr="00A74D0F">
        <w:t xml:space="preserve"> for each urban area only explain 30-40% of the deviance, and generally show much poorer fits with long, positive residual tails and a strong dependence of the variance of the residuals on the predicted value.</w:t>
      </w:r>
    </w:p>
    <w:p w14:paraId="20625D15" w14:textId="77777777" w:rsidR="00C64611" w:rsidRPr="00A74D0F" w:rsidRDefault="00C64611" w:rsidP="00791A84">
      <w:pPr>
        <w:pStyle w:val="ListParagraph"/>
        <w:numPr>
          <w:ilvl w:val="0"/>
          <w:numId w:val="4"/>
        </w:numPr>
      </w:pPr>
      <w:r w:rsidRPr="00A74D0F">
        <w:t>Using meteorological predictors different from those listed in Camalier et al. (2007) can result in an improved GAM for MDA8 O</w:t>
      </w:r>
      <w:r w:rsidRPr="00A74D0F">
        <w:rPr>
          <w:vertAlign w:val="subscript"/>
        </w:rPr>
        <w:t>3</w:t>
      </w:r>
      <w:r w:rsidRPr="00A74D0F">
        <w:t xml:space="preserve"> and daily average PM</w:t>
      </w:r>
      <w:r w:rsidRPr="00A74D0F">
        <w:rPr>
          <w:vertAlign w:val="subscript"/>
        </w:rPr>
        <w:t>2.5</w:t>
      </w:r>
      <w:r w:rsidRPr="00A74D0F">
        <w:t>, but the improvement is less significant for PM</w:t>
      </w:r>
      <w:r w:rsidRPr="00A74D0F">
        <w:rPr>
          <w:vertAlign w:val="subscript"/>
        </w:rPr>
        <w:t>2.5</w:t>
      </w:r>
      <w:r w:rsidRPr="00A74D0F">
        <w:t>.</w:t>
      </w:r>
    </w:p>
    <w:p w14:paraId="7899C1CC" w14:textId="7D4792DA" w:rsidR="00C64611" w:rsidRPr="00A74D0F" w:rsidRDefault="00C64611" w:rsidP="00791A84">
      <w:pPr>
        <w:pStyle w:val="ListParagraph"/>
        <w:numPr>
          <w:ilvl w:val="0"/>
          <w:numId w:val="4"/>
        </w:numPr>
      </w:pPr>
      <w:r w:rsidRPr="00A74D0F">
        <w:t>Two-fold cross validation analysis shows that the GAM fitting procedure results in GAMs only perform slightly worse for the “test” data set as they do for the “training” data set, and thus the GAMs show little evidence of over</w:t>
      </w:r>
      <w:r w:rsidR="00CE573C" w:rsidRPr="00A74D0F">
        <w:t>-</w:t>
      </w:r>
      <w:r w:rsidRPr="00A74D0F">
        <w:t>fitting.</w:t>
      </w:r>
    </w:p>
    <w:p w14:paraId="07CB98C5" w14:textId="77777777" w:rsidR="00A00B2E" w:rsidRDefault="00C64611" w:rsidP="00791A84">
      <w:pPr>
        <w:pStyle w:val="ListParagraph"/>
        <w:numPr>
          <w:ilvl w:val="0"/>
          <w:numId w:val="4"/>
        </w:numPr>
      </w:pPr>
      <w:r w:rsidRPr="00A74D0F">
        <w:t xml:space="preserve">However, the cross validation analysis also shows that the smooth function fit for each meteorological predictor can vary substantially depending on which half of the data is used to train the GAM. Thus the individual smooth functions from each GAM should be used with caution. </w:t>
      </w:r>
      <w:bookmarkStart w:id="102" w:name="_Toc297133229"/>
    </w:p>
    <w:p w14:paraId="5E2E56F3" w14:textId="08C20AF9" w:rsidR="006D52EC" w:rsidRPr="001D312F" w:rsidRDefault="006D52EC" w:rsidP="00791A84">
      <w:pPr>
        <w:pStyle w:val="ListParagraph"/>
        <w:numPr>
          <w:ilvl w:val="0"/>
          <w:numId w:val="4"/>
        </w:numPr>
        <w:rPr>
          <w:rFonts w:ascii="Times" w:hAnsi="Times" w:cs="Times"/>
        </w:rPr>
      </w:pPr>
      <w:r>
        <w:t>We find that the general trends of the relationships rarely change significantly between the urban areas. For O</w:t>
      </w:r>
      <w:r w:rsidRPr="006D52EC">
        <w:rPr>
          <w:vertAlign w:val="subscript"/>
        </w:rPr>
        <w:t>3</w:t>
      </w:r>
      <w:r>
        <w:t>, the major differences are that DFW, SA, and ARR show the O</w:t>
      </w:r>
      <w:r w:rsidRPr="006D52EC">
        <w:rPr>
          <w:vertAlign w:val="subscript"/>
        </w:rPr>
        <w:t>3</w:t>
      </w:r>
      <w:r>
        <w:t xml:space="preserve"> trend with afternoon temperature flattening out above 30 </w:t>
      </w:r>
      <w:r w:rsidRPr="00FE0BD8">
        <w:rPr>
          <w:rFonts w:cs="Times New Roman"/>
          <w:b/>
          <w:color w:val="000000"/>
        </w:rPr>
        <w:t>°</w:t>
      </w:r>
      <w:r>
        <w:t>C and that the impact of relative humidity is fairly weak in HGB. For PM</w:t>
      </w:r>
      <w:r w:rsidRPr="006D52EC">
        <w:rPr>
          <w:vertAlign w:val="subscript"/>
        </w:rPr>
        <w:t>2.5</w:t>
      </w:r>
      <w:r>
        <w:rPr>
          <w:vertAlign w:val="subscript"/>
        </w:rPr>
        <w:t xml:space="preserve"> </w:t>
      </w:r>
      <w:r>
        <w:t>, the major differences are between the cities near the Gulf of Mexico (HGB and BPA) and the others, with the cities near the Gulf showing increasing PM</w:t>
      </w:r>
      <w:r w:rsidRPr="006D52EC">
        <w:rPr>
          <w:vertAlign w:val="subscript"/>
        </w:rPr>
        <w:t>2.5</w:t>
      </w:r>
      <w:r>
        <w:rPr>
          <w:vertAlign w:val="subscript"/>
        </w:rPr>
        <w:t xml:space="preserve"> </w:t>
      </w:r>
      <w:r>
        <w:t>at wind speed above 5 m/s and a minimum in PM</w:t>
      </w:r>
      <w:r w:rsidRPr="006D52EC">
        <w:rPr>
          <w:vertAlign w:val="subscript"/>
        </w:rPr>
        <w:t>2.5</w:t>
      </w:r>
      <w:r w:rsidRPr="006D52EC">
        <w:rPr>
          <w:position w:val="-3"/>
          <w:sz w:val="22"/>
          <w:szCs w:val="22"/>
        </w:rPr>
        <w:t xml:space="preserve"> </w:t>
      </w:r>
      <w:r>
        <w:t>at a HYSPLIT bearing of 120</w:t>
      </w:r>
      <w:r w:rsidRPr="00FE0BD8">
        <w:rPr>
          <w:rFonts w:cs="Times New Roman"/>
          <w:b/>
          <w:color w:val="000000"/>
        </w:rPr>
        <w:t>°</w:t>
      </w:r>
      <w:r>
        <w:rPr>
          <w:rFonts w:cs="Times New Roman"/>
          <w:b/>
          <w:color w:val="000000"/>
        </w:rPr>
        <w:t xml:space="preserve"> </w:t>
      </w:r>
      <w:r>
        <w:t>instead of at 320</w:t>
      </w:r>
      <w:r w:rsidRPr="00FE0BD8">
        <w:rPr>
          <w:rFonts w:cs="Times New Roman"/>
          <w:b/>
          <w:color w:val="000000"/>
        </w:rPr>
        <w:t>°</w:t>
      </w:r>
      <w:r>
        <w:t>.</w:t>
      </w:r>
    </w:p>
    <w:p w14:paraId="5C3D392F" w14:textId="61954988" w:rsidR="001158BF" w:rsidRPr="001158BF" w:rsidRDefault="001158BF" w:rsidP="00791A84">
      <w:pPr>
        <w:pStyle w:val="ListParagraph"/>
        <w:numPr>
          <w:ilvl w:val="0"/>
          <w:numId w:val="4"/>
        </w:numPr>
        <w:rPr>
          <w:rFonts w:ascii="Times" w:hAnsi="Times" w:cs="Times"/>
        </w:rPr>
      </w:pPr>
      <w:r>
        <w:t>Similarly, we find</w:t>
      </w:r>
      <w:r w:rsidR="001D312F">
        <w:t xml:space="preserve"> that the </w:t>
      </w:r>
      <w:r>
        <w:t>meteorological relationships</w:t>
      </w:r>
      <w:r w:rsidR="001D312F">
        <w:t xml:space="preserve"> fit to </w:t>
      </w:r>
      <w:r>
        <w:t>background O</w:t>
      </w:r>
      <w:r w:rsidRPr="001158BF">
        <w:rPr>
          <w:vertAlign w:val="subscript"/>
        </w:rPr>
        <w:t>3</w:t>
      </w:r>
      <w:r>
        <w:t xml:space="preserve"> and PM</w:t>
      </w:r>
      <w:r w:rsidRPr="001158BF">
        <w:rPr>
          <w:vertAlign w:val="subscript"/>
        </w:rPr>
        <w:t xml:space="preserve">2.5 </w:t>
      </w:r>
      <w:r>
        <w:t>are substantially identical to those fit to</w:t>
      </w:r>
      <w:r w:rsidR="00791A84">
        <w:t xml:space="preserve"> </w:t>
      </w:r>
      <w:r>
        <w:t>total O</w:t>
      </w:r>
      <w:r w:rsidRPr="00CC2EE1">
        <w:rPr>
          <w:vertAlign w:val="subscript"/>
        </w:rPr>
        <w:t>3</w:t>
      </w:r>
      <w:r>
        <w:t xml:space="preserve"> and PM</w:t>
      </w:r>
      <w:r w:rsidRPr="00CC2EE1">
        <w:rPr>
          <w:vertAlign w:val="subscript"/>
        </w:rPr>
        <w:t>2.5</w:t>
      </w:r>
      <w:r w:rsidR="00193BB4">
        <w:t>,</w:t>
      </w:r>
      <w:r>
        <w:t xml:space="preserve"> with the possible exception of HGB O</w:t>
      </w:r>
      <w:r w:rsidRPr="001158BF">
        <w:rPr>
          <w:vertAlign w:val="subscript"/>
        </w:rPr>
        <w:t>3</w:t>
      </w:r>
      <w:r w:rsidR="00193BB4">
        <w:t>. In HGB, the GAM for total O</w:t>
      </w:r>
      <w:r w:rsidR="00193BB4" w:rsidRPr="001158BF">
        <w:rPr>
          <w:vertAlign w:val="subscript"/>
        </w:rPr>
        <w:t>3</w:t>
      </w:r>
      <w:r w:rsidR="00193BB4">
        <w:t xml:space="preserve"> shows a stronger dependence on mean afternoon temperature and daily average wind speed than the background O</w:t>
      </w:r>
      <w:r w:rsidR="00193BB4" w:rsidRPr="001158BF">
        <w:rPr>
          <w:vertAlign w:val="subscript"/>
        </w:rPr>
        <w:t>3</w:t>
      </w:r>
      <w:r w:rsidR="00193BB4">
        <w:t xml:space="preserve"> GAM, suggesting that those predictors have a strong influence on local chemical production of O</w:t>
      </w:r>
      <w:r w:rsidR="00193BB4" w:rsidRPr="001158BF">
        <w:rPr>
          <w:vertAlign w:val="subscript"/>
        </w:rPr>
        <w:t>3</w:t>
      </w:r>
      <w:r w:rsidR="00193BB4">
        <w:t xml:space="preserve"> in HGB.</w:t>
      </w:r>
    </w:p>
    <w:p w14:paraId="58973503" w14:textId="643220E3" w:rsidR="001D312F" w:rsidRPr="00791A84" w:rsidRDefault="005C4D88" w:rsidP="0090069A">
      <w:pPr>
        <w:pStyle w:val="ListParagraph"/>
        <w:numPr>
          <w:ilvl w:val="0"/>
          <w:numId w:val="4"/>
        </w:numPr>
      </w:pPr>
      <w:r>
        <w:t xml:space="preserve">No positive trends with time are observed for any of the six urban areas examined here for 2005-2014 either before or after meteorological adjustment. The </w:t>
      </w:r>
      <w:r w:rsidR="00CF3FB0">
        <w:t>meteorologically adjusted</w:t>
      </w:r>
      <w:r>
        <w:t xml:space="preserve"> negative trends are significant at an </w:t>
      </w:r>
      <w:r>
        <w:sym w:font="Symbol" w:char="F061"/>
      </w:r>
      <w:r>
        <w:t xml:space="preserve"> = 0.05 level for all pollutant metrics a</w:t>
      </w:r>
      <w:bookmarkStart w:id="103" w:name="_GoBack"/>
      <w:bookmarkEnd w:id="103"/>
      <w:r>
        <w:t>t HGB and DFW. The adjusted trends are also significant for total MDA8 O</w:t>
      </w:r>
      <w:r w:rsidRPr="005C4D88">
        <w:rPr>
          <w:vertAlign w:val="subscript"/>
        </w:rPr>
        <w:t>3</w:t>
      </w:r>
      <w:r>
        <w:t xml:space="preserve"> at TLM, for background O</w:t>
      </w:r>
      <w:r w:rsidRPr="005C4D88">
        <w:rPr>
          <w:vertAlign w:val="subscript"/>
        </w:rPr>
        <w:t>3</w:t>
      </w:r>
      <w:r>
        <w:t xml:space="preserve"> at SA, for total PM</w:t>
      </w:r>
      <w:r w:rsidRPr="005C4D88">
        <w:rPr>
          <w:vertAlign w:val="subscript"/>
        </w:rPr>
        <w:t xml:space="preserve">2.5 </w:t>
      </w:r>
      <w:r>
        <w:t>at BPA and TLM, and for background PM</w:t>
      </w:r>
      <w:r w:rsidRPr="005C4D88">
        <w:rPr>
          <w:vertAlign w:val="subscript"/>
        </w:rPr>
        <w:t xml:space="preserve">2.5 </w:t>
      </w:r>
      <w:r>
        <w:t xml:space="preserve">at SA and ARR. </w:t>
      </w:r>
      <w:r w:rsidR="001158BF">
        <w:t>The results suggest most of</w:t>
      </w:r>
      <w:r w:rsidR="001D312F">
        <w:t xml:space="preserve"> the </w:t>
      </w:r>
      <w:r w:rsidR="001158BF">
        <w:t>observed trend</w:t>
      </w:r>
      <w:r w:rsidR="00326021">
        <w:t>s</w:t>
      </w:r>
      <w:r w:rsidR="001158BF">
        <w:t xml:space="preserve"> in total O</w:t>
      </w:r>
      <w:r w:rsidR="001158BF" w:rsidRPr="001158BF">
        <w:rPr>
          <w:vertAlign w:val="subscript"/>
        </w:rPr>
        <w:t>3</w:t>
      </w:r>
      <w:r w:rsidR="001158BF">
        <w:t xml:space="preserve"> and PM</w:t>
      </w:r>
      <w:r w:rsidR="001158BF" w:rsidRPr="001158BF">
        <w:rPr>
          <w:vertAlign w:val="subscript"/>
        </w:rPr>
        <w:t>2.5</w:t>
      </w:r>
      <w:r w:rsidR="001158BF" w:rsidRPr="004A0E62">
        <w:t xml:space="preserve"> </w:t>
      </w:r>
      <w:r w:rsidR="00326021">
        <w:t>are</w:t>
      </w:r>
      <w:r w:rsidR="001158BF">
        <w:t xml:space="preserve"> due to trends in the background rather than changes in local production, with the exception of O</w:t>
      </w:r>
      <w:r w:rsidR="001158BF" w:rsidRPr="001158BF">
        <w:rPr>
          <w:vertAlign w:val="subscript"/>
        </w:rPr>
        <w:t>3</w:t>
      </w:r>
      <w:r w:rsidR="001158BF">
        <w:t xml:space="preserve"> in SA (where local production </w:t>
      </w:r>
      <w:r w:rsidR="001158BF">
        <w:lastRenderedPageBreak/>
        <w:t>appears to be increasing) and HGB and DFW (where local production appears to be decreasing).</w:t>
      </w:r>
    </w:p>
    <w:p w14:paraId="0B9B8DCE" w14:textId="1533F6D2" w:rsidR="00346CA4" w:rsidRPr="00400AF7" w:rsidRDefault="00400AF7" w:rsidP="00400AF7">
      <w:pPr>
        <w:pStyle w:val="Heading1"/>
        <w:ind w:left="450"/>
        <w:rPr>
          <w:rFonts w:cs="Times New Roman"/>
        </w:rPr>
      </w:pPr>
      <w:bookmarkStart w:id="104" w:name="_Ref302314705"/>
      <w:bookmarkStart w:id="105" w:name="_Toc302315699"/>
      <w:r>
        <w:rPr>
          <w:rFonts w:cs="Times New Roman"/>
        </w:rPr>
        <w:t xml:space="preserve">Task 3: </w:t>
      </w:r>
      <w:r w:rsidRPr="00CE0868">
        <w:rPr>
          <w:rFonts w:cs="Times New Roman"/>
        </w:rPr>
        <w:t>Background O</w:t>
      </w:r>
      <w:r w:rsidRPr="00CE0868">
        <w:rPr>
          <w:rFonts w:cs="Times New Roman"/>
          <w:vertAlign w:val="subscript"/>
        </w:rPr>
        <w:t>3</w:t>
      </w:r>
      <w:r w:rsidRPr="00CE0868">
        <w:rPr>
          <w:rFonts w:cs="Times New Roman"/>
        </w:rPr>
        <w:t xml:space="preserve"> and PM</w:t>
      </w:r>
      <w:r w:rsidRPr="00CE0868">
        <w:rPr>
          <w:rFonts w:cs="Times New Roman"/>
          <w:vertAlign w:val="subscript"/>
        </w:rPr>
        <w:t>2.</w:t>
      </w:r>
      <w:r>
        <w:rPr>
          <w:rFonts w:cs="Times New Roman"/>
          <w:vertAlign w:val="subscript"/>
        </w:rPr>
        <w:t>5</w:t>
      </w:r>
      <w:bookmarkEnd w:id="104"/>
      <w:bookmarkEnd w:id="105"/>
    </w:p>
    <w:p w14:paraId="36CD340A" w14:textId="7F587CB5" w:rsidR="00041E34" w:rsidRPr="00CE0868" w:rsidRDefault="00041E34" w:rsidP="00041E34">
      <w:pPr>
        <w:pStyle w:val="Heading2"/>
      </w:pPr>
      <w:bookmarkStart w:id="106" w:name="_Toc301116633"/>
      <w:bookmarkStart w:id="107" w:name="_Ref301162738"/>
      <w:bookmarkStart w:id="108" w:name="_Ref301210967"/>
      <w:bookmarkStart w:id="109" w:name="_Toc301696113"/>
      <w:bookmarkStart w:id="110" w:name="_Ref302315177"/>
      <w:bookmarkStart w:id="111" w:name="_Toc302315700"/>
      <w:bookmarkStart w:id="112" w:name="_Toc301032699"/>
      <w:bookmarkEnd w:id="102"/>
      <w:r>
        <w:t xml:space="preserve">Daily Estimates of </w:t>
      </w:r>
      <w:r w:rsidR="00DF35FF">
        <w:t>R</w:t>
      </w:r>
      <w:r>
        <w:t xml:space="preserve">egional </w:t>
      </w:r>
      <w:r w:rsidR="00DF35FF">
        <w:t>B</w:t>
      </w:r>
      <w:r>
        <w:t>ackground O</w:t>
      </w:r>
      <w:r w:rsidRPr="00041E34">
        <w:rPr>
          <w:vertAlign w:val="subscript"/>
        </w:rPr>
        <w:t>3</w:t>
      </w:r>
      <w:r>
        <w:t xml:space="preserve"> and PM</w:t>
      </w:r>
      <w:r w:rsidRPr="00041E34">
        <w:rPr>
          <w:vertAlign w:val="subscript"/>
        </w:rPr>
        <w:t>2.5</w:t>
      </w:r>
      <w:r w:rsidR="0006362C">
        <w:rPr>
          <w:vertAlign w:val="subscript"/>
        </w:rPr>
        <w:t xml:space="preserve"> </w:t>
      </w:r>
      <w:r w:rsidR="0006362C">
        <w:t>(TCEQ Method)</w:t>
      </w:r>
      <w:bookmarkEnd w:id="106"/>
      <w:bookmarkEnd w:id="107"/>
      <w:bookmarkEnd w:id="108"/>
      <w:bookmarkEnd w:id="109"/>
      <w:bookmarkEnd w:id="110"/>
      <w:bookmarkEnd w:id="111"/>
    </w:p>
    <w:p w14:paraId="7A5D0013" w14:textId="77777777" w:rsidR="00A2207A" w:rsidRDefault="0006362C" w:rsidP="004F0C03">
      <w:r>
        <w:t xml:space="preserve">The </w:t>
      </w:r>
      <w:r w:rsidR="000E295D">
        <w:t>detailed description</w:t>
      </w:r>
      <w:r>
        <w:t xml:space="preserve"> of our </w:t>
      </w:r>
      <w:r w:rsidR="00A2207A">
        <w:t xml:space="preserve">application of the </w:t>
      </w:r>
      <w:r>
        <w:t>TCEQ</w:t>
      </w:r>
      <w:r w:rsidR="000E295D">
        <w:t xml:space="preserve"> method to derive background </w:t>
      </w:r>
      <w:r w:rsidR="00A2207A" w:rsidRPr="00A2207A">
        <w:t>O</w:t>
      </w:r>
      <w:r w:rsidR="00A2207A" w:rsidRPr="00A2207A">
        <w:rPr>
          <w:vertAlign w:val="subscript"/>
        </w:rPr>
        <w:t>3</w:t>
      </w:r>
      <w:r w:rsidR="00A2207A" w:rsidRPr="00A2207A">
        <w:t xml:space="preserve"> and PM</w:t>
      </w:r>
      <w:r w:rsidR="00A2207A" w:rsidRPr="00A2207A">
        <w:rPr>
          <w:vertAlign w:val="subscript"/>
        </w:rPr>
        <w:t>2.5</w:t>
      </w:r>
      <w:r w:rsidR="00A2207A" w:rsidRPr="00A2207A">
        <w:t xml:space="preserve"> </w:t>
      </w:r>
      <w:r w:rsidR="000E295D">
        <w:t xml:space="preserve">concentrations </w:t>
      </w:r>
      <w:r w:rsidR="00A2207A">
        <w:t>are</w:t>
      </w:r>
      <w:r w:rsidR="000E295D">
        <w:t xml:space="preserve"> discussed in Appendix B. </w:t>
      </w:r>
      <w:r w:rsidR="00A2207A">
        <w:t xml:space="preserve">This method selects the lowest valid measured value at a set of “background” sites around the urban area as the background estimate. </w:t>
      </w:r>
    </w:p>
    <w:p w14:paraId="4C628781" w14:textId="786501BE" w:rsidR="00A2207A" w:rsidRDefault="00ED781C" w:rsidP="00A2207A">
      <w:pPr>
        <w:rPr>
          <w:rFonts w:eastAsiaTheme="minorEastAsia"/>
        </w:rPr>
      </w:pPr>
      <w:r>
        <w:t>We</w:t>
      </w:r>
      <w:r w:rsidR="000E295D">
        <w:t xml:space="preserve"> performed a linear regression </w:t>
      </w:r>
      <w:r w:rsidR="00A2207A">
        <w:t xml:space="preserve">quality check </w:t>
      </w:r>
      <w:r w:rsidR="000E295D">
        <w:t xml:space="preserve">of these results </w:t>
      </w:r>
      <w:r w:rsidR="00A2207A">
        <w:t xml:space="preserve">as </w:t>
      </w:r>
      <w:r w:rsidR="000E295D">
        <w:t xml:space="preserve">discussed in detail in Section </w:t>
      </w:r>
      <w:r w:rsidR="000E295D">
        <w:fldChar w:fldCharType="begin"/>
      </w:r>
      <w:r w:rsidR="000E295D">
        <w:instrText xml:space="preserve"> REF _Ref301096186 \r \h </w:instrText>
      </w:r>
      <w:r w:rsidR="000E295D">
        <w:fldChar w:fldCharType="separate"/>
      </w:r>
      <w:r w:rsidR="0028125C">
        <w:t>AB.2</w:t>
      </w:r>
      <w:r w:rsidR="000E295D">
        <w:fldChar w:fldCharType="end"/>
      </w:r>
      <w:r w:rsidR="000E295D">
        <w:t>.</w:t>
      </w:r>
      <w:r w:rsidR="00A2207A">
        <w:t xml:space="preserve"> </w:t>
      </w:r>
      <w:r w:rsidR="0006362C">
        <w:fldChar w:fldCharType="begin"/>
      </w:r>
      <w:r w:rsidR="0006362C">
        <w:instrText xml:space="preserve"> REF _Ref294516608 \h </w:instrText>
      </w:r>
      <w:r w:rsidR="0006362C">
        <w:fldChar w:fldCharType="separate"/>
      </w:r>
      <w:r w:rsidR="0028125C" w:rsidRPr="0066497F">
        <w:t xml:space="preserve">Figure </w:t>
      </w:r>
      <w:r w:rsidR="0028125C">
        <w:t>B.</w:t>
      </w:r>
      <w:r w:rsidR="0028125C">
        <w:rPr>
          <w:noProof/>
        </w:rPr>
        <w:t>1</w:t>
      </w:r>
      <w:r w:rsidR="0006362C">
        <w:fldChar w:fldCharType="end"/>
      </w:r>
      <w:r w:rsidR="0006362C">
        <w:t xml:space="preserve"> </w:t>
      </w:r>
      <w:r w:rsidR="0006362C" w:rsidRPr="00814039">
        <w:t>shows a scatterplot of the background MDA8 O</w:t>
      </w:r>
      <w:r w:rsidR="0006362C" w:rsidRPr="00814039">
        <w:rPr>
          <w:vertAlign w:val="subscript"/>
        </w:rPr>
        <w:t>3</w:t>
      </w:r>
      <w:r w:rsidR="0006362C" w:rsidRPr="00814039">
        <w:t xml:space="preserve"> value versus the maximum MDA8 O</w:t>
      </w:r>
      <w:r w:rsidR="0006362C" w:rsidRPr="00814039">
        <w:rPr>
          <w:vertAlign w:val="subscript"/>
        </w:rPr>
        <w:t>3</w:t>
      </w:r>
      <w:r w:rsidR="0006362C" w:rsidRPr="00814039">
        <w:t xml:space="preserve"> value for the </w:t>
      </w:r>
      <w:r w:rsidR="0006362C" w:rsidRPr="00564B0E">
        <w:t>HGB area. The solid black line is the linear fit, and</w:t>
      </w:r>
      <w:r w:rsidR="0006362C" w:rsidRPr="00814039">
        <w:t xml:space="preserve"> the dotted and dashed black lines are the upper and lower 95% (or 2</w:t>
      </w:r>
      <m:oMath>
        <m:r>
          <w:rPr>
            <w:rFonts w:ascii="Cambria Math" w:hAnsi="Cambria Math"/>
          </w:rPr>
          <m:t>σ</m:t>
        </m:r>
      </m:oMath>
      <w:r w:rsidR="0006362C" w:rsidRPr="00564B0E">
        <w:rPr>
          <w:rFonts w:eastAsiaTheme="minorEastAsia"/>
        </w:rPr>
        <w:t xml:space="preserve">) confidence intervals, respectively. In this example, 89 of the 1834 </w:t>
      </w:r>
      <w:r w:rsidR="0006362C">
        <w:rPr>
          <w:rFonts w:eastAsiaTheme="minorEastAsia"/>
        </w:rPr>
        <w:t xml:space="preserve">valid </w:t>
      </w:r>
      <w:r w:rsidR="0006362C" w:rsidRPr="00564B0E">
        <w:rPr>
          <w:rFonts w:eastAsiaTheme="minorEastAsia"/>
        </w:rPr>
        <w:t>data points (4.9%) have maximum MDA8 O</w:t>
      </w:r>
      <w:r w:rsidR="0006362C" w:rsidRPr="00564B0E">
        <w:rPr>
          <w:rFonts w:eastAsiaTheme="minorEastAsia"/>
          <w:vertAlign w:val="subscript"/>
        </w:rPr>
        <w:t>3</w:t>
      </w:r>
      <w:r w:rsidR="0006362C" w:rsidRPr="00564B0E">
        <w:rPr>
          <w:rFonts w:eastAsiaTheme="minorEastAsia"/>
        </w:rPr>
        <w:t xml:space="preserve"> values that fall above the upper confidence internal of the linear fit, suggesting that these background estimates are lower than would be expected given the maximum values seen in the urban area. </w:t>
      </w:r>
      <w:r w:rsidR="0006362C" w:rsidRPr="00564B0E">
        <w:rPr>
          <w:rFonts w:eastAsiaTheme="minorEastAsia"/>
        </w:rPr>
        <w:fldChar w:fldCharType="begin"/>
      </w:r>
      <w:r w:rsidR="0006362C" w:rsidRPr="00564B0E">
        <w:rPr>
          <w:rFonts w:eastAsiaTheme="minorEastAsia"/>
        </w:rPr>
        <w:instrText xml:space="preserve"> REF _Ref294511738 \h </w:instrText>
      </w:r>
      <w:r w:rsidR="0006362C" w:rsidRPr="00564B0E">
        <w:rPr>
          <w:rFonts w:eastAsiaTheme="minorEastAsia"/>
        </w:rPr>
      </w:r>
      <w:r w:rsidR="0006362C" w:rsidRPr="00564B0E">
        <w:rPr>
          <w:rFonts w:eastAsiaTheme="minorEastAsia"/>
        </w:rPr>
        <w:fldChar w:fldCharType="separate"/>
      </w:r>
      <w:r w:rsidR="0028125C">
        <w:t>Table B.</w:t>
      </w:r>
      <w:r w:rsidR="0028125C">
        <w:rPr>
          <w:noProof/>
        </w:rPr>
        <w:t>3</w:t>
      </w:r>
      <w:r w:rsidR="0006362C" w:rsidRPr="00564B0E">
        <w:rPr>
          <w:rFonts w:eastAsiaTheme="minorEastAsia"/>
        </w:rPr>
        <w:fldChar w:fldCharType="end"/>
      </w:r>
      <w:r w:rsidR="0006362C" w:rsidRPr="00564B0E">
        <w:rPr>
          <w:rFonts w:eastAsiaTheme="minorEastAsia"/>
        </w:rPr>
        <w:t xml:space="preserve"> gives the number of such points for each urban area and pollutant. </w:t>
      </w:r>
    </w:p>
    <w:p w14:paraId="7EBB790A" w14:textId="39B5331F" w:rsidR="00A2207A" w:rsidRDefault="00A2207A" w:rsidP="00A2207A">
      <w:pPr>
        <w:rPr>
          <w:rFonts w:eastAsiaTheme="minorEastAsia"/>
        </w:rPr>
      </w:pPr>
      <w:r>
        <w:t xml:space="preserve">Similar to </w:t>
      </w:r>
      <w:r w:rsidRPr="00C700BB">
        <w:rPr>
          <w:color w:val="000000"/>
        </w:rPr>
        <w:t>Berlin et al. (2013)</w:t>
      </w:r>
      <w:r>
        <w:rPr>
          <w:color w:val="000000"/>
        </w:rPr>
        <w:t>, w</w:t>
      </w:r>
      <w:r>
        <w:t>e performed further analysis of the points that were above the 95% confidence interval of the fit (e.g., where high_flag = TRUE). First, we identified the subset of those points where (a) high_flag = TRUE AND (b) at least one other background site in the urban area had a valid MDA8 O</w:t>
      </w:r>
      <w:r w:rsidRPr="00BA7E1B">
        <w:rPr>
          <w:vertAlign w:val="subscript"/>
        </w:rPr>
        <w:t>3</w:t>
      </w:r>
      <w:r>
        <w:t xml:space="preserve"> or daily average PM</w:t>
      </w:r>
      <w:r w:rsidRPr="00BA7E1B">
        <w:rPr>
          <w:vertAlign w:val="subscript"/>
        </w:rPr>
        <w:t>2.5</w:t>
      </w:r>
      <w:r w:rsidRPr="00BA7E1B">
        <w:t xml:space="preserve"> </w:t>
      </w:r>
      <w:r>
        <w:t>value for that day AND (c) the valid values at the other background sites were all more than 10% larger than the preliminary background estimate. Note that the lat</w:t>
      </w:r>
      <w:r w:rsidR="00566767">
        <w:t>t</w:t>
      </w:r>
      <w:r>
        <w:t xml:space="preserve">er two criteria have to be true for replacing the preliminary background estimate with a value from a different background site to make a significant impact on any subsequent analysis. Data points that met all three criteria are flagged in the csv files </w:t>
      </w:r>
      <w:r>
        <w:rPr>
          <w:rFonts w:eastAsiaTheme="minorEastAsia"/>
        </w:rPr>
        <w:t>in a column called “final</w:t>
      </w:r>
      <w:r w:rsidRPr="00814039">
        <w:rPr>
          <w:rFonts w:eastAsiaTheme="minorEastAsia"/>
        </w:rPr>
        <w:t xml:space="preserve">_flag”, with a value of TRUE meaning that </w:t>
      </w:r>
      <w:r>
        <w:rPr>
          <w:rFonts w:eastAsiaTheme="minorEastAsia"/>
        </w:rPr>
        <w:t>the above criteria were satisfied</w:t>
      </w:r>
      <w:r w:rsidRPr="00814039">
        <w:rPr>
          <w:rFonts w:eastAsiaTheme="minorEastAsia"/>
        </w:rPr>
        <w:t>.</w:t>
      </w:r>
      <w:r>
        <w:rPr>
          <w:rFonts w:eastAsiaTheme="minorEastAsia"/>
        </w:rPr>
        <w:t xml:space="preserve"> The number of points with final_flag = TRUE for each urban area is shown in </w:t>
      </w:r>
      <w:r>
        <w:rPr>
          <w:rFonts w:eastAsiaTheme="minorEastAsia"/>
          <w:highlight w:val="yellow"/>
        </w:rPr>
        <w:fldChar w:fldCharType="begin"/>
      </w:r>
      <w:r>
        <w:rPr>
          <w:rFonts w:eastAsiaTheme="minorEastAsia"/>
        </w:rPr>
        <w:instrText xml:space="preserve"> REF _Ref294511738 \h </w:instrText>
      </w:r>
      <w:r>
        <w:rPr>
          <w:rFonts w:eastAsiaTheme="minorEastAsia"/>
          <w:highlight w:val="yellow"/>
        </w:rPr>
      </w:r>
      <w:r>
        <w:rPr>
          <w:rFonts w:eastAsiaTheme="minorEastAsia"/>
          <w:highlight w:val="yellow"/>
        </w:rPr>
        <w:fldChar w:fldCharType="separate"/>
      </w:r>
      <w:r w:rsidR="0028125C">
        <w:t>Table B.</w:t>
      </w:r>
      <w:r w:rsidR="0028125C">
        <w:rPr>
          <w:noProof/>
        </w:rPr>
        <w:t>3</w:t>
      </w:r>
      <w:r>
        <w:rPr>
          <w:rFonts w:eastAsiaTheme="minorEastAsia"/>
          <w:highlight w:val="yellow"/>
        </w:rPr>
        <w:fldChar w:fldCharType="end"/>
      </w:r>
      <w:r>
        <w:rPr>
          <w:rFonts w:eastAsiaTheme="minorEastAsia"/>
        </w:rPr>
        <w:t>. For these points, we have included the AQS site number and the MDA8 O</w:t>
      </w:r>
      <w:r w:rsidRPr="00BA7E1B">
        <w:rPr>
          <w:rFonts w:eastAsiaTheme="minorEastAsia"/>
          <w:vertAlign w:val="subscript"/>
        </w:rPr>
        <w:t>3</w:t>
      </w:r>
      <w:r>
        <w:rPr>
          <w:rFonts w:eastAsiaTheme="minorEastAsia"/>
        </w:rPr>
        <w:t xml:space="preserve"> or daily average PM</w:t>
      </w:r>
      <w:r w:rsidRPr="00BA7E1B">
        <w:rPr>
          <w:rFonts w:eastAsiaTheme="minorEastAsia"/>
          <w:vertAlign w:val="subscript"/>
        </w:rPr>
        <w:t>2.5</w:t>
      </w:r>
      <w:r w:rsidRPr="00BA7E1B">
        <w:rPr>
          <w:rFonts w:eastAsiaTheme="minorEastAsia"/>
        </w:rPr>
        <w:t xml:space="preserve"> </w:t>
      </w:r>
      <w:r>
        <w:rPr>
          <w:rFonts w:eastAsiaTheme="minorEastAsia"/>
        </w:rPr>
        <w:t>value for the background site with the second largest value in the csv files as an alternate background estimate.</w:t>
      </w:r>
    </w:p>
    <w:p w14:paraId="791F6B3E" w14:textId="77777777" w:rsidR="00A2207A" w:rsidRDefault="00A2207A" w:rsidP="00A2207A">
      <w:pPr>
        <w:rPr>
          <w:rFonts w:eastAsiaTheme="minorEastAsia"/>
        </w:rPr>
      </w:pPr>
      <w:r>
        <w:rPr>
          <w:rFonts w:eastAsiaTheme="minorEastAsia"/>
        </w:rPr>
        <w:t>However, we only replaced the preliminary background value if:</w:t>
      </w:r>
    </w:p>
    <w:p w14:paraId="4562180B" w14:textId="77777777" w:rsidR="00A2207A" w:rsidRDefault="00A2207A" w:rsidP="00A2207A">
      <w:pPr>
        <w:pStyle w:val="ListParagraph"/>
        <w:numPr>
          <w:ilvl w:val="0"/>
          <w:numId w:val="6"/>
        </w:numPr>
      </w:pPr>
      <w:r>
        <w:t>The final_flag = TRUE</w:t>
      </w:r>
    </w:p>
    <w:p w14:paraId="5F4134D6" w14:textId="77777777" w:rsidR="00A2207A" w:rsidRDefault="00A2207A" w:rsidP="00A2207A">
      <w:pPr>
        <w:pStyle w:val="ListParagraph"/>
        <w:numPr>
          <w:ilvl w:val="0"/>
          <w:numId w:val="6"/>
        </w:numPr>
      </w:pPr>
      <w:r>
        <w:t>The estimate was for the HGB or BPA areas, as these areas near the Gulf of Mexico could plausibly have times when the gulf/lake breeze front affects some of the outlying background sites, but does not affect the urban area as a whole.</w:t>
      </w:r>
    </w:p>
    <w:p w14:paraId="52255F07" w14:textId="621069F7" w:rsidR="00A2207A" w:rsidRDefault="00A2207A" w:rsidP="00A2207A">
      <w:pPr>
        <w:pStyle w:val="ListParagraph"/>
        <w:numPr>
          <w:ilvl w:val="0"/>
          <w:numId w:val="6"/>
        </w:numPr>
      </w:pPr>
      <w:r>
        <w:t xml:space="preserve">The preliminary background site was between the city and the Gulf of Mexico (or the city and Sabine Lake). These sites are given in </w:t>
      </w:r>
      <w:r>
        <w:fldChar w:fldCharType="begin"/>
      </w:r>
      <w:r>
        <w:instrText xml:space="preserve"> REF _Ref294512534 \h </w:instrText>
      </w:r>
      <w:r>
        <w:fldChar w:fldCharType="separate"/>
      </w:r>
      <w:r w:rsidR="0028125C">
        <w:t>Table B.</w:t>
      </w:r>
      <w:r w:rsidR="0028125C">
        <w:rPr>
          <w:noProof/>
        </w:rPr>
        <w:t>4</w:t>
      </w:r>
      <w:r>
        <w:fldChar w:fldCharType="end"/>
      </w:r>
      <w:r>
        <w:t xml:space="preserve">. </w:t>
      </w:r>
    </w:p>
    <w:p w14:paraId="5B2408AC" w14:textId="23B82458" w:rsidR="00041E34" w:rsidRPr="00041E34" w:rsidRDefault="00A2207A" w:rsidP="000E295D">
      <w:r>
        <w:t xml:space="preserve">These final estimates were delivered to TCEQ as part of Deliverable 3.1. </w:t>
      </w:r>
      <w:r w:rsidR="008A1343">
        <w:t xml:space="preserve">The </w:t>
      </w:r>
      <w:r>
        <w:t xml:space="preserve">files in this deliverable are discussed in </w:t>
      </w:r>
      <w:r w:rsidR="008A1343">
        <w:t xml:space="preserve">Section </w:t>
      </w:r>
      <w:r w:rsidR="008A1343">
        <w:fldChar w:fldCharType="begin"/>
      </w:r>
      <w:r w:rsidR="008A1343">
        <w:instrText xml:space="preserve"> REF _Ref301096614 \r \h </w:instrText>
      </w:r>
      <w:r w:rsidR="008A1343">
        <w:fldChar w:fldCharType="separate"/>
      </w:r>
      <w:r w:rsidR="0028125C">
        <w:t>AB.2.3</w:t>
      </w:r>
      <w:r w:rsidR="008A1343">
        <w:fldChar w:fldCharType="end"/>
      </w:r>
      <w:r w:rsidR="006D6145">
        <w:t>.</w:t>
      </w:r>
      <w:r w:rsidR="008A1343">
        <w:t xml:space="preserve"> </w:t>
      </w:r>
    </w:p>
    <w:p w14:paraId="23FA3712" w14:textId="57A42A36" w:rsidR="00CE0868" w:rsidRPr="00CE0868" w:rsidRDefault="00193BB4" w:rsidP="000C4182">
      <w:pPr>
        <w:pStyle w:val="Heading2"/>
      </w:pPr>
      <w:bookmarkStart w:id="113" w:name="_Toc301095400"/>
      <w:bookmarkStart w:id="114" w:name="_Toc301116634"/>
      <w:bookmarkStart w:id="115" w:name="_Ref301195192"/>
      <w:bookmarkStart w:id="116" w:name="_Ref301211147"/>
      <w:bookmarkStart w:id="117" w:name="_Toc301696114"/>
      <w:bookmarkStart w:id="118" w:name="_Toc302315701"/>
      <w:r>
        <w:t>Te</w:t>
      </w:r>
      <w:r w:rsidR="00CE0868">
        <w:t xml:space="preserve">mporal </w:t>
      </w:r>
      <w:r w:rsidR="00E77D02">
        <w:t>T</w:t>
      </w:r>
      <w:r w:rsidR="00CE0868">
        <w:t xml:space="preserve">rends of </w:t>
      </w:r>
      <w:r w:rsidR="00E77D02">
        <w:t>B</w:t>
      </w:r>
      <w:r w:rsidR="00CE0868">
        <w:t>ackground O</w:t>
      </w:r>
      <w:r w:rsidR="00CE0868" w:rsidRPr="009A2E21">
        <w:rPr>
          <w:vertAlign w:val="subscript"/>
        </w:rPr>
        <w:t>3</w:t>
      </w:r>
      <w:r w:rsidR="00CE0868">
        <w:t xml:space="preserve"> and PM</w:t>
      </w:r>
      <w:r w:rsidR="00CE0868" w:rsidRPr="009A2E21">
        <w:rPr>
          <w:vertAlign w:val="subscript"/>
        </w:rPr>
        <w:t>2.5</w:t>
      </w:r>
      <w:bookmarkEnd w:id="112"/>
      <w:bookmarkEnd w:id="113"/>
      <w:bookmarkEnd w:id="114"/>
      <w:bookmarkEnd w:id="115"/>
      <w:bookmarkEnd w:id="116"/>
      <w:bookmarkEnd w:id="117"/>
      <w:bookmarkEnd w:id="118"/>
    </w:p>
    <w:p w14:paraId="4E7E23FB" w14:textId="23DFB966" w:rsidR="00315533" w:rsidRDefault="002813D0" w:rsidP="00041E87">
      <w:r>
        <w:fldChar w:fldCharType="begin"/>
      </w:r>
      <w:r>
        <w:instrText xml:space="preserve"> REF _Ref301097473 \h </w:instrText>
      </w:r>
      <w:r>
        <w:fldChar w:fldCharType="separate"/>
      </w:r>
      <w:r w:rsidR="0028125C">
        <w:t xml:space="preserve">Figure </w:t>
      </w:r>
      <w:r w:rsidR="0028125C">
        <w:rPr>
          <w:noProof/>
        </w:rPr>
        <w:t>7</w:t>
      </w:r>
      <w:r>
        <w:fldChar w:fldCharType="end"/>
      </w:r>
      <w:r w:rsidR="00691B2C">
        <w:t xml:space="preserve"> and </w:t>
      </w:r>
      <w:r>
        <w:fldChar w:fldCharType="begin"/>
      </w:r>
      <w:r>
        <w:instrText xml:space="preserve"> REF _Ref301097475 \h </w:instrText>
      </w:r>
      <w:r>
        <w:fldChar w:fldCharType="separate"/>
      </w:r>
      <w:r w:rsidR="0028125C">
        <w:t xml:space="preserve">Figure </w:t>
      </w:r>
      <w:r w:rsidR="0028125C">
        <w:rPr>
          <w:noProof/>
        </w:rPr>
        <w:t>8</w:t>
      </w:r>
      <w:r>
        <w:fldChar w:fldCharType="end"/>
      </w:r>
      <w:r w:rsidR="00691B2C">
        <w:t xml:space="preserve"> show the seasonal (left) and annual (right) trends in the background MDA8 O</w:t>
      </w:r>
      <w:r w:rsidR="00691B2C" w:rsidRPr="009A2E21">
        <w:rPr>
          <w:vertAlign w:val="subscript"/>
        </w:rPr>
        <w:t>3</w:t>
      </w:r>
      <w:r w:rsidR="00691B2C">
        <w:rPr>
          <w:position w:val="-3"/>
          <w:sz w:val="22"/>
          <w:szCs w:val="22"/>
        </w:rPr>
        <w:t xml:space="preserve"> </w:t>
      </w:r>
      <w:r w:rsidR="009571B1">
        <w:t>fo</w:t>
      </w:r>
      <w:r w:rsidR="00691B2C">
        <w:t xml:space="preserve">r the six urban areas of interest, while </w:t>
      </w:r>
      <w:r>
        <w:fldChar w:fldCharType="begin"/>
      </w:r>
      <w:r>
        <w:instrText xml:space="preserve"> REF _Ref301097477 \h </w:instrText>
      </w:r>
      <w:r>
        <w:fldChar w:fldCharType="separate"/>
      </w:r>
      <w:r w:rsidR="0028125C">
        <w:t xml:space="preserve">Figure </w:t>
      </w:r>
      <w:r w:rsidR="0028125C">
        <w:rPr>
          <w:noProof/>
        </w:rPr>
        <w:t>9</w:t>
      </w:r>
      <w:r>
        <w:fldChar w:fldCharType="end"/>
      </w:r>
      <w:r w:rsidR="00691B2C">
        <w:t xml:space="preserve"> and </w:t>
      </w:r>
      <w:r>
        <w:fldChar w:fldCharType="begin"/>
      </w:r>
      <w:r>
        <w:instrText xml:space="preserve"> REF _Ref301097479 \h </w:instrText>
      </w:r>
      <w:r>
        <w:fldChar w:fldCharType="separate"/>
      </w:r>
      <w:r w:rsidR="0028125C">
        <w:t xml:space="preserve">Figure </w:t>
      </w:r>
      <w:r w:rsidR="0028125C">
        <w:rPr>
          <w:noProof/>
        </w:rPr>
        <w:t>10</w:t>
      </w:r>
      <w:r>
        <w:fldChar w:fldCharType="end"/>
      </w:r>
      <w:r w:rsidR="00691B2C">
        <w:t xml:space="preserve"> show the same for background daily average </w:t>
      </w:r>
      <w:r w:rsidR="00125242">
        <w:t>PM</w:t>
      </w:r>
      <w:r w:rsidR="00125242" w:rsidRPr="00B00E76">
        <w:rPr>
          <w:vertAlign w:val="subscript"/>
        </w:rPr>
        <w:t>2.5</w:t>
      </w:r>
      <w:r w:rsidR="00125242">
        <w:t>.</w:t>
      </w:r>
    </w:p>
    <w:p w14:paraId="1EB3955D" w14:textId="5D46E8BA" w:rsidR="00315533" w:rsidRDefault="00EB012D" w:rsidP="00315533">
      <w:pPr>
        <w:keepNext/>
        <w:ind w:firstLine="0"/>
        <w:jc w:val="center"/>
      </w:pPr>
      <w:r>
        <w:rPr>
          <w:noProof/>
        </w:rPr>
        <w:lastRenderedPageBreak/>
        <w:drawing>
          <wp:inline distT="0" distB="0" distL="0" distR="0" wp14:anchorId="6EC95777" wp14:editId="3D4F9684">
            <wp:extent cx="5943600" cy="6716486"/>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_Beau_Ty.pdf"/>
                    <pic:cNvPicPr/>
                  </pic:nvPicPr>
                  <pic:blipFill rotWithShape="1">
                    <a:blip r:embed="rId32">
                      <a:extLst>
                        <a:ext uri="{28A0092B-C50C-407E-A947-70E740481C1C}">
                          <a14:useLocalDpi xmlns:a14="http://schemas.microsoft.com/office/drawing/2010/main" val="0"/>
                        </a:ext>
                      </a:extLst>
                    </a:blip>
                    <a:srcRect b="15247"/>
                    <a:stretch/>
                  </pic:blipFill>
                  <pic:spPr bwMode="auto">
                    <a:xfrm>
                      <a:off x="0" y="0"/>
                      <a:ext cx="5943600" cy="6716486"/>
                    </a:xfrm>
                    <a:prstGeom prst="rect">
                      <a:avLst/>
                    </a:prstGeom>
                    <a:ln>
                      <a:noFill/>
                    </a:ln>
                    <a:extLst>
                      <a:ext uri="{53640926-AAD7-44d8-BBD7-CCE9431645EC}">
                        <a14:shadowObscured xmlns:a14="http://schemas.microsoft.com/office/drawing/2010/main"/>
                      </a:ext>
                    </a:extLst>
                  </pic:spPr>
                </pic:pic>
              </a:graphicData>
            </a:graphic>
          </wp:inline>
        </w:drawing>
      </w:r>
    </w:p>
    <w:p w14:paraId="6A75E12E" w14:textId="41CB0F40" w:rsidR="00315533" w:rsidRDefault="000539BA" w:rsidP="000539BA">
      <w:pPr>
        <w:pStyle w:val="Caption"/>
        <w:rPr>
          <w:rFonts w:eastAsia="Times New Roman" w:cs="Times New Roman"/>
        </w:rPr>
      </w:pPr>
      <w:bookmarkStart w:id="119" w:name="_Ref301097473"/>
      <w:bookmarkStart w:id="120" w:name="_Toc301097325"/>
      <w:bookmarkStart w:id="121" w:name="_Toc301116691"/>
      <w:bookmarkStart w:id="122" w:name="_Toc301696801"/>
      <w:bookmarkStart w:id="123" w:name="_Toc302382587"/>
      <w:r>
        <w:t xml:space="preserve">Figure </w:t>
      </w:r>
      <w:fldSimple w:instr=" SEQ Figure \* ARABIC ">
        <w:r w:rsidR="0028125C">
          <w:rPr>
            <w:noProof/>
          </w:rPr>
          <w:t>7</w:t>
        </w:r>
      </w:fldSimple>
      <w:bookmarkEnd w:id="119"/>
      <w:r w:rsidR="00872BAF">
        <w:t>.</w:t>
      </w:r>
      <w:r w:rsidR="00315533">
        <w:t xml:space="preserve"> </w:t>
      </w:r>
      <w:r w:rsidR="00315533">
        <w:rPr>
          <w:rFonts w:eastAsia="Times New Roman" w:cs="Times New Roman"/>
        </w:rPr>
        <w:t>Box-and-whisker plots for the background MDA8 O</w:t>
      </w:r>
      <w:r w:rsidR="00315533" w:rsidRPr="00872B83">
        <w:rPr>
          <w:rFonts w:eastAsia="Times New Roman" w:cs="Times New Roman"/>
          <w:vertAlign w:val="subscript"/>
        </w:rPr>
        <w:t>3</w:t>
      </w:r>
      <w:r w:rsidR="00315533">
        <w:rPr>
          <w:rFonts w:eastAsia="Times New Roman" w:cs="Times New Roman"/>
        </w:rPr>
        <w:t xml:space="preserve"> for Austin/Round Rock, Beaumont/Port Arthur and Tyler-Longview-Marshall as estimated using the TCEQ method. The red line is the median, the dashed black line is the mean. Box edges show the 25</w:t>
      </w:r>
      <w:r w:rsidR="00315533" w:rsidRPr="00872B83">
        <w:rPr>
          <w:rFonts w:eastAsia="Times New Roman" w:cs="Times New Roman"/>
          <w:vertAlign w:val="superscript"/>
        </w:rPr>
        <w:t>th</w:t>
      </w:r>
      <w:r w:rsidR="00315533">
        <w:rPr>
          <w:rFonts w:eastAsia="Times New Roman" w:cs="Times New Roman"/>
        </w:rPr>
        <w:t xml:space="preserve"> and 75</w:t>
      </w:r>
      <w:r w:rsidR="00315533" w:rsidRPr="00872B83">
        <w:rPr>
          <w:rFonts w:eastAsia="Times New Roman" w:cs="Times New Roman"/>
          <w:vertAlign w:val="superscript"/>
        </w:rPr>
        <w:t>th</w:t>
      </w:r>
      <w:r w:rsidR="00315533">
        <w:rPr>
          <w:rFonts w:eastAsia="Times New Roman" w:cs="Times New Roman"/>
        </w:rPr>
        <w:t xml:space="preserve"> percentiles</w:t>
      </w:r>
      <w:r w:rsidR="00125242">
        <w:rPr>
          <w:rFonts w:eastAsia="Times New Roman" w:cs="Times New Roman"/>
        </w:rPr>
        <w:t xml:space="preserve"> (Inter</w:t>
      </w:r>
      <w:r w:rsidR="00566767">
        <w:rPr>
          <w:rFonts w:eastAsia="Times New Roman" w:cs="Times New Roman"/>
        </w:rPr>
        <w:t>-</w:t>
      </w:r>
      <w:r w:rsidR="00125242">
        <w:rPr>
          <w:rFonts w:eastAsia="Times New Roman" w:cs="Times New Roman"/>
        </w:rPr>
        <w:t>Quartile Range</w:t>
      </w:r>
      <w:r w:rsidR="00566767">
        <w:rPr>
          <w:rFonts w:eastAsia="Times New Roman" w:cs="Times New Roman"/>
        </w:rPr>
        <w:t xml:space="preserve">, or </w:t>
      </w:r>
      <w:r w:rsidR="00125242">
        <w:rPr>
          <w:rFonts w:eastAsia="Times New Roman" w:cs="Times New Roman"/>
        </w:rPr>
        <w:t>IQR)</w:t>
      </w:r>
      <w:r w:rsidR="00315533">
        <w:rPr>
          <w:rFonts w:eastAsia="Times New Roman" w:cs="Times New Roman"/>
        </w:rPr>
        <w:t xml:space="preserve">, the whiskers </w:t>
      </w:r>
      <w:r w:rsidR="00125242">
        <w:rPr>
          <w:rFonts w:eastAsia="Times New Roman" w:cs="Times New Roman"/>
        </w:rPr>
        <w:t xml:space="preserve">show the data range up to </w:t>
      </w:r>
      <w:r w:rsidR="00125242" w:rsidRPr="006B2119">
        <w:rPr>
          <w:rFonts w:ascii="ＭＳ ゴシック" w:eastAsia="ＭＳ ゴシック"/>
          <w:color w:val="000000"/>
        </w:rPr>
        <w:t>±</w:t>
      </w:r>
      <w:r w:rsidR="00125242">
        <w:rPr>
          <w:rFonts w:eastAsia="Times New Roman" w:cs="Times New Roman"/>
        </w:rPr>
        <w:t xml:space="preserve">1.5*IQR </w:t>
      </w:r>
      <w:r w:rsidR="00315533">
        <w:rPr>
          <w:rFonts w:eastAsia="Times New Roman" w:cs="Times New Roman"/>
        </w:rPr>
        <w:t>and</w:t>
      </w:r>
      <w:r w:rsidR="00125242">
        <w:rPr>
          <w:rFonts w:eastAsia="Times New Roman" w:cs="Times New Roman"/>
        </w:rPr>
        <w:t xml:space="preserve"> the</w:t>
      </w:r>
      <w:r w:rsidR="00315533">
        <w:rPr>
          <w:rFonts w:eastAsia="Times New Roman" w:cs="Times New Roman"/>
        </w:rPr>
        <w:t xml:space="preserve"> crosses show the </w:t>
      </w:r>
      <w:r w:rsidR="00125242">
        <w:rPr>
          <w:rFonts w:eastAsia="Times New Roman" w:cs="Times New Roman"/>
        </w:rPr>
        <w:t>outliers beyond 1.5*IQR</w:t>
      </w:r>
      <w:r w:rsidR="00315533">
        <w:rPr>
          <w:rFonts w:eastAsia="Times New Roman" w:cs="Times New Roman"/>
        </w:rPr>
        <w:t>.</w:t>
      </w:r>
      <w:bookmarkEnd w:id="120"/>
      <w:bookmarkEnd w:id="121"/>
      <w:bookmarkEnd w:id="122"/>
      <w:bookmarkEnd w:id="123"/>
    </w:p>
    <w:p w14:paraId="76E54065" w14:textId="35A8EBC6" w:rsidR="009E5FF6" w:rsidRDefault="00EB012D" w:rsidP="00272B2C">
      <w:pPr>
        <w:ind w:firstLine="0"/>
      </w:pPr>
      <w:r>
        <w:rPr>
          <w:noProof/>
        </w:rPr>
        <w:lastRenderedPageBreak/>
        <w:drawing>
          <wp:inline distT="0" distB="0" distL="0" distR="0" wp14:anchorId="32B116D3" wp14:editId="21C4238A">
            <wp:extent cx="5943600" cy="6672943"/>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_Hou_San.pdf"/>
                    <pic:cNvPicPr/>
                  </pic:nvPicPr>
                  <pic:blipFill rotWithShape="1">
                    <a:blip r:embed="rId33">
                      <a:extLst>
                        <a:ext uri="{28A0092B-C50C-407E-A947-70E740481C1C}">
                          <a14:useLocalDpi xmlns:a14="http://schemas.microsoft.com/office/drawing/2010/main" val="0"/>
                        </a:ext>
                      </a:extLst>
                    </a:blip>
                    <a:srcRect b="15797"/>
                    <a:stretch/>
                  </pic:blipFill>
                  <pic:spPr bwMode="auto">
                    <a:xfrm>
                      <a:off x="0" y="0"/>
                      <a:ext cx="5943600" cy="6672943"/>
                    </a:xfrm>
                    <a:prstGeom prst="rect">
                      <a:avLst/>
                    </a:prstGeom>
                    <a:ln>
                      <a:noFill/>
                    </a:ln>
                    <a:extLst>
                      <a:ext uri="{53640926-AAD7-44d8-BBD7-CCE9431645EC}">
                        <a14:shadowObscured xmlns:a14="http://schemas.microsoft.com/office/drawing/2010/main"/>
                      </a:ext>
                    </a:extLst>
                  </pic:spPr>
                </pic:pic>
              </a:graphicData>
            </a:graphic>
          </wp:inline>
        </w:drawing>
      </w:r>
    </w:p>
    <w:p w14:paraId="53E44718" w14:textId="6CE317E5" w:rsidR="009E5FF6" w:rsidRDefault="000539BA" w:rsidP="00B35A4D">
      <w:pPr>
        <w:pStyle w:val="Caption"/>
      </w:pPr>
      <w:bookmarkStart w:id="124" w:name="_Ref301097475"/>
      <w:bookmarkStart w:id="125" w:name="_Toc301097326"/>
      <w:bookmarkStart w:id="126" w:name="_Toc301116692"/>
      <w:bookmarkStart w:id="127" w:name="_Toc301696802"/>
      <w:bookmarkStart w:id="128" w:name="_Toc302382588"/>
      <w:r>
        <w:t xml:space="preserve">Figure </w:t>
      </w:r>
      <w:fldSimple w:instr=" SEQ Figure \* ARABIC ">
        <w:r w:rsidR="0028125C">
          <w:rPr>
            <w:noProof/>
          </w:rPr>
          <w:t>8</w:t>
        </w:r>
      </w:fldSimple>
      <w:bookmarkEnd w:id="124"/>
      <w:r w:rsidR="009E5FF6" w:rsidRPr="00872B83">
        <w:t>. Box-and-whisker plots for the background MDA8 O</w:t>
      </w:r>
      <w:r w:rsidR="009E5FF6" w:rsidRPr="00872B83">
        <w:rPr>
          <w:vertAlign w:val="subscript"/>
        </w:rPr>
        <w:t>3</w:t>
      </w:r>
      <w:r w:rsidR="009E5FF6" w:rsidRPr="00872B83">
        <w:t xml:space="preserve"> for</w:t>
      </w:r>
      <w:r w:rsidR="009E5FF6">
        <w:t xml:space="preserve"> Dallas/Fort Worth, </w:t>
      </w:r>
      <w:r w:rsidR="00997457">
        <w:t>H</w:t>
      </w:r>
      <w:r w:rsidR="00C87D25">
        <w:t>ouston/Galveston/Brazoria</w:t>
      </w:r>
      <w:r w:rsidR="009E5FF6">
        <w:t>, and San Antonio as estimated using the TCEQ method.</w:t>
      </w:r>
      <w:bookmarkEnd w:id="125"/>
      <w:bookmarkEnd w:id="126"/>
      <w:bookmarkEnd w:id="127"/>
      <w:bookmarkEnd w:id="128"/>
    </w:p>
    <w:p w14:paraId="065926C7" w14:textId="77777777" w:rsidR="00872BAF" w:rsidRDefault="00872BAF" w:rsidP="00872BAF">
      <w:pPr>
        <w:keepNext/>
        <w:jc w:val="center"/>
      </w:pPr>
      <w:r>
        <w:rPr>
          <w:noProof/>
        </w:rPr>
        <w:lastRenderedPageBreak/>
        <w:drawing>
          <wp:inline distT="0" distB="0" distL="0" distR="0" wp14:anchorId="6FE903ED" wp14:editId="5948905C">
            <wp:extent cx="5143500" cy="6858000"/>
            <wp:effectExtent l="0" t="0" r="1270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_temp_variability_TCEQ.pdf"/>
                    <pic:cNvPicPr/>
                  </pic:nvPicPr>
                  <pic:blipFill>
                    <a:blip r:embed="rId34">
                      <a:extLst>
                        <a:ext uri="{28A0092B-C50C-407E-A947-70E740481C1C}">
                          <a14:useLocalDpi xmlns:a14="http://schemas.microsoft.com/office/drawing/2010/main" val="0"/>
                        </a:ext>
                      </a:extLst>
                    </a:blip>
                    <a:stretch>
                      <a:fillRect/>
                    </a:stretch>
                  </pic:blipFill>
                  <pic:spPr>
                    <a:xfrm>
                      <a:off x="0" y="0"/>
                      <a:ext cx="5143500" cy="6858000"/>
                    </a:xfrm>
                    <a:prstGeom prst="rect">
                      <a:avLst/>
                    </a:prstGeom>
                  </pic:spPr>
                </pic:pic>
              </a:graphicData>
            </a:graphic>
          </wp:inline>
        </w:drawing>
      </w:r>
    </w:p>
    <w:p w14:paraId="25315079" w14:textId="767BCB75" w:rsidR="00872BAF" w:rsidRDefault="000539BA" w:rsidP="000539BA">
      <w:pPr>
        <w:pStyle w:val="Caption"/>
        <w:rPr>
          <w:rFonts w:eastAsia="Times New Roman" w:cs="Times New Roman"/>
        </w:rPr>
      </w:pPr>
      <w:bookmarkStart w:id="129" w:name="_Ref301097477"/>
      <w:bookmarkStart w:id="130" w:name="_Toc301097327"/>
      <w:bookmarkStart w:id="131" w:name="_Toc301116693"/>
      <w:bookmarkStart w:id="132" w:name="_Toc301696803"/>
      <w:bookmarkStart w:id="133" w:name="_Toc302382589"/>
      <w:r>
        <w:t xml:space="preserve">Figure </w:t>
      </w:r>
      <w:fldSimple w:instr=" SEQ Figure \* ARABIC ">
        <w:r w:rsidR="0028125C">
          <w:rPr>
            <w:noProof/>
          </w:rPr>
          <w:t>9</w:t>
        </w:r>
      </w:fldSimple>
      <w:bookmarkEnd w:id="129"/>
      <w:r w:rsidR="00872BAF">
        <w:t>.</w:t>
      </w:r>
      <w:r w:rsidR="00872BAF" w:rsidRPr="00872B83">
        <w:rPr>
          <w:rFonts w:eastAsia="Times New Roman" w:cs="Times New Roman"/>
        </w:rPr>
        <w:t xml:space="preserve"> </w:t>
      </w:r>
      <w:r w:rsidR="00872BAF">
        <w:rPr>
          <w:rFonts w:eastAsia="Times New Roman" w:cs="Times New Roman"/>
        </w:rPr>
        <w:t>Box-and-whisker plots for the background daily average PM</w:t>
      </w:r>
      <w:r w:rsidR="00872BAF" w:rsidRPr="00872B83">
        <w:rPr>
          <w:rFonts w:eastAsia="Times New Roman" w:cs="Times New Roman"/>
          <w:vertAlign w:val="subscript"/>
        </w:rPr>
        <w:t>2.5</w:t>
      </w:r>
      <w:r w:rsidR="00872BAF" w:rsidRPr="00872B83">
        <w:rPr>
          <w:rFonts w:eastAsia="Times New Roman" w:cs="Times New Roman"/>
        </w:rPr>
        <w:t xml:space="preserve"> </w:t>
      </w:r>
      <w:r w:rsidR="00872BAF">
        <w:rPr>
          <w:rFonts w:eastAsia="Times New Roman" w:cs="Times New Roman"/>
        </w:rPr>
        <w:t>for Austin/Round Rock, Beaumont/Port Arthur and Tyler-Longview-Marshall</w:t>
      </w:r>
      <w:r w:rsidR="00872BAF" w:rsidRPr="00872BAF">
        <w:t xml:space="preserve"> </w:t>
      </w:r>
      <w:r w:rsidR="00872BAF">
        <w:t>as estimated using the TCEQ method.</w:t>
      </w:r>
      <w:bookmarkEnd w:id="130"/>
      <w:bookmarkEnd w:id="131"/>
      <w:bookmarkEnd w:id="132"/>
      <w:bookmarkEnd w:id="133"/>
    </w:p>
    <w:p w14:paraId="03B02EDE" w14:textId="77777777" w:rsidR="00872BAF" w:rsidRDefault="00872BAF" w:rsidP="00872BAF">
      <w:pPr>
        <w:jc w:val="center"/>
      </w:pPr>
      <w:r>
        <w:rPr>
          <w:noProof/>
        </w:rPr>
        <w:lastRenderedPageBreak/>
        <w:drawing>
          <wp:inline distT="0" distB="0" distL="0" distR="0" wp14:anchorId="152FA6B3" wp14:editId="601AD866">
            <wp:extent cx="5143500" cy="6858000"/>
            <wp:effectExtent l="0" t="0" r="1270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_temp_variability_TCEQ.pdf"/>
                    <pic:cNvPicPr/>
                  </pic:nvPicPr>
                  <pic:blipFill>
                    <a:blip r:embed="rId35">
                      <a:extLst>
                        <a:ext uri="{28A0092B-C50C-407E-A947-70E740481C1C}">
                          <a14:useLocalDpi xmlns:a14="http://schemas.microsoft.com/office/drawing/2010/main" val="0"/>
                        </a:ext>
                      </a:extLst>
                    </a:blip>
                    <a:stretch>
                      <a:fillRect/>
                    </a:stretch>
                  </pic:blipFill>
                  <pic:spPr>
                    <a:xfrm>
                      <a:off x="0" y="0"/>
                      <a:ext cx="5143500" cy="6858000"/>
                    </a:xfrm>
                    <a:prstGeom prst="rect">
                      <a:avLst/>
                    </a:prstGeom>
                  </pic:spPr>
                </pic:pic>
              </a:graphicData>
            </a:graphic>
          </wp:inline>
        </w:drawing>
      </w:r>
    </w:p>
    <w:p w14:paraId="1902A2E3" w14:textId="02659FB2" w:rsidR="00872BAF" w:rsidRPr="00872B83" w:rsidRDefault="000539BA" w:rsidP="00B35A4D">
      <w:pPr>
        <w:pStyle w:val="Caption"/>
      </w:pPr>
      <w:bookmarkStart w:id="134" w:name="_Ref301097479"/>
      <w:bookmarkStart w:id="135" w:name="_Toc301097328"/>
      <w:bookmarkStart w:id="136" w:name="_Toc301116694"/>
      <w:bookmarkStart w:id="137" w:name="_Toc301696804"/>
      <w:bookmarkStart w:id="138" w:name="_Toc302382590"/>
      <w:r>
        <w:t xml:space="preserve">Figure </w:t>
      </w:r>
      <w:fldSimple w:instr=" SEQ Figure \* ARABIC ">
        <w:r w:rsidR="0028125C">
          <w:rPr>
            <w:noProof/>
          </w:rPr>
          <w:t>10</w:t>
        </w:r>
      </w:fldSimple>
      <w:bookmarkEnd w:id="134"/>
      <w:r w:rsidR="00872BAF" w:rsidRPr="00872B83">
        <w:t>. Box-and-whisker plots for the background daily average PM</w:t>
      </w:r>
      <w:r w:rsidR="00872BAF" w:rsidRPr="00872B83">
        <w:rPr>
          <w:vertAlign w:val="subscript"/>
        </w:rPr>
        <w:t>2.5</w:t>
      </w:r>
      <w:r w:rsidR="00872BAF" w:rsidRPr="00872B83">
        <w:t xml:space="preserve"> for</w:t>
      </w:r>
      <w:r w:rsidR="00872BAF">
        <w:t xml:space="preserve"> Dallas/Fort Worth, </w:t>
      </w:r>
      <w:r w:rsidR="00B00E76">
        <w:t>Houston/Galveston/Brazoria</w:t>
      </w:r>
      <w:r w:rsidR="00872BAF">
        <w:t>, and San Antoni</w:t>
      </w:r>
      <w:r w:rsidR="00B00E76">
        <w:t>o</w:t>
      </w:r>
      <w:r w:rsidR="00872BAF" w:rsidRPr="00872BAF">
        <w:t xml:space="preserve"> </w:t>
      </w:r>
      <w:r w:rsidR="00872BAF">
        <w:t>as estimated using the TCEQ method.</w:t>
      </w:r>
      <w:bookmarkEnd w:id="135"/>
      <w:bookmarkEnd w:id="136"/>
      <w:bookmarkEnd w:id="137"/>
      <w:bookmarkEnd w:id="138"/>
    </w:p>
    <w:p w14:paraId="2F44F678" w14:textId="77777777" w:rsidR="00872BAF" w:rsidRPr="00872BAF" w:rsidRDefault="00872BAF" w:rsidP="00872BAF"/>
    <w:p w14:paraId="73FB2F79" w14:textId="77777777" w:rsidR="00872BAF" w:rsidRDefault="00872BAF" w:rsidP="009E5FF6"/>
    <w:p w14:paraId="31623E09" w14:textId="77777777" w:rsidR="009E5FF6" w:rsidRPr="009E5FF6" w:rsidRDefault="009E5FF6" w:rsidP="00872BAF"/>
    <w:p w14:paraId="5B71255F" w14:textId="77777777" w:rsidR="00315533" w:rsidRDefault="00315533" w:rsidP="00041E87"/>
    <w:p w14:paraId="505453CD" w14:textId="6D15D5EC" w:rsidR="00691B2C" w:rsidRPr="004C0AA0" w:rsidRDefault="00691B2C" w:rsidP="00F33DD0">
      <w:r>
        <w:lastRenderedPageBreak/>
        <w:t>Background MDA8 O</w:t>
      </w:r>
      <w:r w:rsidRPr="009A2E21">
        <w:rPr>
          <w:vertAlign w:val="subscript"/>
        </w:rPr>
        <w:t>3</w:t>
      </w:r>
      <w:r>
        <w:rPr>
          <w:position w:val="-3"/>
          <w:sz w:val="22"/>
          <w:szCs w:val="22"/>
        </w:rPr>
        <w:t xml:space="preserve"> </w:t>
      </w:r>
      <w:r>
        <w:t>is fairly constant with month during the O</w:t>
      </w:r>
      <w:r w:rsidRPr="009A2E21">
        <w:rPr>
          <w:vertAlign w:val="subscript"/>
        </w:rPr>
        <w:t>3</w:t>
      </w:r>
      <w:r>
        <w:rPr>
          <w:position w:val="-3"/>
          <w:sz w:val="22"/>
          <w:szCs w:val="22"/>
        </w:rPr>
        <w:t xml:space="preserve"> </w:t>
      </w:r>
      <w:r>
        <w:t xml:space="preserve">season for </w:t>
      </w:r>
      <w:r w:rsidR="003B1F32">
        <w:t>TLM</w:t>
      </w:r>
      <w:r>
        <w:t xml:space="preserve"> and </w:t>
      </w:r>
      <w:r w:rsidR="00771ED1">
        <w:t>DFW</w:t>
      </w:r>
      <w:r>
        <w:t xml:space="preserve">, but has a July minimum for the other urban areas. In contrast, </w:t>
      </w:r>
      <w:r w:rsidR="009571B1">
        <w:t xml:space="preserve">median </w:t>
      </w:r>
      <w:r>
        <w:t>background PM</w:t>
      </w:r>
      <w:r w:rsidRPr="009A2E21">
        <w:rPr>
          <w:vertAlign w:val="subscript"/>
        </w:rPr>
        <w:t>2.5</w:t>
      </w:r>
      <w:r>
        <w:rPr>
          <w:vertAlign w:val="subscript"/>
        </w:rPr>
        <w:t xml:space="preserve"> </w:t>
      </w:r>
      <w:r>
        <w:t>peaks in June and July.</w:t>
      </w:r>
      <w:r w:rsidR="009437A7">
        <w:t xml:space="preserve"> </w:t>
      </w:r>
      <w:r w:rsidR="00997457">
        <w:t>HGB</w:t>
      </w:r>
      <w:r>
        <w:t xml:space="preserve"> and </w:t>
      </w:r>
      <w:r w:rsidR="00180348">
        <w:t>BPA</w:t>
      </w:r>
      <w:r>
        <w:t xml:space="preserve"> show a clear decreasing trend in background O</w:t>
      </w:r>
      <w:r w:rsidRPr="009A2E21">
        <w:rPr>
          <w:vertAlign w:val="subscript"/>
        </w:rPr>
        <w:t>3</w:t>
      </w:r>
      <w:r>
        <w:rPr>
          <w:position w:val="-3"/>
          <w:sz w:val="22"/>
          <w:szCs w:val="22"/>
        </w:rPr>
        <w:t xml:space="preserve"> </w:t>
      </w:r>
      <w:r>
        <w:t>and PM</w:t>
      </w:r>
      <w:r w:rsidRPr="009A2E21">
        <w:rPr>
          <w:vertAlign w:val="subscript"/>
        </w:rPr>
        <w:t>2.5</w:t>
      </w:r>
      <w:r w:rsidR="009571B1">
        <w:t xml:space="preserve"> – the analysis of Section </w:t>
      </w:r>
      <w:r w:rsidR="009571B1">
        <w:fldChar w:fldCharType="begin"/>
      </w:r>
      <w:r w:rsidR="009571B1">
        <w:instrText xml:space="preserve"> REF _Ref301096132 \n \h </w:instrText>
      </w:r>
      <w:r w:rsidR="009571B1">
        <w:fldChar w:fldCharType="separate"/>
      </w:r>
      <w:r w:rsidR="0028125C">
        <w:t>2.4</w:t>
      </w:r>
      <w:r w:rsidR="009571B1">
        <w:fldChar w:fldCharType="end"/>
      </w:r>
      <w:r>
        <w:t xml:space="preserve"> </w:t>
      </w:r>
      <w:r w:rsidR="009571B1">
        <w:t xml:space="preserve">suggests that these trends are reduced but still present when the effect of varying meteorology is accounted for. </w:t>
      </w:r>
      <w:r w:rsidR="00EB012D">
        <w:t xml:space="preserve">The </w:t>
      </w:r>
      <w:r w:rsidR="009571B1">
        <w:t xml:space="preserve">range of values for a given month or year is large for all cities, </w:t>
      </w:r>
      <w:r w:rsidR="00EB012D">
        <w:t xml:space="preserve">with </w:t>
      </w:r>
      <w:r w:rsidR="00997457">
        <w:t>HGB</w:t>
      </w:r>
      <w:r w:rsidR="00EB012D">
        <w:t xml:space="preserve"> having the largest O</w:t>
      </w:r>
      <w:r w:rsidR="00EB012D" w:rsidRPr="000643AF">
        <w:rPr>
          <w:vertAlign w:val="subscript"/>
        </w:rPr>
        <w:t>3</w:t>
      </w:r>
      <w:r w:rsidR="00EB012D">
        <w:t xml:space="preserve"> spread and most </w:t>
      </w:r>
      <w:r w:rsidR="00C33262">
        <w:t>points outside 1.5 times the Inter-Quartile Range (IQR)</w:t>
      </w:r>
      <w:r w:rsidR="00EB012D">
        <w:t>, possibly due to the fact that it has the largest dataset</w:t>
      </w:r>
      <w:r w:rsidR="00C33262">
        <w:t xml:space="preserve"> (however, note that these extreme points have been kept in all of the analyses discussed in this report)</w:t>
      </w:r>
      <w:r w:rsidR="00EB012D">
        <w:t xml:space="preserve">. </w:t>
      </w:r>
      <w:r w:rsidR="00B2173C">
        <w:t>The month of June for O</w:t>
      </w:r>
      <w:r w:rsidR="00B2173C" w:rsidRPr="00BA09EA">
        <w:rPr>
          <w:vertAlign w:val="subscript"/>
        </w:rPr>
        <w:t>3</w:t>
      </w:r>
      <w:r w:rsidR="00B2173C">
        <w:t xml:space="preserve"> in particular has a large spread of values, including </w:t>
      </w:r>
      <w:r w:rsidR="00B02DF7">
        <w:t xml:space="preserve">occasional </w:t>
      </w:r>
      <w:r w:rsidR="00B2173C">
        <w:t xml:space="preserve">very high </w:t>
      </w:r>
      <w:r w:rsidR="009571B1">
        <w:t>(</w:t>
      </w:r>
      <w:r w:rsidR="00CF4540">
        <w:t>greater than</w:t>
      </w:r>
      <w:r w:rsidR="009437A7">
        <w:t xml:space="preserve"> </w:t>
      </w:r>
      <w:r w:rsidR="009571B1">
        <w:t xml:space="preserve">70 ppbv) </w:t>
      </w:r>
      <w:r w:rsidR="00B2173C">
        <w:t xml:space="preserve">background values for </w:t>
      </w:r>
      <w:r w:rsidR="00997457">
        <w:t>HGB</w:t>
      </w:r>
      <w:r w:rsidR="00B2173C">
        <w:t xml:space="preserve"> and </w:t>
      </w:r>
      <w:r w:rsidR="00090835">
        <w:t>SA</w:t>
      </w:r>
      <w:r w:rsidR="00B2173C">
        <w:t>.</w:t>
      </w:r>
      <w:r w:rsidR="0082171D">
        <w:t xml:space="preserve"> However, it should be noted that the frequency of “high” (greater than 55 ppbv) background O</w:t>
      </w:r>
      <w:r w:rsidR="0082171D" w:rsidRPr="00337964">
        <w:rPr>
          <w:vertAlign w:val="subscript"/>
        </w:rPr>
        <w:t>3</w:t>
      </w:r>
      <w:r w:rsidR="0082171D">
        <w:t xml:space="preserve"> days </w:t>
      </w:r>
      <w:r w:rsidR="00337964">
        <w:t>in June is only 11% and 12% in June for HGB and SA, respectively, in contrast to May, which has larger frequencies (17% and 22%, respectively). In both urban areas, the frequency of “high” background O</w:t>
      </w:r>
      <w:r w:rsidR="00337964" w:rsidRPr="00337964">
        <w:rPr>
          <w:vertAlign w:val="subscript"/>
        </w:rPr>
        <w:t>3</w:t>
      </w:r>
      <w:r w:rsidR="00337964">
        <w:t xml:space="preserve"> seems to have a strong inverse relationship with the frequency of flow from the Gulf (synoptic map type 2, see Section </w:t>
      </w:r>
      <w:r w:rsidR="00337964">
        <w:fldChar w:fldCharType="begin"/>
      </w:r>
      <w:r w:rsidR="00337964">
        <w:instrText xml:space="preserve"> REF _Ref301108619 \n \h </w:instrText>
      </w:r>
      <w:r w:rsidR="00337964">
        <w:fldChar w:fldCharType="separate"/>
      </w:r>
      <w:r w:rsidR="0028125C">
        <w:t>4.1.1</w:t>
      </w:r>
      <w:r w:rsidR="00337964">
        <w:fldChar w:fldCharType="end"/>
      </w:r>
      <w:r w:rsidR="00337964">
        <w:t xml:space="preserve"> and </w:t>
      </w:r>
      <w:r w:rsidR="00337964">
        <w:fldChar w:fldCharType="begin"/>
      </w:r>
      <w:r w:rsidR="00337964">
        <w:instrText xml:space="preserve"> REF _Ref302308634 \h </w:instrText>
      </w:r>
      <w:r w:rsidR="00337964">
        <w:fldChar w:fldCharType="separate"/>
      </w:r>
      <w:r w:rsidR="0028125C">
        <w:t xml:space="preserve">Figure </w:t>
      </w:r>
      <w:r w:rsidR="0028125C">
        <w:rPr>
          <w:noProof/>
        </w:rPr>
        <w:t>20</w:t>
      </w:r>
      <w:r w:rsidR="00337964">
        <w:fldChar w:fldCharType="end"/>
      </w:r>
      <w:r w:rsidR="00337964">
        <w:t>), as expected.</w:t>
      </w:r>
    </w:p>
    <w:p w14:paraId="65E186FE" w14:textId="78F3870E" w:rsidR="009A2E21" w:rsidRDefault="004C0AA0" w:rsidP="009A2E21">
      <w:pPr>
        <w:pStyle w:val="Heading2"/>
      </w:pPr>
      <w:bookmarkStart w:id="139" w:name="_Toc301032702"/>
      <w:bookmarkStart w:id="140" w:name="_Ref301091669"/>
      <w:bookmarkStart w:id="141" w:name="_Toc301095403"/>
      <w:bookmarkStart w:id="142" w:name="_Toc301116637"/>
      <w:bookmarkStart w:id="143" w:name="_Ref301193742"/>
      <w:bookmarkStart w:id="144" w:name="_Ref301211228"/>
      <w:bookmarkStart w:id="145" w:name="_Toc301696115"/>
      <w:bookmarkStart w:id="146" w:name="_Toc302315702"/>
      <w:r>
        <w:t>Alternative</w:t>
      </w:r>
      <w:r w:rsidR="009A2E21">
        <w:t xml:space="preserve"> </w:t>
      </w:r>
      <w:r w:rsidR="00B67D00">
        <w:t xml:space="preserve">Methods To Determine Regional Background </w:t>
      </w:r>
      <w:r w:rsidR="009A2E21">
        <w:t>O</w:t>
      </w:r>
      <w:r w:rsidR="009A2E21" w:rsidRPr="009A2E21">
        <w:rPr>
          <w:vertAlign w:val="subscript"/>
        </w:rPr>
        <w:t>3</w:t>
      </w:r>
      <w:r w:rsidR="009A2E21">
        <w:t xml:space="preserve"> and PM</w:t>
      </w:r>
      <w:r w:rsidR="009A2E21" w:rsidRPr="009A2E21">
        <w:rPr>
          <w:vertAlign w:val="subscript"/>
        </w:rPr>
        <w:t>2.5</w:t>
      </w:r>
      <w:bookmarkEnd w:id="139"/>
      <w:bookmarkEnd w:id="140"/>
      <w:bookmarkEnd w:id="141"/>
      <w:bookmarkEnd w:id="142"/>
      <w:bookmarkEnd w:id="143"/>
      <w:bookmarkEnd w:id="144"/>
      <w:bookmarkEnd w:id="145"/>
      <w:bookmarkEnd w:id="146"/>
    </w:p>
    <w:p w14:paraId="61032F1F" w14:textId="754EB0F6" w:rsidR="00CC50B6" w:rsidRPr="00CC50B6" w:rsidRDefault="00CC50B6" w:rsidP="00CC50B6">
      <w:pPr>
        <w:pStyle w:val="Heading3"/>
      </w:pPr>
      <w:bookmarkStart w:id="147" w:name="_Toc301032703"/>
      <w:bookmarkStart w:id="148" w:name="_Ref301091678"/>
      <w:bookmarkStart w:id="149" w:name="_Toc301095404"/>
      <w:bookmarkStart w:id="150" w:name="_Toc301116638"/>
      <w:bookmarkStart w:id="151" w:name="_Ref301162656"/>
      <w:bookmarkStart w:id="152" w:name="_Ref301198296"/>
      <w:bookmarkStart w:id="153" w:name="_Ref301198299"/>
      <w:bookmarkStart w:id="154" w:name="_Ref301211278"/>
      <w:bookmarkStart w:id="155" w:name="_Toc301696116"/>
      <w:bookmarkStart w:id="156" w:name="_Ref301704612"/>
      <w:bookmarkStart w:id="157" w:name="_Toc302315703"/>
      <w:r w:rsidRPr="00CC50B6">
        <w:t xml:space="preserve">Determining </w:t>
      </w:r>
      <w:r w:rsidR="00B67D00">
        <w:t>Background</w:t>
      </w:r>
      <w:r w:rsidR="00B67D00" w:rsidRPr="00CC50B6">
        <w:t xml:space="preserve"> </w:t>
      </w:r>
      <w:r w:rsidRPr="00CC50B6">
        <w:t>O</w:t>
      </w:r>
      <w:r w:rsidRPr="00CC50B6">
        <w:rPr>
          <w:vertAlign w:val="subscript"/>
        </w:rPr>
        <w:t>3</w:t>
      </w:r>
      <w:r w:rsidRPr="00CC50B6">
        <w:t xml:space="preserve"> with PCA</w:t>
      </w:r>
      <w:bookmarkEnd w:id="147"/>
      <w:bookmarkEnd w:id="148"/>
      <w:bookmarkEnd w:id="149"/>
      <w:bookmarkEnd w:id="150"/>
      <w:bookmarkEnd w:id="151"/>
      <w:bookmarkEnd w:id="152"/>
      <w:bookmarkEnd w:id="153"/>
      <w:bookmarkEnd w:id="154"/>
      <w:bookmarkEnd w:id="155"/>
      <w:bookmarkEnd w:id="156"/>
      <w:bookmarkEnd w:id="157"/>
    </w:p>
    <w:p w14:paraId="16769F0A" w14:textId="3B54BD33" w:rsidR="00CC50B6" w:rsidRPr="00CC50B6" w:rsidRDefault="00CC50B6" w:rsidP="00CC50B6">
      <w:r w:rsidRPr="00CC50B6">
        <w:t xml:space="preserve">In Langford et al. (2009), </w:t>
      </w:r>
      <w:r w:rsidR="00272217">
        <w:t>principal component analysis (</w:t>
      </w:r>
      <w:r w:rsidRPr="00CC50B6">
        <w:t>PCA</w:t>
      </w:r>
      <w:r w:rsidR="00272217">
        <w:t>)</w:t>
      </w:r>
      <w:r w:rsidRPr="00CC50B6">
        <w:t xml:space="preserve"> was applied to the large dataset of MDA8 values at 30 sites across </w:t>
      </w:r>
      <w:r w:rsidR="00997457">
        <w:t>HGB</w:t>
      </w:r>
      <w:r w:rsidRPr="00CC50B6">
        <w:t xml:space="preserve"> for a 2.5-month timespan (August to October 2006). The PCA approach attempts to isolate the large day-to-day regional changes in the MDA8 </w:t>
      </w:r>
      <w:r w:rsidR="009E054C">
        <w:t>O</w:t>
      </w:r>
      <w:r w:rsidR="009E054C" w:rsidRPr="00113C03">
        <w:rPr>
          <w:vertAlign w:val="subscript"/>
        </w:rPr>
        <w:t>3</w:t>
      </w:r>
      <w:r w:rsidRPr="00CC50B6">
        <w:t xml:space="preserve">, and Langford et al. (2009) were able to associate regional meteorological patterns with the patterns of covariance as determined by the PCA using associated meteorological data provided by the National Centers for Environmental Prediction (NCEP) reanalysis. They found that nearly 84% of the variance in the MDA8 ozone near </w:t>
      </w:r>
      <w:r w:rsidR="00997457">
        <w:t>HGB</w:t>
      </w:r>
      <w:r w:rsidRPr="00CC50B6">
        <w:t xml:space="preserve"> was described by the first Principal Component (PC1) and could be attributed to the regional background ozone concentration. PC2 and PC3 described 6% and 3.5% of the variance in MDA8 ozone, and were attributed to local photochemistry and transport, respectively. After determining that PC1 described that large majority of variance and represented regional background ozone, the following equation was applied to calculate the hourly background ozone for </w:t>
      </w:r>
      <w:r w:rsidR="00997457">
        <w:t>HGB</w:t>
      </w:r>
      <w:r w:rsidRPr="00CC50B6">
        <w:t xml:space="preserve">, </w:t>
      </w:r>
      <m:oMath>
        <m:sSubSup>
          <m:sSubSupPr>
            <m:ctrlPr>
              <w:rPr>
                <w:rFonts w:ascii="Cambria Math" w:hAnsi="Cambria Math"/>
                <w:i/>
              </w:rPr>
            </m:ctrlPr>
          </m:sSubSupPr>
          <m:e>
            <m:r>
              <w:rPr>
                <w:rFonts w:ascii="Cambria Math" w:hAnsi="Cambria Math"/>
              </w:rPr>
              <m:t>O</m:t>
            </m:r>
          </m:e>
          <m:sub>
            <m:r>
              <w:rPr>
                <w:rFonts w:ascii="Cambria Math" w:hAnsi="Cambria Math"/>
              </w:rPr>
              <m:t>3</m:t>
            </m:r>
          </m:sub>
          <m:sup>
            <m:r>
              <w:rPr>
                <w:rFonts w:ascii="Cambria Math" w:hAnsi="Cambria Math"/>
              </w:rPr>
              <m:t>RM</m:t>
            </m:r>
          </m:sup>
        </m:sSubSup>
        <m:d>
          <m:dPr>
            <m:ctrlPr>
              <w:rPr>
                <w:rFonts w:ascii="Cambria Math" w:hAnsi="Cambria Math"/>
                <w:i/>
              </w:rPr>
            </m:ctrlPr>
          </m:dPr>
          <m:e>
            <m:r>
              <w:rPr>
                <w:rFonts w:ascii="Cambria Math" w:hAnsi="Cambria Math"/>
              </w:rPr>
              <m:t>t</m:t>
            </m:r>
          </m:e>
        </m:d>
      </m:oMath>
      <w:r w:rsidR="004F0C03">
        <w:t>,</w:t>
      </w:r>
    </w:p>
    <w:p w14:paraId="4B60BD42" w14:textId="5949682A" w:rsidR="00CC50B6" w:rsidRPr="009370E5" w:rsidRDefault="00CF3FB0" w:rsidP="00CC50B6">
      <m:oMathPara>
        <m:oMathParaPr>
          <m:jc m:val="center"/>
        </m:oMathParaPr>
        <m:oMath>
          <m:sSubSup>
            <m:sSubSupPr>
              <m:ctrlPr>
                <w:rPr>
                  <w:rFonts w:ascii="Cambria Math" w:hAnsi="Cambria Math"/>
                  <w:i/>
                </w:rPr>
              </m:ctrlPr>
            </m:sSubSupPr>
            <m:e>
              <m:r>
                <w:rPr>
                  <w:rFonts w:ascii="Cambria Math" w:hAnsi="Cambria Math"/>
                </w:rPr>
                <m:t>O</m:t>
              </m:r>
            </m:e>
            <m:sub>
              <m:r>
                <w:rPr>
                  <w:rFonts w:ascii="Cambria Math" w:hAnsi="Cambria Math"/>
                </w:rPr>
                <m:t>3</m:t>
              </m:r>
            </m:sub>
            <m:sup>
              <m:r>
                <w:rPr>
                  <w:rFonts w:ascii="Cambria Math" w:hAnsi="Cambria Math"/>
                </w:rPr>
                <m:t>RM</m:t>
              </m:r>
            </m:sup>
          </m:sSubSup>
          <m:d>
            <m:dPr>
              <m:ctrlPr>
                <w:rPr>
                  <w:rFonts w:ascii="Cambria Math" w:hAnsi="Cambria Math"/>
                  <w:i/>
                </w:rPr>
              </m:ctrlPr>
            </m:dPr>
            <m:e>
              <m:r>
                <w:rPr>
                  <w:rFonts w:ascii="Cambria Math" w:hAnsi="Cambria Math"/>
                </w:rPr>
                <m:t>t</m:t>
              </m:r>
            </m:e>
          </m:d>
          <m:r>
            <w:rPr>
              <w:rFonts w:ascii="Cambria Math" w:hAnsi="Cambria Math"/>
            </w:rPr>
            <m:t xml:space="preserve">= </m:t>
          </m:r>
          <m:acc>
            <m:accPr>
              <m:chr m:val="̅"/>
              <m:ctrlPr>
                <w:rPr>
                  <w:rFonts w:ascii="Cambria Math" w:hAnsi="Cambria Math"/>
                  <w:i/>
                </w:rPr>
              </m:ctrlPr>
            </m:accPr>
            <m:e>
              <m:sSup>
                <m:sSupPr>
                  <m:ctrlPr>
                    <w:rPr>
                      <w:rFonts w:ascii="Cambria Math" w:hAnsi="Cambria Math"/>
                      <w:i/>
                    </w:rPr>
                  </m:ctrlPr>
                </m:sSupPr>
                <m:e>
                  <m:r>
                    <w:rPr>
                      <w:rFonts w:ascii="Cambria Math" w:hAnsi="Cambria Math"/>
                    </w:rPr>
                    <m:t>O</m:t>
                  </m:r>
                </m:e>
                <m:sup>
                  <m:r>
                    <w:rPr>
                      <w:rFonts w:ascii="Cambria Math" w:hAnsi="Cambria Math"/>
                    </w:rPr>
                    <m:t>3</m:t>
                  </m:r>
                </m:sup>
              </m:sSup>
            </m:e>
          </m:acc>
          <m:r>
            <m:rPr>
              <m:scr m:val="script"/>
            </m:rPr>
            <w:rPr>
              <w:rFonts w:ascii="Cambria Math" w:hAnsi="Cambria Math"/>
            </w:rPr>
            <m:t>+o(</m:t>
          </m:r>
          <m:sSup>
            <m:sSupPr>
              <m:ctrlPr>
                <w:rPr>
                  <w:rFonts w:ascii="Cambria Math" w:hAnsi="Cambria Math"/>
                  <w:i/>
                </w:rPr>
              </m:ctrlPr>
            </m:sSupPr>
            <m:e>
              <m:r>
                <w:rPr>
                  <w:rFonts w:ascii="Cambria Math" w:hAnsi="Cambria Math"/>
                </w:rPr>
                <m:t>O</m:t>
              </m:r>
            </m:e>
            <m:sup>
              <m:r>
                <w:rPr>
                  <w:rFonts w:ascii="Cambria Math" w:hAnsi="Cambria Math"/>
                </w:rPr>
                <m:t>3</m:t>
              </m:r>
            </m:sup>
          </m:sSup>
          <m:r>
            <w:rPr>
              <w:rFonts w:ascii="Cambria Math" w:hAnsi="Cambria Math"/>
            </w:rPr>
            <m:t>)</m:t>
          </m:r>
          <m:sSub>
            <m:sSubPr>
              <m:ctrlPr>
                <w:rPr>
                  <w:rFonts w:ascii="Cambria Math" w:hAnsi="Cambria Math"/>
                  <w:i/>
                </w:rPr>
              </m:ctrlPr>
            </m:sSubPr>
            <m:e>
              <m:r>
                <m:rPr>
                  <m:scr m:val="fraktur"/>
                </m:rPr>
                <w:rPr>
                  <w:rFonts w:ascii="Cambria Math" w:hAnsi="Cambria Math"/>
                </w:rPr>
                <m:t>f</m:t>
              </m:r>
            </m:e>
            <m:sub>
              <m:r>
                <w:rPr>
                  <w:rFonts w:ascii="Cambria Math" w:hAnsi="Cambria Math"/>
                </w:rPr>
                <m:t>1</m:t>
              </m:r>
            </m:sub>
          </m:sSub>
          <m:sSub>
            <m:sSubPr>
              <m:ctrlPr>
                <w:rPr>
                  <w:rFonts w:ascii="Cambria Math" w:hAnsi="Cambria Math"/>
                  <w:i/>
                </w:rPr>
              </m:ctrlPr>
            </m:sSubPr>
            <m:e>
              <m:r>
                <w:rPr>
                  <w:rFonts w:ascii="Cambria Math" w:hAnsi="Cambria Math"/>
                </w:rPr>
                <m:t>α</m:t>
              </m:r>
            </m:e>
            <m:sub>
              <m:r>
                <w:rPr>
                  <w:rFonts w:ascii="Cambria Math" w:hAnsi="Cambria Math"/>
                </w:rPr>
                <m:t>1</m:t>
              </m:r>
            </m:sub>
          </m:sSub>
          <m:r>
            <w:rPr>
              <w:rFonts w:ascii="Cambria Math" w:hAnsi="Cambria Math"/>
            </w:rPr>
            <m:t>(t)</m:t>
          </m:r>
        </m:oMath>
      </m:oMathPara>
    </w:p>
    <w:p w14:paraId="4452B7ED" w14:textId="52B31BA8" w:rsidR="00CC50B6" w:rsidRPr="00CC50B6" w:rsidRDefault="00CC50B6" w:rsidP="004F0C03">
      <w:pPr>
        <w:ind w:firstLine="0"/>
      </w:pPr>
      <w:r w:rsidRPr="00CC50B6">
        <w:t xml:space="preserve">where </w:t>
      </w:r>
      <m:oMath>
        <m:acc>
          <m:accPr>
            <m:chr m:val="̅"/>
            <m:ctrlPr>
              <w:rPr>
                <w:rFonts w:ascii="Cambria Math" w:hAnsi="Cambria Math"/>
                <w:i/>
              </w:rPr>
            </m:ctrlPr>
          </m:accPr>
          <m:e>
            <m:sSup>
              <m:sSupPr>
                <m:ctrlPr>
                  <w:rPr>
                    <w:rFonts w:ascii="Cambria Math" w:hAnsi="Cambria Math"/>
                    <w:i/>
                  </w:rPr>
                </m:ctrlPr>
              </m:sSupPr>
              <m:e>
                <m:r>
                  <w:rPr>
                    <w:rFonts w:ascii="Cambria Math" w:hAnsi="Cambria Math"/>
                  </w:rPr>
                  <m:t>O</m:t>
                </m:r>
              </m:e>
              <m:sup>
                <m:r>
                  <w:rPr>
                    <w:rFonts w:ascii="Cambria Math" w:hAnsi="Cambria Math"/>
                  </w:rPr>
                  <m:t>3</m:t>
                </m:r>
              </m:sup>
            </m:sSup>
          </m:e>
        </m:acc>
      </m:oMath>
      <w:r w:rsidRPr="00CC50B6">
        <w:t xml:space="preserve"> is the mean of all MDA8 ozone values for the entire time period, </w:t>
      </w:r>
      <m:oMath>
        <m:r>
          <m:rPr>
            <m:scr m:val="script"/>
          </m:rPr>
          <w:rPr>
            <w:rFonts w:ascii="Cambria Math" w:hAnsi="Cambria Math"/>
          </w:rPr>
          <m:t>o</m:t>
        </m:r>
        <m:d>
          <m:dPr>
            <m:ctrlPr>
              <w:rPr>
                <w:rFonts w:ascii="Cambria Math" w:hAnsi="Cambria Math"/>
                <w:i/>
              </w:rPr>
            </m:ctrlPr>
          </m:dPr>
          <m:e>
            <m:sSup>
              <m:sSupPr>
                <m:ctrlPr>
                  <w:rPr>
                    <w:rFonts w:ascii="Cambria Math" w:hAnsi="Cambria Math"/>
                    <w:i/>
                  </w:rPr>
                </m:ctrlPr>
              </m:sSupPr>
              <m:e>
                <m:r>
                  <w:rPr>
                    <w:rFonts w:ascii="Cambria Math" w:hAnsi="Cambria Math"/>
                  </w:rPr>
                  <m:t>O</m:t>
                </m:r>
              </m:e>
              <m:sup>
                <m:r>
                  <w:rPr>
                    <w:rFonts w:ascii="Cambria Math" w:hAnsi="Cambria Math"/>
                  </w:rPr>
                  <m:t>3</m:t>
                </m:r>
              </m:sup>
            </m:sSup>
          </m:e>
        </m:d>
      </m:oMath>
      <w:r w:rsidRPr="00CC50B6">
        <w:t xml:space="preserve"> is the standard deviation of that mean, </w:t>
      </w:r>
      <m:oMath>
        <m:sSub>
          <m:sSubPr>
            <m:ctrlPr>
              <w:rPr>
                <w:rFonts w:ascii="Cambria Math" w:hAnsi="Cambria Math"/>
                <w:i/>
              </w:rPr>
            </m:ctrlPr>
          </m:sSubPr>
          <m:e>
            <m:r>
              <m:rPr>
                <m:scr m:val="fraktur"/>
              </m:rPr>
              <w:rPr>
                <w:rFonts w:ascii="Cambria Math" w:hAnsi="Cambria Math"/>
              </w:rPr>
              <m:t>f</m:t>
            </m:r>
          </m:e>
          <m:sub>
            <m:r>
              <w:rPr>
                <w:rFonts w:ascii="Cambria Math" w:hAnsi="Cambria Math"/>
              </w:rPr>
              <m:t>1</m:t>
            </m:r>
          </m:sub>
        </m:sSub>
      </m:oMath>
      <w:r w:rsidRPr="00CC50B6">
        <w:t xml:space="preserve"> is the variance contribution of PC1 (0.84 in Langford et al., 2009) and </w:t>
      </w:r>
      <m:oMath>
        <m:sSub>
          <m:sSubPr>
            <m:ctrlPr>
              <w:rPr>
                <w:rFonts w:ascii="Cambria Math" w:hAnsi="Cambria Math"/>
                <w:i/>
              </w:rPr>
            </m:ctrlPr>
          </m:sSubPr>
          <m:e>
            <m:r>
              <w:rPr>
                <w:rFonts w:ascii="Cambria Math" w:hAnsi="Cambria Math"/>
              </w:rPr>
              <m:t>α</m:t>
            </m:r>
          </m:e>
          <m:sub>
            <m:r>
              <w:rPr>
                <w:rFonts w:ascii="Cambria Math" w:hAnsi="Cambria Math"/>
              </w:rPr>
              <m:t>1</m:t>
            </m:r>
          </m:sub>
        </m:sSub>
        <m:r>
          <w:rPr>
            <w:rFonts w:ascii="Cambria Math" w:hAnsi="Cambria Math"/>
          </w:rPr>
          <m:t xml:space="preserve">(t) </m:t>
        </m:r>
      </m:oMath>
      <w:r w:rsidRPr="00CC50B6">
        <w:t>is the score (or amplitude) of PC1 at each hour.</w:t>
      </w:r>
    </w:p>
    <w:p w14:paraId="5342A7AD" w14:textId="339587B5" w:rsidR="00CC50B6" w:rsidRPr="00CC50B6" w:rsidRDefault="00CC50B6" w:rsidP="00CC50B6">
      <w:r w:rsidRPr="00CC50B6">
        <w:t xml:space="preserve">Performing a PCA of our MDA8 </w:t>
      </w:r>
      <w:r>
        <w:t>O</w:t>
      </w:r>
      <w:r w:rsidRPr="00CC50B6">
        <w:rPr>
          <w:vertAlign w:val="subscript"/>
        </w:rPr>
        <w:t>3</w:t>
      </w:r>
      <w:r>
        <w:t xml:space="preserve"> </w:t>
      </w:r>
      <w:r w:rsidRPr="00CC50B6">
        <w:t xml:space="preserve">data for the Group 1 </w:t>
      </w:r>
      <w:r w:rsidR="009E054C">
        <w:t>urban</w:t>
      </w:r>
      <w:r w:rsidR="009E054C" w:rsidRPr="00CC50B6">
        <w:t xml:space="preserve"> </w:t>
      </w:r>
      <w:r w:rsidRPr="00CC50B6">
        <w:t xml:space="preserve">areas required that we first create a full, interpolated dataset without any missing values. We calculated MDA8 values following the steps </w:t>
      </w:r>
      <w:r w:rsidR="00272217">
        <w:t>described in Appendix B</w:t>
      </w:r>
      <w:r w:rsidRPr="00CC50B6">
        <w:t xml:space="preserve">. We then filtered out any sites where less than 75% of data points were valid for the 10-year period during the ozone season (May to October, 2005-2014). Next, we spatially interpolated the dataset to replace any missing MDA8 </w:t>
      </w:r>
      <w:r w:rsidR="009E054C">
        <w:t>O</w:t>
      </w:r>
      <w:r w:rsidR="009E054C" w:rsidRPr="00113C03">
        <w:rPr>
          <w:vertAlign w:val="subscript"/>
        </w:rPr>
        <w:t>3</w:t>
      </w:r>
      <w:r w:rsidR="009E054C">
        <w:t xml:space="preserve"> </w:t>
      </w:r>
      <w:r w:rsidRPr="00CC50B6">
        <w:t xml:space="preserve">values. If the data point for that day was located outside of the cluster of sites with valid data points, we applied a nearest-neighbor interpolation, and if that point was located within the cluster of sites with valid data points, we applied a cubic interpolation in latitude and longitude. </w:t>
      </w:r>
    </w:p>
    <w:p w14:paraId="3F278492" w14:textId="7707F955" w:rsidR="00CC50B6" w:rsidRPr="00CC50B6" w:rsidRDefault="00CC50B6" w:rsidP="00272217">
      <w:pPr>
        <w:widowControl w:val="0"/>
        <w:autoSpaceDE w:val="0"/>
        <w:autoSpaceDN w:val="0"/>
        <w:adjustRightInd w:val="0"/>
        <w:spacing w:after="240"/>
        <w:rPr>
          <w:rFonts w:eastAsiaTheme="minorEastAsia" w:cs="Times New Roman"/>
        </w:rPr>
      </w:pPr>
      <w:r w:rsidRPr="00CC50B6">
        <w:rPr>
          <w:rFonts w:eastAsiaTheme="minorEastAsia" w:cs="Times New Roman"/>
        </w:rPr>
        <w:t xml:space="preserve">Once this complete dataset was established, we applied the PCA using the eigenvector- eigenvalue calculation in R to the entire 10-year time span for </w:t>
      </w:r>
      <w:r w:rsidR="00997457">
        <w:rPr>
          <w:rFonts w:eastAsiaTheme="minorEastAsia" w:cs="Times New Roman"/>
        </w:rPr>
        <w:t>HGB</w:t>
      </w:r>
      <w:r w:rsidRPr="00CC50B6">
        <w:rPr>
          <w:rFonts w:eastAsiaTheme="minorEastAsia" w:cs="Times New Roman"/>
        </w:rPr>
        <w:t xml:space="preserve">, which resulted in a similar variance contribution to that of Langford et al. (2009), where PC1, PC2 and PC3 had variance </w:t>
      </w:r>
      <w:r w:rsidRPr="00CC50B6">
        <w:rPr>
          <w:rFonts w:eastAsiaTheme="minorEastAsia" w:cs="Times New Roman"/>
        </w:rPr>
        <w:lastRenderedPageBreak/>
        <w:t>contribution</w:t>
      </w:r>
      <w:r w:rsidR="00272217">
        <w:rPr>
          <w:rFonts w:eastAsiaTheme="minorEastAsia" w:cs="Times New Roman"/>
        </w:rPr>
        <w:t>s</w:t>
      </w:r>
      <w:r w:rsidRPr="00CC50B6">
        <w:rPr>
          <w:rFonts w:eastAsiaTheme="minorEastAsia" w:cs="Times New Roman"/>
        </w:rPr>
        <w:t xml:space="preserve"> of 83%, 6%</w:t>
      </w:r>
      <w:r w:rsidR="00272217">
        <w:rPr>
          <w:rFonts w:eastAsiaTheme="minorEastAsia" w:cs="Times New Roman"/>
        </w:rPr>
        <w:t>,</w:t>
      </w:r>
      <w:r w:rsidRPr="00CC50B6">
        <w:rPr>
          <w:rFonts w:eastAsiaTheme="minorEastAsia" w:cs="Times New Roman"/>
        </w:rPr>
        <w:t xml:space="preserve"> and 2%, respectively. However, when assuming PC1 represented the regional background contribution and applying </w:t>
      </w:r>
      <w:r w:rsidR="00E82BD5">
        <w:rPr>
          <w:rFonts w:eastAsiaTheme="minorEastAsia" w:cs="Times New Roman"/>
        </w:rPr>
        <w:t>the above equation</w:t>
      </w:r>
      <w:r w:rsidRPr="00CC50B6">
        <w:rPr>
          <w:rFonts w:eastAsiaTheme="minorEastAsia" w:cs="Times New Roman"/>
        </w:rPr>
        <w:t xml:space="preserve">, the values were well correlated to our original background estimates from the TCEQ method (see </w:t>
      </w:r>
      <w:r w:rsidR="00272217">
        <w:rPr>
          <w:rFonts w:eastAsiaTheme="minorEastAsia" w:cs="Times New Roman"/>
        </w:rPr>
        <w:t>Appendix B</w:t>
      </w:r>
      <w:r w:rsidRPr="00CC50B6">
        <w:rPr>
          <w:rFonts w:eastAsiaTheme="minorEastAsia" w:cs="Times New Roman"/>
        </w:rPr>
        <w:t xml:space="preserve">), but produced a much larger and unrealistic range of background concentrations (-100 to 250 ppbv), as seen in </w:t>
      </w:r>
      <w:r w:rsidR="00D04B03">
        <w:rPr>
          <w:rFonts w:eastAsiaTheme="minorEastAsia" w:cs="Times New Roman"/>
        </w:rPr>
        <w:fldChar w:fldCharType="begin"/>
      </w:r>
      <w:r w:rsidR="00D04B03">
        <w:rPr>
          <w:rFonts w:eastAsiaTheme="minorEastAsia" w:cs="Times New Roman"/>
        </w:rPr>
        <w:instrText xml:space="preserve"> REF _Ref301091789 \h </w:instrText>
      </w:r>
      <w:r w:rsidR="00D04B03">
        <w:rPr>
          <w:rFonts w:eastAsiaTheme="minorEastAsia" w:cs="Times New Roman"/>
        </w:rPr>
      </w:r>
      <w:r w:rsidR="00D04B03">
        <w:rPr>
          <w:rFonts w:eastAsiaTheme="minorEastAsia" w:cs="Times New Roman"/>
        </w:rPr>
        <w:fldChar w:fldCharType="separate"/>
      </w:r>
      <w:r w:rsidR="0028125C" w:rsidRPr="00CC50B6">
        <w:rPr>
          <w:rFonts w:eastAsiaTheme="minorEastAsia" w:cs="Times New Roman"/>
        </w:rPr>
        <w:t xml:space="preserve">Figure </w:t>
      </w:r>
      <w:r w:rsidR="0028125C">
        <w:rPr>
          <w:noProof/>
        </w:rPr>
        <w:t>11</w:t>
      </w:r>
      <w:r w:rsidR="00D04B03">
        <w:rPr>
          <w:rFonts w:eastAsiaTheme="minorEastAsia" w:cs="Times New Roman"/>
        </w:rPr>
        <w:fldChar w:fldCharType="end"/>
      </w:r>
      <w:r w:rsidRPr="00CC50B6">
        <w:rPr>
          <w:rFonts w:eastAsiaTheme="minorEastAsia" w:cs="Times New Roman"/>
        </w:rPr>
        <w:t xml:space="preserve">. </w:t>
      </w:r>
    </w:p>
    <w:p w14:paraId="5A5BFC82" w14:textId="355F047C" w:rsidR="00CC50B6" w:rsidRPr="00CC50B6" w:rsidRDefault="00CC50B6" w:rsidP="00CC50B6">
      <w:pPr>
        <w:widowControl w:val="0"/>
        <w:autoSpaceDE w:val="0"/>
        <w:autoSpaceDN w:val="0"/>
        <w:adjustRightInd w:val="0"/>
        <w:spacing w:after="0"/>
        <w:ind w:firstLine="0"/>
        <w:rPr>
          <w:rFonts w:eastAsiaTheme="minorEastAsia" w:cs="Times New Roman"/>
        </w:rPr>
      </w:pPr>
      <w:r w:rsidRPr="00CC50B6">
        <w:rPr>
          <w:rFonts w:eastAsiaTheme="minorEastAsia" w:cs="Times New Roman"/>
          <w:noProof/>
        </w:rPr>
        <w:drawing>
          <wp:inline distT="0" distB="0" distL="0" distR="0" wp14:anchorId="4BFBD065" wp14:editId="2CFE5DBE">
            <wp:extent cx="5486400" cy="41103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4110355"/>
                    </a:xfrm>
                    <a:prstGeom prst="rect">
                      <a:avLst/>
                    </a:prstGeom>
                    <a:noFill/>
                    <a:ln>
                      <a:noFill/>
                    </a:ln>
                  </pic:spPr>
                </pic:pic>
              </a:graphicData>
            </a:graphic>
          </wp:inline>
        </w:drawing>
      </w:r>
    </w:p>
    <w:p w14:paraId="1E8D349E" w14:textId="2AD68B8F" w:rsidR="00EE02D4" w:rsidRPr="00EE02D4" w:rsidRDefault="00CC50B6" w:rsidP="00500300">
      <w:pPr>
        <w:pStyle w:val="Caption"/>
      </w:pPr>
      <w:bookmarkStart w:id="158" w:name="_Ref301091789"/>
      <w:bookmarkStart w:id="159" w:name="_Toc301095463"/>
      <w:bookmarkStart w:id="160" w:name="_Toc301097331"/>
      <w:bookmarkStart w:id="161" w:name="_Toc301116697"/>
      <w:bookmarkStart w:id="162" w:name="_Toc301696805"/>
      <w:bookmarkStart w:id="163" w:name="_Toc302382591"/>
      <w:r w:rsidRPr="00CC50B6">
        <w:rPr>
          <w:rFonts w:eastAsiaTheme="minorEastAsia" w:cs="Times New Roman"/>
        </w:rPr>
        <w:t xml:space="preserve">Figure </w:t>
      </w:r>
      <w:fldSimple w:instr=" SEQ Figure \* ARABIC ">
        <w:r w:rsidR="0028125C">
          <w:rPr>
            <w:noProof/>
          </w:rPr>
          <w:t>11</w:t>
        </w:r>
      </w:fldSimple>
      <w:bookmarkEnd w:id="158"/>
      <w:r w:rsidR="00EE02D4">
        <w:t>.</w:t>
      </w:r>
      <w:r w:rsidRPr="00CC50B6">
        <w:rPr>
          <w:rFonts w:eastAsiaTheme="minorEastAsia" w:cs="Times New Roman"/>
        </w:rPr>
        <w:t xml:space="preserve"> PCA-derived background ozone in </w:t>
      </w:r>
      <w:r w:rsidR="00B00E76" w:rsidRPr="00CC50B6">
        <w:rPr>
          <w:rFonts w:eastAsiaTheme="minorEastAsia" w:cs="Times New Roman"/>
        </w:rPr>
        <w:t>Houston</w:t>
      </w:r>
      <w:r w:rsidR="00B00E76">
        <w:rPr>
          <w:rFonts w:eastAsiaTheme="minorEastAsia" w:cs="Times New Roman"/>
        </w:rPr>
        <w:t>/Galveston/Brazoria</w:t>
      </w:r>
      <w:r w:rsidR="00B00E76" w:rsidRPr="00CC50B6">
        <w:rPr>
          <w:rFonts w:eastAsiaTheme="minorEastAsia" w:cs="Times New Roman"/>
        </w:rPr>
        <w:t xml:space="preserve"> </w:t>
      </w:r>
      <w:r w:rsidRPr="00CC50B6">
        <w:rPr>
          <w:rFonts w:eastAsiaTheme="minorEastAsia" w:cs="Times New Roman"/>
        </w:rPr>
        <w:t>applied over the entire ozone season dataset (x-axis, 10 years and all sites) compared to our original TCEQ method of determining background ozone (y-axis).</w:t>
      </w:r>
      <w:bookmarkEnd w:id="159"/>
      <w:bookmarkEnd w:id="160"/>
      <w:bookmarkEnd w:id="161"/>
      <w:bookmarkEnd w:id="162"/>
      <w:bookmarkEnd w:id="163"/>
      <w:r w:rsidRPr="00CC50B6">
        <w:rPr>
          <w:rFonts w:eastAsiaTheme="minorEastAsia" w:cs="Times New Roman"/>
        </w:rPr>
        <w:t xml:space="preserve"> </w:t>
      </w:r>
    </w:p>
    <w:p w14:paraId="06A7515E" w14:textId="29F62ABF" w:rsidR="00CC50B6" w:rsidRPr="00CC50B6" w:rsidRDefault="00CC50B6" w:rsidP="00272217">
      <w:pPr>
        <w:widowControl w:val="0"/>
        <w:autoSpaceDE w:val="0"/>
        <w:autoSpaceDN w:val="0"/>
        <w:adjustRightInd w:val="0"/>
        <w:spacing w:after="240"/>
        <w:rPr>
          <w:rFonts w:eastAsiaTheme="minorEastAsia" w:cs="Times New Roman"/>
        </w:rPr>
      </w:pPr>
      <w:r w:rsidRPr="00CC50B6">
        <w:rPr>
          <w:rFonts w:eastAsiaTheme="minorEastAsia" w:cs="Times New Roman"/>
        </w:rPr>
        <w:t xml:space="preserve">After further discussion via email with Langford, and examining the day-of-year functional fits from our meteorological analysis of MDA8 </w:t>
      </w:r>
      <w:r w:rsidR="00273CDA">
        <w:rPr>
          <w:rFonts w:eastAsiaTheme="minorEastAsia" w:cs="Times New Roman"/>
        </w:rPr>
        <w:t>O</w:t>
      </w:r>
      <w:r w:rsidR="00273CDA" w:rsidRPr="00273CDA">
        <w:rPr>
          <w:rFonts w:eastAsiaTheme="minorEastAsia" w:cs="Times New Roman"/>
          <w:vertAlign w:val="subscript"/>
        </w:rPr>
        <w:t>3</w:t>
      </w:r>
      <w:r w:rsidR="00B32770">
        <w:rPr>
          <w:rFonts w:eastAsiaTheme="minorEastAsia" w:cs="Times New Roman"/>
          <w:vertAlign w:val="subscript"/>
        </w:rPr>
        <w:t xml:space="preserve"> </w:t>
      </w:r>
      <w:r w:rsidR="00D04B03">
        <w:rPr>
          <w:rFonts w:eastAsiaTheme="minorEastAsia" w:cs="Times New Roman"/>
        </w:rPr>
        <w:t xml:space="preserve">described in </w:t>
      </w:r>
      <w:r w:rsidR="00D04B03">
        <w:rPr>
          <w:rFonts w:eastAsiaTheme="minorEastAsia" w:cs="Times New Roman"/>
        </w:rPr>
        <w:fldChar w:fldCharType="begin"/>
      </w:r>
      <w:r w:rsidR="00D04B03">
        <w:rPr>
          <w:rFonts w:eastAsiaTheme="minorEastAsia" w:cs="Times New Roman"/>
        </w:rPr>
        <w:instrText xml:space="preserve"> REF _Ref301091820 \h </w:instrText>
      </w:r>
      <w:r w:rsidR="00D04B03">
        <w:rPr>
          <w:rFonts w:eastAsiaTheme="minorEastAsia" w:cs="Times New Roman"/>
        </w:rPr>
      </w:r>
      <w:r w:rsidR="00D04B03">
        <w:rPr>
          <w:rFonts w:eastAsiaTheme="minorEastAsia" w:cs="Times New Roman"/>
        </w:rPr>
        <w:fldChar w:fldCharType="separate"/>
      </w:r>
      <w:r w:rsidR="0028125C">
        <w:t>Appendix A.</w:t>
      </w:r>
      <w:r w:rsidR="0028125C" w:rsidRPr="00C746E0">
        <w:t xml:space="preserve"> Effects of Meteorology on O</w:t>
      </w:r>
      <w:r w:rsidR="0028125C" w:rsidRPr="00C746E0">
        <w:rPr>
          <w:vertAlign w:val="subscript"/>
        </w:rPr>
        <w:t>3</w:t>
      </w:r>
      <w:r w:rsidR="0028125C" w:rsidRPr="00C746E0">
        <w:t xml:space="preserve"> and PM</w:t>
      </w:r>
      <w:r w:rsidR="0028125C" w:rsidRPr="00C746E0">
        <w:rPr>
          <w:vertAlign w:val="subscript"/>
        </w:rPr>
        <w:t>2.5</w:t>
      </w:r>
      <w:r w:rsidR="0028125C" w:rsidRPr="00C746E0">
        <w:t xml:space="preserve"> Trends</w:t>
      </w:r>
      <w:r w:rsidR="00D04B03">
        <w:rPr>
          <w:rFonts w:eastAsiaTheme="minorEastAsia" w:cs="Times New Roman"/>
        </w:rPr>
        <w:fldChar w:fldCharType="end"/>
      </w:r>
      <w:r w:rsidR="009E054C">
        <w:rPr>
          <w:rFonts w:eastAsiaTheme="minorEastAsia" w:cs="Times New Roman"/>
        </w:rPr>
        <w:t>,</w:t>
      </w:r>
      <w:r w:rsidR="00113C03">
        <w:rPr>
          <w:rFonts w:eastAsiaTheme="minorEastAsia" w:cs="Times New Roman"/>
        </w:rPr>
        <w:t xml:space="preserve"> </w:t>
      </w:r>
      <w:r w:rsidRPr="00CC50B6">
        <w:rPr>
          <w:rFonts w:eastAsiaTheme="minorEastAsia" w:cs="Times New Roman"/>
        </w:rPr>
        <w:t xml:space="preserve">we found that the mid-ozone-season wind shift in July may be contributing to the unrealistic PC1 scores and thus giving unrealistic background concentrations. </w:t>
      </w:r>
      <w:r w:rsidR="00337964">
        <w:rPr>
          <w:rFonts w:eastAsiaTheme="minorEastAsia" w:cs="Times New Roman"/>
        </w:rPr>
        <w:t xml:space="preserve">July is the peak month in terms of the frequency of synoptic flow from the Gulf (MT 2, see Section </w:t>
      </w:r>
      <w:r w:rsidR="00337964">
        <w:rPr>
          <w:rFonts w:eastAsiaTheme="minorEastAsia" w:cs="Times New Roman"/>
        </w:rPr>
        <w:fldChar w:fldCharType="begin"/>
      </w:r>
      <w:r w:rsidR="00337964">
        <w:rPr>
          <w:rFonts w:eastAsiaTheme="minorEastAsia" w:cs="Times New Roman"/>
        </w:rPr>
        <w:instrText xml:space="preserve"> REF _Ref301113150 \r \h </w:instrText>
      </w:r>
      <w:r w:rsidR="00337964">
        <w:rPr>
          <w:rFonts w:eastAsiaTheme="minorEastAsia" w:cs="Times New Roman"/>
        </w:rPr>
      </w:r>
      <w:r w:rsidR="00337964">
        <w:rPr>
          <w:rFonts w:eastAsiaTheme="minorEastAsia" w:cs="Times New Roman"/>
        </w:rPr>
        <w:fldChar w:fldCharType="separate"/>
      </w:r>
      <w:r w:rsidR="0028125C">
        <w:rPr>
          <w:rFonts w:eastAsiaTheme="minorEastAsia" w:cs="Times New Roman"/>
        </w:rPr>
        <w:t>4.1</w:t>
      </w:r>
      <w:r w:rsidR="00337964">
        <w:rPr>
          <w:rFonts w:eastAsiaTheme="minorEastAsia" w:cs="Times New Roman"/>
        </w:rPr>
        <w:fldChar w:fldCharType="end"/>
      </w:r>
      <w:r w:rsidR="00337964">
        <w:rPr>
          <w:rFonts w:eastAsiaTheme="minorEastAsia" w:cs="Times New Roman"/>
        </w:rPr>
        <w:t>), and the months following this period generally have weak synoptic forcing associated with stagnant conditions (MT -999).</w:t>
      </w:r>
      <w:r w:rsidRPr="00CC50B6">
        <w:rPr>
          <w:rFonts w:eastAsiaTheme="minorEastAsia" w:cs="Times New Roman"/>
        </w:rPr>
        <w:t xml:space="preserve"> </w:t>
      </w:r>
      <w:r w:rsidR="008529CD">
        <w:rPr>
          <w:rFonts w:eastAsiaTheme="minorEastAsia" w:cs="Times New Roman"/>
        </w:rPr>
        <w:t>In addition, the Gulf flow in July may give significantly different spatial distributions of O</w:t>
      </w:r>
      <w:r w:rsidR="008529CD" w:rsidRPr="008529CD">
        <w:rPr>
          <w:rFonts w:eastAsiaTheme="minorEastAsia" w:cs="Times New Roman"/>
          <w:vertAlign w:val="subscript"/>
        </w:rPr>
        <w:t>3</w:t>
      </w:r>
      <w:r w:rsidR="008529CD">
        <w:rPr>
          <w:rFonts w:eastAsiaTheme="minorEastAsia" w:cs="Times New Roman"/>
        </w:rPr>
        <w:t>, as the strength or weakness of the Gulf flow will change which stations have the highest O</w:t>
      </w:r>
      <w:r w:rsidR="008529CD" w:rsidRPr="008529CD">
        <w:rPr>
          <w:rFonts w:eastAsiaTheme="minorEastAsia" w:cs="Times New Roman"/>
          <w:vertAlign w:val="subscript"/>
        </w:rPr>
        <w:t>3</w:t>
      </w:r>
      <w:r w:rsidR="008529CD">
        <w:rPr>
          <w:rFonts w:eastAsiaTheme="minorEastAsia" w:cs="Times New Roman"/>
        </w:rPr>
        <w:t xml:space="preserve">. </w:t>
      </w:r>
      <w:r w:rsidRPr="00CC50B6">
        <w:rPr>
          <w:rFonts w:eastAsiaTheme="minorEastAsia" w:cs="Times New Roman"/>
        </w:rPr>
        <w:t>We thus performed the PCA analysis separately for two periods, May-July and August-October, as the meteorological patterns in each period are expected to be similar. The results are</w:t>
      </w:r>
      <w:r>
        <w:rPr>
          <w:rFonts w:eastAsiaTheme="minorEastAsia" w:cs="Times New Roman"/>
        </w:rPr>
        <w:t xml:space="preserve"> presented</w:t>
      </w:r>
      <w:r w:rsidRPr="00CC50B6">
        <w:rPr>
          <w:rFonts w:eastAsiaTheme="minorEastAsia" w:cs="Times New Roman"/>
        </w:rPr>
        <w:t xml:space="preserve"> in </w:t>
      </w:r>
      <w:r w:rsidR="00EF0296">
        <w:rPr>
          <w:rFonts w:eastAsiaTheme="minorEastAsia" w:cs="Times New Roman"/>
        </w:rPr>
        <w:fldChar w:fldCharType="begin"/>
      </w:r>
      <w:r w:rsidR="00EF0296">
        <w:rPr>
          <w:rFonts w:eastAsiaTheme="minorEastAsia" w:cs="Times New Roman"/>
        </w:rPr>
        <w:instrText xml:space="preserve"> REF _Ref301091869 \h </w:instrText>
      </w:r>
      <w:r w:rsidR="00EF0296">
        <w:rPr>
          <w:rFonts w:eastAsiaTheme="minorEastAsia" w:cs="Times New Roman"/>
        </w:rPr>
      </w:r>
      <w:r w:rsidR="00EF0296">
        <w:rPr>
          <w:rFonts w:eastAsiaTheme="minorEastAsia" w:cs="Times New Roman"/>
        </w:rPr>
        <w:fldChar w:fldCharType="separate"/>
      </w:r>
      <w:r w:rsidR="0028125C">
        <w:t xml:space="preserve">Figure </w:t>
      </w:r>
      <w:r w:rsidR="0028125C">
        <w:rPr>
          <w:noProof/>
        </w:rPr>
        <w:t>12</w:t>
      </w:r>
      <w:r w:rsidR="00EF0296">
        <w:rPr>
          <w:rFonts w:eastAsiaTheme="minorEastAsia" w:cs="Times New Roman"/>
        </w:rPr>
        <w:fldChar w:fldCharType="end"/>
      </w:r>
      <w:r w:rsidRPr="00CC50B6">
        <w:rPr>
          <w:rFonts w:eastAsiaTheme="minorEastAsia" w:cs="Times New Roman"/>
        </w:rPr>
        <w:t xml:space="preserve">, where the correlation with the background from the TCEQ method remains high, and the range of concentrations is </w:t>
      </w:r>
      <w:r w:rsidR="00272217">
        <w:rPr>
          <w:rFonts w:eastAsiaTheme="minorEastAsia" w:cs="Times New Roman"/>
        </w:rPr>
        <w:t>more realistic</w:t>
      </w:r>
      <w:r w:rsidRPr="00CC50B6">
        <w:rPr>
          <w:rFonts w:eastAsiaTheme="minorEastAsia" w:cs="Times New Roman"/>
        </w:rPr>
        <w:t xml:space="preserve">. </w:t>
      </w:r>
    </w:p>
    <w:p w14:paraId="0F6DC08F" w14:textId="77777777" w:rsidR="00CC50B6" w:rsidRDefault="00CC50B6" w:rsidP="00CC50B6">
      <w:pPr>
        <w:keepNext/>
        <w:widowControl w:val="0"/>
        <w:autoSpaceDE w:val="0"/>
        <w:autoSpaceDN w:val="0"/>
        <w:adjustRightInd w:val="0"/>
      </w:pPr>
      <w:r>
        <w:rPr>
          <w:rFonts w:ascii="Times" w:hAnsi="Times" w:cs="Times"/>
          <w:noProof/>
        </w:rPr>
        <w:lastRenderedPageBreak/>
        <w:drawing>
          <wp:inline distT="0" distB="0" distL="0" distR="0" wp14:anchorId="6C8B564D" wp14:editId="387AB0A6">
            <wp:extent cx="5486400" cy="41344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days_scatter_PC1_Houston_O3_seasonal.png"/>
                    <pic:cNvPicPr/>
                  </pic:nvPicPr>
                  <pic:blipFill>
                    <a:blip r:embed="rId37">
                      <a:extLst>
                        <a:ext uri="{28A0092B-C50C-407E-A947-70E740481C1C}">
                          <a14:useLocalDpi xmlns:a14="http://schemas.microsoft.com/office/drawing/2010/main" val="0"/>
                        </a:ext>
                      </a:extLst>
                    </a:blip>
                    <a:stretch>
                      <a:fillRect/>
                    </a:stretch>
                  </pic:blipFill>
                  <pic:spPr>
                    <a:xfrm>
                      <a:off x="0" y="0"/>
                      <a:ext cx="5486400" cy="4134485"/>
                    </a:xfrm>
                    <a:prstGeom prst="rect">
                      <a:avLst/>
                    </a:prstGeom>
                  </pic:spPr>
                </pic:pic>
              </a:graphicData>
            </a:graphic>
          </wp:inline>
        </w:drawing>
      </w:r>
    </w:p>
    <w:p w14:paraId="3A4144BB" w14:textId="52E26CB9" w:rsidR="00CC50B6" w:rsidRDefault="00CC50B6" w:rsidP="004C0AA0">
      <w:pPr>
        <w:pStyle w:val="Caption"/>
        <w:rPr>
          <w:rFonts w:eastAsiaTheme="minorEastAsia" w:cs="Times New Roman"/>
        </w:rPr>
      </w:pPr>
      <w:bookmarkStart w:id="164" w:name="_Ref300489143"/>
      <w:bookmarkStart w:id="165" w:name="_Ref301091869"/>
      <w:bookmarkStart w:id="166" w:name="_Toc301095464"/>
      <w:bookmarkStart w:id="167" w:name="_Toc301097332"/>
      <w:bookmarkStart w:id="168" w:name="_Toc301116698"/>
      <w:bookmarkStart w:id="169" w:name="_Toc301696806"/>
      <w:bookmarkStart w:id="170" w:name="_Toc302382592"/>
      <w:r>
        <w:t xml:space="preserve">Figure </w:t>
      </w:r>
      <w:bookmarkEnd w:id="164"/>
      <w:r w:rsidR="00AA1A82">
        <w:fldChar w:fldCharType="begin"/>
      </w:r>
      <w:r w:rsidR="00AA1A82">
        <w:instrText xml:space="preserve"> SEQ Figure \* ARABIC </w:instrText>
      </w:r>
      <w:r w:rsidR="00AA1A82">
        <w:fldChar w:fldCharType="separate"/>
      </w:r>
      <w:r w:rsidR="0028125C">
        <w:rPr>
          <w:noProof/>
        </w:rPr>
        <w:t>12</w:t>
      </w:r>
      <w:r w:rsidR="00AA1A82">
        <w:fldChar w:fldCharType="end"/>
      </w:r>
      <w:bookmarkEnd w:id="165"/>
      <w:r w:rsidR="00AA1A82">
        <w:t>.</w:t>
      </w:r>
      <w:r>
        <w:t xml:space="preserve"> </w:t>
      </w:r>
      <w:r w:rsidRPr="004E741E">
        <w:t xml:space="preserve">PCA-derived background ozone in </w:t>
      </w:r>
      <w:r w:rsidR="00C87D25" w:rsidRPr="004E741E">
        <w:t>Houston</w:t>
      </w:r>
      <w:r w:rsidR="00C87D25">
        <w:t>/Galveston/Brazoria</w:t>
      </w:r>
      <w:r w:rsidR="00C87D25" w:rsidRPr="004E741E">
        <w:t xml:space="preserve"> </w:t>
      </w:r>
      <w:r w:rsidRPr="004E741E">
        <w:t>compared to the original TCEQ method.</w:t>
      </w:r>
      <w:r w:rsidR="009437A7">
        <w:t xml:space="preserve"> </w:t>
      </w:r>
      <w:r w:rsidRPr="004E741E">
        <w:t xml:space="preserve">This approach applied the PCA </w:t>
      </w:r>
      <w:r w:rsidR="004064B5">
        <w:t>over</w:t>
      </w:r>
      <w:r w:rsidRPr="004E741E">
        <w:t xml:space="preserve"> time spans during the ozone season; May to July (red) and August to October (blue) with the overall slope and r</w:t>
      </w:r>
      <w:r w:rsidRPr="004E741E">
        <w:rPr>
          <w:vertAlign w:val="superscript"/>
        </w:rPr>
        <w:t>2</w:t>
      </w:r>
      <w:r w:rsidRPr="004E741E">
        <w:t xml:space="preserve"> value printed in black.</w:t>
      </w:r>
      <w:bookmarkEnd w:id="166"/>
      <w:bookmarkEnd w:id="167"/>
      <w:bookmarkEnd w:id="168"/>
      <w:bookmarkEnd w:id="169"/>
      <w:bookmarkEnd w:id="170"/>
      <w:r w:rsidR="009437A7">
        <w:t xml:space="preserve"> </w:t>
      </w:r>
    </w:p>
    <w:p w14:paraId="1FB00978" w14:textId="568EB817" w:rsidR="00CC50B6" w:rsidRPr="00CC50B6" w:rsidRDefault="00CC50B6" w:rsidP="00CC50B6">
      <w:pPr>
        <w:rPr>
          <w:rFonts w:eastAsiaTheme="minorEastAsia" w:cs="Times New Roman"/>
        </w:rPr>
      </w:pPr>
      <w:r w:rsidRPr="00CC50B6">
        <w:rPr>
          <w:rFonts w:eastAsiaTheme="minorEastAsia" w:cs="Times New Roman"/>
        </w:rPr>
        <w:t xml:space="preserve">Similar correlation results were seen for the remaining Group 1 </w:t>
      </w:r>
      <w:r w:rsidR="006172FE">
        <w:rPr>
          <w:rFonts w:eastAsiaTheme="minorEastAsia" w:cs="Times New Roman"/>
        </w:rPr>
        <w:t>urban</w:t>
      </w:r>
      <w:r w:rsidRPr="00CC50B6">
        <w:rPr>
          <w:rFonts w:eastAsiaTheme="minorEastAsia" w:cs="Times New Roman"/>
        </w:rPr>
        <w:t xml:space="preserve"> areas, </w:t>
      </w:r>
      <w:r w:rsidR="009E054C">
        <w:rPr>
          <w:rFonts w:eastAsiaTheme="minorEastAsia" w:cs="Times New Roman"/>
        </w:rPr>
        <w:t>ARR</w:t>
      </w:r>
      <w:r w:rsidRPr="00CC50B6">
        <w:rPr>
          <w:rFonts w:eastAsiaTheme="minorEastAsia" w:cs="Times New Roman"/>
        </w:rPr>
        <w:t xml:space="preserve">, </w:t>
      </w:r>
      <w:r w:rsidR="00090835">
        <w:rPr>
          <w:rFonts w:eastAsiaTheme="minorEastAsia" w:cs="Times New Roman"/>
        </w:rPr>
        <w:t>DFW</w:t>
      </w:r>
      <w:r w:rsidRPr="00CC50B6">
        <w:rPr>
          <w:rFonts w:eastAsiaTheme="minorEastAsia" w:cs="Times New Roman"/>
        </w:rPr>
        <w:t xml:space="preserve"> and </w:t>
      </w:r>
      <w:r w:rsidR="00090835">
        <w:rPr>
          <w:rFonts w:eastAsiaTheme="minorEastAsia" w:cs="Times New Roman"/>
        </w:rPr>
        <w:t>SA</w:t>
      </w:r>
      <w:r w:rsidRPr="00CC50B6">
        <w:rPr>
          <w:rFonts w:eastAsiaTheme="minorEastAsia" w:cs="Times New Roman"/>
        </w:rPr>
        <w:t xml:space="preserve"> where the</w:t>
      </w:r>
      <w:r>
        <w:rPr>
          <w:rFonts w:eastAsiaTheme="minorEastAsia" w:cs="Times New Roman"/>
        </w:rPr>
        <w:t xml:space="preserve"> r</w:t>
      </w:r>
      <w:r w:rsidRPr="00CC50B6">
        <w:rPr>
          <w:rFonts w:eastAsiaTheme="minorEastAsia" w:cs="Times New Roman"/>
          <w:vertAlign w:val="superscript"/>
        </w:rPr>
        <w:t>2</w:t>
      </w:r>
      <w:r w:rsidRPr="00CC50B6">
        <w:rPr>
          <w:rFonts w:eastAsiaTheme="minorEastAsia" w:cs="Times New Roman"/>
          <w:position w:val="13"/>
        </w:rPr>
        <w:t xml:space="preserve"> </w:t>
      </w:r>
      <w:r w:rsidRPr="00CC50B6">
        <w:rPr>
          <w:rFonts w:eastAsiaTheme="minorEastAsia" w:cs="Times New Roman"/>
        </w:rPr>
        <w:t xml:space="preserve">values were 0.91, 0.89, 0.88, respectively. However the slopes indicate differences between the background ozone estimated by the TCEQ method and those estimated by PCA, and the relationship between the two background estimates varies significantly between cities, which differ between the four urban areas examined (i.e., 0.71, 1.5, 0.75, and 1.27 for </w:t>
      </w:r>
      <w:r w:rsidR="00997457">
        <w:rPr>
          <w:rFonts w:eastAsiaTheme="minorEastAsia" w:cs="Times New Roman"/>
        </w:rPr>
        <w:t>HGB</w:t>
      </w:r>
      <w:r w:rsidRPr="00CC50B6">
        <w:rPr>
          <w:rFonts w:eastAsiaTheme="minorEastAsia" w:cs="Times New Roman"/>
        </w:rPr>
        <w:t xml:space="preserve">, </w:t>
      </w:r>
      <w:r w:rsidR="009E054C">
        <w:rPr>
          <w:rFonts w:eastAsiaTheme="minorEastAsia" w:cs="Times New Roman"/>
        </w:rPr>
        <w:t>ARR</w:t>
      </w:r>
      <w:r w:rsidRPr="00CC50B6">
        <w:rPr>
          <w:rFonts w:eastAsiaTheme="minorEastAsia" w:cs="Times New Roman"/>
        </w:rPr>
        <w:t xml:space="preserve">, </w:t>
      </w:r>
      <w:r w:rsidR="00090835">
        <w:rPr>
          <w:rFonts w:eastAsiaTheme="minorEastAsia" w:cs="Times New Roman"/>
        </w:rPr>
        <w:t>DFW</w:t>
      </w:r>
      <w:r w:rsidRPr="00CC50B6">
        <w:rPr>
          <w:rFonts w:eastAsiaTheme="minorEastAsia" w:cs="Times New Roman"/>
        </w:rPr>
        <w:t xml:space="preserve">, and </w:t>
      </w:r>
      <w:r w:rsidR="00090835">
        <w:rPr>
          <w:rFonts w:eastAsiaTheme="minorEastAsia" w:cs="Times New Roman"/>
        </w:rPr>
        <w:t>SA</w:t>
      </w:r>
      <w:r w:rsidRPr="00CC50B6">
        <w:rPr>
          <w:rFonts w:eastAsiaTheme="minorEastAsia" w:cs="Times New Roman"/>
        </w:rPr>
        <w:t xml:space="preserve">, respectively). </w:t>
      </w:r>
      <w:r w:rsidR="00272217">
        <w:rPr>
          <w:rFonts w:eastAsiaTheme="minorEastAsia" w:cs="Times New Roman"/>
        </w:rPr>
        <w:t xml:space="preserve">Further work is needed to determine the reason </w:t>
      </w:r>
      <w:r w:rsidR="00F36372">
        <w:rPr>
          <w:rFonts w:eastAsiaTheme="minorEastAsia" w:cs="Times New Roman"/>
        </w:rPr>
        <w:t>for</w:t>
      </w:r>
      <w:r w:rsidR="00272217">
        <w:rPr>
          <w:rFonts w:eastAsiaTheme="minorEastAsia" w:cs="Times New Roman"/>
        </w:rPr>
        <w:t xml:space="preserve"> the differences in these two estimates of background O</w:t>
      </w:r>
      <w:r w:rsidR="00272217" w:rsidRPr="00272217">
        <w:rPr>
          <w:rFonts w:eastAsiaTheme="minorEastAsia" w:cs="Times New Roman"/>
          <w:vertAlign w:val="subscript"/>
        </w:rPr>
        <w:t>3</w:t>
      </w:r>
      <w:r w:rsidR="00272217">
        <w:rPr>
          <w:rFonts w:eastAsiaTheme="minorEastAsia" w:cs="Times New Roman"/>
        </w:rPr>
        <w:t>, and why the differences vary with urban area.</w:t>
      </w:r>
    </w:p>
    <w:p w14:paraId="44EE7D6C" w14:textId="77777777" w:rsidR="009571B1" w:rsidRPr="00FD6429" w:rsidRDefault="009571B1" w:rsidP="009571B1">
      <w:pPr>
        <w:rPr>
          <w:rFonts w:cs="Times New Roman"/>
        </w:rPr>
      </w:pPr>
      <w:r w:rsidRPr="00FD6429">
        <w:rPr>
          <w:rFonts w:cs="Times New Roman"/>
          <w:noProof/>
        </w:rPr>
        <w:lastRenderedPageBreak/>
        <w:drawing>
          <wp:inline distT="0" distB="0" distL="0" distR="0" wp14:anchorId="4363F9BE" wp14:editId="6D70D87E">
            <wp:extent cx="5314950" cy="7086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_plot_all.pdf"/>
                    <pic:cNvPicPr/>
                  </pic:nvPicPr>
                  <pic:blipFill>
                    <a:blip r:embed="rId38">
                      <a:extLst>
                        <a:ext uri="{28A0092B-C50C-407E-A947-70E740481C1C}">
                          <a14:useLocalDpi xmlns:a14="http://schemas.microsoft.com/office/drawing/2010/main" val="0"/>
                        </a:ext>
                      </a:extLst>
                    </a:blip>
                    <a:stretch>
                      <a:fillRect/>
                    </a:stretch>
                  </pic:blipFill>
                  <pic:spPr>
                    <a:xfrm>
                      <a:off x="0" y="0"/>
                      <a:ext cx="5314950" cy="7086600"/>
                    </a:xfrm>
                    <a:prstGeom prst="rect">
                      <a:avLst/>
                    </a:prstGeom>
                  </pic:spPr>
                </pic:pic>
              </a:graphicData>
            </a:graphic>
          </wp:inline>
        </w:drawing>
      </w:r>
    </w:p>
    <w:p w14:paraId="0C4E700E" w14:textId="7F66B470" w:rsidR="009571B1" w:rsidRDefault="009571B1" w:rsidP="009571B1">
      <w:pPr>
        <w:pStyle w:val="Caption"/>
        <w:rPr>
          <w:rFonts w:cs="Times New Roman"/>
        </w:rPr>
      </w:pPr>
      <w:bookmarkStart w:id="171" w:name="_Ref301194754"/>
      <w:bookmarkStart w:id="172" w:name="_Toc301696807"/>
      <w:bookmarkStart w:id="173" w:name="_Toc302382593"/>
      <w:r>
        <w:t xml:space="preserve">Figure </w:t>
      </w:r>
      <w:fldSimple w:instr=" SEQ Figure \* ARABIC ">
        <w:r w:rsidR="0028125C">
          <w:rPr>
            <w:noProof/>
          </w:rPr>
          <w:t>13</w:t>
        </w:r>
      </w:fldSimple>
      <w:bookmarkEnd w:id="171"/>
      <w:r>
        <w:t xml:space="preserve">. </w:t>
      </w:r>
      <w:r w:rsidRPr="00771B76">
        <w:rPr>
          <w:rFonts w:cs="Times New Roman"/>
        </w:rPr>
        <w:t>Monthly (left) and yearly (right) background ozone (ppbv) as derived using the PCA method.</w:t>
      </w:r>
      <w:r w:rsidR="009437A7">
        <w:rPr>
          <w:rFonts w:cs="Times New Roman"/>
        </w:rPr>
        <w:t xml:space="preserve"> </w:t>
      </w:r>
      <w:r w:rsidRPr="00771B76">
        <w:rPr>
          <w:rFonts w:cs="Times New Roman"/>
        </w:rPr>
        <w:t>Box plots during the ozone season for Austin</w:t>
      </w:r>
      <w:r w:rsidR="00B00E76">
        <w:rPr>
          <w:rFonts w:cs="Times New Roman"/>
        </w:rPr>
        <w:t>/Round Rock</w:t>
      </w:r>
      <w:r w:rsidRPr="00771B76">
        <w:rPr>
          <w:rFonts w:cs="Times New Roman"/>
        </w:rPr>
        <w:t>, Dallas</w:t>
      </w:r>
      <w:r w:rsidR="00B00E76">
        <w:rPr>
          <w:rFonts w:cs="Times New Roman"/>
        </w:rPr>
        <w:t>/Fort Worth</w:t>
      </w:r>
      <w:r w:rsidRPr="00771B76">
        <w:rPr>
          <w:rFonts w:cs="Times New Roman"/>
        </w:rPr>
        <w:t xml:space="preserve">, </w:t>
      </w:r>
      <w:r w:rsidR="00B00E76" w:rsidRPr="00771B76">
        <w:rPr>
          <w:rFonts w:cs="Times New Roman"/>
        </w:rPr>
        <w:t>Houston</w:t>
      </w:r>
      <w:r w:rsidR="00B00E76">
        <w:rPr>
          <w:rFonts w:cs="Times New Roman"/>
        </w:rPr>
        <w:t>/Galveston/Brazoria</w:t>
      </w:r>
      <w:r w:rsidR="00B00E76" w:rsidRPr="00771B76">
        <w:rPr>
          <w:rFonts w:cs="Times New Roman"/>
        </w:rPr>
        <w:t xml:space="preserve"> </w:t>
      </w:r>
      <w:r w:rsidRPr="00771B76">
        <w:rPr>
          <w:rFonts w:cs="Times New Roman"/>
        </w:rPr>
        <w:t>and San Antonio are shown.</w:t>
      </w:r>
      <w:bookmarkEnd w:id="172"/>
      <w:bookmarkEnd w:id="173"/>
      <w:r w:rsidRPr="00771B76">
        <w:rPr>
          <w:rFonts w:cs="Times New Roman"/>
        </w:rPr>
        <w:t xml:space="preserve"> </w:t>
      </w:r>
    </w:p>
    <w:p w14:paraId="69D76401" w14:textId="77777777" w:rsidR="00921108" w:rsidRDefault="00921108">
      <w:pPr>
        <w:spacing w:after="0"/>
        <w:ind w:firstLine="0"/>
        <w:jc w:val="left"/>
        <w:rPr>
          <w:rFonts w:eastAsiaTheme="majorEastAsia" w:cstheme="majorBidi"/>
          <w:b/>
          <w:bCs/>
          <w:i/>
          <w:iCs/>
        </w:rPr>
      </w:pPr>
      <w:r>
        <w:br w:type="page"/>
      </w:r>
    </w:p>
    <w:p w14:paraId="449495F9" w14:textId="2A390DE9" w:rsidR="00272217" w:rsidRPr="00990C6F" w:rsidRDefault="00272217" w:rsidP="00272217">
      <w:pPr>
        <w:pStyle w:val="Heading4"/>
        <w:rPr>
          <w:vertAlign w:val="subscript"/>
        </w:rPr>
      </w:pPr>
      <w:r>
        <w:lastRenderedPageBreak/>
        <w:t>PCA-derived Background O</w:t>
      </w:r>
      <w:r w:rsidRPr="009A2E21">
        <w:rPr>
          <w:vertAlign w:val="subscript"/>
        </w:rPr>
        <w:t>3</w:t>
      </w:r>
      <w:r>
        <w:t xml:space="preserve"> </w:t>
      </w:r>
      <w:r w:rsidR="00B67D00">
        <w:t>Temporal and Spatial Analysis</w:t>
      </w:r>
    </w:p>
    <w:p w14:paraId="7BECC027" w14:textId="15B1CE46" w:rsidR="00272217" w:rsidRPr="00272217" w:rsidRDefault="00272217" w:rsidP="00272217">
      <w:pPr>
        <w:widowControl w:val="0"/>
        <w:autoSpaceDE w:val="0"/>
        <w:autoSpaceDN w:val="0"/>
        <w:adjustRightInd w:val="0"/>
        <w:spacing w:after="240"/>
        <w:rPr>
          <w:rFonts w:cs="Times New Roman"/>
        </w:rPr>
      </w:pPr>
      <w:r>
        <w:rPr>
          <w:rFonts w:cs="Times New Roman"/>
        </w:rPr>
        <w:fldChar w:fldCharType="begin"/>
      </w:r>
      <w:r>
        <w:rPr>
          <w:rFonts w:cs="Times New Roman"/>
        </w:rPr>
        <w:instrText xml:space="preserve"> REF _Ref301194754 \h </w:instrText>
      </w:r>
      <w:r>
        <w:rPr>
          <w:rFonts w:cs="Times New Roman"/>
        </w:rPr>
      </w:r>
      <w:r>
        <w:rPr>
          <w:rFonts w:cs="Times New Roman"/>
        </w:rPr>
        <w:fldChar w:fldCharType="separate"/>
      </w:r>
      <w:r w:rsidR="0028125C">
        <w:t xml:space="preserve">Figure </w:t>
      </w:r>
      <w:r w:rsidR="0028125C">
        <w:rPr>
          <w:noProof/>
        </w:rPr>
        <w:t>13</w:t>
      </w:r>
      <w:r>
        <w:rPr>
          <w:rFonts w:cs="Times New Roman"/>
        </w:rPr>
        <w:fldChar w:fldCharType="end"/>
      </w:r>
      <w:r>
        <w:rPr>
          <w:rFonts w:cs="Times New Roman"/>
        </w:rPr>
        <w:t xml:space="preserve"> </w:t>
      </w:r>
      <w:r w:rsidRPr="00FD6429">
        <w:rPr>
          <w:rFonts w:cs="Times New Roman"/>
        </w:rPr>
        <w:t xml:space="preserve">shows the monthly and yearly background </w:t>
      </w:r>
      <w:r>
        <w:rPr>
          <w:rFonts w:cs="Times New Roman"/>
        </w:rPr>
        <w:t>MDA8</w:t>
      </w:r>
      <w:r w:rsidRPr="00FD6429">
        <w:rPr>
          <w:rFonts w:cs="Times New Roman"/>
        </w:rPr>
        <w:t xml:space="preserve"> </w:t>
      </w:r>
      <w:r w:rsidR="00E972E9">
        <w:rPr>
          <w:rFonts w:cs="Times New Roman"/>
        </w:rPr>
        <w:t>O</w:t>
      </w:r>
      <w:r w:rsidR="00E972E9" w:rsidRPr="00113C03">
        <w:rPr>
          <w:rFonts w:cs="Times New Roman"/>
          <w:vertAlign w:val="subscript"/>
        </w:rPr>
        <w:t>3</w:t>
      </w:r>
      <w:r w:rsidR="00E972E9">
        <w:rPr>
          <w:rFonts w:cs="Times New Roman"/>
        </w:rPr>
        <w:t xml:space="preserve"> </w:t>
      </w:r>
      <w:r w:rsidRPr="00FD6429">
        <w:rPr>
          <w:rFonts w:cs="Times New Roman"/>
        </w:rPr>
        <w:t xml:space="preserve">box plots for </w:t>
      </w:r>
      <w:r>
        <w:rPr>
          <w:rFonts w:cs="Times New Roman"/>
        </w:rPr>
        <w:t>the Group 1 urban areas as determined by the PCA analysis described above</w:t>
      </w:r>
      <w:r w:rsidRPr="00FD6429">
        <w:rPr>
          <w:rFonts w:cs="Times New Roman"/>
        </w:rPr>
        <w:t xml:space="preserve">. </w:t>
      </w:r>
      <w:r>
        <w:rPr>
          <w:rFonts w:cs="Times New Roman"/>
        </w:rPr>
        <w:t xml:space="preserve">These results compare well with the temporal analysis discussed above in Section </w:t>
      </w:r>
      <w:r>
        <w:rPr>
          <w:rFonts w:cs="Times New Roman"/>
        </w:rPr>
        <w:fldChar w:fldCharType="begin"/>
      </w:r>
      <w:r>
        <w:rPr>
          <w:rFonts w:cs="Times New Roman"/>
        </w:rPr>
        <w:instrText xml:space="preserve"> REF _Ref301162738 \r \h </w:instrText>
      </w:r>
      <w:r>
        <w:rPr>
          <w:rFonts w:cs="Times New Roman"/>
        </w:rPr>
      </w:r>
      <w:r>
        <w:rPr>
          <w:rFonts w:cs="Times New Roman"/>
        </w:rPr>
        <w:fldChar w:fldCharType="separate"/>
      </w:r>
      <w:r w:rsidR="0028125C">
        <w:rPr>
          <w:rFonts w:cs="Times New Roman"/>
        </w:rPr>
        <w:t>3.1</w:t>
      </w:r>
      <w:r>
        <w:rPr>
          <w:rFonts w:cs="Times New Roman"/>
        </w:rPr>
        <w:fldChar w:fldCharType="end"/>
      </w:r>
      <w:r>
        <w:rPr>
          <w:rFonts w:cs="Times New Roman"/>
        </w:rPr>
        <w:t xml:space="preserve"> of MDA8 background ozone as determined using the TCEQ method. Th</w:t>
      </w:r>
      <w:r w:rsidRPr="00FD6429">
        <w:rPr>
          <w:rFonts w:cs="Times New Roman"/>
        </w:rPr>
        <w:t xml:space="preserve">e </w:t>
      </w:r>
      <w:r>
        <w:rPr>
          <w:rFonts w:cs="Times New Roman"/>
        </w:rPr>
        <w:t>seasonal</w:t>
      </w:r>
      <w:r w:rsidRPr="00FD6429">
        <w:rPr>
          <w:rFonts w:cs="Times New Roman"/>
        </w:rPr>
        <w:t xml:space="preserve"> background ozone </w:t>
      </w:r>
      <w:r>
        <w:rPr>
          <w:rFonts w:cs="Times New Roman"/>
        </w:rPr>
        <w:t xml:space="preserve">(left) </w:t>
      </w:r>
      <w:r w:rsidRPr="00FD6429">
        <w:rPr>
          <w:rFonts w:cs="Times New Roman"/>
        </w:rPr>
        <w:t>peaks in September and has a minimum</w:t>
      </w:r>
      <w:r>
        <w:rPr>
          <w:rFonts w:cs="Times New Roman"/>
        </w:rPr>
        <w:t xml:space="preserve"> concentration</w:t>
      </w:r>
      <w:r w:rsidRPr="00FD6429">
        <w:rPr>
          <w:rFonts w:cs="Times New Roman"/>
        </w:rPr>
        <w:t xml:space="preserve"> in July. This is consistent </w:t>
      </w:r>
      <w:r>
        <w:rPr>
          <w:rFonts w:cs="Times New Roman"/>
        </w:rPr>
        <w:t xml:space="preserve">with the GAM analysis (see Section </w:t>
      </w:r>
      <w:r>
        <w:rPr>
          <w:rFonts w:cs="Times New Roman"/>
        </w:rPr>
        <w:fldChar w:fldCharType="begin"/>
      </w:r>
      <w:r>
        <w:rPr>
          <w:rFonts w:cs="Times New Roman"/>
        </w:rPr>
        <w:instrText xml:space="preserve"> REF _Ref301195169 \n \h </w:instrText>
      </w:r>
      <w:r>
        <w:rPr>
          <w:rFonts w:cs="Times New Roman"/>
        </w:rPr>
      </w:r>
      <w:r>
        <w:rPr>
          <w:rFonts w:cs="Times New Roman"/>
        </w:rPr>
        <w:fldChar w:fldCharType="separate"/>
      </w:r>
      <w:r w:rsidR="0028125C">
        <w:rPr>
          <w:rFonts w:cs="Times New Roman"/>
        </w:rPr>
        <w:t>A.1.5.2</w:t>
      </w:r>
      <w:r>
        <w:rPr>
          <w:rFonts w:cs="Times New Roman"/>
        </w:rPr>
        <w:fldChar w:fldCharType="end"/>
      </w:r>
      <w:r>
        <w:rPr>
          <w:rFonts w:cs="Times New Roman"/>
        </w:rPr>
        <w:t xml:space="preserve">) and the TCEQ method (see Section </w:t>
      </w:r>
      <w:r>
        <w:rPr>
          <w:rFonts w:cs="Times New Roman"/>
        </w:rPr>
        <w:fldChar w:fldCharType="begin"/>
      </w:r>
      <w:r>
        <w:rPr>
          <w:rFonts w:cs="Times New Roman"/>
        </w:rPr>
        <w:instrText xml:space="preserve"> REF _Ref301195192 \n \h </w:instrText>
      </w:r>
      <w:r>
        <w:rPr>
          <w:rFonts w:cs="Times New Roman"/>
        </w:rPr>
      </w:r>
      <w:r>
        <w:rPr>
          <w:rFonts w:cs="Times New Roman"/>
        </w:rPr>
        <w:fldChar w:fldCharType="separate"/>
      </w:r>
      <w:r w:rsidR="0028125C">
        <w:rPr>
          <w:rFonts w:cs="Times New Roman"/>
        </w:rPr>
        <w:t>3.2</w:t>
      </w:r>
      <w:r>
        <w:rPr>
          <w:rFonts w:cs="Times New Roman"/>
        </w:rPr>
        <w:fldChar w:fldCharType="end"/>
      </w:r>
      <w:r>
        <w:rPr>
          <w:rFonts w:cs="Times New Roman"/>
        </w:rPr>
        <w:t xml:space="preserve">) </w:t>
      </w:r>
      <w:r w:rsidRPr="00FD6429">
        <w:rPr>
          <w:rFonts w:cs="Times New Roman"/>
        </w:rPr>
        <w:t xml:space="preserve">for all of the urban areas except for </w:t>
      </w:r>
      <w:r w:rsidR="00090835">
        <w:rPr>
          <w:rFonts w:cs="Times New Roman"/>
        </w:rPr>
        <w:t>DFW</w:t>
      </w:r>
      <w:r w:rsidRPr="00FD6429">
        <w:rPr>
          <w:rFonts w:cs="Times New Roman"/>
        </w:rPr>
        <w:t>, where t</w:t>
      </w:r>
      <w:r>
        <w:rPr>
          <w:rFonts w:cs="Times New Roman"/>
        </w:rPr>
        <w:t>here</w:t>
      </w:r>
      <w:r w:rsidRPr="00FD6429">
        <w:rPr>
          <w:rFonts w:cs="Times New Roman"/>
        </w:rPr>
        <w:t xml:space="preserve"> is </w:t>
      </w:r>
      <w:r>
        <w:rPr>
          <w:rFonts w:cs="Times New Roman"/>
        </w:rPr>
        <w:t xml:space="preserve">a </w:t>
      </w:r>
      <w:r w:rsidRPr="00FD6429">
        <w:rPr>
          <w:rFonts w:cs="Times New Roman"/>
        </w:rPr>
        <w:t>less pronounced</w:t>
      </w:r>
      <w:r>
        <w:rPr>
          <w:rFonts w:cs="Times New Roman"/>
        </w:rPr>
        <w:t xml:space="preserve"> trough</w:t>
      </w:r>
      <w:r w:rsidRPr="00FD6429">
        <w:rPr>
          <w:rFonts w:cs="Times New Roman"/>
        </w:rPr>
        <w:t>, and the minimum average background occurs in October. The year</w:t>
      </w:r>
      <w:r>
        <w:rPr>
          <w:rFonts w:cs="Times New Roman"/>
        </w:rPr>
        <w:t>ly background MDA8 ozone</w:t>
      </w:r>
      <w:r w:rsidRPr="00FD6429">
        <w:rPr>
          <w:rFonts w:cs="Times New Roman"/>
        </w:rPr>
        <w:t xml:space="preserve"> also appear</w:t>
      </w:r>
      <w:r>
        <w:rPr>
          <w:rFonts w:cs="Times New Roman"/>
        </w:rPr>
        <w:t>s to be</w:t>
      </w:r>
      <w:r w:rsidRPr="00FD6429">
        <w:rPr>
          <w:rFonts w:cs="Times New Roman"/>
        </w:rPr>
        <w:t xml:space="preserve"> similar for all urban areas</w:t>
      </w:r>
      <w:r>
        <w:rPr>
          <w:rFonts w:cs="Times New Roman"/>
        </w:rPr>
        <w:t xml:space="preserve"> and to the July progress report results (however less pronounced)</w:t>
      </w:r>
      <w:r w:rsidRPr="00FD6429">
        <w:rPr>
          <w:rFonts w:cs="Times New Roman"/>
        </w:rPr>
        <w:t>, w</w:t>
      </w:r>
      <w:r>
        <w:rPr>
          <w:rFonts w:cs="Times New Roman"/>
        </w:rPr>
        <w:t>h</w:t>
      </w:r>
      <w:r w:rsidRPr="00FD6429">
        <w:rPr>
          <w:rFonts w:cs="Times New Roman"/>
        </w:rPr>
        <w:t xml:space="preserve">ere there </w:t>
      </w:r>
      <w:r>
        <w:rPr>
          <w:rFonts w:cs="Times New Roman"/>
        </w:rPr>
        <w:t>is a slight overall average decrease but with year-to-year variation.</w:t>
      </w:r>
    </w:p>
    <w:p w14:paraId="3F511D9D" w14:textId="08911AF9" w:rsidR="00530B8A" w:rsidRDefault="00530B8A" w:rsidP="00530B8A">
      <w:pPr>
        <w:pStyle w:val="Heading4"/>
      </w:pPr>
      <w:bookmarkStart w:id="174" w:name="_Toc301032704"/>
      <w:bookmarkStart w:id="175" w:name="_Ref301091742"/>
      <w:bookmarkStart w:id="176" w:name="_Ref301091746"/>
      <w:bookmarkStart w:id="177" w:name="_Toc301095405"/>
      <w:bookmarkStart w:id="178" w:name="_Toc301116639"/>
      <w:bookmarkStart w:id="179" w:name="_Ref301162661"/>
      <w:bookmarkStart w:id="180" w:name="_Ref301211288"/>
      <w:r>
        <w:t xml:space="preserve">Comparing </w:t>
      </w:r>
      <w:r w:rsidR="005D305C">
        <w:t xml:space="preserve">Trends in </w:t>
      </w:r>
      <w:r>
        <w:t>Background O</w:t>
      </w:r>
      <w:r w:rsidRPr="00530B8A">
        <w:rPr>
          <w:vertAlign w:val="subscript"/>
        </w:rPr>
        <w:t>3</w:t>
      </w:r>
      <w:r>
        <w:t xml:space="preserve"> </w:t>
      </w:r>
      <w:r w:rsidR="005D305C">
        <w:t xml:space="preserve">from the </w:t>
      </w:r>
      <w:r>
        <w:t>PCA and TCEQ method</w:t>
      </w:r>
      <w:r w:rsidR="001243F8">
        <w:t>s</w:t>
      </w:r>
    </w:p>
    <w:p w14:paraId="52B71D46" w14:textId="39423094" w:rsidR="00F36372" w:rsidRPr="00F36372" w:rsidRDefault="00F36372" w:rsidP="001243F8">
      <w:r w:rsidRPr="00F36372">
        <w:t>After comp</w:t>
      </w:r>
      <w:r>
        <w:t>leting background estimates using the PCA and TCEQ methods, we performed a comparison of the year</w:t>
      </w:r>
      <w:r w:rsidR="00633017">
        <w:t>ly</w:t>
      </w:r>
      <w:r>
        <w:t xml:space="preserve"> averag</w:t>
      </w:r>
      <w:r w:rsidR="00633017">
        <w:t>e</w:t>
      </w:r>
      <w:r w:rsidR="009E4B10">
        <w:t xml:space="preserve"> concentrations</w:t>
      </w:r>
      <w:r w:rsidR="00633017">
        <w:t xml:space="preserve"> for both methods </w:t>
      </w:r>
      <w:r>
        <w:t>(</w:t>
      </w:r>
      <w:r>
        <w:rPr>
          <w:highlight w:val="yellow"/>
        </w:rPr>
        <w:fldChar w:fldCharType="begin"/>
      </w:r>
      <w:r>
        <w:rPr>
          <w:highlight w:val="yellow"/>
        </w:rPr>
        <w:instrText xml:space="preserve"> REF _Ref301697452 \h </w:instrText>
      </w:r>
      <w:r>
        <w:rPr>
          <w:highlight w:val="yellow"/>
        </w:rPr>
      </w:r>
      <w:r>
        <w:rPr>
          <w:highlight w:val="yellow"/>
        </w:rPr>
        <w:fldChar w:fldCharType="separate"/>
      </w:r>
      <w:r w:rsidR="0028125C">
        <w:t xml:space="preserve">Figure </w:t>
      </w:r>
      <w:r w:rsidR="0028125C">
        <w:rPr>
          <w:noProof/>
        </w:rPr>
        <w:t>14</w:t>
      </w:r>
      <w:r>
        <w:rPr>
          <w:highlight w:val="yellow"/>
        </w:rPr>
        <w:fldChar w:fldCharType="end"/>
      </w:r>
      <w:r w:rsidR="005D305C">
        <w:t>)</w:t>
      </w:r>
      <w:r>
        <w:t xml:space="preserve">. As </w:t>
      </w:r>
      <w:r w:rsidR="005D305C">
        <w:t>in</w:t>
      </w:r>
      <w:r>
        <w:t xml:space="preserve"> </w:t>
      </w:r>
      <w:r>
        <w:fldChar w:fldCharType="begin"/>
      </w:r>
      <w:r>
        <w:instrText xml:space="preserve"> REF _Ref301091869 \h </w:instrText>
      </w:r>
      <w:r>
        <w:fldChar w:fldCharType="separate"/>
      </w:r>
      <w:r w:rsidR="0028125C">
        <w:t xml:space="preserve">Figure </w:t>
      </w:r>
      <w:r w:rsidR="0028125C">
        <w:rPr>
          <w:noProof/>
        </w:rPr>
        <w:t>12</w:t>
      </w:r>
      <w:r>
        <w:fldChar w:fldCharType="end"/>
      </w:r>
      <w:r>
        <w:t xml:space="preserve">, the PCA-method </w:t>
      </w:r>
      <w:r w:rsidR="00633017">
        <w:t xml:space="preserve">background </w:t>
      </w:r>
      <w:r>
        <w:t>estimates are larger than those of the TCEQ method for all urban areas</w:t>
      </w:r>
      <w:r w:rsidR="005D305C">
        <w:t>.</w:t>
      </w:r>
      <w:r>
        <w:t xml:space="preserve"> </w:t>
      </w:r>
      <w:r w:rsidR="005D305C">
        <w:t xml:space="preserve">However, </w:t>
      </w:r>
      <w:r>
        <w:t xml:space="preserve">both methods indicate a decrease in background </w:t>
      </w:r>
      <w:r w:rsidR="005D305C">
        <w:t>O</w:t>
      </w:r>
      <w:r w:rsidR="005D305C" w:rsidRPr="003A254A">
        <w:rPr>
          <w:vertAlign w:val="subscript"/>
        </w:rPr>
        <w:t>3</w:t>
      </w:r>
      <w:r w:rsidR="005D305C">
        <w:t xml:space="preserve"> </w:t>
      </w:r>
      <w:r>
        <w:t>concentrations from 2005 to 2014</w:t>
      </w:r>
      <w:r w:rsidR="00EB763F">
        <w:t>, consistent with the Houston results presented in Berlin et al. (2013</w:t>
      </w:r>
      <w:r w:rsidR="005D305C">
        <w:t>)</w:t>
      </w:r>
      <w:r>
        <w:t>. The slopes</w:t>
      </w:r>
      <w:r w:rsidR="00D33857">
        <w:t>, trends</w:t>
      </w:r>
      <w:r>
        <w:t xml:space="preserve"> </w:t>
      </w:r>
      <w:r w:rsidR="00FB3BF3">
        <w:t>and</w:t>
      </w:r>
      <w:r>
        <w:t xml:space="preserve"> </w:t>
      </w:r>
      <w:r w:rsidR="00FB3BF3">
        <w:t xml:space="preserve">decreases are </w:t>
      </w:r>
      <w:r>
        <w:t xml:space="preserve">similar for </w:t>
      </w:r>
      <w:r w:rsidR="00F8745D">
        <w:t xml:space="preserve">each method in </w:t>
      </w:r>
      <w:r>
        <w:t xml:space="preserve">all </w:t>
      </w:r>
      <w:r w:rsidR="005D305C">
        <w:t xml:space="preserve">urban areas </w:t>
      </w:r>
      <w:r>
        <w:t xml:space="preserve">except for </w:t>
      </w:r>
      <w:r w:rsidR="00090835">
        <w:t>SA</w:t>
      </w:r>
      <w:r>
        <w:t xml:space="preserve"> where the slopes are -0.1 and -1.0</w:t>
      </w:r>
      <w:r w:rsidR="00633017">
        <w:t xml:space="preserve"> for the PCA and TCEQ method, respectively. </w:t>
      </w:r>
    </w:p>
    <w:p w14:paraId="39FEC79C" w14:textId="77777777" w:rsidR="003A254A" w:rsidRPr="00CC50B6" w:rsidRDefault="003A254A" w:rsidP="003A254A">
      <w:pPr>
        <w:pStyle w:val="Heading3"/>
      </w:pPr>
      <w:bookmarkStart w:id="181" w:name="_Toc302315704"/>
      <w:r w:rsidRPr="00CC50B6">
        <w:t xml:space="preserve">Determining </w:t>
      </w:r>
      <w:r>
        <w:t>Background</w:t>
      </w:r>
      <w:r w:rsidRPr="00CC50B6">
        <w:t xml:space="preserve"> PM</w:t>
      </w:r>
      <w:r w:rsidRPr="00CC50B6">
        <w:rPr>
          <w:vertAlign w:val="subscript"/>
        </w:rPr>
        <w:t>2.5</w:t>
      </w:r>
      <w:r w:rsidRPr="00CC50B6">
        <w:t xml:space="preserve"> with PCA</w:t>
      </w:r>
      <w:bookmarkEnd w:id="181"/>
    </w:p>
    <w:p w14:paraId="7E3C7745" w14:textId="7348FC94" w:rsidR="003A254A" w:rsidRDefault="003A254A" w:rsidP="003A254A">
      <w:r w:rsidRPr="00CC50B6">
        <w:t>The same PC</w:t>
      </w:r>
      <w:r>
        <w:t>A approach was applied to the PM</w:t>
      </w:r>
      <w:r w:rsidRPr="006172FE">
        <w:rPr>
          <w:vertAlign w:val="subscript"/>
        </w:rPr>
        <w:t>2.5</w:t>
      </w:r>
      <w:r>
        <w:t xml:space="preserve"> </w:t>
      </w:r>
      <w:r w:rsidRPr="00CC50B6">
        <w:t xml:space="preserve">dataset provided by TCEQ. First, a complete dataset was established, with the same interpolation method described above. Then the PCA was applied to the entire 10-year timespan, where the entire year was analyzed, not just the ozone season. The initial variance contributions in </w:t>
      </w:r>
      <w:r>
        <w:t>HGB</w:t>
      </w:r>
      <w:r w:rsidRPr="00CC50B6">
        <w:t xml:space="preserve"> for PC1, PC2 and PC3 were 87%, 4.4% and 3.0%, respectively, suggesting that PC1, if assumed to be associated with the regional background, plays an even more significant role to the ov</w:t>
      </w:r>
      <w:r>
        <w:t>erall variance than it did for O</w:t>
      </w:r>
      <w:r w:rsidRPr="006172FE">
        <w:rPr>
          <w:vertAlign w:val="subscript"/>
        </w:rPr>
        <w:t>3</w:t>
      </w:r>
      <w:r w:rsidRPr="00CC50B6">
        <w:t xml:space="preserve">. However, similar to our background ozone PCA method, when we applied </w:t>
      </w:r>
      <w:r>
        <w:t>the equation for Langford et al. (2009)</w:t>
      </w:r>
      <w:r w:rsidRPr="00CC50B6">
        <w:t xml:space="preserve"> to calculate the regional background </w:t>
      </w:r>
      <w:r>
        <w:t>PM</w:t>
      </w:r>
      <w:r w:rsidRPr="006172FE">
        <w:rPr>
          <w:vertAlign w:val="subscript"/>
        </w:rPr>
        <w:t>2.5</w:t>
      </w:r>
      <w:r w:rsidRPr="00CC50B6">
        <w:rPr>
          <w:position w:val="-6"/>
        </w:rPr>
        <w:t xml:space="preserve"> </w:t>
      </w:r>
      <w:r w:rsidRPr="00CC50B6">
        <w:t>(</w:t>
      </w:r>
      <w:r>
        <w:fldChar w:fldCharType="begin"/>
      </w:r>
      <w:r>
        <w:instrText xml:space="preserve"> REF _Ref301091789 \h </w:instrText>
      </w:r>
      <w:r>
        <w:fldChar w:fldCharType="separate"/>
      </w:r>
      <w:r w:rsidR="0028125C" w:rsidRPr="00CC50B6">
        <w:rPr>
          <w:rFonts w:eastAsiaTheme="minorEastAsia" w:cs="Times New Roman"/>
        </w:rPr>
        <w:t xml:space="preserve">Figure </w:t>
      </w:r>
      <w:r w:rsidR="0028125C">
        <w:rPr>
          <w:noProof/>
        </w:rPr>
        <w:t>11</w:t>
      </w:r>
      <w:r>
        <w:fldChar w:fldCharType="end"/>
      </w:r>
      <w:r w:rsidRPr="00CC50B6">
        <w:t>) the correlation was reasonable, but the range of concentrations pr</w:t>
      </w:r>
      <w:r>
        <w:t>oved unrealistic (-10 to 60 μg m</w:t>
      </w:r>
      <w:r w:rsidRPr="006172FE">
        <w:rPr>
          <w:vertAlign w:val="superscript"/>
        </w:rPr>
        <w:t>3</w:t>
      </w:r>
      <w:r w:rsidRPr="00CC50B6">
        <w:t xml:space="preserve">, see </w:t>
      </w:r>
      <w:r>
        <w:rPr>
          <w:rFonts w:cs="Times New Roman"/>
        </w:rPr>
        <w:fldChar w:fldCharType="begin"/>
      </w:r>
      <w:r>
        <w:rPr>
          <w:rFonts w:cs="Times New Roman"/>
        </w:rPr>
        <w:instrText xml:space="preserve"> REF _Ref301091904 \h </w:instrText>
      </w:r>
      <w:r>
        <w:rPr>
          <w:rFonts w:cs="Times New Roman"/>
        </w:rPr>
      </w:r>
      <w:r>
        <w:rPr>
          <w:rFonts w:cs="Times New Roman"/>
        </w:rPr>
        <w:fldChar w:fldCharType="separate"/>
      </w:r>
      <w:r w:rsidR="0028125C" w:rsidRPr="00CC50B6">
        <w:rPr>
          <w:rFonts w:cs="Times New Roman"/>
        </w:rPr>
        <w:t xml:space="preserve">Figure </w:t>
      </w:r>
      <w:r w:rsidR="0028125C">
        <w:rPr>
          <w:noProof/>
        </w:rPr>
        <w:t>15</w:t>
      </w:r>
      <w:r>
        <w:rPr>
          <w:rFonts w:cs="Times New Roman"/>
        </w:rPr>
        <w:fldChar w:fldCharType="end"/>
      </w:r>
      <w:r w:rsidRPr="00CC50B6">
        <w:t xml:space="preserve">). </w:t>
      </w:r>
    </w:p>
    <w:p w14:paraId="50155109" w14:textId="7F1FEA96" w:rsidR="003A254A" w:rsidRPr="00CC50B6" w:rsidRDefault="003A254A" w:rsidP="003A254A">
      <w:r w:rsidRPr="00CC50B6">
        <w:t xml:space="preserve">After further investigation and reference to the GAM meteorological analysis from </w:t>
      </w:r>
      <w:r>
        <w:fldChar w:fldCharType="begin"/>
      </w:r>
      <w:r>
        <w:instrText xml:space="preserve"> REF _Ref301091934 \h </w:instrText>
      </w:r>
      <w:r>
        <w:fldChar w:fldCharType="separate"/>
      </w:r>
      <w:r w:rsidR="0028125C">
        <w:t>Appendix A.</w:t>
      </w:r>
      <w:r w:rsidR="0028125C" w:rsidRPr="00C746E0">
        <w:t xml:space="preserve"> Effects of Meteorology on O</w:t>
      </w:r>
      <w:r w:rsidR="0028125C" w:rsidRPr="00C746E0">
        <w:rPr>
          <w:vertAlign w:val="subscript"/>
        </w:rPr>
        <w:t>3</w:t>
      </w:r>
      <w:r w:rsidR="0028125C" w:rsidRPr="00C746E0">
        <w:t xml:space="preserve"> and PM</w:t>
      </w:r>
      <w:r w:rsidR="0028125C" w:rsidRPr="00C746E0">
        <w:rPr>
          <w:vertAlign w:val="subscript"/>
        </w:rPr>
        <w:t>2.5</w:t>
      </w:r>
      <w:r w:rsidR="0028125C" w:rsidRPr="00C746E0">
        <w:t xml:space="preserve"> Trends</w:t>
      </w:r>
      <w:r>
        <w:fldChar w:fldCharType="end"/>
      </w:r>
      <w:r w:rsidRPr="00CC50B6">
        <w:t>,we recognized that there</w:t>
      </w:r>
      <w:r w:rsidR="003A3AF6">
        <w:t xml:space="preserve"> could be</w:t>
      </w:r>
      <w:r w:rsidRPr="00CC50B6">
        <w:t xml:space="preserve"> more than one potential meteorological shift throughout the year influencing </w:t>
      </w:r>
      <w:r>
        <w:t>PM</w:t>
      </w:r>
      <w:r w:rsidRPr="00CC50B6">
        <w:rPr>
          <w:vertAlign w:val="subscript"/>
        </w:rPr>
        <w:t>2.5</w:t>
      </w:r>
      <w:r>
        <w:t>.</w:t>
      </w:r>
      <w:r w:rsidR="003A3AF6">
        <w:t>, as well as other factors.</w:t>
      </w:r>
      <w:r>
        <w:t xml:space="preserve"> A</w:t>
      </w:r>
      <w:r w:rsidRPr="00CC50B6">
        <w:t xml:space="preserve">fter attempting to split the years up into different, meteorologically-similar periods, we found that even if the PCA was applied to each month individually, </w:t>
      </w:r>
      <w:r>
        <w:t>the Langford et al. (2009) approach</w:t>
      </w:r>
      <w:r w:rsidRPr="00CC50B6">
        <w:t xml:space="preserve"> still gave an unphysical range of estimated ba</w:t>
      </w:r>
      <w:r>
        <w:t xml:space="preserve">ckground concentrations. For example, </w:t>
      </w:r>
      <w:r>
        <w:fldChar w:fldCharType="begin"/>
      </w:r>
      <w:r>
        <w:instrText xml:space="preserve"> REF _Ref301195378 \h </w:instrText>
      </w:r>
      <w:r>
        <w:fldChar w:fldCharType="separate"/>
      </w:r>
      <w:r w:rsidR="0028125C" w:rsidRPr="008A22EF">
        <w:t xml:space="preserve">Figure </w:t>
      </w:r>
      <w:r w:rsidR="0028125C">
        <w:rPr>
          <w:noProof/>
        </w:rPr>
        <w:t>16</w:t>
      </w:r>
      <w:r>
        <w:fldChar w:fldCharType="end"/>
      </w:r>
      <w:r>
        <w:t xml:space="preserve"> </w:t>
      </w:r>
      <w:r w:rsidRPr="00CC50B6">
        <w:t xml:space="preserve">shows that even when PCA is only applied to the month of July for 2005-2014, the background estimates from Equation 1 are still unphysical. </w:t>
      </w:r>
    </w:p>
    <w:p w14:paraId="334E49E5" w14:textId="2DB0D798" w:rsidR="003A254A" w:rsidRDefault="003A254A" w:rsidP="003A254A">
      <w:r>
        <w:t>We attempted a variety of subsections in the year, including the example in Figure 17, which is split up into; 1) April-July, 2) August-October and 3) November-March. However, none of these attempts resulted in significant improvements, thus further analysis is needed to derive a more comprehensive PCA-based method for determining background PM</w:t>
      </w:r>
      <w:r w:rsidRPr="00177505">
        <w:rPr>
          <w:vertAlign w:val="subscript"/>
        </w:rPr>
        <w:t>2.5</w:t>
      </w:r>
      <w:r>
        <w:rPr>
          <w:vertAlign w:val="subscript"/>
        </w:rPr>
        <w:t xml:space="preserve"> </w:t>
      </w:r>
      <w:r>
        <w:t>for the HGB area. For the other 3 urban areas that we applied the PCA method to, similar unrealistic results were seen. Thus we conclude that</w:t>
      </w:r>
      <w:r w:rsidR="00E972E9">
        <w:t xml:space="preserve"> this</w:t>
      </w:r>
      <w:r>
        <w:t xml:space="preserve"> PCA is not a reasonable way to derive background estimates for PM</w:t>
      </w:r>
      <w:r w:rsidRPr="00E24DC0">
        <w:rPr>
          <w:vertAlign w:val="subscript"/>
        </w:rPr>
        <w:t xml:space="preserve">2.5 </w:t>
      </w:r>
      <w:r>
        <w:t xml:space="preserve">for the </w:t>
      </w:r>
      <w:r w:rsidR="00113C03">
        <w:t>four</w:t>
      </w:r>
      <w:r w:rsidR="00E972E9">
        <w:t xml:space="preserve"> </w:t>
      </w:r>
      <w:r>
        <w:t xml:space="preserve">urban areas considered here. </w:t>
      </w:r>
    </w:p>
    <w:p w14:paraId="55EAE909" w14:textId="77777777" w:rsidR="00F36372" w:rsidRDefault="00F36372" w:rsidP="001243F8">
      <w:pPr>
        <w:rPr>
          <w:highlight w:val="yellow"/>
        </w:rPr>
      </w:pPr>
    </w:p>
    <w:p w14:paraId="2FFAD99C" w14:textId="77777777" w:rsidR="00F36372" w:rsidRDefault="00F36372" w:rsidP="001243F8">
      <w:pPr>
        <w:rPr>
          <w:highlight w:val="yellow"/>
        </w:rPr>
      </w:pPr>
    </w:p>
    <w:p w14:paraId="182B7D9F" w14:textId="53B8A280" w:rsidR="00530B8A" w:rsidRDefault="000C799C" w:rsidP="003904AA">
      <w:pPr>
        <w:widowControl w:val="0"/>
        <w:autoSpaceDE w:val="0"/>
        <w:autoSpaceDN w:val="0"/>
        <w:adjustRightInd w:val="0"/>
        <w:spacing w:after="240"/>
        <w:jc w:val="center"/>
        <w:rPr>
          <w:rFonts w:cs="Times New Roman"/>
        </w:rPr>
      </w:pPr>
      <w:r>
        <w:rPr>
          <w:rFonts w:cs="Times New Roman"/>
          <w:noProof/>
        </w:rPr>
        <w:drawing>
          <wp:inline distT="0" distB="0" distL="0" distR="0" wp14:anchorId="38763752" wp14:editId="2318F7DA">
            <wp:extent cx="3898690" cy="5198253"/>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_vs_TCEQ_O3_allcities.pdf"/>
                    <pic:cNvPicPr/>
                  </pic:nvPicPr>
                  <pic:blipFill>
                    <a:blip r:embed="rId39">
                      <a:extLst>
                        <a:ext uri="{28A0092B-C50C-407E-A947-70E740481C1C}">
                          <a14:useLocalDpi xmlns:a14="http://schemas.microsoft.com/office/drawing/2010/main" val="0"/>
                        </a:ext>
                      </a:extLst>
                    </a:blip>
                    <a:stretch>
                      <a:fillRect/>
                    </a:stretch>
                  </pic:blipFill>
                  <pic:spPr bwMode="auto">
                    <a:xfrm>
                      <a:off x="0" y="0"/>
                      <a:ext cx="3898690" cy="5198253"/>
                    </a:xfrm>
                    <a:prstGeom prst="rect">
                      <a:avLst/>
                    </a:prstGeom>
                    <a:ln>
                      <a:noFill/>
                    </a:ln>
                    <a:extLst>
                      <a:ext uri="{53640926-AAD7-44d8-BBD7-CCE9431645EC}">
                        <a14:shadowObscured xmlns:a14="http://schemas.microsoft.com/office/drawing/2010/main"/>
                      </a:ext>
                    </a:extLst>
                  </pic:spPr>
                </pic:pic>
              </a:graphicData>
            </a:graphic>
          </wp:inline>
        </w:drawing>
      </w:r>
    </w:p>
    <w:p w14:paraId="78DA9E5D" w14:textId="5C575C42" w:rsidR="00BB0E1C" w:rsidRPr="00272217" w:rsidRDefault="001A7A84" w:rsidP="001A7A84">
      <w:pPr>
        <w:pStyle w:val="Caption"/>
        <w:rPr>
          <w:rFonts w:cs="Times New Roman"/>
        </w:rPr>
      </w:pPr>
      <w:bookmarkStart w:id="182" w:name="_Ref301697452"/>
      <w:bookmarkStart w:id="183" w:name="_Toc301696808"/>
      <w:bookmarkStart w:id="184" w:name="_Toc302382594"/>
      <w:r>
        <w:t xml:space="preserve">Figure </w:t>
      </w:r>
      <w:fldSimple w:instr=" SEQ Figure \* ARABIC ">
        <w:r w:rsidR="0028125C">
          <w:rPr>
            <w:noProof/>
          </w:rPr>
          <w:t>14</w:t>
        </w:r>
      </w:fldSimple>
      <w:bookmarkEnd w:id="182"/>
      <w:r>
        <w:t xml:space="preserve">. Comparing the </w:t>
      </w:r>
      <w:r>
        <w:rPr>
          <w:rFonts w:cs="Times New Roman"/>
        </w:rPr>
        <w:t>y</w:t>
      </w:r>
      <w:r w:rsidR="00BB0E1C">
        <w:rPr>
          <w:rFonts w:cs="Times New Roman"/>
        </w:rPr>
        <w:t xml:space="preserve">early average estimated background </w:t>
      </w:r>
      <w:r>
        <w:rPr>
          <w:rFonts w:cs="Times New Roman"/>
        </w:rPr>
        <w:t>O</w:t>
      </w:r>
      <w:r w:rsidRPr="00412003">
        <w:rPr>
          <w:rFonts w:cs="Times New Roman"/>
          <w:vertAlign w:val="subscript"/>
        </w:rPr>
        <w:t>3</w:t>
      </w:r>
      <w:r>
        <w:rPr>
          <w:rFonts w:cs="Times New Roman"/>
        </w:rPr>
        <w:t xml:space="preserve"> </w:t>
      </w:r>
      <w:r w:rsidR="00BB0E1C">
        <w:rPr>
          <w:rFonts w:cs="Times New Roman"/>
        </w:rPr>
        <w:t>using the PCA method (blue) and TCEQ method (black)</w:t>
      </w:r>
      <w:r>
        <w:rPr>
          <w:rFonts w:cs="Times New Roman"/>
        </w:rPr>
        <w:t xml:space="preserve"> for each of the Group 1 Urban areas</w:t>
      </w:r>
      <w:r w:rsidR="00BB0E1C">
        <w:rPr>
          <w:rFonts w:cs="Times New Roman"/>
        </w:rPr>
        <w:t xml:space="preserve">.  The </w:t>
      </w:r>
      <w:r w:rsidR="005D305C">
        <w:rPr>
          <w:rFonts w:cs="Times New Roman"/>
        </w:rPr>
        <w:t>first line of text gives the</w:t>
      </w:r>
      <w:r w:rsidR="00E972E9">
        <w:rPr>
          <w:rFonts w:cs="Times New Roman"/>
        </w:rPr>
        <w:t xml:space="preserve"> </w:t>
      </w:r>
      <w:r w:rsidR="005D305C">
        <w:rPr>
          <w:rFonts w:cs="Times New Roman"/>
        </w:rPr>
        <w:t xml:space="preserve">trend (ppbv/year) </w:t>
      </w:r>
      <w:r w:rsidR="00BB0E1C">
        <w:rPr>
          <w:rFonts w:cs="Times New Roman"/>
        </w:rPr>
        <w:t xml:space="preserve">and </w:t>
      </w:r>
      <w:r w:rsidR="005D305C">
        <w:rPr>
          <w:rFonts w:cs="Times New Roman"/>
        </w:rPr>
        <w:t xml:space="preserve">the </w:t>
      </w:r>
      <w:r w:rsidR="00BB0E1C">
        <w:rPr>
          <w:rFonts w:cs="Times New Roman"/>
        </w:rPr>
        <w:t>95</w:t>
      </w:r>
      <w:r w:rsidR="00BB0E1C" w:rsidRPr="00BB0E1C">
        <w:rPr>
          <w:rFonts w:cs="Times New Roman"/>
          <w:vertAlign w:val="superscript"/>
        </w:rPr>
        <w:t>th</w:t>
      </w:r>
      <w:r w:rsidR="00BB0E1C">
        <w:rPr>
          <w:rFonts w:cs="Times New Roman"/>
        </w:rPr>
        <w:t xml:space="preserve"> confidence interval </w:t>
      </w:r>
      <w:r w:rsidR="005D305C">
        <w:rPr>
          <w:rFonts w:cs="Times New Roman"/>
        </w:rPr>
        <w:t xml:space="preserve">of the trend, while the second line is </w:t>
      </w:r>
      <w:r w:rsidR="00BB0E1C">
        <w:rPr>
          <w:rFonts w:cs="Times New Roman"/>
        </w:rPr>
        <w:t>the mean and standard deviation</w:t>
      </w:r>
      <w:r w:rsidR="005D305C">
        <w:rPr>
          <w:rFonts w:cs="Times New Roman"/>
        </w:rPr>
        <w:t xml:space="preserve"> of the annual averages. T</w:t>
      </w:r>
      <w:r w:rsidR="00633017">
        <w:rPr>
          <w:rFonts w:cs="Times New Roman"/>
        </w:rPr>
        <w:t>he error bars represent one standard error from the mean for each year.</w:t>
      </w:r>
      <w:bookmarkEnd w:id="183"/>
      <w:bookmarkEnd w:id="184"/>
    </w:p>
    <w:bookmarkEnd w:id="174"/>
    <w:bookmarkEnd w:id="175"/>
    <w:bookmarkEnd w:id="176"/>
    <w:bookmarkEnd w:id="177"/>
    <w:bookmarkEnd w:id="178"/>
    <w:bookmarkEnd w:id="179"/>
    <w:bookmarkEnd w:id="180"/>
    <w:p w14:paraId="76D597C1" w14:textId="7B2BC298" w:rsidR="00CC50B6" w:rsidRPr="00CC50B6" w:rsidRDefault="00CC50B6" w:rsidP="00CC50B6">
      <w:r>
        <w:rPr>
          <w:noProof/>
        </w:rPr>
        <w:lastRenderedPageBreak/>
        <w:drawing>
          <wp:inline distT="0" distB="0" distL="0" distR="0" wp14:anchorId="58D5283E" wp14:editId="4772D017">
            <wp:extent cx="5486400" cy="4114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days_scatter_PC1_Houston_alldays.png"/>
                    <pic:cNvPicPr/>
                  </pic:nvPicPr>
                  <pic:blipFill>
                    <a:blip r:embed="rId40">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9D3BE0E" w14:textId="13CBCA05" w:rsidR="00CC50B6" w:rsidRPr="00CC50B6" w:rsidRDefault="00CC50B6" w:rsidP="004C0AA0">
      <w:pPr>
        <w:pStyle w:val="Caption"/>
      </w:pPr>
      <w:bookmarkStart w:id="185" w:name="_Ref301091904"/>
      <w:bookmarkStart w:id="186" w:name="_Toc301095465"/>
      <w:bookmarkStart w:id="187" w:name="_Toc301097333"/>
      <w:bookmarkStart w:id="188" w:name="_Toc301116699"/>
      <w:bookmarkStart w:id="189" w:name="_Toc301696809"/>
      <w:bookmarkStart w:id="190" w:name="_Toc302382595"/>
      <w:r w:rsidRPr="00CC50B6">
        <w:rPr>
          <w:rFonts w:cs="Times New Roman"/>
        </w:rPr>
        <w:t xml:space="preserve">Figure </w:t>
      </w:r>
      <w:fldSimple w:instr=" SEQ Figure \* ARABIC ">
        <w:r w:rsidR="0028125C">
          <w:rPr>
            <w:noProof/>
          </w:rPr>
          <w:t>15</w:t>
        </w:r>
      </w:fldSimple>
      <w:bookmarkEnd w:id="185"/>
      <w:r w:rsidR="00AA1A82">
        <w:t>.</w:t>
      </w:r>
      <w:r w:rsidRPr="00CC50B6">
        <w:rPr>
          <w:rFonts w:cs="Times New Roman"/>
        </w:rPr>
        <w:t xml:space="preserve"> </w:t>
      </w:r>
      <w:r w:rsidRPr="00CC50B6">
        <w:t xml:space="preserve">PCA-derived background </w:t>
      </w:r>
      <w:r>
        <w:t>PM</w:t>
      </w:r>
      <w:r w:rsidRPr="00CC50B6">
        <w:rPr>
          <w:vertAlign w:val="subscript"/>
        </w:rPr>
        <w:t>2.5</w:t>
      </w:r>
      <w:r w:rsidRPr="00CC50B6">
        <w:rPr>
          <w:position w:val="-6"/>
        </w:rPr>
        <w:t xml:space="preserve"> </w:t>
      </w:r>
      <w:r w:rsidRPr="00CC50B6">
        <w:t xml:space="preserve">in </w:t>
      </w:r>
      <w:r w:rsidR="00DF14A7" w:rsidRPr="00CC50B6">
        <w:t>Houston</w:t>
      </w:r>
      <w:r w:rsidR="00DF14A7">
        <w:t>/Galveston/Brazoria</w:t>
      </w:r>
      <w:r w:rsidR="00DF14A7" w:rsidRPr="00CC50B6">
        <w:t xml:space="preserve"> </w:t>
      </w:r>
      <w:r w:rsidRPr="00CC50B6">
        <w:t>compared to the original TCEQ method. The PCA was applied to the entire 10-year time span for all sites.</w:t>
      </w:r>
      <w:bookmarkEnd w:id="186"/>
      <w:bookmarkEnd w:id="187"/>
      <w:bookmarkEnd w:id="188"/>
      <w:bookmarkEnd w:id="189"/>
      <w:bookmarkEnd w:id="190"/>
      <w:r w:rsidRPr="00CC50B6">
        <w:t xml:space="preserve"> </w:t>
      </w:r>
    </w:p>
    <w:p w14:paraId="661240FD" w14:textId="77777777" w:rsidR="00CC50B6" w:rsidRDefault="00CC50B6" w:rsidP="00CC50B6">
      <w:r>
        <w:rPr>
          <w:noProof/>
        </w:rPr>
        <w:lastRenderedPageBreak/>
        <w:drawing>
          <wp:inline distT="0" distB="0" distL="0" distR="0" wp14:anchorId="59D38462" wp14:editId="228A7F04">
            <wp:extent cx="5486400" cy="411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ly_all_scatter_PC1_Houston.png"/>
                    <pic:cNvPicPr/>
                  </pic:nvPicPr>
                  <pic:blipFill>
                    <a:blip r:embed="rId4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655415BB" w14:textId="37F9879B" w:rsidR="00CC50B6" w:rsidRPr="008A22EF" w:rsidRDefault="00CC50B6" w:rsidP="004C0AA0">
      <w:pPr>
        <w:pStyle w:val="Caption"/>
      </w:pPr>
      <w:bookmarkStart w:id="191" w:name="_Ref301195378"/>
      <w:bookmarkStart w:id="192" w:name="_Toc301095466"/>
      <w:bookmarkStart w:id="193" w:name="_Toc301097334"/>
      <w:bookmarkStart w:id="194" w:name="_Toc301116700"/>
      <w:bookmarkStart w:id="195" w:name="_Toc301696810"/>
      <w:bookmarkStart w:id="196" w:name="_Toc302382596"/>
      <w:r w:rsidRPr="008A22EF">
        <w:t xml:space="preserve">Figure </w:t>
      </w:r>
      <w:fldSimple w:instr=" SEQ Figure \* ARABIC ">
        <w:r w:rsidR="0028125C">
          <w:rPr>
            <w:noProof/>
          </w:rPr>
          <w:t>16</w:t>
        </w:r>
      </w:fldSimple>
      <w:bookmarkEnd w:id="191"/>
      <w:r w:rsidR="00AA1A82">
        <w:t>.</w:t>
      </w:r>
      <w:r w:rsidRPr="008A22EF">
        <w:t xml:space="preserve"> </w:t>
      </w:r>
      <w:r w:rsidRPr="004E741E">
        <w:rPr>
          <w:bCs w:val="0"/>
        </w:rPr>
        <w:t>PCA-derived background PM</w:t>
      </w:r>
      <w:r w:rsidRPr="004E741E">
        <w:rPr>
          <w:bCs w:val="0"/>
          <w:vertAlign w:val="subscript"/>
        </w:rPr>
        <w:t>2.5</w:t>
      </w:r>
      <w:r w:rsidRPr="004E741E">
        <w:rPr>
          <w:bCs w:val="0"/>
        </w:rPr>
        <w:t xml:space="preserve"> in </w:t>
      </w:r>
      <w:r w:rsidR="00C87D25" w:rsidRPr="004E741E">
        <w:rPr>
          <w:bCs w:val="0"/>
        </w:rPr>
        <w:t>Houston</w:t>
      </w:r>
      <w:r w:rsidR="00C87D25">
        <w:rPr>
          <w:bCs w:val="0"/>
        </w:rPr>
        <w:t>/Galveston/Brazoria</w:t>
      </w:r>
      <w:r w:rsidR="00C87D25" w:rsidRPr="004E741E">
        <w:rPr>
          <w:bCs w:val="0"/>
        </w:rPr>
        <w:t xml:space="preserve"> </w:t>
      </w:r>
      <w:r w:rsidRPr="004E741E">
        <w:rPr>
          <w:bCs w:val="0"/>
        </w:rPr>
        <w:t>in just July months compared to the original TCEQ method.</w:t>
      </w:r>
      <w:bookmarkEnd w:id="192"/>
      <w:bookmarkEnd w:id="193"/>
      <w:bookmarkEnd w:id="194"/>
      <w:bookmarkEnd w:id="195"/>
      <w:bookmarkEnd w:id="196"/>
      <w:r w:rsidR="009437A7">
        <w:rPr>
          <w:bCs w:val="0"/>
        </w:rPr>
        <w:t xml:space="preserve"> </w:t>
      </w:r>
    </w:p>
    <w:p w14:paraId="717A4BDF" w14:textId="77777777" w:rsidR="00CA4BE8" w:rsidRDefault="00CA4BE8" w:rsidP="00CA4BE8">
      <w:pPr>
        <w:keepNext/>
        <w:widowControl w:val="0"/>
        <w:autoSpaceDE w:val="0"/>
        <w:autoSpaceDN w:val="0"/>
        <w:adjustRightInd w:val="0"/>
      </w:pPr>
      <w:r>
        <w:rPr>
          <w:rFonts w:ascii="Times" w:hAnsi="Times" w:cs="Times"/>
          <w:noProof/>
        </w:rPr>
        <w:lastRenderedPageBreak/>
        <w:drawing>
          <wp:inline distT="0" distB="0" distL="0" distR="0" wp14:anchorId="3318B5AE" wp14:editId="55FEAF66">
            <wp:extent cx="5486400" cy="4114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days_scatter_PC1_Houston_seasonal.png"/>
                    <pic:cNvPicPr/>
                  </pic:nvPicPr>
                  <pic:blipFill>
                    <a:blip r:embed="rId42">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040D589" w14:textId="79F21135" w:rsidR="009A2E21" w:rsidRPr="00DB15AD" w:rsidRDefault="00DB15AD" w:rsidP="006D2138">
      <w:pPr>
        <w:pStyle w:val="Caption"/>
        <w:rPr>
          <w:rFonts w:cs="Times New Roman"/>
        </w:rPr>
      </w:pPr>
      <w:bookmarkStart w:id="197" w:name="_Ref301091971"/>
      <w:bookmarkStart w:id="198" w:name="_Toc301095467"/>
      <w:bookmarkStart w:id="199" w:name="_Toc301097335"/>
      <w:bookmarkStart w:id="200" w:name="_Toc301116701"/>
      <w:bookmarkStart w:id="201" w:name="_Toc301696811"/>
      <w:bookmarkStart w:id="202" w:name="_Toc302382597"/>
      <w:r w:rsidRPr="00DB15AD">
        <w:rPr>
          <w:rFonts w:cs="Times New Roman"/>
        </w:rPr>
        <w:t xml:space="preserve">Figure </w:t>
      </w:r>
      <w:r w:rsidRPr="00DB15AD">
        <w:rPr>
          <w:rFonts w:cs="Times New Roman"/>
        </w:rPr>
        <w:fldChar w:fldCharType="begin"/>
      </w:r>
      <w:r w:rsidRPr="00DB15AD">
        <w:rPr>
          <w:rFonts w:cs="Times New Roman"/>
        </w:rPr>
        <w:instrText xml:space="preserve"> SEQ Figure \* ARABIC </w:instrText>
      </w:r>
      <w:r w:rsidRPr="00DB15AD">
        <w:rPr>
          <w:rFonts w:cs="Times New Roman"/>
        </w:rPr>
        <w:fldChar w:fldCharType="separate"/>
      </w:r>
      <w:r w:rsidR="0028125C">
        <w:rPr>
          <w:rFonts w:cs="Times New Roman"/>
          <w:noProof/>
        </w:rPr>
        <w:t>17</w:t>
      </w:r>
      <w:r w:rsidRPr="00DB15AD">
        <w:rPr>
          <w:rFonts w:cs="Times New Roman"/>
        </w:rPr>
        <w:fldChar w:fldCharType="end"/>
      </w:r>
      <w:r w:rsidRPr="00DB15AD">
        <w:rPr>
          <w:rFonts w:cs="Times New Roman"/>
        </w:rPr>
        <w:t xml:space="preserve">. </w:t>
      </w:r>
      <w:bookmarkEnd w:id="197"/>
      <w:r w:rsidR="00CA4BE8" w:rsidRPr="00DB15AD">
        <w:rPr>
          <w:rFonts w:cs="Times New Roman"/>
          <w:bCs w:val="0"/>
        </w:rPr>
        <w:t>PCA-derived background PM</w:t>
      </w:r>
      <w:r w:rsidR="00CA4BE8" w:rsidRPr="00DB15AD">
        <w:rPr>
          <w:rFonts w:cs="Times New Roman"/>
          <w:bCs w:val="0"/>
          <w:vertAlign w:val="subscript"/>
        </w:rPr>
        <w:t xml:space="preserve">2.5 </w:t>
      </w:r>
      <w:r w:rsidR="00CA4BE8" w:rsidRPr="00DB15AD">
        <w:rPr>
          <w:rFonts w:cs="Times New Roman"/>
          <w:bCs w:val="0"/>
        </w:rPr>
        <w:t xml:space="preserve">in </w:t>
      </w:r>
      <w:r w:rsidR="00DF14A7" w:rsidRPr="00DB15AD">
        <w:rPr>
          <w:rFonts w:cs="Times New Roman"/>
          <w:bCs w:val="0"/>
        </w:rPr>
        <w:t>Houston/Galveston/Brazoria</w:t>
      </w:r>
      <w:r w:rsidR="00CA4BE8" w:rsidRPr="00DB15AD">
        <w:rPr>
          <w:rFonts w:cs="Times New Roman"/>
          <w:bCs w:val="0"/>
        </w:rPr>
        <w:t xml:space="preserve"> compared to the original TCEQ method.</w:t>
      </w:r>
      <w:r w:rsidR="009437A7" w:rsidRPr="00DB15AD">
        <w:rPr>
          <w:rFonts w:cs="Times New Roman"/>
          <w:bCs w:val="0"/>
        </w:rPr>
        <w:t xml:space="preserve"> </w:t>
      </w:r>
      <w:r w:rsidR="00CA4BE8" w:rsidRPr="00DB15AD">
        <w:rPr>
          <w:rFonts w:cs="Times New Roman"/>
          <w:bCs w:val="0"/>
        </w:rPr>
        <w:t>The PCA was applied to 3 different time spans: August to October (blue), April to July (red) and November-March (green).</w:t>
      </w:r>
      <w:bookmarkEnd w:id="198"/>
      <w:bookmarkEnd w:id="199"/>
      <w:bookmarkEnd w:id="200"/>
      <w:bookmarkEnd w:id="201"/>
      <w:bookmarkEnd w:id="202"/>
    </w:p>
    <w:p w14:paraId="6FDFF4CE" w14:textId="43AFD783" w:rsidR="009A2E21" w:rsidRPr="00E24DC0" w:rsidRDefault="009A2E21" w:rsidP="009A2E21">
      <w:pPr>
        <w:pStyle w:val="Heading3"/>
      </w:pPr>
      <w:bookmarkStart w:id="203" w:name="_Toc301116640"/>
      <w:bookmarkStart w:id="204" w:name="_Toc301032705"/>
      <w:bookmarkStart w:id="205" w:name="_Toc301095406"/>
      <w:bookmarkStart w:id="206" w:name="_Ref301211325"/>
      <w:bookmarkStart w:id="207" w:name="_Toc301696118"/>
      <w:bookmarkStart w:id="208" w:name="_Toc302315705"/>
      <w:r w:rsidRPr="00E24DC0">
        <w:t xml:space="preserve">Determining </w:t>
      </w:r>
      <w:r w:rsidR="001E3800" w:rsidRPr="00E24DC0">
        <w:t>Background</w:t>
      </w:r>
      <w:r w:rsidRPr="00E24DC0">
        <w:t xml:space="preserve"> O</w:t>
      </w:r>
      <w:r w:rsidRPr="00E24DC0">
        <w:rPr>
          <w:vertAlign w:val="subscript"/>
        </w:rPr>
        <w:t>3</w:t>
      </w:r>
      <w:r w:rsidRPr="00E24DC0">
        <w:t xml:space="preserve"> with </w:t>
      </w:r>
      <w:r w:rsidR="001E3800" w:rsidRPr="00E24DC0">
        <w:t>S</w:t>
      </w:r>
      <w:r w:rsidRPr="00E24DC0">
        <w:t>atellite</w:t>
      </w:r>
      <w:r w:rsidR="001E3800" w:rsidRPr="00E24DC0">
        <w:t>s</w:t>
      </w:r>
      <w:bookmarkEnd w:id="203"/>
      <w:bookmarkEnd w:id="204"/>
      <w:bookmarkEnd w:id="205"/>
      <w:bookmarkEnd w:id="206"/>
      <w:bookmarkEnd w:id="207"/>
      <w:bookmarkEnd w:id="208"/>
    </w:p>
    <w:p w14:paraId="676BF66E" w14:textId="5CD79AEF" w:rsidR="00872D65" w:rsidRPr="00F45C2D" w:rsidRDefault="00872D65" w:rsidP="00F45C2D">
      <w:pPr>
        <w:rPr>
          <w:rFonts w:cs="Times New Roman"/>
        </w:rPr>
      </w:pPr>
      <w:r w:rsidRPr="00E24DC0">
        <w:rPr>
          <w:rFonts w:cs="Times New Roman"/>
        </w:rPr>
        <w:t xml:space="preserve">We performed a literature review </w:t>
      </w:r>
      <w:r w:rsidR="00334CBF" w:rsidRPr="00E24DC0">
        <w:rPr>
          <w:rFonts w:cs="Times New Roman"/>
        </w:rPr>
        <w:t xml:space="preserve">in order to explore alternative methods </w:t>
      </w:r>
      <w:r w:rsidR="00E24DC0">
        <w:rPr>
          <w:rFonts w:cs="Times New Roman"/>
        </w:rPr>
        <w:t>to</w:t>
      </w:r>
      <w:r w:rsidR="00334CBF" w:rsidRPr="00E24DC0">
        <w:rPr>
          <w:rFonts w:cs="Times New Roman"/>
        </w:rPr>
        <w:t xml:space="preserve"> measure surface O</w:t>
      </w:r>
      <w:r w:rsidR="00334CBF" w:rsidRPr="00E24DC0">
        <w:rPr>
          <w:rFonts w:cs="Times New Roman"/>
          <w:vertAlign w:val="subscript"/>
        </w:rPr>
        <w:t>3</w:t>
      </w:r>
      <w:r w:rsidR="00334CBF" w:rsidRPr="00E24DC0">
        <w:rPr>
          <w:rFonts w:cs="Times New Roman"/>
        </w:rPr>
        <w:t xml:space="preserve"> that could</w:t>
      </w:r>
      <w:r w:rsidR="00AF5591" w:rsidRPr="00E24DC0">
        <w:rPr>
          <w:rFonts w:cs="Times New Roman"/>
        </w:rPr>
        <w:t xml:space="preserve"> </w:t>
      </w:r>
      <w:r w:rsidR="00AF5591" w:rsidRPr="00F45C2D">
        <w:rPr>
          <w:rFonts w:cs="Times New Roman"/>
        </w:rPr>
        <w:t>improve th</w:t>
      </w:r>
      <w:r w:rsidR="00334CBF" w:rsidRPr="00F45C2D">
        <w:rPr>
          <w:rFonts w:cs="Times New Roman"/>
        </w:rPr>
        <w:t>e understanding of</w:t>
      </w:r>
      <w:r w:rsidR="00AF5591" w:rsidRPr="00F45C2D">
        <w:rPr>
          <w:rFonts w:cs="Times New Roman"/>
        </w:rPr>
        <w:t xml:space="preserve"> spatial and temporal ozone trends across Texas. Such a dataset could improve our understanding of local and background ozone trends and the contributing photochemical and meteorological conditions leading to high ozone events.</w:t>
      </w:r>
    </w:p>
    <w:p w14:paraId="0465CB01" w14:textId="77D119BC" w:rsidR="009A2E21" w:rsidRPr="009A2E21" w:rsidRDefault="00334CBF" w:rsidP="000366FE">
      <w:r w:rsidRPr="00F45C2D">
        <w:rPr>
          <w:rFonts w:eastAsia="Times New Roman" w:cs="Times New Roman"/>
        </w:rPr>
        <w:t>Zoog</w:t>
      </w:r>
      <w:r w:rsidR="00E24DC0">
        <w:rPr>
          <w:rFonts w:eastAsia="Times New Roman" w:cs="Times New Roman"/>
        </w:rPr>
        <w:t>m</w:t>
      </w:r>
      <w:r w:rsidRPr="00F45C2D">
        <w:rPr>
          <w:rFonts w:eastAsia="Times New Roman" w:cs="Times New Roman"/>
        </w:rPr>
        <w:t>an et al</w:t>
      </w:r>
      <w:r w:rsidR="00E24DC0">
        <w:rPr>
          <w:rFonts w:eastAsia="Times New Roman" w:cs="Times New Roman"/>
        </w:rPr>
        <w:t>.</w:t>
      </w:r>
      <w:r w:rsidRPr="00F45C2D">
        <w:rPr>
          <w:rFonts w:eastAsia="Times New Roman" w:cs="Times New Roman"/>
        </w:rPr>
        <w:t xml:space="preserve"> (2014) discuss </w:t>
      </w:r>
      <w:r w:rsidR="00E24DC0">
        <w:rPr>
          <w:rFonts w:eastAsia="Times New Roman" w:cs="Times New Roman"/>
        </w:rPr>
        <w:t xml:space="preserve">a data assimilation system </w:t>
      </w:r>
      <w:r w:rsidRPr="00F45C2D">
        <w:rPr>
          <w:rFonts w:eastAsia="Times New Roman" w:cs="Times New Roman"/>
        </w:rPr>
        <w:t xml:space="preserve">that uses the GEOS-Chem </w:t>
      </w:r>
      <w:r w:rsidR="00E24DC0">
        <w:rPr>
          <w:rFonts w:eastAsia="Times New Roman" w:cs="Times New Roman"/>
        </w:rPr>
        <w:t>chemical transport model</w:t>
      </w:r>
      <w:r w:rsidR="00E24DC0" w:rsidRPr="00F45C2D">
        <w:rPr>
          <w:rFonts w:eastAsia="Times New Roman" w:cs="Times New Roman"/>
        </w:rPr>
        <w:t xml:space="preserve"> </w:t>
      </w:r>
      <w:r w:rsidR="00E24DC0">
        <w:rPr>
          <w:rFonts w:eastAsia="Times New Roman" w:cs="Times New Roman"/>
        </w:rPr>
        <w:t xml:space="preserve">(CTM) </w:t>
      </w:r>
      <w:r w:rsidRPr="00F45C2D">
        <w:rPr>
          <w:rFonts w:eastAsia="Times New Roman" w:cs="Times New Roman"/>
        </w:rPr>
        <w:t xml:space="preserve">and the </w:t>
      </w:r>
      <w:r w:rsidR="00E24DC0">
        <w:rPr>
          <w:rFonts w:eastAsia="Times New Roman" w:cs="Times New Roman"/>
        </w:rPr>
        <w:t>proposed</w:t>
      </w:r>
      <w:r w:rsidRPr="00F45C2D">
        <w:rPr>
          <w:rFonts w:eastAsia="Times New Roman" w:cs="Times New Roman"/>
        </w:rPr>
        <w:t xml:space="preserve"> design </w:t>
      </w:r>
      <w:r w:rsidR="00E24DC0">
        <w:rPr>
          <w:rFonts w:eastAsia="Times New Roman" w:cs="Times New Roman"/>
        </w:rPr>
        <w:t>for the GEO-CAPE (</w:t>
      </w:r>
      <w:r w:rsidR="00E24DC0">
        <w:rPr>
          <w:rStyle w:val="st"/>
          <w:rFonts w:eastAsia="Times New Roman" w:cs="Times New Roman"/>
        </w:rPr>
        <w:t xml:space="preserve">GEOstationary Coastal and Air Pollution Events) </w:t>
      </w:r>
      <w:r w:rsidR="00344CEB">
        <w:rPr>
          <w:rFonts w:eastAsia="Times New Roman" w:cs="Times New Roman"/>
        </w:rPr>
        <w:t>mission</w:t>
      </w:r>
      <w:r w:rsidR="00E24DC0">
        <w:rPr>
          <w:rFonts w:eastAsia="Times New Roman" w:cs="Times New Roman"/>
        </w:rPr>
        <w:t xml:space="preserve"> </w:t>
      </w:r>
      <w:r w:rsidRPr="00F45C2D">
        <w:rPr>
          <w:rFonts w:eastAsia="Times New Roman" w:cs="Times New Roman"/>
        </w:rPr>
        <w:t xml:space="preserve">to calculate </w:t>
      </w:r>
      <w:r w:rsidR="00253894" w:rsidRPr="00F45C2D">
        <w:rPr>
          <w:rFonts w:eastAsia="Times New Roman" w:cs="Times New Roman"/>
        </w:rPr>
        <w:t>a better representation of surface ozone. They argue that the assimilation of satellite ozone data in</w:t>
      </w:r>
      <w:r w:rsidR="00E24DC0">
        <w:rPr>
          <w:rFonts w:eastAsia="Times New Roman" w:cs="Times New Roman"/>
        </w:rPr>
        <w:t>to</w:t>
      </w:r>
      <w:r w:rsidR="00253894" w:rsidRPr="00F45C2D">
        <w:rPr>
          <w:rFonts w:eastAsia="Times New Roman" w:cs="Times New Roman"/>
        </w:rPr>
        <w:t xml:space="preserve"> a CTM can be further improved by using correlated </w:t>
      </w:r>
      <w:r w:rsidR="00F45C2D" w:rsidRPr="00F45C2D">
        <w:rPr>
          <w:rFonts w:eastAsia="Times New Roman" w:cs="Times New Roman"/>
        </w:rPr>
        <w:t>multispectral</w:t>
      </w:r>
      <w:r w:rsidR="00253894" w:rsidRPr="00F45C2D">
        <w:rPr>
          <w:rFonts w:eastAsia="Times New Roman" w:cs="Times New Roman"/>
        </w:rPr>
        <w:t xml:space="preserve"> CO</w:t>
      </w:r>
      <w:r w:rsidR="00F45C2D" w:rsidRPr="00F45C2D">
        <w:rPr>
          <w:rFonts w:eastAsia="Times New Roman" w:cs="Times New Roman"/>
        </w:rPr>
        <w:t xml:space="preserve"> measurements, which have</w:t>
      </w:r>
      <w:r w:rsidR="00253894" w:rsidRPr="00F45C2D">
        <w:rPr>
          <w:rFonts w:eastAsia="Times New Roman" w:cs="Times New Roman"/>
        </w:rPr>
        <w:t xml:space="preserve"> better boundary layer sensitiv</w:t>
      </w:r>
      <w:r w:rsidR="00F45C2D" w:rsidRPr="00F45C2D">
        <w:rPr>
          <w:rFonts w:eastAsia="Times New Roman" w:cs="Times New Roman"/>
        </w:rPr>
        <w:t>ity</w:t>
      </w:r>
      <w:r w:rsidR="00253894" w:rsidRPr="00F45C2D">
        <w:rPr>
          <w:rFonts w:eastAsia="Times New Roman" w:cs="Times New Roman"/>
        </w:rPr>
        <w:t xml:space="preserve"> than ozone. The observed model-transport error of CO could assist in identifying model-transport ozone errors, resulting in improved surface ozone representation. They apply this framework to a regional-scale Observing System Simulation Experiment (OSSE) of GEO-CAPE over North America and conclude that this technique could provide improve</w:t>
      </w:r>
      <w:r w:rsidR="00E24DC0">
        <w:rPr>
          <w:rFonts w:eastAsia="Times New Roman" w:cs="Times New Roman"/>
        </w:rPr>
        <w:t>d</w:t>
      </w:r>
      <w:r w:rsidR="00253894" w:rsidRPr="00F45C2D">
        <w:rPr>
          <w:rFonts w:eastAsia="Times New Roman" w:cs="Times New Roman"/>
        </w:rPr>
        <w:t xml:space="preserve"> constraints on surface ozone. </w:t>
      </w:r>
      <w:r w:rsidR="00F45C2D" w:rsidRPr="00F45C2D">
        <w:rPr>
          <w:rFonts w:eastAsia="Times New Roman" w:cs="Times New Roman"/>
        </w:rPr>
        <w:t>Additionally</w:t>
      </w:r>
      <w:r w:rsidR="00253894" w:rsidRPr="00F45C2D">
        <w:rPr>
          <w:rFonts w:eastAsia="Times New Roman" w:cs="Times New Roman"/>
        </w:rPr>
        <w:t>, a satellite that is more sensiti</w:t>
      </w:r>
      <w:r w:rsidR="00F45C2D" w:rsidRPr="00F45C2D">
        <w:rPr>
          <w:rFonts w:eastAsia="Times New Roman" w:cs="Times New Roman"/>
        </w:rPr>
        <w:t>ve to O</w:t>
      </w:r>
      <w:r w:rsidR="00F45C2D" w:rsidRPr="00F45C2D">
        <w:rPr>
          <w:rFonts w:eastAsia="Times New Roman" w:cs="Times New Roman"/>
          <w:vertAlign w:val="subscript"/>
        </w:rPr>
        <w:t>3</w:t>
      </w:r>
      <w:r w:rsidR="00F45C2D" w:rsidRPr="00F45C2D">
        <w:rPr>
          <w:rFonts w:eastAsia="Times New Roman" w:cs="Times New Roman"/>
        </w:rPr>
        <w:t xml:space="preserve"> in the boundary layer but less sensitive than</w:t>
      </w:r>
      <w:r w:rsidR="00253894" w:rsidRPr="00F45C2D">
        <w:rPr>
          <w:rFonts w:eastAsia="Times New Roman" w:cs="Times New Roman"/>
        </w:rPr>
        <w:t xml:space="preserve"> CO in the boundary layer would also improve the results. </w:t>
      </w:r>
      <w:r w:rsidR="00E24DC0">
        <w:rPr>
          <w:rFonts w:eastAsia="Times New Roman" w:cs="Times New Roman"/>
        </w:rPr>
        <w:t>However, GEO-CAPE does not yet have a launch dat</w:t>
      </w:r>
      <w:r w:rsidR="00344CEB">
        <w:rPr>
          <w:rFonts w:eastAsia="Times New Roman" w:cs="Times New Roman"/>
        </w:rPr>
        <w:t>e</w:t>
      </w:r>
      <w:r w:rsidR="00E24DC0">
        <w:rPr>
          <w:rFonts w:eastAsia="Times New Roman" w:cs="Times New Roman"/>
        </w:rPr>
        <w:t xml:space="preserve"> scheduled, and existing satellite instruments have insufficient coverage and vertical sensitivity to reliably separate boundary-layer O</w:t>
      </w:r>
      <w:r w:rsidR="00E24DC0" w:rsidRPr="00E24DC0">
        <w:rPr>
          <w:rFonts w:eastAsia="Times New Roman" w:cs="Times New Roman"/>
          <w:vertAlign w:val="subscript"/>
        </w:rPr>
        <w:t>3</w:t>
      </w:r>
      <w:r w:rsidR="00E24DC0">
        <w:rPr>
          <w:rFonts w:eastAsia="Times New Roman" w:cs="Times New Roman"/>
        </w:rPr>
        <w:t xml:space="preserve"> from the values in the free troposphere</w:t>
      </w:r>
      <w:r w:rsidR="00344CEB">
        <w:rPr>
          <w:rFonts w:eastAsia="Times New Roman" w:cs="Times New Roman"/>
        </w:rPr>
        <w:t>.</w:t>
      </w:r>
      <w:r w:rsidR="00E24DC0">
        <w:rPr>
          <w:rFonts w:eastAsia="Times New Roman" w:cs="Times New Roman"/>
        </w:rPr>
        <w:t xml:space="preserve"> </w:t>
      </w:r>
      <w:r w:rsidR="00344CEB">
        <w:rPr>
          <w:rFonts w:eastAsia="Times New Roman" w:cs="Times New Roman"/>
        </w:rPr>
        <w:t>However,</w:t>
      </w:r>
      <w:r w:rsidR="00E24DC0">
        <w:rPr>
          <w:rFonts w:eastAsia="Times New Roman" w:cs="Times New Roman"/>
        </w:rPr>
        <w:t xml:space="preserve"> </w:t>
      </w:r>
      <w:r w:rsidR="00344CEB">
        <w:t>Fu et al. (2013) present an alternate technique for tropospheric O</w:t>
      </w:r>
      <w:r w:rsidR="00344CEB" w:rsidRPr="00344CEB">
        <w:rPr>
          <w:vertAlign w:val="subscript"/>
        </w:rPr>
        <w:t>3</w:t>
      </w:r>
      <w:r w:rsidR="00344CEB">
        <w:t xml:space="preserve"> detection </w:t>
      </w:r>
      <w:r w:rsidR="00DF14A7">
        <w:t xml:space="preserve">through </w:t>
      </w:r>
      <w:r w:rsidR="00DF14A7">
        <w:lastRenderedPageBreak/>
        <w:t>combining</w:t>
      </w:r>
      <w:r w:rsidR="00344CEB">
        <w:t xml:space="preserve"> the Aura </w:t>
      </w:r>
      <w:r w:rsidR="00344CEB">
        <w:rPr>
          <w:rFonts w:eastAsia="Times New Roman" w:cs="Times New Roman"/>
        </w:rPr>
        <w:t>Tropospheric Emission Spectrometer</w:t>
      </w:r>
      <w:r w:rsidR="00344CEB">
        <w:t xml:space="preserve"> (TES) and</w:t>
      </w:r>
      <w:r w:rsidR="00E24DC0">
        <w:rPr>
          <w:rFonts w:eastAsia="Times New Roman" w:cs="Times New Roman"/>
        </w:rPr>
        <w:t xml:space="preserve"> Ozone Monitoring Instrument</w:t>
      </w:r>
      <w:r w:rsidR="00344CEB">
        <w:t xml:space="preserve"> (OMI) retrievals.  TES measures radiances in the thermal</w:t>
      </w:r>
      <w:r w:rsidR="00E24DC0">
        <w:rPr>
          <w:rFonts w:eastAsia="Times New Roman" w:cs="Times New Roman"/>
        </w:rPr>
        <w:t xml:space="preserve"> infrared </w:t>
      </w:r>
      <w:r w:rsidR="00344CEB">
        <w:t xml:space="preserve">spectrum and OMI measures in the ultraviolet-visible spectrum.  By comparing results to in situ ozonesonde measurements </w:t>
      </w:r>
      <w:r w:rsidR="00DF14A7">
        <w:t xml:space="preserve">Fu et al. (2013) </w:t>
      </w:r>
      <w:r w:rsidR="00344CEB">
        <w:t xml:space="preserve">concluded that </w:t>
      </w:r>
      <w:r w:rsidR="00DF14A7">
        <w:t>the combined instruments</w:t>
      </w:r>
      <w:r w:rsidR="00344CEB">
        <w:t xml:space="preserve"> </w:t>
      </w:r>
      <w:r w:rsidR="00DF14A7">
        <w:t xml:space="preserve">have </w:t>
      </w:r>
      <w:r w:rsidR="00344CEB">
        <w:t>more</w:t>
      </w:r>
      <w:r w:rsidR="00E24DC0">
        <w:rPr>
          <w:rFonts w:eastAsia="Times New Roman" w:cs="Times New Roman"/>
        </w:rPr>
        <w:t xml:space="preserve"> sensitivity </w:t>
      </w:r>
      <w:r w:rsidR="00DF14A7">
        <w:rPr>
          <w:rFonts w:eastAsia="Times New Roman" w:cs="Times New Roman"/>
        </w:rPr>
        <w:t>to boundary layer O</w:t>
      </w:r>
      <w:r w:rsidR="00DF14A7" w:rsidRPr="000366FE">
        <w:rPr>
          <w:rFonts w:eastAsia="Times New Roman" w:cs="Times New Roman"/>
          <w:vertAlign w:val="subscript"/>
        </w:rPr>
        <w:t>3</w:t>
      </w:r>
      <w:r w:rsidR="00DF14A7">
        <w:rPr>
          <w:rFonts w:eastAsia="Times New Roman" w:cs="Times New Roman"/>
        </w:rPr>
        <w:t xml:space="preserve"> </w:t>
      </w:r>
      <w:r w:rsidR="00344CEB">
        <w:t xml:space="preserve">than each instrument on their own or previous techniques used in the past.  Since both instruments are aboard the </w:t>
      </w:r>
      <w:r w:rsidR="00DF14A7">
        <w:t xml:space="preserve">polar-orbiting </w:t>
      </w:r>
      <w:r w:rsidR="00344CEB">
        <w:t xml:space="preserve">Aura satellite, there are two retrievals over Texas each day (at about 1:30 am and 1:30 pm local time).  This technique and ozone coverage could allow for better understanding of seasonal ozone trends in the Texas area.  </w:t>
      </w:r>
    </w:p>
    <w:p w14:paraId="124FF7A3" w14:textId="48A20D8C" w:rsidR="00877A90" w:rsidRPr="00877A90" w:rsidRDefault="00877A90" w:rsidP="00877A90">
      <w:pPr>
        <w:pStyle w:val="Heading3"/>
        <w:rPr>
          <w:vertAlign w:val="subscript"/>
        </w:rPr>
      </w:pPr>
      <w:bookmarkStart w:id="209" w:name="_Ref302140227"/>
      <w:bookmarkStart w:id="210" w:name="_Toc302315706"/>
      <w:r>
        <w:t>Determining Background PM</w:t>
      </w:r>
      <w:r w:rsidRPr="00877A90">
        <w:rPr>
          <w:vertAlign w:val="subscript"/>
        </w:rPr>
        <w:t>2.5</w:t>
      </w:r>
      <w:r>
        <w:t xml:space="preserve"> with Satellites</w:t>
      </w:r>
      <w:bookmarkEnd w:id="209"/>
      <w:bookmarkEnd w:id="210"/>
    </w:p>
    <w:p w14:paraId="76B82AD4" w14:textId="32985796" w:rsidR="00A26064" w:rsidRDefault="00877A90" w:rsidP="00DD4961">
      <w:pPr>
        <w:widowControl w:val="0"/>
        <w:autoSpaceDE w:val="0"/>
        <w:autoSpaceDN w:val="0"/>
        <w:adjustRightInd w:val="0"/>
        <w:spacing w:after="240"/>
        <w:rPr>
          <w:rFonts w:cs="Times New Roman"/>
        </w:rPr>
      </w:pPr>
      <w:r>
        <w:rPr>
          <w:rFonts w:cs="Times New Roman"/>
        </w:rPr>
        <w:t>In contrast,</w:t>
      </w:r>
      <w:r w:rsidRPr="00FD6429">
        <w:rPr>
          <w:rFonts w:cs="Times New Roman"/>
        </w:rPr>
        <w:t xml:space="preserve"> a satellite-based technique to retrieve regional PM</w:t>
      </w:r>
      <w:r w:rsidRPr="00FD6429">
        <w:rPr>
          <w:rFonts w:cs="Times New Roman"/>
          <w:vertAlign w:val="subscript"/>
        </w:rPr>
        <w:t>2.5</w:t>
      </w:r>
      <w:r w:rsidRPr="00FD6429">
        <w:rPr>
          <w:rFonts w:cs="Times New Roman"/>
        </w:rPr>
        <w:t xml:space="preserve"> concentrations at fine spatial and temporal resolutions</w:t>
      </w:r>
      <w:r>
        <w:rPr>
          <w:rFonts w:cs="Times New Roman"/>
        </w:rPr>
        <w:t xml:space="preserve"> is much further developed and shows significant promise</w:t>
      </w:r>
      <w:r w:rsidRPr="00FD6429">
        <w:rPr>
          <w:rFonts w:cs="Times New Roman"/>
        </w:rPr>
        <w:t>. Van Donkelaar et al</w:t>
      </w:r>
      <w:r>
        <w:rPr>
          <w:rFonts w:cs="Times New Roman"/>
        </w:rPr>
        <w:t>.</w:t>
      </w:r>
      <w:r w:rsidRPr="00FD6429">
        <w:rPr>
          <w:rFonts w:cs="Times New Roman"/>
        </w:rPr>
        <w:t xml:space="preserve"> (2013) present an optimal estimation algorithm using aerosol optical depth (AOD) from the </w:t>
      </w:r>
      <w:r>
        <w:rPr>
          <w:rFonts w:cs="Times New Roman"/>
        </w:rPr>
        <w:t xml:space="preserve">NASA </w:t>
      </w:r>
      <w:r>
        <w:rPr>
          <w:rStyle w:val="st"/>
          <w:rFonts w:eastAsia="Times New Roman" w:cs="Times New Roman"/>
        </w:rPr>
        <w:t>Moderate Resolution Imaging Spectroradiometer (</w:t>
      </w:r>
      <w:r w:rsidRPr="00FD6429">
        <w:rPr>
          <w:rFonts w:cs="Times New Roman"/>
        </w:rPr>
        <w:t>MODIS</w:t>
      </w:r>
      <w:r>
        <w:rPr>
          <w:rFonts w:cs="Times New Roman"/>
        </w:rPr>
        <w:t>)</w:t>
      </w:r>
      <w:r w:rsidRPr="00FD6429">
        <w:rPr>
          <w:rFonts w:cs="Times New Roman"/>
        </w:rPr>
        <w:t xml:space="preserve"> to determine PM</w:t>
      </w:r>
      <w:r w:rsidRPr="00FD6429">
        <w:rPr>
          <w:rFonts w:cs="Times New Roman"/>
          <w:vertAlign w:val="subscript"/>
        </w:rPr>
        <w:t>2.5</w:t>
      </w:r>
      <w:r w:rsidRPr="00FD6429">
        <w:rPr>
          <w:rFonts w:cs="Times New Roman"/>
        </w:rPr>
        <w:t xml:space="preserve"> concentrations near the surface at a 0.01</w:t>
      </w:r>
      <w:r w:rsidRPr="00FD6429">
        <w:rPr>
          <w:rFonts w:cs="Times New Roman"/>
          <w:b/>
          <w:color w:val="000000"/>
        </w:rPr>
        <w:t>°</w:t>
      </w:r>
      <w:r w:rsidRPr="00FD6429">
        <w:rPr>
          <w:rFonts w:cs="Times New Roman"/>
        </w:rPr>
        <w:t xml:space="preserve"> </w:t>
      </w:r>
      <w:r>
        <w:rPr>
          <w:rFonts w:cs="Times New Roman"/>
        </w:rPr>
        <w:t xml:space="preserve">latitude </w:t>
      </w:r>
      <w:r w:rsidRPr="00FD6429">
        <w:rPr>
          <w:rFonts w:cs="Times New Roman"/>
        </w:rPr>
        <w:t>x 0.01</w:t>
      </w:r>
      <w:r w:rsidRPr="00FD6429">
        <w:rPr>
          <w:rFonts w:cs="Times New Roman"/>
          <w:b/>
          <w:color w:val="000000"/>
        </w:rPr>
        <w:t>°</w:t>
      </w:r>
      <w:r w:rsidRPr="00FD6429">
        <w:rPr>
          <w:rFonts w:cs="Times New Roman"/>
        </w:rPr>
        <w:t xml:space="preserve"> </w:t>
      </w:r>
      <w:r>
        <w:rPr>
          <w:rFonts w:cs="Times New Roman"/>
        </w:rPr>
        <w:t xml:space="preserve">longitude </w:t>
      </w:r>
      <w:r w:rsidRPr="00FD6429">
        <w:rPr>
          <w:rFonts w:cs="Times New Roman"/>
        </w:rPr>
        <w:t>resolution. GEOS-Chem is used to provide the a priori values and the AOD/PM</w:t>
      </w:r>
      <w:r w:rsidRPr="00FD6429">
        <w:rPr>
          <w:rFonts w:cs="Times New Roman"/>
          <w:vertAlign w:val="subscript"/>
        </w:rPr>
        <w:t>2.5</w:t>
      </w:r>
      <w:r w:rsidRPr="00FD6429">
        <w:rPr>
          <w:rFonts w:cs="Times New Roman"/>
        </w:rPr>
        <w:t xml:space="preserve"> relationship, which is a function of </w:t>
      </w:r>
      <w:r>
        <w:rPr>
          <w:rFonts w:cs="Times New Roman"/>
        </w:rPr>
        <w:t xml:space="preserve">the </w:t>
      </w:r>
      <w:r w:rsidRPr="00FD6429">
        <w:rPr>
          <w:rFonts w:cs="Times New Roman"/>
        </w:rPr>
        <w:t>atmospheric vertical structure, aerosol type</w:t>
      </w:r>
      <w:r>
        <w:rPr>
          <w:rFonts w:cs="Times New Roman"/>
        </w:rPr>
        <w:t>,</w:t>
      </w:r>
      <w:r w:rsidRPr="00FD6429">
        <w:rPr>
          <w:rFonts w:cs="Times New Roman"/>
        </w:rPr>
        <w:t xml:space="preserve"> and meteorological factors. </w:t>
      </w:r>
      <w:r>
        <w:rPr>
          <w:rFonts w:cs="Times New Roman"/>
        </w:rPr>
        <w:t>T</w:t>
      </w:r>
      <w:r w:rsidRPr="00FD6429">
        <w:rPr>
          <w:rFonts w:cs="Times New Roman"/>
        </w:rPr>
        <w:t xml:space="preserve">he LIDORT </w:t>
      </w:r>
      <w:r>
        <w:rPr>
          <w:rFonts w:cs="Times New Roman"/>
        </w:rPr>
        <w:t xml:space="preserve"> (LInearized Discrete Ordinate R</w:t>
      </w:r>
      <w:r w:rsidRPr="00FD6429">
        <w:rPr>
          <w:rFonts w:cs="Times New Roman"/>
        </w:rPr>
        <w:t xml:space="preserve">adiative </w:t>
      </w:r>
      <w:r>
        <w:rPr>
          <w:rFonts w:cs="Times New Roman"/>
        </w:rPr>
        <w:t>T</w:t>
      </w:r>
      <w:r w:rsidRPr="00FD6429">
        <w:rPr>
          <w:rFonts w:cs="Times New Roman"/>
        </w:rPr>
        <w:t>ransfer model</w:t>
      </w:r>
      <w:r>
        <w:rPr>
          <w:rFonts w:cs="Times New Roman"/>
        </w:rPr>
        <w:t>)</w:t>
      </w:r>
      <w:r w:rsidRPr="00FD6429">
        <w:rPr>
          <w:rFonts w:cs="Times New Roman"/>
        </w:rPr>
        <w:t xml:space="preserve"> is used to simulate the </w:t>
      </w:r>
      <w:r>
        <w:rPr>
          <w:rFonts w:cs="Times New Roman"/>
        </w:rPr>
        <w:t xml:space="preserve">dependence of the </w:t>
      </w:r>
      <w:r w:rsidRPr="00FD6429">
        <w:rPr>
          <w:rFonts w:cs="Times New Roman"/>
        </w:rPr>
        <w:t xml:space="preserve">top of the atmosphere reflectance </w:t>
      </w:r>
      <w:r>
        <w:rPr>
          <w:rFonts w:cs="Times New Roman"/>
        </w:rPr>
        <w:t xml:space="preserve">on the aerosol type and distribution, </w:t>
      </w:r>
      <w:r w:rsidRPr="00FD6429">
        <w:rPr>
          <w:rFonts w:cs="Times New Roman"/>
        </w:rPr>
        <w:t xml:space="preserve">and AERONET </w:t>
      </w:r>
      <w:r>
        <w:rPr>
          <w:rFonts w:cs="Times New Roman"/>
        </w:rPr>
        <w:t xml:space="preserve">(AErosol RObotic NETwork) </w:t>
      </w:r>
      <w:r w:rsidRPr="00FD6429">
        <w:rPr>
          <w:rFonts w:cs="Times New Roman"/>
        </w:rPr>
        <w:t xml:space="preserve">measurements of AOD are used for </w:t>
      </w:r>
      <w:r>
        <w:rPr>
          <w:rFonts w:cs="Times New Roman"/>
        </w:rPr>
        <w:t>surface validation</w:t>
      </w:r>
      <w:r w:rsidRPr="00FD6429">
        <w:rPr>
          <w:rFonts w:cs="Times New Roman"/>
        </w:rPr>
        <w:t>.</w:t>
      </w:r>
      <w:r>
        <w:rPr>
          <w:rFonts w:cs="Times New Roman"/>
        </w:rPr>
        <w:t xml:space="preserve"> </w:t>
      </w:r>
      <w:r w:rsidRPr="00FD6429">
        <w:rPr>
          <w:rFonts w:cs="Times New Roman"/>
        </w:rPr>
        <w:t xml:space="preserve">Compared to measurements, this optimal estimation technique proves to be better </w:t>
      </w:r>
      <w:r>
        <w:rPr>
          <w:rFonts w:cs="Times New Roman"/>
        </w:rPr>
        <w:t>at predicting surface PM</w:t>
      </w:r>
      <w:r w:rsidRPr="00DF35FF">
        <w:rPr>
          <w:rFonts w:cs="Times New Roman"/>
          <w:vertAlign w:val="subscript"/>
        </w:rPr>
        <w:t>2.5</w:t>
      </w:r>
      <w:r w:rsidRPr="00E24DC0">
        <w:rPr>
          <w:rFonts w:cs="Times New Roman"/>
        </w:rPr>
        <w:t xml:space="preserve"> </w:t>
      </w:r>
      <w:r>
        <w:rPr>
          <w:rFonts w:cs="Times New Roman"/>
        </w:rPr>
        <w:t xml:space="preserve">concentrations </w:t>
      </w:r>
      <w:r w:rsidRPr="00FD6429">
        <w:rPr>
          <w:rFonts w:cs="Times New Roman"/>
        </w:rPr>
        <w:t xml:space="preserve">than the </w:t>
      </w:r>
      <w:r>
        <w:rPr>
          <w:rFonts w:cs="Times New Roman"/>
        </w:rPr>
        <w:t xml:space="preserve">original </w:t>
      </w:r>
      <w:r w:rsidRPr="00FD6429">
        <w:rPr>
          <w:rFonts w:cs="Times New Roman"/>
        </w:rPr>
        <w:t>MODIS and GEOS-Chem outputs, as can been seen in</w:t>
      </w:r>
      <w:r w:rsidR="00A26064">
        <w:rPr>
          <w:rFonts w:cs="Times New Roman"/>
        </w:rPr>
        <w:t xml:space="preserve"> </w:t>
      </w:r>
      <w:r w:rsidR="00A26064">
        <w:rPr>
          <w:rFonts w:cs="Times New Roman"/>
        </w:rPr>
        <w:fldChar w:fldCharType="begin"/>
      </w:r>
      <w:r w:rsidR="00A26064">
        <w:rPr>
          <w:rFonts w:cs="Times New Roman"/>
        </w:rPr>
        <w:instrText xml:space="preserve"> REF _Ref302382543 \h </w:instrText>
      </w:r>
      <w:r w:rsidR="00A26064">
        <w:rPr>
          <w:rFonts w:cs="Times New Roman"/>
        </w:rPr>
      </w:r>
      <w:r w:rsidR="00A26064">
        <w:rPr>
          <w:rFonts w:cs="Times New Roman"/>
        </w:rPr>
        <w:fldChar w:fldCharType="separate"/>
      </w:r>
      <w:r w:rsidR="0028125C" w:rsidRPr="00181147">
        <w:t xml:space="preserve">Figure </w:t>
      </w:r>
      <w:r w:rsidR="0028125C">
        <w:rPr>
          <w:noProof/>
        </w:rPr>
        <w:t>18</w:t>
      </w:r>
      <w:r w:rsidR="00A26064">
        <w:rPr>
          <w:rFonts w:cs="Times New Roman"/>
        </w:rPr>
        <w:fldChar w:fldCharType="end"/>
      </w:r>
      <w:r>
        <w:rPr>
          <w:rFonts w:cs="Times New Roman"/>
        </w:rPr>
        <w:t xml:space="preserve">. </w:t>
      </w:r>
      <w:r w:rsidRPr="00FD6429">
        <w:rPr>
          <w:rFonts w:cs="Times New Roman"/>
        </w:rPr>
        <w:t>The results from such an approach in Texas could prove to be extremely useful in understanding the spatial and temporal trends of PM</w:t>
      </w:r>
      <w:r w:rsidRPr="00FD6429">
        <w:rPr>
          <w:rFonts w:cs="Times New Roman"/>
          <w:vertAlign w:val="subscript"/>
        </w:rPr>
        <w:t>2.5</w:t>
      </w:r>
      <w:r w:rsidRPr="00FD6429">
        <w:rPr>
          <w:rFonts w:cs="Times New Roman"/>
        </w:rPr>
        <w:t>.</w:t>
      </w:r>
    </w:p>
    <w:p w14:paraId="0003CAE0" w14:textId="77777777" w:rsidR="00A26064" w:rsidRDefault="00A26064">
      <w:pPr>
        <w:spacing w:after="0"/>
        <w:ind w:firstLine="0"/>
        <w:jc w:val="left"/>
        <w:rPr>
          <w:rFonts w:cs="Times New Roman"/>
        </w:rPr>
      </w:pPr>
      <w:r>
        <w:rPr>
          <w:rFonts w:cs="Times New Roman"/>
        </w:rPr>
        <w:br w:type="page"/>
      </w:r>
    </w:p>
    <w:p w14:paraId="2F198026" w14:textId="77777777" w:rsidR="00877A90" w:rsidRPr="00877A90" w:rsidRDefault="00877A90" w:rsidP="00DD4961">
      <w:pPr>
        <w:widowControl w:val="0"/>
        <w:autoSpaceDE w:val="0"/>
        <w:autoSpaceDN w:val="0"/>
        <w:adjustRightInd w:val="0"/>
        <w:spacing w:after="240"/>
      </w:pPr>
    </w:p>
    <w:p w14:paraId="56BC0154" w14:textId="77777777" w:rsidR="00FB380F" w:rsidRDefault="00FB380F" w:rsidP="00FB380F">
      <w:pPr>
        <w:pStyle w:val="Caption"/>
        <w:ind w:left="18" w:firstLine="342"/>
        <w:jc w:val="center"/>
      </w:pPr>
      <w:bookmarkStart w:id="211" w:name="_Toc301032707"/>
      <w:bookmarkStart w:id="212" w:name="_Toc301095408"/>
      <w:bookmarkStart w:id="213" w:name="_Toc301116642"/>
      <w:bookmarkStart w:id="214" w:name="_Ref301168560"/>
      <w:bookmarkStart w:id="215" w:name="_Ref301213514"/>
      <w:bookmarkStart w:id="216" w:name="_Toc301696120"/>
      <w:r w:rsidRPr="00FD6429">
        <w:rPr>
          <w:noProof/>
        </w:rPr>
        <w:drawing>
          <wp:inline distT="0" distB="0" distL="0" distR="0" wp14:anchorId="5E77778F" wp14:editId="283288A2">
            <wp:extent cx="5029108" cy="3575926"/>
            <wp:effectExtent l="0" t="0" r="63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_PM2.5_vanDonkelaar_2015.pdf"/>
                    <pic:cNvPicPr/>
                  </pic:nvPicPr>
                  <pic:blipFill rotWithShape="1">
                    <a:blip r:embed="rId43">
                      <a:extLst>
                        <a:ext uri="{28A0092B-C50C-407E-A947-70E740481C1C}">
                          <a14:useLocalDpi xmlns:a14="http://schemas.microsoft.com/office/drawing/2010/main" val="0"/>
                        </a:ext>
                      </a:extLst>
                    </a:blip>
                    <a:srcRect l="18056" t="12964" r="20834" b="29100"/>
                    <a:stretch/>
                  </pic:blipFill>
                  <pic:spPr bwMode="auto">
                    <a:xfrm>
                      <a:off x="0" y="0"/>
                      <a:ext cx="5029108" cy="3575926"/>
                    </a:xfrm>
                    <a:prstGeom prst="rect">
                      <a:avLst/>
                    </a:prstGeom>
                    <a:ln>
                      <a:noFill/>
                    </a:ln>
                    <a:extLst>
                      <a:ext uri="{53640926-AAD7-44d8-BBD7-CCE9431645EC}">
                        <a14:shadowObscured xmlns:a14="http://schemas.microsoft.com/office/drawing/2010/main"/>
                      </a:ext>
                    </a:extLst>
                  </pic:spPr>
                </pic:pic>
              </a:graphicData>
            </a:graphic>
          </wp:inline>
        </w:drawing>
      </w:r>
    </w:p>
    <w:p w14:paraId="058BC7AA" w14:textId="77777777" w:rsidR="00FB380F" w:rsidRDefault="00FB380F" w:rsidP="00FB380F">
      <w:pPr>
        <w:pStyle w:val="Caption"/>
      </w:pPr>
      <w:bookmarkStart w:id="217" w:name="_Ref302382543"/>
      <w:bookmarkStart w:id="218" w:name="_Toc302382598"/>
      <w:r w:rsidRPr="00181147">
        <w:lastRenderedPageBreak/>
        <w:t xml:space="preserve">Figure </w:t>
      </w:r>
      <w:fldSimple w:instr=" SEQ Figure \* ARABIC ">
        <w:r w:rsidR="0028125C">
          <w:rPr>
            <w:noProof/>
          </w:rPr>
          <w:t>18</w:t>
        </w:r>
      </w:fldSimple>
      <w:bookmarkEnd w:id="217"/>
      <w:r>
        <w:t>.</w:t>
      </w:r>
      <w:r w:rsidRPr="00181147">
        <w:t xml:space="preserve"> From van Donkelaar et al. (2015).</w:t>
      </w:r>
      <w:r>
        <w:t xml:space="preserve"> </w:t>
      </w:r>
      <w:r w:rsidRPr="00181147">
        <w:t>Spatial plot (Top) and scatter plot (bottom) over the US of optimal estimation (OE) approach (far right) for simulating near-surface PM</w:t>
      </w:r>
      <w:r w:rsidRPr="002149DC">
        <w:rPr>
          <w:vertAlign w:val="subscript"/>
        </w:rPr>
        <w:t>2.5</w:t>
      </w:r>
      <w:r w:rsidRPr="00A26064">
        <w:t xml:space="preserve"> </w:t>
      </w:r>
      <w:r w:rsidRPr="00181147">
        <w:t>concentrations compared to GEOS-Chem (center) and in situ measurements from the AERONET sites (far left).</w:t>
      </w:r>
      <w:r>
        <w:t xml:space="preserve"> </w:t>
      </w:r>
      <w:r w:rsidRPr="00181147">
        <w:t>Presented at the 7th annual GEOS-Chem meeting at Harvard University, 2015.</w:t>
      </w:r>
      <w:bookmarkEnd w:id="218"/>
    </w:p>
    <w:p w14:paraId="79879CA0" w14:textId="77777777" w:rsidR="00877A90" w:rsidRDefault="00877A90">
      <w:pPr>
        <w:spacing w:after="0"/>
        <w:ind w:firstLine="0"/>
        <w:rPr>
          <w:rFonts w:eastAsiaTheme="majorEastAsia" w:cstheme="majorBidi"/>
          <w:b/>
          <w:bCs/>
          <w:szCs w:val="32"/>
        </w:rPr>
      </w:pPr>
      <w:r>
        <w:br w:type="page"/>
      </w:r>
    </w:p>
    <w:p w14:paraId="4EF51504" w14:textId="0E80AD5E" w:rsidR="00FD6429" w:rsidRDefault="00DF35FF" w:rsidP="006213AB">
      <w:pPr>
        <w:pStyle w:val="Heading1"/>
        <w:ind w:left="450"/>
      </w:pPr>
      <w:bookmarkStart w:id="219" w:name="_Ref302139417"/>
      <w:bookmarkStart w:id="220" w:name="_Toc302315707"/>
      <w:r>
        <w:lastRenderedPageBreak/>
        <w:t xml:space="preserve">Task 4: </w:t>
      </w:r>
      <w:r w:rsidR="009A2E21">
        <w:t xml:space="preserve">Importance of Synoptic/Mesoscale Meteorological Conditions in Explaining/Forecasting </w:t>
      </w:r>
      <w:r w:rsidR="007D331B">
        <w:t xml:space="preserve">Background and </w:t>
      </w:r>
      <w:r w:rsidR="009A2E21">
        <w:t xml:space="preserve">Maximum </w:t>
      </w:r>
      <w:r w:rsidR="004064B5">
        <w:t>O</w:t>
      </w:r>
      <w:r w:rsidR="004064B5" w:rsidRPr="004064B5">
        <w:rPr>
          <w:vertAlign w:val="subscript"/>
        </w:rPr>
        <w:t>3</w:t>
      </w:r>
      <w:r w:rsidR="009A2E21">
        <w:t xml:space="preserve"> and </w:t>
      </w:r>
      <w:r w:rsidR="0068006A">
        <w:rPr>
          <w:rFonts w:eastAsiaTheme="minorEastAsia"/>
        </w:rPr>
        <w:t>PM</w:t>
      </w:r>
      <w:r w:rsidR="0068006A" w:rsidRPr="0026004B">
        <w:rPr>
          <w:rFonts w:eastAsiaTheme="minorEastAsia"/>
          <w:vertAlign w:val="subscript"/>
        </w:rPr>
        <w:t>2.5</w:t>
      </w:r>
      <w:bookmarkEnd w:id="211"/>
      <w:bookmarkEnd w:id="212"/>
      <w:bookmarkEnd w:id="213"/>
      <w:bookmarkEnd w:id="214"/>
      <w:bookmarkEnd w:id="215"/>
      <w:bookmarkEnd w:id="216"/>
      <w:bookmarkEnd w:id="219"/>
      <w:bookmarkEnd w:id="220"/>
    </w:p>
    <w:p w14:paraId="2B3407EE" w14:textId="6AD07181" w:rsidR="00FD6429" w:rsidRPr="00C75F1C" w:rsidRDefault="00C75F1C" w:rsidP="00C75F1C">
      <w:pPr>
        <w:pStyle w:val="Heading2"/>
      </w:pPr>
      <w:bookmarkStart w:id="221" w:name="_Ref301113150"/>
      <w:bookmarkStart w:id="222" w:name="_Toc301116643"/>
      <w:bookmarkStart w:id="223" w:name="_Toc301696121"/>
      <w:bookmarkStart w:id="224" w:name="_Toc301032708"/>
      <w:bookmarkStart w:id="225" w:name="_Toc302315708"/>
      <w:r>
        <w:t xml:space="preserve">Synoptic </w:t>
      </w:r>
      <w:r w:rsidR="00C654A4">
        <w:t>Map Type Analysis</w:t>
      </w:r>
      <w:bookmarkEnd w:id="221"/>
      <w:bookmarkEnd w:id="222"/>
      <w:bookmarkEnd w:id="223"/>
      <w:bookmarkEnd w:id="224"/>
      <w:bookmarkEnd w:id="225"/>
      <w:r w:rsidR="009437A7">
        <w:t xml:space="preserve"> </w:t>
      </w:r>
    </w:p>
    <w:p w14:paraId="5CF27964" w14:textId="5A0EC946" w:rsidR="00C654A4" w:rsidRDefault="00C654A4" w:rsidP="00A12101">
      <w:pPr>
        <w:pStyle w:val="Heading3"/>
      </w:pPr>
      <w:bookmarkStart w:id="226" w:name="_Ref301108619"/>
      <w:bookmarkStart w:id="227" w:name="_Toc301116644"/>
      <w:bookmarkStart w:id="228" w:name="_Toc301696122"/>
      <w:bookmarkStart w:id="229" w:name="_Toc302315709"/>
      <w:r>
        <w:t>Technical Method and Results</w:t>
      </w:r>
      <w:bookmarkEnd w:id="226"/>
      <w:bookmarkEnd w:id="227"/>
      <w:bookmarkEnd w:id="228"/>
      <w:bookmarkEnd w:id="229"/>
    </w:p>
    <w:p w14:paraId="12564BC7" w14:textId="0E1D25CE" w:rsidR="00FD6429" w:rsidRPr="00FD6429" w:rsidRDefault="00FD6429" w:rsidP="00FD6429">
      <w:pPr>
        <w:rPr>
          <w:rFonts w:cs="Times New Roman"/>
        </w:rPr>
      </w:pPr>
      <w:r w:rsidRPr="00FD6429">
        <w:rPr>
          <w:rFonts w:cs="Times New Roman"/>
        </w:rPr>
        <w:t>The synoptic map typing was performed for all days during 2005 – 2014 using the 1200 UTC 850 hPa geopotential height fields from the 32 km North American Regional Reanalysis using the method of Hegarty et al. (2007).</w:t>
      </w:r>
      <w:r w:rsidR="009437A7">
        <w:rPr>
          <w:rFonts w:cs="Times New Roman"/>
        </w:rPr>
        <w:t xml:space="preserve"> </w:t>
      </w:r>
      <w:r w:rsidRPr="00FD6429">
        <w:rPr>
          <w:rFonts w:cs="Times New Roman"/>
        </w:rPr>
        <w:t>The five most common synoptic map types were identified which enabled the classification of 70% of the days during the 10-year study period</w:t>
      </w:r>
      <w:r w:rsidR="003A49B1">
        <w:rPr>
          <w:rFonts w:cs="Times New Roman"/>
        </w:rPr>
        <w:t xml:space="preserve"> (and </w:t>
      </w:r>
      <w:r w:rsidR="00271998">
        <w:rPr>
          <w:rFonts w:cs="Times New Roman"/>
        </w:rPr>
        <w:t>58</w:t>
      </w:r>
      <w:r w:rsidR="003A49B1">
        <w:rPr>
          <w:rFonts w:cs="Times New Roman"/>
        </w:rPr>
        <w:t xml:space="preserve">% of the days in the ten </w:t>
      </w:r>
      <w:r w:rsidR="005C3127">
        <w:rPr>
          <w:rFonts w:cs="Times New Roman"/>
        </w:rPr>
        <w:t xml:space="preserve">May-October </w:t>
      </w:r>
      <w:r w:rsidR="003A49B1">
        <w:rPr>
          <w:rFonts w:cs="Times New Roman"/>
        </w:rPr>
        <w:t>O</w:t>
      </w:r>
      <w:r w:rsidR="003A49B1" w:rsidRPr="002631C4">
        <w:rPr>
          <w:rFonts w:cs="Times New Roman"/>
          <w:vertAlign w:val="subscript"/>
        </w:rPr>
        <w:t>3</w:t>
      </w:r>
      <w:r w:rsidR="003A49B1">
        <w:rPr>
          <w:rFonts w:cs="Times New Roman"/>
        </w:rPr>
        <w:t xml:space="preserve"> seasons) </w:t>
      </w:r>
      <w:r w:rsidRPr="00FD6429">
        <w:rPr>
          <w:rFonts w:cs="Times New Roman"/>
        </w:rPr>
        <w:t>as being under the influence of one of those types.</w:t>
      </w:r>
      <w:r w:rsidR="009437A7">
        <w:rPr>
          <w:rFonts w:cs="Times New Roman"/>
        </w:rPr>
        <w:t xml:space="preserve"> </w:t>
      </w:r>
      <w:r w:rsidRPr="00FD6429">
        <w:rPr>
          <w:rFonts w:cs="Times New Roman"/>
        </w:rPr>
        <w:t xml:space="preserve">The five types, </w:t>
      </w:r>
      <w:r w:rsidRPr="00B95C62">
        <w:rPr>
          <w:rFonts w:cs="Times New Roman"/>
        </w:rPr>
        <w:t>shown in</w:t>
      </w:r>
      <w:r w:rsidR="00181147" w:rsidRPr="00B95C62">
        <w:rPr>
          <w:rFonts w:cs="Times New Roman"/>
        </w:rPr>
        <w:t xml:space="preserve"> </w:t>
      </w:r>
      <w:r w:rsidR="00D71223">
        <w:rPr>
          <w:rFonts w:cs="Times New Roman"/>
        </w:rPr>
        <w:fldChar w:fldCharType="begin"/>
      </w:r>
      <w:r w:rsidR="00D71223">
        <w:rPr>
          <w:rFonts w:cs="Times New Roman"/>
        </w:rPr>
        <w:instrText xml:space="preserve"> REF _Ref301092017 \h </w:instrText>
      </w:r>
      <w:r w:rsidR="00D71223">
        <w:rPr>
          <w:rFonts w:cs="Times New Roman"/>
        </w:rPr>
      </w:r>
      <w:r w:rsidR="00D71223">
        <w:rPr>
          <w:rFonts w:cs="Times New Roman"/>
        </w:rPr>
        <w:fldChar w:fldCharType="separate"/>
      </w:r>
      <w:r w:rsidR="0028125C">
        <w:t xml:space="preserve">Figure </w:t>
      </w:r>
      <w:r w:rsidR="0028125C">
        <w:rPr>
          <w:noProof/>
        </w:rPr>
        <w:t>19</w:t>
      </w:r>
      <w:r w:rsidR="00D71223">
        <w:rPr>
          <w:rFonts w:cs="Times New Roman"/>
        </w:rPr>
        <w:fldChar w:fldCharType="end"/>
      </w:r>
      <w:r w:rsidR="00B95C62">
        <w:rPr>
          <w:rFonts w:cs="Times New Roman"/>
        </w:rPr>
        <w:t>,</w:t>
      </w:r>
      <w:r w:rsidR="00B95C62" w:rsidRPr="002631C4">
        <w:rPr>
          <w:rFonts w:cs="Times New Roman"/>
        </w:rPr>
        <w:t xml:space="preserve"> </w:t>
      </w:r>
      <w:r w:rsidRPr="00B95C62">
        <w:rPr>
          <w:rFonts w:cs="Times New Roman"/>
        </w:rPr>
        <w:t>are</w:t>
      </w:r>
      <w:r w:rsidRPr="00FD6429">
        <w:rPr>
          <w:rFonts w:cs="Times New Roman"/>
        </w:rPr>
        <w:t xml:space="preserve"> described below.</w:t>
      </w:r>
    </w:p>
    <w:p w14:paraId="13A5BFA4" w14:textId="28B9B7AA" w:rsidR="00FD6429" w:rsidRPr="00FD6429" w:rsidRDefault="00FD6429" w:rsidP="00FD6429">
      <w:pPr>
        <w:numPr>
          <w:ilvl w:val="0"/>
          <w:numId w:val="2"/>
        </w:numPr>
        <w:ind w:left="0" w:firstLine="360"/>
        <w:rPr>
          <w:rFonts w:cs="Times New Roman"/>
        </w:rPr>
      </w:pPr>
      <w:r w:rsidRPr="00FD6429">
        <w:rPr>
          <w:rFonts w:cs="Times New Roman"/>
        </w:rPr>
        <w:t xml:space="preserve">MT </w:t>
      </w:r>
      <w:r w:rsidR="00E83A51">
        <w:rPr>
          <w:rFonts w:cs="Times New Roman"/>
        </w:rPr>
        <w:t>(</w:t>
      </w:r>
      <w:r w:rsidR="00877A90">
        <w:rPr>
          <w:rFonts w:cs="Times New Roman"/>
        </w:rPr>
        <w:t>M</w:t>
      </w:r>
      <w:r w:rsidR="00E83A51">
        <w:rPr>
          <w:rFonts w:cs="Times New Roman"/>
        </w:rPr>
        <w:t xml:space="preserve">ap </w:t>
      </w:r>
      <w:r w:rsidR="00877A90">
        <w:rPr>
          <w:rFonts w:cs="Times New Roman"/>
        </w:rPr>
        <w:t>T</w:t>
      </w:r>
      <w:r w:rsidR="00E83A51">
        <w:rPr>
          <w:rFonts w:cs="Times New Roman"/>
        </w:rPr>
        <w:t xml:space="preserve">ype) </w:t>
      </w:r>
      <w:r w:rsidRPr="00FD6429">
        <w:rPr>
          <w:rFonts w:cs="Times New Roman"/>
        </w:rPr>
        <w:t xml:space="preserve">1 occurred on 599 days </w:t>
      </w:r>
      <w:r w:rsidR="005C3127">
        <w:rPr>
          <w:rFonts w:cs="Times New Roman"/>
        </w:rPr>
        <w:t>(364</w:t>
      </w:r>
      <w:r w:rsidR="003A49B1">
        <w:rPr>
          <w:rFonts w:cs="Times New Roman"/>
        </w:rPr>
        <w:t xml:space="preserve"> during the O</w:t>
      </w:r>
      <w:r w:rsidR="003A49B1" w:rsidRPr="002631C4">
        <w:rPr>
          <w:rFonts w:cs="Times New Roman"/>
          <w:vertAlign w:val="subscript"/>
        </w:rPr>
        <w:t>3</w:t>
      </w:r>
      <w:r w:rsidR="003A49B1">
        <w:rPr>
          <w:rFonts w:cs="Times New Roman"/>
        </w:rPr>
        <w:t xml:space="preserve"> season</w:t>
      </w:r>
      <w:r w:rsidR="005C3127">
        <w:rPr>
          <w:rFonts w:cs="Times New Roman"/>
        </w:rPr>
        <w:t>s</w:t>
      </w:r>
      <w:r w:rsidR="003A49B1">
        <w:rPr>
          <w:rFonts w:cs="Times New Roman"/>
        </w:rPr>
        <w:t xml:space="preserve">) </w:t>
      </w:r>
      <w:r w:rsidRPr="00FD6429">
        <w:rPr>
          <w:rFonts w:cs="Times New Roman"/>
        </w:rPr>
        <w:t xml:space="preserve">and featured an anticyclone over the eastern Gulf of Mexico with a trough in the Central Plains extending into northwest </w:t>
      </w:r>
      <w:r w:rsidR="00997457">
        <w:rPr>
          <w:rFonts w:cs="Times New Roman"/>
        </w:rPr>
        <w:t>Texas</w:t>
      </w:r>
      <w:r w:rsidRPr="00FD6429">
        <w:rPr>
          <w:rFonts w:cs="Times New Roman"/>
        </w:rPr>
        <w:t>. These features produced a general south-southwest flow over much of T</w:t>
      </w:r>
      <w:r w:rsidR="00997457">
        <w:rPr>
          <w:rFonts w:cs="Times New Roman"/>
        </w:rPr>
        <w:t>exas</w:t>
      </w:r>
      <w:r w:rsidRPr="00FD6429">
        <w:rPr>
          <w:rFonts w:cs="Times New Roman"/>
        </w:rPr>
        <w:t>.</w:t>
      </w:r>
    </w:p>
    <w:p w14:paraId="58B5A419" w14:textId="7301713B" w:rsidR="00FD6429" w:rsidRPr="00FD6429" w:rsidRDefault="00FD6429" w:rsidP="00FD6429">
      <w:pPr>
        <w:numPr>
          <w:ilvl w:val="0"/>
          <w:numId w:val="2"/>
        </w:numPr>
        <w:ind w:left="0" w:firstLine="360"/>
        <w:rPr>
          <w:rFonts w:cs="Times New Roman"/>
        </w:rPr>
      </w:pPr>
      <w:r w:rsidRPr="00FD6429">
        <w:rPr>
          <w:rFonts w:cs="Times New Roman"/>
        </w:rPr>
        <w:t xml:space="preserve">MT 2 occurred on 472 days </w:t>
      </w:r>
      <w:r w:rsidR="005C3127">
        <w:rPr>
          <w:rFonts w:cs="Times New Roman"/>
        </w:rPr>
        <w:t>(127</w:t>
      </w:r>
      <w:r w:rsidR="003A49B1">
        <w:rPr>
          <w:rFonts w:cs="Times New Roman"/>
        </w:rPr>
        <w:t xml:space="preserve"> during the O</w:t>
      </w:r>
      <w:r w:rsidR="003A49B1" w:rsidRPr="00F574A3">
        <w:rPr>
          <w:rFonts w:cs="Times New Roman"/>
          <w:vertAlign w:val="subscript"/>
        </w:rPr>
        <w:t>3</w:t>
      </w:r>
      <w:r w:rsidR="003A49B1">
        <w:rPr>
          <w:rFonts w:cs="Times New Roman"/>
        </w:rPr>
        <w:t xml:space="preserve"> season</w:t>
      </w:r>
      <w:r w:rsidR="005C3127">
        <w:rPr>
          <w:rFonts w:cs="Times New Roman"/>
        </w:rPr>
        <w:t>s</w:t>
      </w:r>
      <w:r w:rsidR="003A49B1">
        <w:rPr>
          <w:rFonts w:cs="Times New Roman"/>
        </w:rPr>
        <w:t xml:space="preserve">) </w:t>
      </w:r>
      <w:r w:rsidRPr="00FD6429">
        <w:rPr>
          <w:rFonts w:cs="Times New Roman"/>
        </w:rPr>
        <w:t>and featured a cyclonic circulation centered over the Midwest with a ridge extending southeast to northwest over Mexico and extreme southern T</w:t>
      </w:r>
      <w:r w:rsidR="00997457">
        <w:rPr>
          <w:rFonts w:cs="Times New Roman"/>
        </w:rPr>
        <w:t>exas</w:t>
      </w:r>
      <w:r w:rsidRPr="00FD6429">
        <w:rPr>
          <w:rFonts w:cs="Times New Roman"/>
        </w:rPr>
        <w:t>. This pattern likely produces a light NW flow over much of T</w:t>
      </w:r>
      <w:r w:rsidR="00997457">
        <w:rPr>
          <w:rFonts w:cs="Times New Roman"/>
        </w:rPr>
        <w:t>exas</w:t>
      </w:r>
      <w:r w:rsidRPr="00FD6429">
        <w:rPr>
          <w:rFonts w:cs="Times New Roman"/>
        </w:rPr>
        <w:t>.</w:t>
      </w:r>
    </w:p>
    <w:p w14:paraId="4B65270A" w14:textId="62F5D402" w:rsidR="00FD6429" w:rsidRPr="00FD6429" w:rsidRDefault="00FD6429" w:rsidP="00FD6429">
      <w:pPr>
        <w:numPr>
          <w:ilvl w:val="0"/>
          <w:numId w:val="2"/>
        </w:numPr>
        <w:ind w:left="0" w:firstLine="360"/>
        <w:rPr>
          <w:rFonts w:cs="Times New Roman"/>
        </w:rPr>
      </w:pPr>
      <w:r w:rsidRPr="00FD6429">
        <w:rPr>
          <w:rFonts w:cs="Times New Roman"/>
        </w:rPr>
        <w:t xml:space="preserve">MT 3 occurred on 515 days </w:t>
      </w:r>
      <w:r w:rsidR="005C3127">
        <w:rPr>
          <w:rFonts w:cs="Times New Roman"/>
        </w:rPr>
        <w:t>(474</w:t>
      </w:r>
      <w:r w:rsidR="003A49B1">
        <w:rPr>
          <w:rFonts w:cs="Times New Roman"/>
        </w:rPr>
        <w:t xml:space="preserve"> during the O</w:t>
      </w:r>
      <w:r w:rsidR="003A49B1" w:rsidRPr="00F574A3">
        <w:rPr>
          <w:rFonts w:cs="Times New Roman"/>
          <w:vertAlign w:val="subscript"/>
        </w:rPr>
        <w:t>3</w:t>
      </w:r>
      <w:r w:rsidR="003A49B1">
        <w:rPr>
          <w:rFonts w:cs="Times New Roman"/>
        </w:rPr>
        <w:t xml:space="preserve"> season</w:t>
      </w:r>
      <w:r w:rsidR="005C3127">
        <w:rPr>
          <w:rFonts w:cs="Times New Roman"/>
        </w:rPr>
        <w:t>s</w:t>
      </w:r>
      <w:r w:rsidR="003A49B1">
        <w:rPr>
          <w:rFonts w:cs="Times New Roman"/>
        </w:rPr>
        <w:t xml:space="preserve">) </w:t>
      </w:r>
      <w:r w:rsidRPr="00FD6429">
        <w:rPr>
          <w:rFonts w:cs="Times New Roman"/>
        </w:rPr>
        <w:t>and featured a large anticyclone centered over the eastern Gulf of Mexico states extending in to the Gulf and westward in to eastern T</w:t>
      </w:r>
      <w:r w:rsidR="00997457">
        <w:rPr>
          <w:rFonts w:cs="Times New Roman"/>
        </w:rPr>
        <w:t>exas</w:t>
      </w:r>
      <w:r w:rsidRPr="00FD6429">
        <w:rPr>
          <w:rFonts w:cs="Times New Roman"/>
        </w:rPr>
        <w:t>.</w:t>
      </w:r>
      <w:r w:rsidR="009437A7">
        <w:rPr>
          <w:rFonts w:cs="Times New Roman"/>
        </w:rPr>
        <w:t xml:space="preserve"> </w:t>
      </w:r>
      <w:r w:rsidRPr="00FD6429">
        <w:rPr>
          <w:rFonts w:cs="Times New Roman"/>
        </w:rPr>
        <w:t>A broad trough is aligned along the eastern Rocky Mountains. This pattern produces moderate to strong southeasterly flow over much of eastern T</w:t>
      </w:r>
      <w:r w:rsidR="00997457">
        <w:rPr>
          <w:rFonts w:cs="Times New Roman"/>
        </w:rPr>
        <w:t>exas</w:t>
      </w:r>
      <w:r w:rsidRPr="00FD6429">
        <w:rPr>
          <w:rFonts w:cs="Times New Roman"/>
        </w:rPr>
        <w:t>.</w:t>
      </w:r>
    </w:p>
    <w:p w14:paraId="0297859A" w14:textId="2497AB20" w:rsidR="00FD6429" w:rsidRPr="00FD6429" w:rsidRDefault="00FD6429" w:rsidP="00FD6429">
      <w:pPr>
        <w:numPr>
          <w:ilvl w:val="0"/>
          <w:numId w:val="2"/>
        </w:numPr>
        <w:ind w:left="0" w:firstLine="360"/>
        <w:rPr>
          <w:rFonts w:cs="Times New Roman"/>
        </w:rPr>
      </w:pPr>
      <w:r w:rsidRPr="00FD6429">
        <w:rPr>
          <w:rFonts w:cs="Times New Roman"/>
        </w:rPr>
        <w:t xml:space="preserve">MT 4 occurred on 628 days </w:t>
      </w:r>
      <w:r w:rsidR="005C3127">
        <w:rPr>
          <w:rFonts w:cs="Times New Roman"/>
        </w:rPr>
        <w:t>(196</w:t>
      </w:r>
      <w:r w:rsidR="003A49B1">
        <w:rPr>
          <w:rFonts w:cs="Times New Roman"/>
        </w:rPr>
        <w:t xml:space="preserve"> during the O</w:t>
      </w:r>
      <w:r w:rsidR="003A49B1" w:rsidRPr="00F574A3">
        <w:rPr>
          <w:rFonts w:cs="Times New Roman"/>
          <w:vertAlign w:val="subscript"/>
        </w:rPr>
        <w:t>3</w:t>
      </w:r>
      <w:r w:rsidR="003A49B1">
        <w:rPr>
          <w:rFonts w:cs="Times New Roman"/>
        </w:rPr>
        <w:t xml:space="preserve"> season</w:t>
      </w:r>
      <w:r w:rsidR="005C3127">
        <w:rPr>
          <w:rFonts w:cs="Times New Roman"/>
        </w:rPr>
        <w:t>s</w:t>
      </w:r>
      <w:r w:rsidR="003A49B1">
        <w:rPr>
          <w:rFonts w:cs="Times New Roman"/>
        </w:rPr>
        <w:t xml:space="preserve">) </w:t>
      </w:r>
      <w:r w:rsidRPr="00FD6429">
        <w:rPr>
          <w:rFonts w:cs="Times New Roman"/>
        </w:rPr>
        <w:t>and featured a broad trough in the Central Plains with an anticyclone centered over the western Caribbean of southern Florida and extending westward in to eastern T</w:t>
      </w:r>
      <w:r w:rsidR="00997457">
        <w:rPr>
          <w:rFonts w:cs="Times New Roman"/>
        </w:rPr>
        <w:t>exas</w:t>
      </w:r>
      <w:r w:rsidRPr="00FD6429">
        <w:rPr>
          <w:rFonts w:cs="Times New Roman"/>
        </w:rPr>
        <w:t>. This pattern produces a general southwest flow over T</w:t>
      </w:r>
      <w:r w:rsidR="00997457">
        <w:rPr>
          <w:rFonts w:cs="Times New Roman"/>
        </w:rPr>
        <w:t>exas</w:t>
      </w:r>
      <w:r w:rsidRPr="00FD6429">
        <w:rPr>
          <w:rFonts w:cs="Times New Roman"/>
        </w:rPr>
        <w:t>.</w:t>
      </w:r>
    </w:p>
    <w:p w14:paraId="09ED05B1" w14:textId="56882FDA" w:rsidR="00FD6429" w:rsidRDefault="00FD6429" w:rsidP="00FD6429">
      <w:pPr>
        <w:numPr>
          <w:ilvl w:val="0"/>
          <w:numId w:val="2"/>
        </w:numPr>
        <w:ind w:left="0" w:firstLine="360"/>
        <w:rPr>
          <w:rFonts w:cs="Times New Roman"/>
        </w:rPr>
      </w:pPr>
      <w:r w:rsidRPr="00FD6429">
        <w:rPr>
          <w:rFonts w:cs="Times New Roman"/>
        </w:rPr>
        <w:t xml:space="preserve">MT 5 occurred on 344 days </w:t>
      </w:r>
      <w:r w:rsidR="005C3127">
        <w:rPr>
          <w:rFonts w:cs="Times New Roman"/>
        </w:rPr>
        <w:t>(143</w:t>
      </w:r>
      <w:r w:rsidR="003A49B1">
        <w:rPr>
          <w:rFonts w:cs="Times New Roman"/>
        </w:rPr>
        <w:t xml:space="preserve"> during the O</w:t>
      </w:r>
      <w:r w:rsidR="003A49B1" w:rsidRPr="00F574A3">
        <w:rPr>
          <w:rFonts w:cs="Times New Roman"/>
          <w:vertAlign w:val="subscript"/>
        </w:rPr>
        <w:t>3</w:t>
      </w:r>
      <w:r w:rsidR="003A49B1">
        <w:rPr>
          <w:rFonts w:cs="Times New Roman"/>
        </w:rPr>
        <w:t xml:space="preserve"> season</w:t>
      </w:r>
      <w:r w:rsidR="005C3127">
        <w:rPr>
          <w:rFonts w:cs="Times New Roman"/>
        </w:rPr>
        <w:t>s</w:t>
      </w:r>
      <w:r w:rsidR="003A49B1">
        <w:rPr>
          <w:rFonts w:cs="Times New Roman"/>
        </w:rPr>
        <w:t xml:space="preserve">) </w:t>
      </w:r>
      <w:r w:rsidRPr="00FD6429">
        <w:rPr>
          <w:rFonts w:cs="Times New Roman"/>
        </w:rPr>
        <w:t>and features an anticyclone over the western Gulf of Mexico. This pattern features a south to southwestern flow over much of T</w:t>
      </w:r>
      <w:r w:rsidR="00997457">
        <w:rPr>
          <w:rFonts w:cs="Times New Roman"/>
        </w:rPr>
        <w:t>exas</w:t>
      </w:r>
      <w:r w:rsidRPr="00FD6429">
        <w:rPr>
          <w:rFonts w:cs="Times New Roman"/>
        </w:rPr>
        <w:t>.</w:t>
      </w:r>
    </w:p>
    <w:p w14:paraId="4F969A9C" w14:textId="015D1A53" w:rsidR="00721E7C" w:rsidRDefault="00C862E2" w:rsidP="002631C4">
      <w:pPr>
        <w:rPr>
          <w:rFonts w:cs="Times New Roman"/>
        </w:rPr>
      </w:pPr>
      <w:r>
        <w:rPr>
          <w:rFonts w:cs="Times New Roman"/>
        </w:rPr>
        <w:t xml:space="preserve">The synoptic type classification for each day in the years 2005-2014 are in the file </w:t>
      </w:r>
      <w:r w:rsidRPr="002631C4">
        <w:rPr>
          <w:rFonts w:cs="Times New Roman"/>
          <w:i/>
        </w:rPr>
        <w:t>tceq_map_type.csv</w:t>
      </w:r>
      <w:r>
        <w:rPr>
          <w:rFonts w:cs="Times New Roman"/>
        </w:rPr>
        <w:t xml:space="preserve"> in the final deliverable (see Appendix C). Days that do</w:t>
      </w:r>
      <w:r w:rsidR="00CF4540">
        <w:rPr>
          <w:rFonts w:cs="Times New Roman"/>
        </w:rPr>
        <w:t xml:space="preserve"> no</w:t>
      </w:r>
      <w:r>
        <w:rPr>
          <w:rFonts w:cs="Times New Roman"/>
        </w:rPr>
        <w:t xml:space="preserve">t fit any of the five types are indicated as type “-999”. </w:t>
      </w:r>
      <w:r w:rsidR="00C708E7">
        <w:rPr>
          <w:rFonts w:cs="Times New Roman"/>
        </w:rPr>
        <w:t xml:space="preserve">This generally occurred under conditions of weak synoptic forcing, which is generally consistent with stagnant conditions in the area. </w:t>
      </w:r>
      <w:r w:rsidR="00721E7C">
        <w:rPr>
          <w:rFonts w:cs="Times New Roman"/>
        </w:rPr>
        <w:fldChar w:fldCharType="begin"/>
      </w:r>
      <w:r w:rsidR="00721E7C">
        <w:rPr>
          <w:rFonts w:cs="Times New Roman"/>
        </w:rPr>
        <w:instrText xml:space="preserve"> REF _Ref302308634 \h </w:instrText>
      </w:r>
      <w:r w:rsidR="00721E7C">
        <w:rPr>
          <w:rFonts w:cs="Times New Roman"/>
        </w:rPr>
      </w:r>
      <w:r w:rsidR="00721E7C">
        <w:rPr>
          <w:rFonts w:cs="Times New Roman"/>
        </w:rPr>
        <w:fldChar w:fldCharType="separate"/>
      </w:r>
      <w:r w:rsidR="0028125C">
        <w:t xml:space="preserve">Figure </w:t>
      </w:r>
      <w:r w:rsidR="0028125C">
        <w:rPr>
          <w:noProof/>
        </w:rPr>
        <w:t>20</w:t>
      </w:r>
      <w:r w:rsidR="00721E7C">
        <w:rPr>
          <w:rFonts w:cs="Times New Roman"/>
        </w:rPr>
        <w:fldChar w:fldCharType="end"/>
      </w:r>
      <w:r w:rsidR="00721E7C">
        <w:rPr>
          <w:rFonts w:cs="Times New Roman"/>
        </w:rPr>
        <w:t xml:space="preserve"> shows a chart of the relative frequency of each synoptic type with month. We can see that the frequency of MT 3 (Gulf flow) shows a strong seasonal cycle, peaking in July at ~40% of days from near zero values in the winter. </w:t>
      </w:r>
      <w:r w:rsidR="00B02DF7">
        <w:rPr>
          <w:rFonts w:cs="Times New Roman"/>
        </w:rPr>
        <w:t xml:space="preserve">MT 2 and </w:t>
      </w:r>
      <w:r w:rsidR="00721E7C">
        <w:rPr>
          <w:rFonts w:cs="Times New Roman"/>
        </w:rPr>
        <w:t>MT 4 shows an opposite seasonal cycle, being much more frequent in winter than in summer. Unclassified days (MT -999) with little synoptic forcing are most frequent in August and September.</w:t>
      </w:r>
    </w:p>
    <w:p w14:paraId="5C8F756A" w14:textId="32660504" w:rsidR="00E314DF" w:rsidRPr="00DD3EFB" w:rsidRDefault="000500AF" w:rsidP="002631C4">
      <w:pPr>
        <w:rPr>
          <w:rFonts w:cs="Times New Roman"/>
        </w:rPr>
      </w:pPr>
      <w:r>
        <w:rPr>
          <w:rFonts w:cs="Times New Roman"/>
        </w:rPr>
        <w:t>We then wro</w:t>
      </w:r>
      <w:r w:rsidR="00E314DF">
        <w:rPr>
          <w:rFonts w:cs="Times New Roman"/>
        </w:rPr>
        <w:t>te an R script (</w:t>
      </w:r>
      <w:r w:rsidR="00C862E2" w:rsidRPr="002631C4">
        <w:rPr>
          <w:rFonts w:cs="Times New Roman"/>
          <w:i/>
        </w:rPr>
        <w:t>syn_type_boxplot.R</w:t>
      </w:r>
      <w:r w:rsidR="00C862E2">
        <w:rPr>
          <w:rFonts w:cs="Times New Roman"/>
        </w:rPr>
        <w:t>, see Appendix C) to determine the mean, standard deviation, and quartiles of both total and background MDA8 O</w:t>
      </w:r>
      <w:r w:rsidR="00C862E2" w:rsidRPr="002631C4">
        <w:rPr>
          <w:rFonts w:cs="Times New Roman"/>
          <w:vertAlign w:val="subscript"/>
        </w:rPr>
        <w:t>3</w:t>
      </w:r>
      <w:r w:rsidR="00C862E2">
        <w:rPr>
          <w:rFonts w:cs="Times New Roman"/>
        </w:rPr>
        <w:t xml:space="preserve"> and daily </w:t>
      </w:r>
      <w:r w:rsidR="00C862E2" w:rsidRPr="00E135A8">
        <w:rPr>
          <w:rFonts w:cs="Times New Roman"/>
        </w:rPr>
        <w:t>average PM</w:t>
      </w:r>
      <w:r w:rsidR="00C862E2" w:rsidRPr="002631C4">
        <w:rPr>
          <w:rFonts w:cs="Times New Roman"/>
          <w:vertAlign w:val="subscript"/>
        </w:rPr>
        <w:t>2.5</w:t>
      </w:r>
      <w:r w:rsidR="00C862E2" w:rsidRPr="00E135A8">
        <w:rPr>
          <w:rFonts w:cs="Times New Roman"/>
        </w:rPr>
        <w:t xml:space="preserve"> for each synoptic type. This analysis focused on the Group 1 urban areas </w:t>
      </w:r>
      <w:r w:rsidR="00C862E2" w:rsidRPr="009D0655">
        <w:rPr>
          <w:rFonts w:cs="Times New Roman"/>
        </w:rPr>
        <w:t>from</w:t>
      </w:r>
      <w:r w:rsidR="009B1692">
        <w:rPr>
          <w:rFonts w:cs="Times New Roman"/>
        </w:rPr>
        <w:t xml:space="preserve"> </w:t>
      </w:r>
      <w:r w:rsidR="00884F67">
        <w:rPr>
          <w:rFonts w:cs="Times New Roman"/>
        </w:rPr>
        <w:t>Table 1.</w:t>
      </w:r>
      <w:r w:rsidR="00B95C62" w:rsidRPr="002631C4">
        <w:rPr>
          <w:rFonts w:cs="Times New Roman"/>
        </w:rPr>
        <w:t xml:space="preserve"> </w:t>
      </w:r>
      <w:r w:rsidR="002366A5" w:rsidRPr="002631C4">
        <w:rPr>
          <w:rFonts w:cs="Times New Roman"/>
        </w:rPr>
        <w:fldChar w:fldCharType="begin"/>
      </w:r>
      <w:r w:rsidR="002366A5" w:rsidRPr="002631C4">
        <w:rPr>
          <w:rFonts w:cs="Times New Roman"/>
        </w:rPr>
        <w:instrText xml:space="preserve"> REF _Ref301083953 \h </w:instrText>
      </w:r>
      <w:r w:rsidR="002366A5" w:rsidRPr="002631C4">
        <w:rPr>
          <w:rFonts w:cs="Times New Roman"/>
        </w:rPr>
      </w:r>
      <w:r w:rsidR="002366A5" w:rsidRPr="002631C4">
        <w:rPr>
          <w:rFonts w:cs="Times New Roman"/>
        </w:rPr>
        <w:fldChar w:fldCharType="separate"/>
      </w:r>
      <w:r w:rsidR="0028125C">
        <w:t xml:space="preserve">Figure </w:t>
      </w:r>
      <w:r w:rsidR="0028125C">
        <w:rPr>
          <w:noProof/>
        </w:rPr>
        <w:t>21</w:t>
      </w:r>
      <w:r w:rsidR="002366A5" w:rsidRPr="002631C4">
        <w:rPr>
          <w:rFonts w:cs="Times New Roman"/>
        </w:rPr>
        <w:fldChar w:fldCharType="end"/>
      </w:r>
      <w:r w:rsidR="002366A5" w:rsidRPr="002631C4">
        <w:rPr>
          <w:rFonts w:cs="Times New Roman"/>
        </w:rPr>
        <w:t xml:space="preserve"> </w:t>
      </w:r>
      <w:r w:rsidR="00C862E2" w:rsidRPr="00E135A8">
        <w:rPr>
          <w:rFonts w:cs="Times New Roman"/>
        </w:rPr>
        <w:t>through</w:t>
      </w:r>
      <w:r w:rsidR="002366A5" w:rsidRPr="002631C4">
        <w:rPr>
          <w:rFonts w:cs="Times New Roman"/>
        </w:rPr>
        <w:t xml:space="preserve"> </w:t>
      </w:r>
      <w:r w:rsidR="002366A5" w:rsidRPr="002631C4">
        <w:rPr>
          <w:rFonts w:cs="Times New Roman"/>
        </w:rPr>
        <w:fldChar w:fldCharType="begin"/>
      </w:r>
      <w:r w:rsidR="002366A5" w:rsidRPr="002631C4">
        <w:rPr>
          <w:rFonts w:cs="Times New Roman"/>
        </w:rPr>
        <w:instrText xml:space="preserve"> REF _Ref301084300 \h </w:instrText>
      </w:r>
      <w:r w:rsidR="002366A5" w:rsidRPr="002631C4">
        <w:rPr>
          <w:rFonts w:cs="Times New Roman"/>
        </w:rPr>
      </w:r>
      <w:r w:rsidR="002366A5" w:rsidRPr="002631C4">
        <w:rPr>
          <w:rFonts w:cs="Times New Roman"/>
        </w:rPr>
        <w:fldChar w:fldCharType="separate"/>
      </w:r>
      <w:r w:rsidR="0028125C">
        <w:t xml:space="preserve">Figure </w:t>
      </w:r>
      <w:r w:rsidR="0028125C">
        <w:rPr>
          <w:noProof/>
        </w:rPr>
        <w:t>24</w:t>
      </w:r>
      <w:r w:rsidR="002366A5" w:rsidRPr="002631C4">
        <w:rPr>
          <w:rFonts w:cs="Times New Roman"/>
        </w:rPr>
        <w:fldChar w:fldCharType="end"/>
      </w:r>
      <w:r w:rsidR="00C862E2" w:rsidRPr="00E135A8">
        <w:rPr>
          <w:rFonts w:cs="Times New Roman"/>
        </w:rPr>
        <w:t xml:space="preserve"> show box plots of the O</w:t>
      </w:r>
      <w:r w:rsidR="00C862E2" w:rsidRPr="002631C4">
        <w:rPr>
          <w:rFonts w:cs="Times New Roman"/>
          <w:vertAlign w:val="subscript"/>
        </w:rPr>
        <w:t>3</w:t>
      </w:r>
      <w:r w:rsidR="00C862E2" w:rsidRPr="00E135A8">
        <w:rPr>
          <w:rFonts w:cs="Times New Roman"/>
        </w:rPr>
        <w:t xml:space="preserve"> and PM</w:t>
      </w:r>
      <w:r w:rsidR="00C862E2" w:rsidRPr="002631C4">
        <w:rPr>
          <w:rFonts w:cs="Times New Roman"/>
          <w:vertAlign w:val="subscript"/>
        </w:rPr>
        <w:t xml:space="preserve">2.5 </w:t>
      </w:r>
      <w:r w:rsidR="00C862E2" w:rsidRPr="00E135A8">
        <w:rPr>
          <w:rFonts w:cs="Times New Roman"/>
        </w:rPr>
        <w:t>distributions for each city and synoptic type</w:t>
      </w:r>
      <w:r w:rsidR="00C862E2" w:rsidRPr="009D0655">
        <w:rPr>
          <w:rFonts w:cs="Times New Roman"/>
        </w:rPr>
        <w:t xml:space="preserve">. </w:t>
      </w:r>
    </w:p>
    <w:p w14:paraId="5C704B29" w14:textId="77777777" w:rsidR="0028125C" w:rsidRDefault="0014553C">
      <w:pPr>
        <w:spacing w:after="0"/>
        <w:ind w:firstLine="0"/>
        <w:jc w:val="left"/>
        <w:rPr>
          <w:bCs/>
          <w:szCs w:val="18"/>
        </w:rPr>
      </w:pPr>
      <w:r w:rsidRPr="00907343">
        <w:rPr>
          <w:rFonts w:cs="Times New Roman"/>
        </w:rPr>
        <w:t xml:space="preserve">In order to determine if there was a relationship between synoptic type and the </w:t>
      </w:r>
      <w:r w:rsidRPr="00686B44">
        <w:rPr>
          <w:rFonts w:cs="Times New Roman"/>
        </w:rPr>
        <w:t>likelihood</w:t>
      </w:r>
      <w:r w:rsidRPr="002631C4">
        <w:rPr>
          <w:rFonts w:cs="Times New Roman"/>
        </w:rPr>
        <w:t xml:space="preserve"> of high total or background MDA8 O</w:t>
      </w:r>
      <w:r w:rsidRPr="002631C4">
        <w:rPr>
          <w:rFonts w:cs="Times New Roman"/>
          <w:vertAlign w:val="subscript"/>
        </w:rPr>
        <w:t>3</w:t>
      </w:r>
      <w:r w:rsidRPr="00E135A8">
        <w:rPr>
          <w:rFonts w:cs="Times New Roman"/>
        </w:rPr>
        <w:t xml:space="preserve"> and daily average </w:t>
      </w:r>
      <w:r w:rsidRPr="009D0655">
        <w:rPr>
          <w:rFonts w:cs="Times New Roman"/>
        </w:rPr>
        <w:t>PM</w:t>
      </w:r>
      <w:r w:rsidRPr="002631C4">
        <w:rPr>
          <w:rFonts w:cs="Times New Roman"/>
          <w:vertAlign w:val="subscript"/>
        </w:rPr>
        <w:t>2.5</w:t>
      </w:r>
      <w:r w:rsidRPr="00E135A8">
        <w:rPr>
          <w:rFonts w:cs="Times New Roman"/>
        </w:rPr>
        <w:t xml:space="preserve"> values, </w:t>
      </w:r>
      <w:r w:rsidRPr="009D0655">
        <w:rPr>
          <w:rFonts w:cs="Times New Roman"/>
        </w:rPr>
        <w:t xml:space="preserve">we </w:t>
      </w:r>
      <w:r w:rsidRPr="00DD3EFB">
        <w:rPr>
          <w:rFonts w:cs="Times New Roman"/>
        </w:rPr>
        <w:t xml:space="preserve">first needed a </w:t>
      </w:r>
      <w:r w:rsidRPr="00DD3EFB">
        <w:rPr>
          <w:rFonts w:cs="Times New Roman"/>
        </w:rPr>
        <w:lastRenderedPageBreak/>
        <w:t>quantitative definition of a “high” value of each metric</w:t>
      </w:r>
      <w:r w:rsidRPr="00907343">
        <w:rPr>
          <w:rFonts w:cs="Times New Roman"/>
        </w:rPr>
        <w:t>. We derived these metrics by examining the 90</w:t>
      </w:r>
      <w:r w:rsidRPr="002631C4">
        <w:rPr>
          <w:rFonts w:cs="Times New Roman"/>
          <w:vertAlign w:val="superscript"/>
        </w:rPr>
        <w:t>th</w:t>
      </w:r>
      <w:r w:rsidRPr="00E135A8">
        <w:rPr>
          <w:rFonts w:cs="Times New Roman"/>
        </w:rPr>
        <w:t xml:space="preserve"> percentile of the distribution of each of the four metrics or each of the four Group 1 urban areas, which are shown </w:t>
      </w:r>
      <w:r w:rsidRPr="009D0655">
        <w:rPr>
          <w:rFonts w:cs="Times New Roman"/>
        </w:rPr>
        <w:t>in</w:t>
      </w:r>
      <w:r w:rsidR="006D2138">
        <w:rPr>
          <w:rFonts w:cs="Times New Roman"/>
        </w:rPr>
        <w:t xml:space="preserve"> </w:t>
      </w:r>
      <w:r w:rsidR="00E135A8" w:rsidRPr="002631C4">
        <w:rPr>
          <w:rFonts w:cs="Times New Roman"/>
        </w:rPr>
        <w:fldChar w:fldCharType="begin"/>
      </w:r>
      <w:r w:rsidR="00E135A8" w:rsidRPr="002631C4">
        <w:rPr>
          <w:rFonts w:cs="Times New Roman"/>
        </w:rPr>
        <w:instrText xml:space="preserve"> REF _Ref301085486 \h </w:instrText>
      </w:r>
      <w:r w:rsidR="00E135A8" w:rsidRPr="002631C4">
        <w:rPr>
          <w:rFonts w:cs="Times New Roman"/>
        </w:rPr>
      </w:r>
      <w:r w:rsidR="00E135A8" w:rsidRPr="002631C4">
        <w:rPr>
          <w:rFonts w:cs="Times New Roman"/>
        </w:rPr>
        <w:fldChar w:fldCharType="separate"/>
      </w:r>
      <w:r w:rsidR="0028125C">
        <w:t xml:space="preserve">Table </w:t>
      </w:r>
      <w:r w:rsidR="0028125C">
        <w:rPr>
          <w:noProof/>
        </w:rPr>
        <w:t>5</w:t>
      </w:r>
      <w:r w:rsidR="00E135A8" w:rsidRPr="002631C4">
        <w:rPr>
          <w:rFonts w:cs="Times New Roman"/>
        </w:rPr>
        <w:fldChar w:fldCharType="end"/>
      </w:r>
      <w:r w:rsidR="00E135A8" w:rsidRPr="00E135A8">
        <w:rPr>
          <w:rFonts w:cs="Times New Roman"/>
        </w:rPr>
        <w:t>.</w:t>
      </w:r>
      <w:r w:rsidR="009437A7">
        <w:rPr>
          <w:rFonts w:cs="Times New Roman"/>
        </w:rPr>
        <w:t xml:space="preserve"> </w:t>
      </w:r>
      <w:r w:rsidRPr="00E135A8">
        <w:rPr>
          <w:rFonts w:cs="Times New Roman"/>
        </w:rPr>
        <w:t>We the</w:t>
      </w:r>
      <w:r w:rsidRPr="009D0655">
        <w:rPr>
          <w:rFonts w:cs="Times New Roman"/>
        </w:rPr>
        <w:t xml:space="preserve">n chose </w:t>
      </w:r>
      <w:r w:rsidR="003A49B1" w:rsidRPr="00DD3EFB">
        <w:rPr>
          <w:rFonts w:cs="Times New Roman"/>
        </w:rPr>
        <w:t>criteria</w:t>
      </w:r>
      <w:r w:rsidRPr="00907343">
        <w:rPr>
          <w:rFonts w:cs="Times New Roman"/>
        </w:rPr>
        <w:t xml:space="preserve"> that were </w:t>
      </w:r>
      <w:r w:rsidR="00E71D74" w:rsidRPr="00686B44">
        <w:rPr>
          <w:rFonts w:cs="Times New Roman"/>
        </w:rPr>
        <w:t>roughly in line with these 90</w:t>
      </w:r>
      <w:r w:rsidR="00E71D74" w:rsidRPr="002631C4">
        <w:rPr>
          <w:rFonts w:cs="Times New Roman"/>
          <w:vertAlign w:val="superscript"/>
        </w:rPr>
        <w:t>th</w:t>
      </w:r>
      <w:r w:rsidR="00E71D74" w:rsidRPr="00E135A8">
        <w:rPr>
          <w:rFonts w:cs="Times New Roman"/>
        </w:rPr>
        <w:t xml:space="preserve"> percentiles: 70 ppbv </w:t>
      </w:r>
      <w:r w:rsidR="004D7A0E">
        <w:rPr>
          <w:rFonts w:cs="Times New Roman"/>
        </w:rPr>
        <w:t>for</w:t>
      </w:r>
      <w:r w:rsidR="00E71D74" w:rsidRPr="00E135A8">
        <w:rPr>
          <w:rFonts w:cs="Times New Roman"/>
        </w:rPr>
        <w:t xml:space="preserve"> total MDA8 O</w:t>
      </w:r>
      <w:r w:rsidR="00E71D74" w:rsidRPr="002631C4">
        <w:rPr>
          <w:rFonts w:cs="Times New Roman"/>
          <w:vertAlign w:val="subscript"/>
        </w:rPr>
        <w:t>3</w:t>
      </w:r>
      <w:r w:rsidR="00E71D74" w:rsidRPr="00E135A8">
        <w:rPr>
          <w:rFonts w:cs="Times New Roman"/>
        </w:rPr>
        <w:t>, 55 ppbv for background MDA8 O</w:t>
      </w:r>
      <w:r w:rsidR="00E71D74" w:rsidRPr="002631C4">
        <w:rPr>
          <w:rFonts w:cs="Times New Roman"/>
          <w:vertAlign w:val="subscript"/>
        </w:rPr>
        <w:t>3</w:t>
      </w:r>
      <w:r w:rsidR="00E71D74" w:rsidRPr="00E135A8">
        <w:rPr>
          <w:rFonts w:cs="Times New Roman"/>
        </w:rPr>
        <w:t xml:space="preserve">, 17.0 </w:t>
      </w:r>
      <w:r w:rsidR="003A49B1" w:rsidRPr="00E135A8">
        <w:rPr>
          <w:rFonts w:cs="Times New Roman"/>
        </w:rPr>
        <w:t>µ</w:t>
      </w:r>
      <w:r w:rsidR="003A49B1" w:rsidRPr="009D0655">
        <w:t>g m</w:t>
      </w:r>
      <w:r w:rsidR="003A49B1" w:rsidRPr="00DD3EFB">
        <w:rPr>
          <w:vertAlign w:val="superscript"/>
        </w:rPr>
        <w:t>-3</w:t>
      </w:r>
      <w:r w:rsidR="003A49B1" w:rsidRPr="00907343">
        <w:t xml:space="preserve"> for total daily average PM</w:t>
      </w:r>
      <w:r w:rsidR="003A49B1" w:rsidRPr="002631C4">
        <w:rPr>
          <w:vertAlign w:val="subscript"/>
        </w:rPr>
        <w:t>2.5</w:t>
      </w:r>
      <w:r w:rsidR="003A49B1" w:rsidRPr="00E135A8">
        <w:t xml:space="preserve">, and 13.0 </w:t>
      </w:r>
      <w:r w:rsidR="003A49B1" w:rsidRPr="00E135A8">
        <w:rPr>
          <w:rFonts w:cs="Times New Roman"/>
        </w:rPr>
        <w:t>µ</w:t>
      </w:r>
      <w:r w:rsidR="003A49B1" w:rsidRPr="009D0655">
        <w:t>g m</w:t>
      </w:r>
      <w:r w:rsidR="003A49B1" w:rsidRPr="00DD3EFB">
        <w:rPr>
          <w:vertAlign w:val="superscript"/>
        </w:rPr>
        <w:t>-3</w:t>
      </w:r>
      <w:r w:rsidR="003A49B1" w:rsidRPr="00907343">
        <w:t xml:space="preserve"> for background daily average PM</w:t>
      </w:r>
      <w:r w:rsidR="003A49B1" w:rsidRPr="002631C4">
        <w:rPr>
          <w:vertAlign w:val="subscript"/>
        </w:rPr>
        <w:t>2.5</w:t>
      </w:r>
      <w:r w:rsidR="003A49B1" w:rsidRPr="00E135A8">
        <w:t>.</w:t>
      </w:r>
      <w:r w:rsidR="00E135A8" w:rsidRPr="002631C4">
        <w:fldChar w:fldCharType="begin"/>
      </w:r>
      <w:r w:rsidR="00E135A8" w:rsidRPr="002631C4">
        <w:instrText xml:space="preserve"> REF _Ref301085508 \h </w:instrText>
      </w:r>
      <w:r w:rsidR="00E135A8" w:rsidRPr="002631C4">
        <w:fldChar w:fldCharType="separate"/>
      </w:r>
    </w:p>
    <w:p w14:paraId="29C2EDA3" w14:textId="5B66B685" w:rsidR="003A49B1" w:rsidRDefault="0028125C" w:rsidP="00EB228B">
      <w:r>
        <w:t xml:space="preserve">Table </w:t>
      </w:r>
      <w:r>
        <w:rPr>
          <w:noProof/>
        </w:rPr>
        <w:t>6</w:t>
      </w:r>
      <w:r w:rsidR="00E135A8" w:rsidRPr="002631C4">
        <w:fldChar w:fldCharType="end"/>
      </w:r>
      <w:r w:rsidR="00E135A8" w:rsidRPr="00E135A8">
        <w:t xml:space="preserve"> </w:t>
      </w:r>
      <w:r w:rsidR="003A49B1" w:rsidRPr="009D0655">
        <w:t xml:space="preserve">shows the percentage of </w:t>
      </w:r>
      <w:r w:rsidR="003A49B1" w:rsidRPr="00DD3EFB">
        <w:t xml:space="preserve">days below these criteria for each urban area (i.e., the percentile corresponding to the </w:t>
      </w:r>
      <w:r w:rsidR="003A49B1" w:rsidRPr="00907343">
        <w:t xml:space="preserve">chosen criteria). These criteria values are also shown as horizontal lines on the box plots in </w:t>
      </w:r>
      <w:r w:rsidR="00E135A8" w:rsidRPr="002631C4">
        <w:rPr>
          <w:rFonts w:cs="Times New Roman"/>
        </w:rPr>
        <w:fldChar w:fldCharType="begin"/>
      </w:r>
      <w:r w:rsidR="00E135A8" w:rsidRPr="002631C4">
        <w:rPr>
          <w:rFonts w:cs="Times New Roman"/>
        </w:rPr>
        <w:instrText xml:space="preserve"> REF _Ref301083953 \h </w:instrText>
      </w:r>
      <w:r w:rsidR="00E135A8" w:rsidRPr="002631C4">
        <w:rPr>
          <w:rFonts w:cs="Times New Roman"/>
        </w:rPr>
      </w:r>
      <w:r w:rsidR="00E135A8" w:rsidRPr="002631C4">
        <w:rPr>
          <w:rFonts w:cs="Times New Roman"/>
        </w:rPr>
        <w:fldChar w:fldCharType="separate"/>
      </w:r>
      <w:r>
        <w:t xml:space="preserve">Figure </w:t>
      </w:r>
      <w:r>
        <w:rPr>
          <w:noProof/>
        </w:rPr>
        <w:t>21</w:t>
      </w:r>
      <w:r w:rsidR="00E135A8" w:rsidRPr="002631C4">
        <w:rPr>
          <w:rFonts w:cs="Times New Roman"/>
        </w:rPr>
        <w:fldChar w:fldCharType="end"/>
      </w:r>
      <w:r w:rsidR="00E135A8" w:rsidRPr="002631C4">
        <w:rPr>
          <w:rFonts w:cs="Times New Roman"/>
        </w:rPr>
        <w:t xml:space="preserve"> through </w:t>
      </w:r>
      <w:r w:rsidR="00E135A8" w:rsidRPr="002631C4">
        <w:rPr>
          <w:rFonts w:cs="Times New Roman"/>
        </w:rPr>
        <w:fldChar w:fldCharType="begin"/>
      </w:r>
      <w:r w:rsidR="00E135A8" w:rsidRPr="002631C4">
        <w:rPr>
          <w:rFonts w:cs="Times New Roman"/>
        </w:rPr>
        <w:instrText xml:space="preserve"> REF _Ref301084300 \h </w:instrText>
      </w:r>
      <w:r w:rsidR="00E135A8" w:rsidRPr="002631C4">
        <w:rPr>
          <w:rFonts w:cs="Times New Roman"/>
        </w:rPr>
      </w:r>
      <w:r w:rsidR="00E135A8" w:rsidRPr="002631C4">
        <w:rPr>
          <w:rFonts w:cs="Times New Roman"/>
        </w:rPr>
        <w:fldChar w:fldCharType="separate"/>
      </w:r>
      <w:r>
        <w:t xml:space="preserve">Figure </w:t>
      </w:r>
      <w:r>
        <w:rPr>
          <w:noProof/>
        </w:rPr>
        <w:t>24</w:t>
      </w:r>
      <w:r w:rsidR="00E135A8" w:rsidRPr="002631C4">
        <w:rPr>
          <w:rFonts w:cs="Times New Roman"/>
        </w:rPr>
        <w:fldChar w:fldCharType="end"/>
      </w:r>
      <w:r w:rsidR="00E135A8" w:rsidRPr="00E135A8">
        <w:rPr>
          <w:rFonts w:cs="Times New Roman"/>
        </w:rPr>
        <w:t xml:space="preserve">. </w:t>
      </w:r>
      <w:r w:rsidR="00BA2CBF" w:rsidRPr="00E135A8">
        <w:t>We then</w:t>
      </w:r>
      <w:r w:rsidR="00BA2CBF">
        <w:t xml:space="preserve"> used the script </w:t>
      </w:r>
      <w:r w:rsidR="00BA2CBF" w:rsidRPr="00F574A3">
        <w:rPr>
          <w:rFonts w:cs="Times New Roman"/>
          <w:i/>
        </w:rPr>
        <w:t>syn_type_boxplot.R</w:t>
      </w:r>
      <w:r w:rsidR="00BA2CBF">
        <w:rPr>
          <w:rFonts w:cs="Times New Roman"/>
        </w:rPr>
        <w:t xml:space="preserve"> to determine the percentage of days over these criteria for each synoptic type. These values are </w:t>
      </w:r>
      <w:r w:rsidR="00BA2CBF" w:rsidRPr="002631C4">
        <w:rPr>
          <w:rFonts w:cs="Times New Roman"/>
        </w:rPr>
        <w:t xml:space="preserve">summarized in </w:t>
      </w:r>
      <w:r w:rsidR="002631C4" w:rsidRPr="002631C4">
        <w:rPr>
          <w:rFonts w:cs="Times New Roman"/>
        </w:rPr>
        <w:fldChar w:fldCharType="begin"/>
      </w:r>
      <w:r w:rsidR="002631C4" w:rsidRPr="002631C4">
        <w:rPr>
          <w:rFonts w:cs="Times New Roman"/>
        </w:rPr>
        <w:instrText xml:space="preserve"> REF _Ref301086328 \h </w:instrText>
      </w:r>
      <w:r w:rsidR="002631C4" w:rsidRPr="002631C4">
        <w:rPr>
          <w:rFonts w:cs="Times New Roman"/>
        </w:rPr>
      </w:r>
      <w:r w:rsidR="002631C4" w:rsidRPr="002631C4">
        <w:rPr>
          <w:rFonts w:cs="Times New Roman"/>
        </w:rPr>
        <w:fldChar w:fldCharType="separate"/>
      </w:r>
      <w:r>
        <w:t xml:space="preserve">Table </w:t>
      </w:r>
      <w:r>
        <w:rPr>
          <w:noProof/>
        </w:rPr>
        <w:t>7</w:t>
      </w:r>
      <w:r w:rsidR="002631C4" w:rsidRPr="002631C4">
        <w:rPr>
          <w:rFonts w:cs="Times New Roman"/>
        </w:rPr>
        <w:fldChar w:fldCharType="end"/>
      </w:r>
      <w:r w:rsidR="002631C4" w:rsidRPr="002631C4">
        <w:rPr>
          <w:rFonts w:cs="Times New Roman"/>
        </w:rPr>
        <w:t xml:space="preserve"> through </w:t>
      </w:r>
      <w:r w:rsidR="002631C4" w:rsidRPr="002631C4">
        <w:rPr>
          <w:rFonts w:cs="Times New Roman"/>
        </w:rPr>
        <w:fldChar w:fldCharType="begin"/>
      </w:r>
      <w:r w:rsidR="002631C4" w:rsidRPr="002631C4">
        <w:rPr>
          <w:rFonts w:cs="Times New Roman"/>
        </w:rPr>
        <w:instrText xml:space="preserve"> REF _Ref301086430 \h </w:instrText>
      </w:r>
      <w:r w:rsidR="002631C4" w:rsidRPr="002631C4">
        <w:rPr>
          <w:rFonts w:cs="Times New Roman"/>
        </w:rPr>
      </w:r>
      <w:r w:rsidR="002631C4" w:rsidRPr="002631C4">
        <w:rPr>
          <w:rFonts w:cs="Times New Roman"/>
        </w:rPr>
        <w:fldChar w:fldCharType="separate"/>
      </w:r>
      <w:r>
        <w:t xml:space="preserve">Table </w:t>
      </w:r>
      <w:r>
        <w:rPr>
          <w:noProof/>
        </w:rPr>
        <w:t>10</w:t>
      </w:r>
      <w:r w:rsidR="002631C4" w:rsidRPr="002631C4">
        <w:rPr>
          <w:rFonts w:cs="Times New Roman"/>
        </w:rPr>
        <w:fldChar w:fldCharType="end"/>
      </w:r>
      <w:r w:rsidR="00BA2CBF" w:rsidRPr="002631C4">
        <w:rPr>
          <w:rFonts w:cs="Times New Roman"/>
        </w:rPr>
        <w:t>.</w:t>
      </w:r>
    </w:p>
    <w:p w14:paraId="6500193D" w14:textId="77777777" w:rsidR="00FD6429" w:rsidRPr="00FD6429" w:rsidRDefault="00FD6429" w:rsidP="004C0AA0">
      <w:pPr>
        <w:ind w:left="-180"/>
      </w:pPr>
      <w:r w:rsidRPr="00FD6429">
        <w:rPr>
          <w:noProof/>
        </w:rPr>
        <w:drawing>
          <wp:inline distT="0" distB="0" distL="0" distR="0" wp14:anchorId="3ED2DF4E" wp14:editId="4A562A7F">
            <wp:extent cx="5486400" cy="3086100"/>
            <wp:effectExtent l="0" t="0" r="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TYPES.pdf"/>
                    <pic:cNvPicPr/>
                  </pic:nvPicPr>
                  <pic:blipFill>
                    <a:blip r:embed="rId44">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14:paraId="22AB61F1" w14:textId="46978372" w:rsidR="002366A5" w:rsidRDefault="00BA2CBF" w:rsidP="00500300">
      <w:pPr>
        <w:pStyle w:val="Caption"/>
      </w:pPr>
      <w:bookmarkStart w:id="230" w:name="_Ref300404875"/>
      <w:bookmarkStart w:id="231" w:name="_Ref301083336"/>
      <w:bookmarkStart w:id="232" w:name="_Ref301092017"/>
      <w:bookmarkStart w:id="233" w:name="_Ref300404870"/>
      <w:bookmarkStart w:id="234" w:name="_Toc301095469"/>
      <w:bookmarkStart w:id="235" w:name="_Toc301097337"/>
      <w:bookmarkStart w:id="236" w:name="_Toc301116703"/>
      <w:bookmarkStart w:id="237" w:name="_Toc301696813"/>
      <w:bookmarkStart w:id="238" w:name="_Toc302382599"/>
      <w:r>
        <w:t xml:space="preserve">Figure </w:t>
      </w:r>
      <w:fldSimple w:instr=" SEQ Figure \* ARABIC ">
        <w:r w:rsidR="0028125C">
          <w:rPr>
            <w:noProof/>
          </w:rPr>
          <w:t>19</w:t>
        </w:r>
      </w:fldSimple>
      <w:bookmarkEnd w:id="230"/>
      <w:bookmarkEnd w:id="231"/>
      <w:bookmarkEnd w:id="232"/>
      <w:r w:rsidR="00FD6429" w:rsidRPr="00FD6429">
        <w:t>. Synoptic maps types determined from 850 mbar geopotential height fields from the 32 km North American Regional Reanalysis using the method of Hegarty et al</w:t>
      </w:r>
      <w:r w:rsidR="004F0C03">
        <w:t>.</w:t>
      </w:r>
      <w:r w:rsidR="00FD6429" w:rsidRPr="00FD6429">
        <w:t xml:space="preserve"> (2007).</w:t>
      </w:r>
      <w:bookmarkEnd w:id="233"/>
      <w:bookmarkEnd w:id="234"/>
      <w:bookmarkEnd w:id="235"/>
      <w:bookmarkEnd w:id="236"/>
      <w:bookmarkEnd w:id="237"/>
      <w:bookmarkEnd w:id="238"/>
      <w:r w:rsidR="00FD6429" w:rsidRPr="00FD6429">
        <w:t xml:space="preserve"> </w:t>
      </w:r>
    </w:p>
    <w:p w14:paraId="7CAC10BD" w14:textId="77777777" w:rsidR="00DD4961" w:rsidRPr="00DD4961" w:rsidRDefault="00DD4961" w:rsidP="00EB228B"/>
    <w:p w14:paraId="6F9A3402" w14:textId="73950AD1" w:rsidR="002366A5" w:rsidRDefault="003B7486" w:rsidP="00CC2EE1">
      <w:pPr>
        <w:pStyle w:val="Caption"/>
      </w:pPr>
      <w:bookmarkStart w:id="239" w:name="_Ref301103141"/>
      <w:bookmarkStart w:id="240" w:name="_Ref301085486"/>
      <w:bookmarkStart w:id="241" w:name="_Ref301085483"/>
      <w:bookmarkStart w:id="242" w:name="_Toc301116744"/>
      <w:bookmarkStart w:id="243" w:name="_Toc302315826"/>
      <w:r>
        <w:t xml:space="preserve">Table </w:t>
      </w:r>
      <w:fldSimple w:instr=" SEQ Table \* ARABIC ">
        <w:r w:rsidR="0028125C">
          <w:rPr>
            <w:noProof/>
          </w:rPr>
          <w:t>5</w:t>
        </w:r>
      </w:fldSimple>
      <w:bookmarkEnd w:id="239"/>
      <w:bookmarkEnd w:id="240"/>
      <w:r>
        <w:t xml:space="preserve">. </w:t>
      </w:r>
      <w:r w:rsidR="005A1F7D">
        <w:t>90</w:t>
      </w:r>
      <w:r w:rsidR="005A1F7D" w:rsidRPr="002631C4">
        <w:rPr>
          <w:vertAlign w:val="superscript"/>
        </w:rPr>
        <w:t>th</w:t>
      </w:r>
      <w:r w:rsidR="005A1F7D">
        <w:t xml:space="preserve"> percentile of the </w:t>
      </w:r>
      <w:r w:rsidR="002366A5">
        <w:rPr>
          <w:rFonts w:cs="Times New Roman"/>
        </w:rPr>
        <w:t xml:space="preserve">total </w:t>
      </w:r>
      <w:r w:rsidR="005A1F7D">
        <w:rPr>
          <w:rFonts w:cs="Times New Roman"/>
        </w:rPr>
        <w:t>and</w:t>
      </w:r>
      <w:r w:rsidR="002366A5">
        <w:rPr>
          <w:rFonts w:cs="Times New Roman"/>
        </w:rPr>
        <w:t xml:space="preserve"> background </w:t>
      </w:r>
      <w:r w:rsidR="005A1F7D">
        <w:rPr>
          <w:rFonts w:cs="Times New Roman"/>
        </w:rPr>
        <w:t xml:space="preserve">(BG) </w:t>
      </w:r>
      <w:r w:rsidR="002366A5">
        <w:rPr>
          <w:rFonts w:cs="Times New Roman"/>
        </w:rPr>
        <w:t>MDA8 O</w:t>
      </w:r>
      <w:r w:rsidR="002366A5" w:rsidRPr="00F574A3">
        <w:rPr>
          <w:rFonts w:cs="Times New Roman"/>
          <w:vertAlign w:val="subscript"/>
        </w:rPr>
        <w:t>3</w:t>
      </w:r>
      <w:r w:rsidR="002366A5">
        <w:rPr>
          <w:rFonts w:cs="Times New Roman"/>
        </w:rPr>
        <w:t xml:space="preserve"> and daily average PM</w:t>
      </w:r>
      <w:r w:rsidR="002366A5" w:rsidRPr="00F574A3">
        <w:rPr>
          <w:rFonts w:cs="Times New Roman"/>
          <w:vertAlign w:val="subscript"/>
        </w:rPr>
        <w:t>2.5</w:t>
      </w:r>
      <w:r w:rsidR="002366A5" w:rsidRPr="0014553C">
        <w:rPr>
          <w:rFonts w:cs="Times New Roman"/>
        </w:rPr>
        <w:t xml:space="preserve"> </w:t>
      </w:r>
      <w:r w:rsidR="002366A5">
        <w:rPr>
          <w:rFonts w:cs="Times New Roman"/>
        </w:rPr>
        <w:t>values for each Group 1 urban area</w:t>
      </w:r>
      <w:r w:rsidR="000761C4">
        <w:rPr>
          <w:rFonts w:cs="Times New Roman"/>
        </w:rPr>
        <w:t xml:space="preserve"> for 2005-2010</w:t>
      </w:r>
      <w:r w:rsidR="002366A5">
        <w:rPr>
          <w:rFonts w:cs="Times New Roman"/>
        </w:rPr>
        <w:t>.</w:t>
      </w:r>
      <w:r w:rsidR="000761C4">
        <w:rPr>
          <w:rFonts w:cs="Times New Roman"/>
        </w:rPr>
        <w:t xml:space="preserve"> Only values during the O</w:t>
      </w:r>
      <w:r w:rsidR="000761C4" w:rsidRPr="002631C4">
        <w:rPr>
          <w:rFonts w:cs="Times New Roman"/>
          <w:vertAlign w:val="subscript"/>
        </w:rPr>
        <w:t>3</w:t>
      </w:r>
      <w:r w:rsidR="000761C4">
        <w:rPr>
          <w:rFonts w:cs="Times New Roman"/>
        </w:rPr>
        <w:t xml:space="preserve"> season (May-Oct.) are considered for O</w:t>
      </w:r>
      <w:r w:rsidR="000761C4" w:rsidRPr="002631C4">
        <w:rPr>
          <w:rFonts w:cs="Times New Roman"/>
          <w:vertAlign w:val="subscript"/>
        </w:rPr>
        <w:t>3</w:t>
      </w:r>
      <w:r w:rsidR="000761C4">
        <w:rPr>
          <w:rFonts w:cs="Times New Roman"/>
        </w:rPr>
        <w:t>.</w:t>
      </w:r>
      <w:bookmarkEnd w:id="241"/>
      <w:bookmarkEnd w:id="242"/>
      <w:bookmarkEnd w:id="243"/>
    </w:p>
    <w:tbl>
      <w:tblPr>
        <w:tblW w:w="937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1800"/>
        <w:gridCol w:w="1710"/>
        <w:gridCol w:w="2475"/>
        <w:gridCol w:w="2475"/>
      </w:tblGrid>
      <w:tr w:rsidR="005A1F7D" w:rsidRPr="00ED07EE" w14:paraId="4A451862" w14:textId="77777777" w:rsidTr="002631C4">
        <w:trPr>
          <w:trHeight w:val="300"/>
        </w:trPr>
        <w:tc>
          <w:tcPr>
            <w:tcW w:w="915" w:type="dxa"/>
            <w:shd w:val="clear" w:color="auto" w:fill="auto"/>
            <w:noWrap/>
            <w:vAlign w:val="bottom"/>
            <w:hideMark/>
          </w:tcPr>
          <w:p w14:paraId="7559CA9A" w14:textId="56ED39A2" w:rsidR="005A1F7D" w:rsidRPr="00ED07EE" w:rsidRDefault="005A1F7D" w:rsidP="002366A5">
            <w:pPr>
              <w:spacing w:after="0"/>
              <w:ind w:firstLine="0"/>
              <w:rPr>
                <w:rFonts w:eastAsia="Times New Roman" w:cs="Times New Roman"/>
                <w:color w:val="000000"/>
              </w:rPr>
            </w:pPr>
            <w:r w:rsidRPr="00ED07EE">
              <w:rPr>
                <w:rFonts w:eastAsia="Times New Roman" w:cs="Times New Roman"/>
                <w:color w:val="000000"/>
              </w:rPr>
              <w:t>Urban Area</w:t>
            </w:r>
          </w:p>
        </w:tc>
        <w:tc>
          <w:tcPr>
            <w:tcW w:w="1800" w:type="dxa"/>
            <w:vAlign w:val="center"/>
          </w:tcPr>
          <w:p w14:paraId="627878D7" w14:textId="24F74091" w:rsidR="005A1F7D" w:rsidRDefault="005A1F7D" w:rsidP="002631C4">
            <w:pPr>
              <w:spacing w:after="0"/>
              <w:ind w:firstLine="0"/>
              <w:jc w:val="center"/>
              <w:rPr>
                <w:rFonts w:eastAsia="Times New Roman" w:cs="Times New Roman"/>
                <w:color w:val="000000"/>
              </w:rPr>
            </w:pPr>
            <w:r>
              <w:rPr>
                <w:rFonts w:eastAsia="Times New Roman" w:cs="Times New Roman"/>
                <w:color w:val="000000"/>
              </w:rPr>
              <w:t>Total MDA8 O</w:t>
            </w:r>
            <w:r w:rsidRPr="002631C4">
              <w:rPr>
                <w:rFonts w:eastAsia="Times New Roman" w:cs="Times New Roman"/>
                <w:color w:val="000000"/>
                <w:vertAlign w:val="subscript"/>
              </w:rPr>
              <w:t>3</w:t>
            </w:r>
          </w:p>
          <w:p w14:paraId="158253E6" w14:textId="5D56E33F" w:rsidR="005A1F7D" w:rsidRDefault="005A1F7D" w:rsidP="002631C4">
            <w:pPr>
              <w:spacing w:after="0"/>
              <w:ind w:firstLine="0"/>
              <w:jc w:val="center"/>
              <w:rPr>
                <w:rFonts w:eastAsia="Times New Roman" w:cs="Times New Roman"/>
                <w:color w:val="000000"/>
              </w:rPr>
            </w:pPr>
            <w:r>
              <w:rPr>
                <w:rFonts w:eastAsia="Times New Roman" w:cs="Times New Roman"/>
                <w:color w:val="000000"/>
              </w:rPr>
              <w:t>(ppbv)</w:t>
            </w:r>
          </w:p>
        </w:tc>
        <w:tc>
          <w:tcPr>
            <w:tcW w:w="1710" w:type="dxa"/>
            <w:shd w:val="clear" w:color="auto" w:fill="auto"/>
            <w:noWrap/>
            <w:vAlign w:val="center"/>
            <w:hideMark/>
          </w:tcPr>
          <w:p w14:paraId="5F05AF44" w14:textId="48B05A18" w:rsidR="005A1F7D" w:rsidRDefault="005A1F7D" w:rsidP="002631C4">
            <w:pPr>
              <w:spacing w:after="0"/>
              <w:ind w:firstLine="0"/>
              <w:jc w:val="center"/>
              <w:rPr>
                <w:rFonts w:eastAsia="Times New Roman" w:cs="Times New Roman"/>
                <w:color w:val="000000"/>
              </w:rPr>
            </w:pPr>
            <w:r>
              <w:rPr>
                <w:rFonts w:eastAsia="Times New Roman" w:cs="Times New Roman"/>
                <w:color w:val="000000"/>
              </w:rPr>
              <w:t>BG MDA8 O</w:t>
            </w:r>
            <w:r w:rsidRPr="00F574A3">
              <w:rPr>
                <w:rFonts w:eastAsia="Times New Roman" w:cs="Times New Roman"/>
                <w:color w:val="000000"/>
                <w:vertAlign w:val="subscript"/>
              </w:rPr>
              <w:t>3</w:t>
            </w:r>
          </w:p>
          <w:p w14:paraId="10BE6D4F" w14:textId="6958D2E2" w:rsidR="005A1F7D" w:rsidRPr="00ED07EE" w:rsidRDefault="005A1F7D" w:rsidP="002631C4">
            <w:pPr>
              <w:spacing w:after="0"/>
              <w:ind w:firstLine="0"/>
              <w:jc w:val="center"/>
              <w:rPr>
                <w:rFonts w:eastAsia="Times New Roman" w:cs="Times New Roman"/>
                <w:color w:val="000000"/>
              </w:rPr>
            </w:pPr>
            <w:r>
              <w:rPr>
                <w:rFonts w:eastAsia="Times New Roman" w:cs="Times New Roman"/>
                <w:color w:val="000000"/>
              </w:rPr>
              <w:t>(ppbv)</w:t>
            </w:r>
          </w:p>
        </w:tc>
        <w:tc>
          <w:tcPr>
            <w:tcW w:w="2475" w:type="dxa"/>
            <w:shd w:val="clear" w:color="auto" w:fill="auto"/>
            <w:noWrap/>
            <w:vAlign w:val="center"/>
            <w:hideMark/>
          </w:tcPr>
          <w:p w14:paraId="307D1367" w14:textId="77777777" w:rsidR="005A1F7D" w:rsidRDefault="005A1F7D" w:rsidP="002631C4">
            <w:pPr>
              <w:spacing w:after="0"/>
              <w:ind w:firstLine="0"/>
              <w:jc w:val="center"/>
              <w:rPr>
                <w:rFonts w:eastAsia="Times New Roman" w:cs="Times New Roman"/>
                <w:color w:val="000000"/>
              </w:rPr>
            </w:pPr>
            <w:r>
              <w:rPr>
                <w:rFonts w:eastAsia="Times New Roman" w:cs="Times New Roman"/>
                <w:color w:val="000000"/>
              </w:rPr>
              <w:t>Total Daily PM</w:t>
            </w:r>
            <w:r w:rsidRPr="002631C4">
              <w:rPr>
                <w:rFonts w:eastAsia="Times New Roman" w:cs="Times New Roman"/>
                <w:color w:val="000000"/>
                <w:vertAlign w:val="subscript"/>
              </w:rPr>
              <w:t>2.5</w:t>
            </w:r>
          </w:p>
          <w:p w14:paraId="0333C1A7" w14:textId="49DCF50D" w:rsidR="005A1F7D" w:rsidRPr="00ED07EE" w:rsidRDefault="005A1F7D" w:rsidP="002631C4">
            <w:pPr>
              <w:spacing w:after="0"/>
              <w:ind w:firstLine="0"/>
              <w:jc w:val="center"/>
              <w:rPr>
                <w:rFonts w:eastAsia="Times New Roman" w:cs="Times New Roman"/>
                <w:color w:val="000000"/>
              </w:rPr>
            </w:pPr>
            <w:r>
              <w:rPr>
                <w:rFonts w:cs="Times New Roman"/>
              </w:rPr>
              <w:t>(µ</w:t>
            </w:r>
            <w:r>
              <w:t>g m</w:t>
            </w:r>
            <w:r w:rsidRPr="00673017">
              <w:rPr>
                <w:vertAlign w:val="superscript"/>
              </w:rPr>
              <w:t>-3</w:t>
            </w:r>
            <w:r>
              <w:t>)</w:t>
            </w:r>
          </w:p>
        </w:tc>
        <w:tc>
          <w:tcPr>
            <w:tcW w:w="2475" w:type="dxa"/>
            <w:shd w:val="clear" w:color="auto" w:fill="auto"/>
            <w:vAlign w:val="center"/>
          </w:tcPr>
          <w:p w14:paraId="70A4D4DE" w14:textId="337499B1" w:rsidR="005A1F7D" w:rsidRDefault="005A1F7D" w:rsidP="002631C4">
            <w:pPr>
              <w:spacing w:after="0"/>
              <w:ind w:firstLine="0"/>
              <w:jc w:val="center"/>
              <w:rPr>
                <w:rFonts w:eastAsia="Times New Roman" w:cs="Times New Roman"/>
                <w:color w:val="000000"/>
              </w:rPr>
            </w:pPr>
            <w:r>
              <w:rPr>
                <w:rFonts w:eastAsia="Times New Roman" w:cs="Times New Roman"/>
                <w:color w:val="000000"/>
              </w:rPr>
              <w:t>BG Daily PM</w:t>
            </w:r>
            <w:r w:rsidRPr="00F574A3">
              <w:rPr>
                <w:rFonts w:eastAsia="Times New Roman" w:cs="Times New Roman"/>
                <w:color w:val="000000"/>
                <w:vertAlign w:val="subscript"/>
              </w:rPr>
              <w:t>2.5</w:t>
            </w:r>
          </w:p>
          <w:p w14:paraId="747430CF" w14:textId="0A16F6C9" w:rsidR="005A1F7D" w:rsidRPr="00ED07EE" w:rsidRDefault="005A1F7D" w:rsidP="002631C4">
            <w:pPr>
              <w:spacing w:after="0"/>
              <w:ind w:firstLine="0"/>
              <w:jc w:val="center"/>
              <w:rPr>
                <w:rFonts w:eastAsia="Times New Roman" w:cs="Times New Roman"/>
                <w:color w:val="000000"/>
              </w:rPr>
            </w:pPr>
            <w:r>
              <w:rPr>
                <w:rFonts w:cs="Times New Roman"/>
              </w:rPr>
              <w:t>(µ</w:t>
            </w:r>
            <w:r>
              <w:t>g m</w:t>
            </w:r>
            <w:r w:rsidRPr="00673017">
              <w:rPr>
                <w:vertAlign w:val="superscript"/>
              </w:rPr>
              <w:t>-3</w:t>
            </w:r>
            <w:r>
              <w:t>)</w:t>
            </w:r>
          </w:p>
        </w:tc>
      </w:tr>
      <w:tr w:rsidR="005A1F7D" w:rsidRPr="00ED07EE" w14:paraId="5CF983A3" w14:textId="77777777" w:rsidTr="002631C4">
        <w:trPr>
          <w:trHeight w:val="300"/>
        </w:trPr>
        <w:tc>
          <w:tcPr>
            <w:tcW w:w="915" w:type="dxa"/>
            <w:shd w:val="clear" w:color="auto" w:fill="auto"/>
            <w:noWrap/>
            <w:vAlign w:val="center"/>
          </w:tcPr>
          <w:p w14:paraId="219687E9" w14:textId="495E113D" w:rsidR="005A1F7D" w:rsidRPr="00ED07EE" w:rsidDel="002366A5" w:rsidRDefault="005A1F7D" w:rsidP="002366A5">
            <w:pPr>
              <w:spacing w:after="0"/>
              <w:ind w:firstLine="0"/>
              <w:rPr>
                <w:rFonts w:eastAsia="Times New Roman" w:cs="Times New Roman"/>
                <w:color w:val="000000"/>
              </w:rPr>
            </w:pPr>
            <w:r>
              <w:rPr>
                <w:rFonts w:eastAsia="Times New Roman" w:cs="Times New Roman"/>
                <w:color w:val="000000"/>
              </w:rPr>
              <w:t>HGB</w:t>
            </w:r>
          </w:p>
        </w:tc>
        <w:tc>
          <w:tcPr>
            <w:tcW w:w="1800" w:type="dxa"/>
            <w:vAlign w:val="center"/>
          </w:tcPr>
          <w:p w14:paraId="26E8AA05" w14:textId="614ECA27"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84.3</w:t>
            </w:r>
          </w:p>
        </w:tc>
        <w:tc>
          <w:tcPr>
            <w:tcW w:w="1710" w:type="dxa"/>
            <w:shd w:val="clear" w:color="auto" w:fill="auto"/>
            <w:noWrap/>
            <w:vAlign w:val="bottom"/>
          </w:tcPr>
          <w:p w14:paraId="46CF5A62" w14:textId="49449F42"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54.9</w:t>
            </w:r>
          </w:p>
        </w:tc>
        <w:tc>
          <w:tcPr>
            <w:tcW w:w="2475" w:type="dxa"/>
            <w:shd w:val="clear" w:color="auto" w:fill="auto"/>
            <w:noWrap/>
            <w:vAlign w:val="center"/>
          </w:tcPr>
          <w:p w14:paraId="795F2865" w14:textId="0AF9CC9C"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20.7</w:t>
            </w:r>
          </w:p>
        </w:tc>
        <w:tc>
          <w:tcPr>
            <w:tcW w:w="2475" w:type="dxa"/>
            <w:shd w:val="clear" w:color="auto" w:fill="auto"/>
            <w:vAlign w:val="bottom"/>
          </w:tcPr>
          <w:p w14:paraId="1BCB2FE7" w14:textId="412C8A7B"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14.6</w:t>
            </w:r>
          </w:p>
        </w:tc>
      </w:tr>
      <w:tr w:rsidR="005A1F7D" w:rsidRPr="00ED07EE" w14:paraId="3C7009A1" w14:textId="77777777" w:rsidTr="002631C4">
        <w:trPr>
          <w:trHeight w:val="300"/>
        </w:trPr>
        <w:tc>
          <w:tcPr>
            <w:tcW w:w="915" w:type="dxa"/>
            <w:shd w:val="clear" w:color="auto" w:fill="auto"/>
            <w:noWrap/>
            <w:vAlign w:val="center"/>
            <w:hideMark/>
          </w:tcPr>
          <w:p w14:paraId="49E2B669" w14:textId="2E06270E" w:rsidR="005A1F7D" w:rsidRPr="00ED07EE" w:rsidRDefault="005A1F7D" w:rsidP="002366A5">
            <w:pPr>
              <w:spacing w:after="0"/>
              <w:ind w:firstLine="0"/>
              <w:rPr>
                <w:rFonts w:eastAsia="Times New Roman" w:cs="Times New Roman"/>
                <w:color w:val="000000"/>
              </w:rPr>
            </w:pPr>
            <w:r>
              <w:rPr>
                <w:rFonts w:eastAsia="Times New Roman" w:cs="Times New Roman"/>
                <w:color w:val="000000"/>
              </w:rPr>
              <w:t>DFW</w:t>
            </w:r>
          </w:p>
        </w:tc>
        <w:tc>
          <w:tcPr>
            <w:tcW w:w="1800" w:type="dxa"/>
            <w:vAlign w:val="center"/>
          </w:tcPr>
          <w:p w14:paraId="28AC48D6" w14:textId="26AE2910"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83.5</w:t>
            </w:r>
          </w:p>
        </w:tc>
        <w:tc>
          <w:tcPr>
            <w:tcW w:w="1710" w:type="dxa"/>
            <w:shd w:val="clear" w:color="auto" w:fill="auto"/>
            <w:noWrap/>
            <w:vAlign w:val="bottom"/>
            <w:hideMark/>
          </w:tcPr>
          <w:p w14:paraId="197CBF9A" w14:textId="3D151A1B"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60.6</w:t>
            </w:r>
          </w:p>
        </w:tc>
        <w:tc>
          <w:tcPr>
            <w:tcW w:w="2475" w:type="dxa"/>
            <w:shd w:val="clear" w:color="auto" w:fill="auto"/>
            <w:noWrap/>
            <w:vAlign w:val="center"/>
            <w:hideMark/>
          </w:tcPr>
          <w:p w14:paraId="27710464" w14:textId="2C2B23A3"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18.0</w:t>
            </w:r>
          </w:p>
        </w:tc>
        <w:tc>
          <w:tcPr>
            <w:tcW w:w="2475" w:type="dxa"/>
            <w:shd w:val="clear" w:color="auto" w:fill="auto"/>
            <w:vAlign w:val="bottom"/>
          </w:tcPr>
          <w:p w14:paraId="61CF282C" w14:textId="64C96919"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13.9</w:t>
            </w:r>
          </w:p>
        </w:tc>
      </w:tr>
      <w:tr w:rsidR="005A1F7D" w:rsidRPr="00ED07EE" w14:paraId="6D583525" w14:textId="77777777" w:rsidTr="002631C4">
        <w:trPr>
          <w:trHeight w:val="300"/>
        </w:trPr>
        <w:tc>
          <w:tcPr>
            <w:tcW w:w="915" w:type="dxa"/>
            <w:shd w:val="clear" w:color="auto" w:fill="auto"/>
            <w:noWrap/>
            <w:vAlign w:val="center"/>
            <w:hideMark/>
          </w:tcPr>
          <w:p w14:paraId="312E27CD" w14:textId="5E3A1D4D" w:rsidR="005A1F7D" w:rsidRPr="00ED07EE" w:rsidRDefault="005A1F7D" w:rsidP="002366A5">
            <w:pPr>
              <w:spacing w:after="0"/>
              <w:ind w:firstLine="0"/>
              <w:rPr>
                <w:rFonts w:eastAsia="Times New Roman" w:cs="Times New Roman"/>
                <w:color w:val="000000"/>
              </w:rPr>
            </w:pPr>
            <w:r w:rsidRPr="00ED07EE">
              <w:rPr>
                <w:rFonts w:eastAsia="Times New Roman" w:cs="Times New Roman"/>
                <w:color w:val="000000"/>
              </w:rPr>
              <w:t>SA</w:t>
            </w:r>
          </w:p>
        </w:tc>
        <w:tc>
          <w:tcPr>
            <w:tcW w:w="1800" w:type="dxa"/>
            <w:vAlign w:val="center"/>
          </w:tcPr>
          <w:p w14:paraId="7C58DD18" w14:textId="026A1E10"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70.3</w:t>
            </w:r>
          </w:p>
        </w:tc>
        <w:tc>
          <w:tcPr>
            <w:tcW w:w="1710" w:type="dxa"/>
            <w:shd w:val="clear" w:color="auto" w:fill="auto"/>
            <w:noWrap/>
            <w:vAlign w:val="bottom"/>
            <w:hideMark/>
          </w:tcPr>
          <w:p w14:paraId="52B9B3CC" w14:textId="6D97455D"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58.3</w:t>
            </w:r>
          </w:p>
        </w:tc>
        <w:tc>
          <w:tcPr>
            <w:tcW w:w="2475" w:type="dxa"/>
            <w:shd w:val="clear" w:color="auto" w:fill="auto"/>
            <w:noWrap/>
            <w:vAlign w:val="center"/>
            <w:hideMark/>
          </w:tcPr>
          <w:p w14:paraId="7318036E" w14:textId="0E02E914"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17.0</w:t>
            </w:r>
          </w:p>
        </w:tc>
        <w:tc>
          <w:tcPr>
            <w:tcW w:w="2475" w:type="dxa"/>
            <w:shd w:val="clear" w:color="auto" w:fill="auto"/>
            <w:vAlign w:val="bottom"/>
          </w:tcPr>
          <w:p w14:paraId="39336829" w14:textId="1DD1CAD0"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15.6</w:t>
            </w:r>
          </w:p>
        </w:tc>
      </w:tr>
      <w:tr w:rsidR="005A1F7D" w:rsidRPr="00ED07EE" w14:paraId="4878E071" w14:textId="77777777" w:rsidTr="002631C4">
        <w:trPr>
          <w:trHeight w:val="300"/>
        </w:trPr>
        <w:tc>
          <w:tcPr>
            <w:tcW w:w="915" w:type="dxa"/>
            <w:shd w:val="clear" w:color="auto" w:fill="auto"/>
            <w:noWrap/>
            <w:vAlign w:val="center"/>
            <w:hideMark/>
          </w:tcPr>
          <w:p w14:paraId="6BFBC6F2" w14:textId="193C484C" w:rsidR="005A1F7D" w:rsidRPr="00ED07EE" w:rsidRDefault="005A1F7D" w:rsidP="002366A5">
            <w:pPr>
              <w:spacing w:after="0"/>
              <w:ind w:firstLine="0"/>
              <w:rPr>
                <w:rFonts w:eastAsia="Times New Roman" w:cs="Times New Roman"/>
                <w:color w:val="000000"/>
              </w:rPr>
            </w:pPr>
            <w:r w:rsidRPr="00ED07EE">
              <w:rPr>
                <w:rFonts w:eastAsia="Times New Roman" w:cs="Times New Roman"/>
                <w:color w:val="000000"/>
              </w:rPr>
              <w:t>ARR</w:t>
            </w:r>
          </w:p>
        </w:tc>
        <w:tc>
          <w:tcPr>
            <w:tcW w:w="1800" w:type="dxa"/>
            <w:vAlign w:val="center"/>
          </w:tcPr>
          <w:p w14:paraId="03F88C0A" w14:textId="6A1D6D35"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67.4</w:t>
            </w:r>
          </w:p>
        </w:tc>
        <w:tc>
          <w:tcPr>
            <w:tcW w:w="1710" w:type="dxa"/>
            <w:shd w:val="clear" w:color="auto" w:fill="auto"/>
            <w:noWrap/>
            <w:vAlign w:val="bottom"/>
            <w:hideMark/>
          </w:tcPr>
          <w:p w14:paraId="350C3185" w14:textId="5F4CEC88"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60.1</w:t>
            </w:r>
          </w:p>
        </w:tc>
        <w:tc>
          <w:tcPr>
            <w:tcW w:w="2475" w:type="dxa"/>
            <w:shd w:val="clear" w:color="auto" w:fill="auto"/>
            <w:noWrap/>
            <w:vAlign w:val="center"/>
            <w:hideMark/>
          </w:tcPr>
          <w:p w14:paraId="7135E050" w14:textId="20B454F9"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16.2</w:t>
            </w:r>
          </w:p>
        </w:tc>
        <w:tc>
          <w:tcPr>
            <w:tcW w:w="2475" w:type="dxa"/>
            <w:shd w:val="clear" w:color="auto" w:fill="auto"/>
            <w:vAlign w:val="bottom"/>
          </w:tcPr>
          <w:p w14:paraId="2FD47BAE" w14:textId="145E422A" w:rsidR="005A1F7D" w:rsidRPr="00ED07EE" w:rsidRDefault="000761C4" w:rsidP="002631C4">
            <w:pPr>
              <w:spacing w:after="0"/>
              <w:ind w:firstLine="0"/>
              <w:jc w:val="center"/>
              <w:rPr>
                <w:rFonts w:eastAsia="Times New Roman" w:cs="Times New Roman"/>
                <w:color w:val="000000"/>
              </w:rPr>
            </w:pPr>
            <w:r>
              <w:rPr>
                <w:rFonts w:eastAsia="Times New Roman" w:cs="Times New Roman"/>
                <w:color w:val="000000"/>
              </w:rPr>
              <w:t>13.3</w:t>
            </w:r>
          </w:p>
        </w:tc>
      </w:tr>
    </w:tbl>
    <w:p w14:paraId="088CCE03" w14:textId="77777777" w:rsidR="00B178BB" w:rsidRDefault="00B178BB" w:rsidP="002366A5"/>
    <w:p w14:paraId="13F6E2EE" w14:textId="53C8757A" w:rsidR="00721E7C" w:rsidRDefault="00721E7C">
      <w:pPr>
        <w:spacing w:after="0"/>
        <w:ind w:firstLine="0"/>
        <w:jc w:val="left"/>
        <w:rPr>
          <w:bCs/>
          <w:szCs w:val="18"/>
        </w:rPr>
      </w:pPr>
      <w:bookmarkStart w:id="244" w:name="_Ref301085508"/>
      <w:bookmarkStart w:id="245" w:name="_Toc301116745"/>
    </w:p>
    <w:p w14:paraId="5C1B8DC1" w14:textId="0CB84334" w:rsidR="000761C4" w:rsidRDefault="000761C4" w:rsidP="000761C4">
      <w:pPr>
        <w:pStyle w:val="Caption"/>
        <w:keepNext/>
      </w:pPr>
      <w:bookmarkStart w:id="246" w:name="_Toc302315827"/>
      <w:r>
        <w:lastRenderedPageBreak/>
        <w:t xml:space="preserve">Table </w:t>
      </w:r>
      <w:fldSimple w:instr=" SEQ Table \* ARABIC ">
        <w:r w:rsidR="0028125C">
          <w:rPr>
            <w:noProof/>
          </w:rPr>
          <w:t>6</w:t>
        </w:r>
      </w:fldSimple>
      <w:bookmarkEnd w:id="244"/>
      <w:r w:rsidR="009D0655">
        <w:t>. Percen</w:t>
      </w:r>
      <w:r w:rsidR="001F0F49">
        <w:t>t</w:t>
      </w:r>
      <w:r w:rsidR="009D0655">
        <w:t>age o</w:t>
      </w:r>
      <w:r w:rsidR="00E135A8">
        <w:t xml:space="preserve">f observations below </w:t>
      </w:r>
      <w:r>
        <w:t xml:space="preserve">the criteria chosen to represent “high” values of </w:t>
      </w:r>
      <w:r>
        <w:rPr>
          <w:rFonts w:cs="Times New Roman"/>
        </w:rPr>
        <w:t>total and background (BG) MDA8 O</w:t>
      </w:r>
      <w:r w:rsidRPr="00F574A3">
        <w:rPr>
          <w:rFonts w:cs="Times New Roman"/>
          <w:vertAlign w:val="subscript"/>
        </w:rPr>
        <w:t>3</w:t>
      </w:r>
      <w:r>
        <w:rPr>
          <w:rFonts w:cs="Times New Roman"/>
        </w:rPr>
        <w:t xml:space="preserve"> and daily average PM</w:t>
      </w:r>
      <w:r w:rsidRPr="00F574A3">
        <w:rPr>
          <w:rFonts w:cs="Times New Roman"/>
          <w:vertAlign w:val="subscript"/>
        </w:rPr>
        <w:t>2.5</w:t>
      </w:r>
      <w:r w:rsidRPr="0014553C">
        <w:rPr>
          <w:rFonts w:cs="Times New Roman"/>
        </w:rPr>
        <w:t xml:space="preserve"> </w:t>
      </w:r>
      <w:r>
        <w:rPr>
          <w:rFonts w:cs="Times New Roman"/>
        </w:rPr>
        <w:t xml:space="preserve">values for each Group 1 urban area for 2005-2010. </w:t>
      </w:r>
      <w:r w:rsidR="00E135A8">
        <w:rPr>
          <w:rFonts w:cs="Times New Roman"/>
        </w:rPr>
        <w:t>The chosen criteria are</w:t>
      </w:r>
      <w:r>
        <w:rPr>
          <w:rFonts w:cs="Times New Roman"/>
        </w:rPr>
        <w:t xml:space="preserve"> in parentheses in the first row. Only values during the O</w:t>
      </w:r>
      <w:r w:rsidRPr="00F574A3">
        <w:rPr>
          <w:rFonts w:cs="Times New Roman"/>
          <w:vertAlign w:val="subscript"/>
        </w:rPr>
        <w:t>3</w:t>
      </w:r>
      <w:r>
        <w:rPr>
          <w:rFonts w:cs="Times New Roman"/>
        </w:rPr>
        <w:t xml:space="preserve"> season (May-Oct.) are considered for O</w:t>
      </w:r>
      <w:r w:rsidRPr="00F574A3">
        <w:rPr>
          <w:rFonts w:cs="Times New Roman"/>
          <w:vertAlign w:val="subscript"/>
        </w:rPr>
        <w:t>3</w:t>
      </w:r>
      <w:r>
        <w:rPr>
          <w:rFonts w:cs="Times New Roman"/>
        </w:rPr>
        <w:t>.</w:t>
      </w:r>
      <w:bookmarkEnd w:id="245"/>
      <w:bookmarkEnd w:id="246"/>
    </w:p>
    <w:tbl>
      <w:tblPr>
        <w:tblW w:w="937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1800"/>
        <w:gridCol w:w="1710"/>
        <w:gridCol w:w="2475"/>
        <w:gridCol w:w="2475"/>
      </w:tblGrid>
      <w:tr w:rsidR="000761C4" w:rsidRPr="00ED07EE" w14:paraId="0AEDE341" w14:textId="77777777" w:rsidTr="002631C4">
        <w:trPr>
          <w:trHeight w:val="300"/>
        </w:trPr>
        <w:tc>
          <w:tcPr>
            <w:tcW w:w="915" w:type="dxa"/>
            <w:shd w:val="clear" w:color="auto" w:fill="auto"/>
            <w:noWrap/>
            <w:vAlign w:val="bottom"/>
            <w:hideMark/>
          </w:tcPr>
          <w:p w14:paraId="281A01CD" w14:textId="77777777" w:rsidR="000761C4" w:rsidRPr="00ED07EE" w:rsidRDefault="000761C4" w:rsidP="000761C4">
            <w:pPr>
              <w:spacing w:after="0"/>
              <w:ind w:firstLine="0"/>
              <w:rPr>
                <w:rFonts w:eastAsia="Times New Roman" w:cs="Times New Roman"/>
                <w:color w:val="000000"/>
              </w:rPr>
            </w:pPr>
            <w:r w:rsidRPr="00ED07EE">
              <w:rPr>
                <w:rFonts w:eastAsia="Times New Roman" w:cs="Times New Roman"/>
                <w:color w:val="000000"/>
              </w:rPr>
              <w:t>Urban Area</w:t>
            </w:r>
          </w:p>
        </w:tc>
        <w:tc>
          <w:tcPr>
            <w:tcW w:w="1800" w:type="dxa"/>
            <w:vAlign w:val="center"/>
          </w:tcPr>
          <w:p w14:paraId="08C3E367" w14:textId="77777777" w:rsidR="000761C4" w:rsidRDefault="000761C4" w:rsidP="000761C4">
            <w:pPr>
              <w:spacing w:after="0"/>
              <w:ind w:firstLine="0"/>
              <w:jc w:val="center"/>
              <w:rPr>
                <w:rFonts w:eastAsia="Times New Roman" w:cs="Times New Roman"/>
                <w:color w:val="000000"/>
              </w:rPr>
            </w:pPr>
            <w:r>
              <w:rPr>
                <w:rFonts w:eastAsia="Times New Roman" w:cs="Times New Roman"/>
                <w:color w:val="000000"/>
              </w:rPr>
              <w:t>Total MDA8 O</w:t>
            </w:r>
            <w:r w:rsidRPr="00F574A3">
              <w:rPr>
                <w:rFonts w:eastAsia="Times New Roman" w:cs="Times New Roman"/>
                <w:color w:val="000000"/>
                <w:vertAlign w:val="subscript"/>
              </w:rPr>
              <w:t>3</w:t>
            </w:r>
          </w:p>
          <w:p w14:paraId="5DF7964C" w14:textId="7C5DD253" w:rsidR="000761C4" w:rsidRDefault="000761C4" w:rsidP="000761C4">
            <w:pPr>
              <w:spacing w:after="0"/>
              <w:ind w:firstLine="0"/>
              <w:jc w:val="center"/>
              <w:rPr>
                <w:rFonts w:eastAsia="Times New Roman" w:cs="Times New Roman"/>
                <w:color w:val="000000"/>
              </w:rPr>
            </w:pPr>
            <w:r>
              <w:rPr>
                <w:rFonts w:eastAsia="Times New Roman" w:cs="Times New Roman"/>
                <w:color w:val="000000"/>
              </w:rPr>
              <w:t>(70 ppbv)</w:t>
            </w:r>
          </w:p>
        </w:tc>
        <w:tc>
          <w:tcPr>
            <w:tcW w:w="1710" w:type="dxa"/>
            <w:shd w:val="clear" w:color="auto" w:fill="auto"/>
            <w:noWrap/>
            <w:vAlign w:val="center"/>
            <w:hideMark/>
          </w:tcPr>
          <w:p w14:paraId="7E4DBE11" w14:textId="77777777" w:rsidR="000761C4" w:rsidRDefault="000761C4" w:rsidP="000761C4">
            <w:pPr>
              <w:spacing w:after="0"/>
              <w:ind w:firstLine="0"/>
              <w:jc w:val="center"/>
              <w:rPr>
                <w:rFonts w:eastAsia="Times New Roman" w:cs="Times New Roman"/>
                <w:color w:val="000000"/>
              </w:rPr>
            </w:pPr>
            <w:r>
              <w:rPr>
                <w:rFonts w:eastAsia="Times New Roman" w:cs="Times New Roman"/>
                <w:color w:val="000000"/>
              </w:rPr>
              <w:t>BG MDA8 O</w:t>
            </w:r>
            <w:r w:rsidRPr="00F574A3">
              <w:rPr>
                <w:rFonts w:eastAsia="Times New Roman" w:cs="Times New Roman"/>
                <w:color w:val="000000"/>
                <w:vertAlign w:val="subscript"/>
              </w:rPr>
              <w:t>3</w:t>
            </w:r>
          </w:p>
          <w:p w14:paraId="078197ED" w14:textId="365AC0B9" w:rsidR="000761C4" w:rsidRPr="00ED07EE" w:rsidRDefault="000761C4" w:rsidP="000761C4">
            <w:pPr>
              <w:spacing w:after="0"/>
              <w:ind w:firstLine="0"/>
              <w:jc w:val="center"/>
              <w:rPr>
                <w:rFonts w:eastAsia="Times New Roman" w:cs="Times New Roman"/>
                <w:color w:val="000000"/>
              </w:rPr>
            </w:pPr>
            <w:r>
              <w:rPr>
                <w:rFonts w:eastAsia="Times New Roman" w:cs="Times New Roman"/>
                <w:color w:val="000000"/>
              </w:rPr>
              <w:t>(55 ppbv)</w:t>
            </w:r>
          </w:p>
        </w:tc>
        <w:tc>
          <w:tcPr>
            <w:tcW w:w="2475" w:type="dxa"/>
            <w:shd w:val="clear" w:color="auto" w:fill="auto"/>
            <w:noWrap/>
            <w:vAlign w:val="center"/>
            <w:hideMark/>
          </w:tcPr>
          <w:p w14:paraId="11AE1B6B" w14:textId="77777777" w:rsidR="000761C4" w:rsidRDefault="000761C4" w:rsidP="000761C4">
            <w:pPr>
              <w:spacing w:after="0"/>
              <w:ind w:firstLine="0"/>
              <w:jc w:val="center"/>
              <w:rPr>
                <w:rFonts w:eastAsia="Times New Roman" w:cs="Times New Roman"/>
                <w:color w:val="000000"/>
              </w:rPr>
            </w:pPr>
            <w:r>
              <w:rPr>
                <w:rFonts w:eastAsia="Times New Roman" w:cs="Times New Roman"/>
                <w:color w:val="000000"/>
              </w:rPr>
              <w:t>Total Daily PM</w:t>
            </w:r>
            <w:r w:rsidRPr="00F574A3">
              <w:rPr>
                <w:rFonts w:eastAsia="Times New Roman" w:cs="Times New Roman"/>
                <w:color w:val="000000"/>
                <w:vertAlign w:val="subscript"/>
              </w:rPr>
              <w:t>2.5</w:t>
            </w:r>
          </w:p>
          <w:p w14:paraId="5F5E93D0" w14:textId="52A05BBD" w:rsidR="000761C4" w:rsidRPr="00ED07EE" w:rsidRDefault="000761C4" w:rsidP="000761C4">
            <w:pPr>
              <w:spacing w:after="0"/>
              <w:ind w:firstLine="0"/>
              <w:jc w:val="center"/>
              <w:rPr>
                <w:rFonts w:eastAsia="Times New Roman" w:cs="Times New Roman"/>
                <w:color w:val="000000"/>
              </w:rPr>
            </w:pPr>
            <w:r>
              <w:rPr>
                <w:rFonts w:cs="Times New Roman"/>
              </w:rPr>
              <w:t>(17 µ</w:t>
            </w:r>
            <w:r>
              <w:t>g m</w:t>
            </w:r>
            <w:r w:rsidRPr="00673017">
              <w:rPr>
                <w:vertAlign w:val="superscript"/>
              </w:rPr>
              <w:t>-3</w:t>
            </w:r>
            <w:r>
              <w:t>)</w:t>
            </w:r>
          </w:p>
        </w:tc>
        <w:tc>
          <w:tcPr>
            <w:tcW w:w="2475" w:type="dxa"/>
            <w:shd w:val="clear" w:color="auto" w:fill="auto"/>
            <w:vAlign w:val="center"/>
          </w:tcPr>
          <w:p w14:paraId="4A597864" w14:textId="77777777" w:rsidR="000761C4" w:rsidRDefault="000761C4" w:rsidP="000761C4">
            <w:pPr>
              <w:spacing w:after="0"/>
              <w:ind w:firstLine="0"/>
              <w:jc w:val="center"/>
              <w:rPr>
                <w:rFonts w:eastAsia="Times New Roman" w:cs="Times New Roman"/>
                <w:color w:val="000000"/>
              </w:rPr>
            </w:pPr>
            <w:r>
              <w:rPr>
                <w:rFonts w:eastAsia="Times New Roman" w:cs="Times New Roman"/>
                <w:color w:val="000000"/>
              </w:rPr>
              <w:t>BG Daily PM</w:t>
            </w:r>
            <w:r w:rsidRPr="00F574A3">
              <w:rPr>
                <w:rFonts w:eastAsia="Times New Roman" w:cs="Times New Roman"/>
                <w:color w:val="000000"/>
                <w:vertAlign w:val="subscript"/>
              </w:rPr>
              <w:t>2.5</w:t>
            </w:r>
          </w:p>
          <w:p w14:paraId="656C6865" w14:textId="7EE44689" w:rsidR="000761C4" w:rsidRPr="00ED07EE" w:rsidRDefault="000761C4" w:rsidP="000761C4">
            <w:pPr>
              <w:spacing w:after="0"/>
              <w:ind w:firstLine="0"/>
              <w:jc w:val="center"/>
              <w:rPr>
                <w:rFonts w:eastAsia="Times New Roman" w:cs="Times New Roman"/>
                <w:color w:val="000000"/>
              </w:rPr>
            </w:pPr>
            <w:r>
              <w:rPr>
                <w:rFonts w:cs="Times New Roman"/>
              </w:rPr>
              <w:t>(13</w:t>
            </w:r>
            <w:r w:rsidR="00E135A8">
              <w:rPr>
                <w:rFonts w:cs="Times New Roman"/>
              </w:rPr>
              <w:t xml:space="preserve"> </w:t>
            </w:r>
            <w:r>
              <w:rPr>
                <w:rFonts w:cs="Times New Roman"/>
              </w:rPr>
              <w:t>µ</w:t>
            </w:r>
            <w:r>
              <w:t>g m</w:t>
            </w:r>
            <w:r w:rsidRPr="00673017">
              <w:rPr>
                <w:vertAlign w:val="superscript"/>
              </w:rPr>
              <w:t>-3</w:t>
            </w:r>
            <w:r>
              <w:t>)</w:t>
            </w:r>
          </w:p>
        </w:tc>
      </w:tr>
      <w:tr w:rsidR="000761C4" w:rsidRPr="00ED07EE" w14:paraId="06A058BB" w14:textId="77777777" w:rsidTr="000761C4">
        <w:trPr>
          <w:trHeight w:val="300"/>
        </w:trPr>
        <w:tc>
          <w:tcPr>
            <w:tcW w:w="915" w:type="dxa"/>
            <w:shd w:val="clear" w:color="auto" w:fill="auto"/>
            <w:noWrap/>
            <w:vAlign w:val="center"/>
          </w:tcPr>
          <w:p w14:paraId="6333F20D" w14:textId="77777777" w:rsidR="000761C4" w:rsidRPr="00ED07EE" w:rsidDel="002366A5" w:rsidRDefault="000761C4" w:rsidP="000761C4">
            <w:pPr>
              <w:spacing w:after="0"/>
              <w:ind w:firstLine="0"/>
              <w:rPr>
                <w:rFonts w:eastAsia="Times New Roman" w:cs="Times New Roman"/>
                <w:color w:val="000000"/>
              </w:rPr>
            </w:pPr>
            <w:r>
              <w:rPr>
                <w:rFonts w:eastAsia="Times New Roman" w:cs="Times New Roman"/>
                <w:color w:val="000000"/>
              </w:rPr>
              <w:t>HGB</w:t>
            </w:r>
          </w:p>
        </w:tc>
        <w:tc>
          <w:tcPr>
            <w:tcW w:w="1800" w:type="dxa"/>
            <w:vAlign w:val="center"/>
          </w:tcPr>
          <w:p w14:paraId="5AD9DAD3" w14:textId="509B8280"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76.6%</w:t>
            </w:r>
          </w:p>
        </w:tc>
        <w:tc>
          <w:tcPr>
            <w:tcW w:w="1710" w:type="dxa"/>
            <w:shd w:val="clear" w:color="auto" w:fill="auto"/>
            <w:noWrap/>
            <w:vAlign w:val="bottom"/>
          </w:tcPr>
          <w:p w14:paraId="72ACC563" w14:textId="4682C677"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90.1%</w:t>
            </w:r>
          </w:p>
        </w:tc>
        <w:tc>
          <w:tcPr>
            <w:tcW w:w="2475" w:type="dxa"/>
            <w:shd w:val="clear" w:color="auto" w:fill="auto"/>
            <w:noWrap/>
            <w:vAlign w:val="center"/>
          </w:tcPr>
          <w:p w14:paraId="691D6704" w14:textId="1A7E0D85"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77.4%</w:t>
            </w:r>
          </w:p>
        </w:tc>
        <w:tc>
          <w:tcPr>
            <w:tcW w:w="2475" w:type="dxa"/>
            <w:shd w:val="clear" w:color="auto" w:fill="auto"/>
            <w:vAlign w:val="bottom"/>
          </w:tcPr>
          <w:p w14:paraId="2805EEA1" w14:textId="65BF3F03"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84.7%</w:t>
            </w:r>
          </w:p>
        </w:tc>
      </w:tr>
      <w:tr w:rsidR="000761C4" w:rsidRPr="00ED07EE" w14:paraId="05DDCFCD" w14:textId="77777777" w:rsidTr="000761C4">
        <w:trPr>
          <w:trHeight w:val="300"/>
        </w:trPr>
        <w:tc>
          <w:tcPr>
            <w:tcW w:w="915" w:type="dxa"/>
            <w:shd w:val="clear" w:color="auto" w:fill="auto"/>
            <w:noWrap/>
            <w:vAlign w:val="center"/>
            <w:hideMark/>
          </w:tcPr>
          <w:p w14:paraId="5078A0ED" w14:textId="77777777" w:rsidR="000761C4" w:rsidRPr="00ED07EE" w:rsidRDefault="000761C4" w:rsidP="000761C4">
            <w:pPr>
              <w:spacing w:after="0"/>
              <w:ind w:firstLine="0"/>
              <w:rPr>
                <w:rFonts w:eastAsia="Times New Roman" w:cs="Times New Roman"/>
                <w:color w:val="000000"/>
              </w:rPr>
            </w:pPr>
            <w:r>
              <w:rPr>
                <w:rFonts w:eastAsia="Times New Roman" w:cs="Times New Roman"/>
                <w:color w:val="000000"/>
              </w:rPr>
              <w:t>DFW</w:t>
            </w:r>
          </w:p>
        </w:tc>
        <w:tc>
          <w:tcPr>
            <w:tcW w:w="1800" w:type="dxa"/>
            <w:vAlign w:val="center"/>
          </w:tcPr>
          <w:p w14:paraId="3EC27745" w14:textId="30D7E674"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73.1%</w:t>
            </w:r>
          </w:p>
        </w:tc>
        <w:tc>
          <w:tcPr>
            <w:tcW w:w="1710" w:type="dxa"/>
            <w:shd w:val="clear" w:color="auto" w:fill="auto"/>
            <w:noWrap/>
            <w:vAlign w:val="bottom"/>
            <w:hideMark/>
          </w:tcPr>
          <w:p w14:paraId="45665D5F" w14:textId="54831E23"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80.2%</w:t>
            </w:r>
          </w:p>
        </w:tc>
        <w:tc>
          <w:tcPr>
            <w:tcW w:w="2475" w:type="dxa"/>
            <w:shd w:val="clear" w:color="auto" w:fill="auto"/>
            <w:noWrap/>
            <w:vAlign w:val="center"/>
            <w:hideMark/>
          </w:tcPr>
          <w:p w14:paraId="0318CE0C" w14:textId="6C1FC6EA"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87.4%</w:t>
            </w:r>
          </w:p>
        </w:tc>
        <w:tc>
          <w:tcPr>
            <w:tcW w:w="2475" w:type="dxa"/>
            <w:shd w:val="clear" w:color="auto" w:fill="auto"/>
            <w:vAlign w:val="bottom"/>
          </w:tcPr>
          <w:p w14:paraId="69A54F3D" w14:textId="366B638B"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87.3%</w:t>
            </w:r>
          </w:p>
        </w:tc>
      </w:tr>
      <w:tr w:rsidR="000761C4" w:rsidRPr="00ED07EE" w14:paraId="403C0D01" w14:textId="77777777" w:rsidTr="000761C4">
        <w:trPr>
          <w:trHeight w:val="300"/>
        </w:trPr>
        <w:tc>
          <w:tcPr>
            <w:tcW w:w="915" w:type="dxa"/>
            <w:shd w:val="clear" w:color="auto" w:fill="auto"/>
            <w:noWrap/>
            <w:vAlign w:val="center"/>
            <w:hideMark/>
          </w:tcPr>
          <w:p w14:paraId="2979A086" w14:textId="77777777" w:rsidR="000761C4" w:rsidRPr="00ED07EE" w:rsidRDefault="000761C4" w:rsidP="000761C4">
            <w:pPr>
              <w:spacing w:after="0"/>
              <w:ind w:firstLine="0"/>
              <w:rPr>
                <w:rFonts w:eastAsia="Times New Roman" w:cs="Times New Roman"/>
                <w:color w:val="000000"/>
              </w:rPr>
            </w:pPr>
            <w:r w:rsidRPr="00ED07EE">
              <w:rPr>
                <w:rFonts w:eastAsia="Times New Roman" w:cs="Times New Roman"/>
                <w:color w:val="000000"/>
              </w:rPr>
              <w:t>SA</w:t>
            </w:r>
          </w:p>
        </w:tc>
        <w:tc>
          <w:tcPr>
            <w:tcW w:w="1800" w:type="dxa"/>
            <w:vAlign w:val="center"/>
          </w:tcPr>
          <w:p w14:paraId="3A0FFF3C" w14:textId="32FD7D69"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89.7%</w:t>
            </w:r>
          </w:p>
        </w:tc>
        <w:tc>
          <w:tcPr>
            <w:tcW w:w="1710" w:type="dxa"/>
            <w:shd w:val="clear" w:color="auto" w:fill="auto"/>
            <w:noWrap/>
            <w:vAlign w:val="bottom"/>
            <w:hideMark/>
          </w:tcPr>
          <w:p w14:paraId="12BF7060" w14:textId="4C0E9462"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86.5%</w:t>
            </w:r>
          </w:p>
        </w:tc>
        <w:tc>
          <w:tcPr>
            <w:tcW w:w="2475" w:type="dxa"/>
            <w:shd w:val="clear" w:color="auto" w:fill="auto"/>
            <w:noWrap/>
            <w:vAlign w:val="center"/>
            <w:hideMark/>
          </w:tcPr>
          <w:p w14:paraId="5546C29A" w14:textId="726EEDA1"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90.1%</w:t>
            </w:r>
          </w:p>
        </w:tc>
        <w:tc>
          <w:tcPr>
            <w:tcW w:w="2475" w:type="dxa"/>
            <w:shd w:val="clear" w:color="auto" w:fill="auto"/>
            <w:vAlign w:val="bottom"/>
          </w:tcPr>
          <w:p w14:paraId="16A482D6" w14:textId="42C2B30E"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82.5%</w:t>
            </w:r>
          </w:p>
        </w:tc>
      </w:tr>
      <w:tr w:rsidR="000761C4" w:rsidRPr="00ED07EE" w14:paraId="600E9122" w14:textId="77777777" w:rsidTr="000761C4">
        <w:trPr>
          <w:trHeight w:val="300"/>
        </w:trPr>
        <w:tc>
          <w:tcPr>
            <w:tcW w:w="915" w:type="dxa"/>
            <w:shd w:val="clear" w:color="auto" w:fill="auto"/>
            <w:noWrap/>
            <w:vAlign w:val="center"/>
            <w:hideMark/>
          </w:tcPr>
          <w:p w14:paraId="5ACBC138" w14:textId="77777777" w:rsidR="000761C4" w:rsidRPr="00ED07EE" w:rsidRDefault="000761C4" w:rsidP="000761C4">
            <w:pPr>
              <w:spacing w:after="0"/>
              <w:ind w:firstLine="0"/>
              <w:rPr>
                <w:rFonts w:eastAsia="Times New Roman" w:cs="Times New Roman"/>
                <w:color w:val="000000"/>
              </w:rPr>
            </w:pPr>
            <w:r w:rsidRPr="00ED07EE">
              <w:rPr>
                <w:rFonts w:eastAsia="Times New Roman" w:cs="Times New Roman"/>
                <w:color w:val="000000"/>
              </w:rPr>
              <w:t>ARR</w:t>
            </w:r>
          </w:p>
        </w:tc>
        <w:tc>
          <w:tcPr>
            <w:tcW w:w="1800" w:type="dxa"/>
            <w:vAlign w:val="center"/>
          </w:tcPr>
          <w:p w14:paraId="55C063B9" w14:textId="4973A49C"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92.9%</w:t>
            </w:r>
          </w:p>
        </w:tc>
        <w:tc>
          <w:tcPr>
            <w:tcW w:w="1710" w:type="dxa"/>
            <w:shd w:val="clear" w:color="auto" w:fill="auto"/>
            <w:noWrap/>
            <w:vAlign w:val="bottom"/>
            <w:hideMark/>
          </w:tcPr>
          <w:p w14:paraId="50BE9D01" w14:textId="0F7EB235"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82.7%</w:t>
            </w:r>
          </w:p>
        </w:tc>
        <w:tc>
          <w:tcPr>
            <w:tcW w:w="2475" w:type="dxa"/>
            <w:shd w:val="clear" w:color="auto" w:fill="auto"/>
            <w:noWrap/>
            <w:vAlign w:val="center"/>
            <w:hideMark/>
          </w:tcPr>
          <w:p w14:paraId="3B99FF50" w14:textId="2F1338B1"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91.6%</w:t>
            </w:r>
          </w:p>
        </w:tc>
        <w:tc>
          <w:tcPr>
            <w:tcW w:w="2475" w:type="dxa"/>
            <w:shd w:val="clear" w:color="auto" w:fill="auto"/>
            <w:vAlign w:val="bottom"/>
          </w:tcPr>
          <w:p w14:paraId="1DE472A3" w14:textId="7DAEF441" w:rsidR="000761C4" w:rsidRPr="00ED07EE" w:rsidRDefault="00E135A8" w:rsidP="000761C4">
            <w:pPr>
              <w:spacing w:after="0"/>
              <w:ind w:firstLine="0"/>
              <w:jc w:val="center"/>
              <w:rPr>
                <w:rFonts w:eastAsia="Times New Roman" w:cs="Times New Roman"/>
                <w:color w:val="000000"/>
              </w:rPr>
            </w:pPr>
            <w:r>
              <w:rPr>
                <w:rFonts w:eastAsia="Times New Roman" w:cs="Times New Roman"/>
                <w:color w:val="000000"/>
              </w:rPr>
              <w:t>89.3%</w:t>
            </w:r>
          </w:p>
        </w:tc>
      </w:tr>
    </w:tbl>
    <w:p w14:paraId="1716A0CE" w14:textId="77777777" w:rsidR="00721E7C" w:rsidRDefault="00721E7C" w:rsidP="00B95C62">
      <w:pPr>
        <w:ind w:firstLine="0"/>
      </w:pPr>
    </w:p>
    <w:p w14:paraId="109F7920" w14:textId="77777777" w:rsidR="00DD4961" w:rsidRDefault="00DD4961" w:rsidP="00B95C62">
      <w:pPr>
        <w:ind w:firstLine="0"/>
      </w:pPr>
    </w:p>
    <w:p w14:paraId="7F47ED2A" w14:textId="2C83DA1E" w:rsidR="00721E7C" w:rsidRDefault="00721E7C" w:rsidP="00B95C62">
      <w:pPr>
        <w:ind w:firstLine="0"/>
      </w:pPr>
      <w:r>
        <w:rPr>
          <w:noProof/>
        </w:rPr>
        <w:drawing>
          <wp:inline distT="0" distB="0" distL="0" distR="0" wp14:anchorId="59536978" wp14:editId="569E7F56">
            <wp:extent cx="5943600" cy="403669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type_freq.png"/>
                    <pic:cNvPicPr/>
                  </pic:nvPicPr>
                  <pic:blipFill>
                    <a:blip r:embed="rId45">
                      <a:extLst>
                        <a:ext uri="{28A0092B-C50C-407E-A947-70E740481C1C}">
                          <a14:useLocalDpi xmlns:a14="http://schemas.microsoft.com/office/drawing/2010/main" val="0"/>
                        </a:ext>
                      </a:extLst>
                    </a:blip>
                    <a:stretch>
                      <a:fillRect/>
                    </a:stretch>
                  </pic:blipFill>
                  <pic:spPr>
                    <a:xfrm>
                      <a:off x="0" y="0"/>
                      <a:ext cx="5943600" cy="4036695"/>
                    </a:xfrm>
                    <a:prstGeom prst="rect">
                      <a:avLst/>
                    </a:prstGeom>
                  </pic:spPr>
                </pic:pic>
              </a:graphicData>
            </a:graphic>
          </wp:inline>
        </w:drawing>
      </w:r>
    </w:p>
    <w:p w14:paraId="377CCD0D" w14:textId="4374AD70" w:rsidR="00721E7C" w:rsidRDefault="00721E7C" w:rsidP="00721E7C">
      <w:pPr>
        <w:pStyle w:val="Caption"/>
      </w:pPr>
      <w:bookmarkStart w:id="247" w:name="_Ref302308634"/>
      <w:bookmarkStart w:id="248" w:name="_Ref302311683"/>
      <w:bookmarkStart w:id="249" w:name="_Toc302382600"/>
      <w:r>
        <w:t xml:space="preserve">Figure </w:t>
      </w:r>
      <w:fldSimple w:instr=" SEQ Figure \* ARABIC ">
        <w:r w:rsidR="0028125C">
          <w:rPr>
            <w:noProof/>
          </w:rPr>
          <w:t>20</w:t>
        </w:r>
      </w:fldSimple>
      <w:bookmarkEnd w:id="247"/>
      <w:r>
        <w:t>. Relative frequency of synoptic map types in each month.</w:t>
      </w:r>
      <w:bookmarkEnd w:id="248"/>
      <w:bookmarkEnd w:id="249"/>
    </w:p>
    <w:p w14:paraId="2A7901D4" w14:textId="77777777" w:rsidR="00721E7C" w:rsidRDefault="00721E7C">
      <w:pPr>
        <w:spacing w:after="0"/>
        <w:ind w:firstLine="0"/>
        <w:jc w:val="left"/>
      </w:pPr>
      <w:r>
        <w:br w:type="page"/>
      </w:r>
    </w:p>
    <w:p w14:paraId="7B7A32F1" w14:textId="5A23CCEA" w:rsidR="00B95C62" w:rsidRPr="00B95C62" w:rsidRDefault="00B95C62" w:rsidP="00B95C62">
      <w:pPr>
        <w:ind w:firstLine="0"/>
      </w:pPr>
      <w:r>
        <w:rPr>
          <w:noProof/>
        </w:rPr>
        <w:lastRenderedPageBreak/>
        <w:drawing>
          <wp:inline distT="0" distB="0" distL="0" distR="0" wp14:anchorId="04F97FDD" wp14:editId="20970FE1">
            <wp:extent cx="5943600" cy="5943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_type_boxplot_Houston.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1A2789B3" w14:textId="3169382C" w:rsidR="00B95C62" w:rsidRDefault="00B95C62" w:rsidP="002631C4">
      <w:pPr>
        <w:pStyle w:val="Caption"/>
      </w:pPr>
      <w:bookmarkStart w:id="250" w:name="_Ref301083953"/>
      <w:bookmarkStart w:id="251" w:name="_Ref301083949"/>
      <w:bookmarkStart w:id="252" w:name="_Toc301116704"/>
      <w:bookmarkStart w:id="253" w:name="_Toc301696814"/>
      <w:bookmarkStart w:id="254" w:name="_Toc302382601"/>
      <w:r>
        <w:t xml:space="preserve">Figure </w:t>
      </w:r>
      <w:fldSimple w:instr=" SEQ Figure \* ARABIC ">
        <w:r w:rsidR="0028125C">
          <w:rPr>
            <w:noProof/>
          </w:rPr>
          <w:t>21</w:t>
        </w:r>
      </w:fldSimple>
      <w:bookmarkEnd w:id="250"/>
      <w:r>
        <w:t xml:space="preserve">. Box and whisker plots of </w:t>
      </w:r>
      <w:r w:rsidR="00D91869">
        <w:t>the distributions of total MDA8 O</w:t>
      </w:r>
      <w:r w:rsidR="00D91869" w:rsidRPr="002631C4">
        <w:rPr>
          <w:vertAlign w:val="subscript"/>
        </w:rPr>
        <w:t>3</w:t>
      </w:r>
      <w:r w:rsidR="00D91869">
        <w:t xml:space="preserve"> (ppbv, top left), background MDA8 O</w:t>
      </w:r>
      <w:r w:rsidR="00D91869" w:rsidRPr="002631C4">
        <w:rPr>
          <w:vertAlign w:val="subscript"/>
        </w:rPr>
        <w:t>3</w:t>
      </w:r>
      <w:r w:rsidR="00D91869">
        <w:t xml:space="preserve"> (ppbv, top right), total daily average PM</w:t>
      </w:r>
      <w:r w:rsidR="00D91869" w:rsidRPr="002631C4">
        <w:rPr>
          <w:vertAlign w:val="subscript"/>
        </w:rPr>
        <w:t>2.5</w:t>
      </w:r>
      <w:r w:rsidR="00D91869" w:rsidRPr="00D91869">
        <w:t xml:space="preserve"> </w:t>
      </w:r>
      <w:r w:rsidR="00D91869">
        <w:t>(</w:t>
      </w:r>
      <w:r w:rsidR="00D91869">
        <w:rPr>
          <w:rFonts w:cs="Times New Roman"/>
        </w:rPr>
        <w:t>µ</w:t>
      </w:r>
      <w:r w:rsidR="00D91869">
        <w:t>g m</w:t>
      </w:r>
      <w:r w:rsidR="00D91869" w:rsidRPr="00673017">
        <w:rPr>
          <w:vertAlign w:val="superscript"/>
        </w:rPr>
        <w:t>-3</w:t>
      </w:r>
      <w:r w:rsidR="00D91869">
        <w:t>, bottom left), and background daily average PM</w:t>
      </w:r>
      <w:r w:rsidR="00D91869" w:rsidRPr="002631C4">
        <w:rPr>
          <w:vertAlign w:val="subscript"/>
        </w:rPr>
        <w:t xml:space="preserve">2.5 </w:t>
      </w:r>
      <w:r w:rsidR="00D91869">
        <w:t>(</w:t>
      </w:r>
      <w:r w:rsidR="00D91869">
        <w:rPr>
          <w:rFonts w:cs="Times New Roman"/>
        </w:rPr>
        <w:t>µ</w:t>
      </w:r>
      <w:r w:rsidR="00D91869">
        <w:t>g m</w:t>
      </w:r>
      <w:r w:rsidR="00D91869" w:rsidRPr="00673017">
        <w:rPr>
          <w:vertAlign w:val="superscript"/>
        </w:rPr>
        <w:t>-3</w:t>
      </w:r>
      <w:r w:rsidR="00D91869">
        <w:t>, bottom right) for the Houston/Galveston/Brazoria urban area. The thick black line is the median of the distribution, the boundaries of the boxes are the 25</w:t>
      </w:r>
      <w:r w:rsidR="00D91869" w:rsidRPr="002631C4">
        <w:rPr>
          <w:vertAlign w:val="superscript"/>
        </w:rPr>
        <w:t>th</w:t>
      </w:r>
      <w:r w:rsidR="00D91869">
        <w:t xml:space="preserve"> and 75</w:t>
      </w:r>
      <w:r w:rsidR="00D91869" w:rsidRPr="002631C4">
        <w:rPr>
          <w:vertAlign w:val="superscript"/>
        </w:rPr>
        <w:t>th</w:t>
      </w:r>
      <w:r w:rsidR="00D91869">
        <w:t xml:space="preserve"> percentiles, and the whiskers cover the range of the data or all values within 1.5 times of the interquartile range (IQR) of the box, whichever is smaller. The circles denote outliers beyond 1.5 </w:t>
      </w:r>
      <w:r w:rsidR="00D91869" w:rsidRPr="00877A90">
        <w:rPr>
          <w:rFonts w:ascii="MS Gothic" w:hAnsi="MS Gothic"/>
          <w:color w:val="000000"/>
        </w:rPr>
        <w:t>×</w:t>
      </w:r>
      <w:r w:rsidR="00D91869">
        <w:t xml:space="preserve"> IQR of the box. The horizontal lines show the criteria denoting “high” values of each metric, as discussed in the text.</w:t>
      </w:r>
      <w:bookmarkEnd w:id="251"/>
      <w:bookmarkEnd w:id="252"/>
      <w:bookmarkEnd w:id="253"/>
      <w:bookmarkEnd w:id="254"/>
    </w:p>
    <w:p w14:paraId="37788282" w14:textId="25337A63" w:rsidR="00907343" w:rsidRDefault="00907343">
      <w:pPr>
        <w:spacing w:after="0"/>
        <w:ind w:firstLine="0"/>
      </w:pPr>
      <w:r>
        <w:br w:type="page"/>
      </w:r>
    </w:p>
    <w:p w14:paraId="4AB44466" w14:textId="499C6BBE" w:rsidR="00907343" w:rsidRDefault="00907343" w:rsidP="00907343">
      <w:pPr>
        <w:pStyle w:val="Caption"/>
        <w:keepNext/>
      </w:pPr>
      <w:bookmarkStart w:id="255" w:name="_Ref301086328"/>
      <w:bookmarkStart w:id="256" w:name="_Toc301116746"/>
      <w:bookmarkStart w:id="257" w:name="_Toc302315828"/>
      <w:r>
        <w:lastRenderedPageBreak/>
        <w:t xml:space="preserve">Table </w:t>
      </w:r>
      <w:fldSimple w:instr=" SEQ Table \* ARABIC ">
        <w:r w:rsidR="0028125C">
          <w:rPr>
            <w:noProof/>
          </w:rPr>
          <w:t>7</w:t>
        </w:r>
      </w:fldSimple>
      <w:bookmarkEnd w:id="255"/>
      <w:r>
        <w:t xml:space="preserve">. Percentage of observations above the criteria chosen to represent “high” values of </w:t>
      </w:r>
      <w:r>
        <w:rPr>
          <w:rFonts w:cs="Times New Roman"/>
        </w:rPr>
        <w:t>total and background (BG) MDA8 O</w:t>
      </w:r>
      <w:r w:rsidRPr="00F574A3">
        <w:rPr>
          <w:rFonts w:cs="Times New Roman"/>
          <w:vertAlign w:val="subscript"/>
        </w:rPr>
        <w:t>3</w:t>
      </w:r>
      <w:r>
        <w:rPr>
          <w:rFonts w:cs="Times New Roman"/>
        </w:rPr>
        <w:t xml:space="preserve"> and daily average PM</w:t>
      </w:r>
      <w:r w:rsidRPr="00F574A3">
        <w:rPr>
          <w:rFonts w:cs="Times New Roman"/>
          <w:vertAlign w:val="subscript"/>
        </w:rPr>
        <w:t>2.5</w:t>
      </w:r>
      <w:r w:rsidRPr="0014553C">
        <w:rPr>
          <w:rFonts w:cs="Times New Roman"/>
        </w:rPr>
        <w:t xml:space="preserve"> </w:t>
      </w:r>
      <w:r>
        <w:rPr>
          <w:rFonts w:cs="Times New Roman"/>
        </w:rPr>
        <w:t>values for the Houston/Galveston/Brazori</w:t>
      </w:r>
      <w:r w:rsidR="00B00E76">
        <w:rPr>
          <w:rFonts w:cs="Times New Roman"/>
        </w:rPr>
        <w:t>a</w:t>
      </w:r>
      <w:r>
        <w:rPr>
          <w:rFonts w:cs="Times New Roman"/>
        </w:rPr>
        <w:t xml:space="preserve"> urban area. The chosen criteria are in parentheses in the first column. Only values during the O</w:t>
      </w:r>
      <w:r w:rsidRPr="00F574A3">
        <w:rPr>
          <w:rFonts w:cs="Times New Roman"/>
          <w:vertAlign w:val="subscript"/>
        </w:rPr>
        <w:t>3</w:t>
      </w:r>
      <w:r>
        <w:rPr>
          <w:rFonts w:cs="Times New Roman"/>
        </w:rPr>
        <w:t xml:space="preserve"> season (May-Oct.) are considered for O</w:t>
      </w:r>
      <w:r w:rsidRPr="00F574A3">
        <w:rPr>
          <w:rFonts w:cs="Times New Roman"/>
          <w:vertAlign w:val="subscript"/>
        </w:rPr>
        <w:t>3</w:t>
      </w:r>
      <w:r>
        <w:rPr>
          <w:rFonts w:cs="Times New Roman"/>
        </w:rPr>
        <w:t>.</w:t>
      </w:r>
      <w:bookmarkEnd w:id="256"/>
      <w:bookmarkEnd w:id="257"/>
    </w:p>
    <w:tbl>
      <w:tblPr>
        <w:tblStyle w:val="TableGrid"/>
        <w:tblW w:w="0" w:type="auto"/>
        <w:tblLook w:val="04A0" w:firstRow="1" w:lastRow="0" w:firstColumn="1" w:lastColumn="0" w:noHBand="0" w:noVBand="1"/>
      </w:tblPr>
      <w:tblGrid>
        <w:gridCol w:w="3096"/>
        <w:gridCol w:w="3096"/>
        <w:gridCol w:w="3096"/>
      </w:tblGrid>
      <w:tr w:rsidR="00907343" w14:paraId="5F8FB1C7" w14:textId="77777777" w:rsidTr="002631C4">
        <w:tc>
          <w:tcPr>
            <w:tcW w:w="3096" w:type="dxa"/>
            <w:vAlign w:val="center"/>
          </w:tcPr>
          <w:p w14:paraId="00B0D6F9" w14:textId="77777777" w:rsidR="00907343" w:rsidRDefault="00907343" w:rsidP="002631C4">
            <w:pPr>
              <w:ind w:firstLine="0"/>
              <w:jc w:val="center"/>
              <w:rPr>
                <w:rFonts w:cs="Times New Roman"/>
              </w:rPr>
            </w:pPr>
            <w:r>
              <w:rPr>
                <w:rFonts w:cs="Times New Roman"/>
              </w:rPr>
              <w:t>Pollutant Metric</w:t>
            </w:r>
          </w:p>
        </w:tc>
        <w:tc>
          <w:tcPr>
            <w:tcW w:w="3096" w:type="dxa"/>
            <w:vAlign w:val="center"/>
          </w:tcPr>
          <w:p w14:paraId="1B33C0BD" w14:textId="77777777" w:rsidR="00907343" w:rsidRDefault="00907343" w:rsidP="002631C4">
            <w:pPr>
              <w:ind w:firstLine="0"/>
              <w:jc w:val="center"/>
              <w:rPr>
                <w:rFonts w:cs="Times New Roman"/>
              </w:rPr>
            </w:pPr>
            <w:r>
              <w:rPr>
                <w:rFonts w:cs="Times New Roman"/>
              </w:rPr>
              <w:t>Synoptic Type</w:t>
            </w:r>
          </w:p>
        </w:tc>
        <w:tc>
          <w:tcPr>
            <w:tcW w:w="3096" w:type="dxa"/>
            <w:vAlign w:val="center"/>
          </w:tcPr>
          <w:p w14:paraId="2B75C191" w14:textId="488B1103" w:rsidR="00907343" w:rsidRDefault="00907343" w:rsidP="002631C4">
            <w:pPr>
              <w:ind w:firstLine="0"/>
              <w:jc w:val="center"/>
              <w:rPr>
                <w:rFonts w:cs="Times New Roman"/>
              </w:rPr>
            </w:pPr>
            <w:r>
              <w:rPr>
                <w:rFonts w:cs="Times New Roman"/>
              </w:rPr>
              <w:t>Percentage Above Criteria</w:t>
            </w:r>
            <w:r w:rsidR="00D61A93">
              <w:rPr>
                <w:rFonts w:cs="Times New Roman"/>
              </w:rPr>
              <w:t xml:space="preserve"> (%)</w:t>
            </w:r>
          </w:p>
        </w:tc>
      </w:tr>
      <w:tr w:rsidR="00907343" w14:paraId="27A01463" w14:textId="77777777" w:rsidTr="002631C4">
        <w:tc>
          <w:tcPr>
            <w:tcW w:w="3096" w:type="dxa"/>
            <w:vMerge w:val="restart"/>
            <w:vAlign w:val="center"/>
          </w:tcPr>
          <w:p w14:paraId="26A3F62D" w14:textId="77777777" w:rsidR="00907343" w:rsidRDefault="00907343" w:rsidP="002631C4">
            <w:pPr>
              <w:ind w:firstLine="0"/>
              <w:jc w:val="center"/>
              <w:rPr>
                <w:rFonts w:cs="Times New Roman"/>
              </w:rPr>
            </w:pPr>
            <w:r>
              <w:rPr>
                <w:rFonts w:cs="Times New Roman"/>
              </w:rPr>
              <w:t>Total MDA8 O</w:t>
            </w:r>
            <w:r w:rsidRPr="00F574A3">
              <w:rPr>
                <w:rFonts w:cs="Times New Roman"/>
                <w:vertAlign w:val="subscript"/>
              </w:rPr>
              <w:t>3</w:t>
            </w:r>
            <w:r>
              <w:rPr>
                <w:rFonts w:cs="Times New Roman"/>
              </w:rPr>
              <w:t xml:space="preserve"> (70 ppbv)</w:t>
            </w:r>
          </w:p>
        </w:tc>
        <w:tc>
          <w:tcPr>
            <w:tcW w:w="3096" w:type="dxa"/>
            <w:vAlign w:val="center"/>
          </w:tcPr>
          <w:p w14:paraId="7B27D417" w14:textId="77777777" w:rsidR="00907343" w:rsidRDefault="00907343" w:rsidP="002631C4">
            <w:pPr>
              <w:ind w:firstLine="0"/>
              <w:jc w:val="center"/>
              <w:rPr>
                <w:rFonts w:cs="Times New Roman"/>
              </w:rPr>
            </w:pPr>
            <w:r>
              <w:rPr>
                <w:rFonts w:cs="Times New Roman"/>
              </w:rPr>
              <w:t>-999</w:t>
            </w:r>
          </w:p>
        </w:tc>
        <w:tc>
          <w:tcPr>
            <w:tcW w:w="3096" w:type="dxa"/>
            <w:vAlign w:val="center"/>
          </w:tcPr>
          <w:p w14:paraId="42007BF4" w14:textId="78A675B1" w:rsidR="00907343" w:rsidRDefault="00907343" w:rsidP="002631C4">
            <w:pPr>
              <w:ind w:firstLine="0"/>
              <w:jc w:val="center"/>
              <w:rPr>
                <w:rFonts w:cs="Times New Roman"/>
              </w:rPr>
            </w:pPr>
            <w:r>
              <w:rPr>
                <w:rFonts w:cs="Times New Roman"/>
              </w:rPr>
              <w:t>36.2</w:t>
            </w:r>
          </w:p>
        </w:tc>
      </w:tr>
      <w:tr w:rsidR="00907343" w14:paraId="16706407" w14:textId="77777777" w:rsidTr="002631C4">
        <w:tc>
          <w:tcPr>
            <w:tcW w:w="3096" w:type="dxa"/>
            <w:vMerge/>
            <w:vAlign w:val="center"/>
          </w:tcPr>
          <w:p w14:paraId="433ADE26" w14:textId="77777777" w:rsidR="00907343" w:rsidRDefault="00907343" w:rsidP="002631C4">
            <w:pPr>
              <w:ind w:firstLine="0"/>
              <w:jc w:val="center"/>
              <w:rPr>
                <w:rFonts w:cs="Times New Roman"/>
              </w:rPr>
            </w:pPr>
          </w:p>
        </w:tc>
        <w:tc>
          <w:tcPr>
            <w:tcW w:w="3096" w:type="dxa"/>
            <w:vAlign w:val="center"/>
          </w:tcPr>
          <w:p w14:paraId="44693CE2" w14:textId="77777777" w:rsidR="00907343" w:rsidRDefault="00907343" w:rsidP="002631C4">
            <w:pPr>
              <w:ind w:firstLine="0"/>
              <w:jc w:val="center"/>
              <w:rPr>
                <w:rFonts w:cs="Times New Roman"/>
              </w:rPr>
            </w:pPr>
            <w:r>
              <w:rPr>
                <w:rFonts w:cs="Times New Roman"/>
              </w:rPr>
              <w:t>1</w:t>
            </w:r>
          </w:p>
        </w:tc>
        <w:tc>
          <w:tcPr>
            <w:tcW w:w="3096" w:type="dxa"/>
            <w:vAlign w:val="center"/>
          </w:tcPr>
          <w:p w14:paraId="14518538" w14:textId="24FDF0E0" w:rsidR="00907343" w:rsidRDefault="00907343" w:rsidP="002631C4">
            <w:pPr>
              <w:ind w:firstLine="0"/>
              <w:jc w:val="center"/>
              <w:rPr>
                <w:rFonts w:cs="Times New Roman"/>
              </w:rPr>
            </w:pPr>
            <w:r>
              <w:rPr>
                <w:rFonts w:cs="Times New Roman"/>
              </w:rPr>
              <w:t>8.3</w:t>
            </w:r>
          </w:p>
        </w:tc>
      </w:tr>
      <w:tr w:rsidR="00907343" w14:paraId="37536866" w14:textId="77777777" w:rsidTr="002631C4">
        <w:tc>
          <w:tcPr>
            <w:tcW w:w="3096" w:type="dxa"/>
            <w:vMerge/>
            <w:vAlign w:val="center"/>
          </w:tcPr>
          <w:p w14:paraId="70BA1A3C" w14:textId="77777777" w:rsidR="00907343" w:rsidRDefault="00907343" w:rsidP="002631C4">
            <w:pPr>
              <w:ind w:firstLine="0"/>
              <w:jc w:val="center"/>
              <w:rPr>
                <w:rFonts w:cs="Times New Roman"/>
              </w:rPr>
            </w:pPr>
          </w:p>
        </w:tc>
        <w:tc>
          <w:tcPr>
            <w:tcW w:w="3096" w:type="dxa"/>
            <w:vAlign w:val="center"/>
          </w:tcPr>
          <w:p w14:paraId="2E8D6AC1" w14:textId="77777777" w:rsidR="00907343" w:rsidRDefault="00907343" w:rsidP="002631C4">
            <w:pPr>
              <w:ind w:firstLine="0"/>
              <w:jc w:val="center"/>
              <w:rPr>
                <w:rFonts w:cs="Times New Roman"/>
              </w:rPr>
            </w:pPr>
            <w:r>
              <w:rPr>
                <w:rFonts w:cs="Times New Roman"/>
              </w:rPr>
              <w:t>2</w:t>
            </w:r>
          </w:p>
        </w:tc>
        <w:tc>
          <w:tcPr>
            <w:tcW w:w="3096" w:type="dxa"/>
            <w:vAlign w:val="center"/>
          </w:tcPr>
          <w:p w14:paraId="02454ACE" w14:textId="3D0E98AB" w:rsidR="00907343" w:rsidRDefault="00907343" w:rsidP="002631C4">
            <w:pPr>
              <w:ind w:firstLine="0"/>
              <w:jc w:val="center"/>
              <w:rPr>
                <w:rFonts w:cs="Times New Roman"/>
              </w:rPr>
            </w:pPr>
            <w:r>
              <w:rPr>
                <w:rFonts w:cs="Times New Roman"/>
              </w:rPr>
              <w:t>34.0</w:t>
            </w:r>
          </w:p>
        </w:tc>
      </w:tr>
      <w:tr w:rsidR="00907343" w14:paraId="31CDACC6" w14:textId="77777777" w:rsidTr="002631C4">
        <w:tc>
          <w:tcPr>
            <w:tcW w:w="3096" w:type="dxa"/>
            <w:vMerge/>
            <w:vAlign w:val="center"/>
          </w:tcPr>
          <w:p w14:paraId="15D8E74D" w14:textId="77777777" w:rsidR="00907343" w:rsidRDefault="00907343" w:rsidP="002631C4">
            <w:pPr>
              <w:ind w:firstLine="0"/>
              <w:jc w:val="center"/>
              <w:rPr>
                <w:rFonts w:cs="Times New Roman"/>
              </w:rPr>
            </w:pPr>
          </w:p>
        </w:tc>
        <w:tc>
          <w:tcPr>
            <w:tcW w:w="3096" w:type="dxa"/>
            <w:vAlign w:val="center"/>
          </w:tcPr>
          <w:p w14:paraId="3D2E4213" w14:textId="77777777" w:rsidR="00907343" w:rsidRDefault="00907343" w:rsidP="002631C4">
            <w:pPr>
              <w:ind w:firstLine="0"/>
              <w:jc w:val="center"/>
              <w:rPr>
                <w:rFonts w:cs="Times New Roman"/>
              </w:rPr>
            </w:pPr>
            <w:r>
              <w:rPr>
                <w:rFonts w:cs="Times New Roman"/>
              </w:rPr>
              <w:t>3</w:t>
            </w:r>
          </w:p>
        </w:tc>
        <w:tc>
          <w:tcPr>
            <w:tcW w:w="3096" w:type="dxa"/>
            <w:vAlign w:val="center"/>
          </w:tcPr>
          <w:p w14:paraId="32A9A939" w14:textId="7403A30C" w:rsidR="00907343" w:rsidRDefault="00907343" w:rsidP="002631C4">
            <w:pPr>
              <w:ind w:firstLine="0"/>
              <w:jc w:val="center"/>
              <w:rPr>
                <w:rFonts w:cs="Times New Roman"/>
              </w:rPr>
            </w:pPr>
            <w:r>
              <w:rPr>
                <w:rFonts w:cs="Times New Roman"/>
              </w:rPr>
              <w:t>17.6</w:t>
            </w:r>
          </w:p>
        </w:tc>
      </w:tr>
      <w:tr w:rsidR="00907343" w14:paraId="3BAA204D" w14:textId="77777777" w:rsidTr="002631C4">
        <w:tc>
          <w:tcPr>
            <w:tcW w:w="3096" w:type="dxa"/>
            <w:vMerge/>
            <w:vAlign w:val="center"/>
          </w:tcPr>
          <w:p w14:paraId="3A6A0331" w14:textId="77777777" w:rsidR="00907343" w:rsidRDefault="00907343" w:rsidP="002631C4">
            <w:pPr>
              <w:ind w:firstLine="0"/>
              <w:jc w:val="center"/>
              <w:rPr>
                <w:rFonts w:cs="Times New Roman"/>
              </w:rPr>
            </w:pPr>
          </w:p>
        </w:tc>
        <w:tc>
          <w:tcPr>
            <w:tcW w:w="3096" w:type="dxa"/>
            <w:vAlign w:val="center"/>
          </w:tcPr>
          <w:p w14:paraId="100951C9" w14:textId="77777777" w:rsidR="00907343" w:rsidRDefault="00907343" w:rsidP="002631C4">
            <w:pPr>
              <w:ind w:firstLine="0"/>
              <w:jc w:val="center"/>
              <w:rPr>
                <w:rFonts w:cs="Times New Roman"/>
              </w:rPr>
            </w:pPr>
            <w:r>
              <w:rPr>
                <w:rFonts w:cs="Times New Roman"/>
              </w:rPr>
              <w:t>4</w:t>
            </w:r>
          </w:p>
        </w:tc>
        <w:tc>
          <w:tcPr>
            <w:tcW w:w="3096" w:type="dxa"/>
            <w:vAlign w:val="center"/>
          </w:tcPr>
          <w:p w14:paraId="50933D79" w14:textId="4A92F5C6" w:rsidR="00907343" w:rsidRDefault="00907343" w:rsidP="002631C4">
            <w:pPr>
              <w:ind w:firstLine="0"/>
              <w:jc w:val="center"/>
              <w:rPr>
                <w:rFonts w:cs="Times New Roman"/>
              </w:rPr>
            </w:pPr>
            <w:r>
              <w:rPr>
                <w:rFonts w:cs="Times New Roman"/>
              </w:rPr>
              <w:t>11.9</w:t>
            </w:r>
          </w:p>
        </w:tc>
      </w:tr>
      <w:tr w:rsidR="00907343" w14:paraId="5CD7F31B" w14:textId="77777777" w:rsidTr="002631C4">
        <w:tc>
          <w:tcPr>
            <w:tcW w:w="3096" w:type="dxa"/>
            <w:vMerge/>
            <w:vAlign w:val="center"/>
          </w:tcPr>
          <w:p w14:paraId="08A5FF8B" w14:textId="77777777" w:rsidR="00907343" w:rsidRDefault="00907343" w:rsidP="002631C4">
            <w:pPr>
              <w:ind w:firstLine="0"/>
              <w:jc w:val="center"/>
              <w:rPr>
                <w:rFonts w:cs="Times New Roman"/>
              </w:rPr>
            </w:pPr>
          </w:p>
        </w:tc>
        <w:tc>
          <w:tcPr>
            <w:tcW w:w="3096" w:type="dxa"/>
            <w:vAlign w:val="center"/>
          </w:tcPr>
          <w:p w14:paraId="63493B9B" w14:textId="77777777" w:rsidR="00907343" w:rsidRDefault="00907343" w:rsidP="002631C4">
            <w:pPr>
              <w:ind w:firstLine="0"/>
              <w:jc w:val="center"/>
              <w:rPr>
                <w:rFonts w:cs="Times New Roman"/>
              </w:rPr>
            </w:pPr>
            <w:r>
              <w:rPr>
                <w:rFonts w:cs="Times New Roman"/>
              </w:rPr>
              <w:t>5</w:t>
            </w:r>
          </w:p>
        </w:tc>
        <w:tc>
          <w:tcPr>
            <w:tcW w:w="3096" w:type="dxa"/>
            <w:vAlign w:val="center"/>
          </w:tcPr>
          <w:p w14:paraId="0B80876C" w14:textId="02EB94DC" w:rsidR="00907343" w:rsidRDefault="00907343" w:rsidP="002631C4">
            <w:pPr>
              <w:ind w:firstLine="0"/>
              <w:jc w:val="center"/>
              <w:rPr>
                <w:rFonts w:cs="Times New Roman"/>
              </w:rPr>
            </w:pPr>
            <w:r>
              <w:rPr>
                <w:rFonts w:cs="Times New Roman"/>
              </w:rPr>
              <w:t>29.0</w:t>
            </w:r>
          </w:p>
        </w:tc>
      </w:tr>
      <w:tr w:rsidR="00907343" w14:paraId="4C3E2CDA" w14:textId="77777777" w:rsidTr="002631C4">
        <w:tc>
          <w:tcPr>
            <w:tcW w:w="3096" w:type="dxa"/>
            <w:vMerge w:val="restart"/>
            <w:vAlign w:val="center"/>
          </w:tcPr>
          <w:p w14:paraId="6396277A" w14:textId="77777777" w:rsidR="00907343" w:rsidRDefault="00907343" w:rsidP="002631C4">
            <w:pPr>
              <w:ind w:firstLine="0"/>
              <w:jc w:val="center"/>
              <w:rPr>
                <w:rFonts w:cs="Times New Roman"/>
              </w:rPr>
            </w:pPr>
            <w:r>
              <w:rPr>
                <w:rFonts w:cs="Times New Roman"/>
              </w:rPr>
              <w:t>BG MDA8 O</w:t>
            </w:r>
            <w:r w:rsidRPr="00F574A3">
              <w:rPr>
                <w:rFonts w:cs="Times New Roman"/>
                <w:vertAlign w:val="subscript"/>
              </w:rPr>
              <w:t>3</w:t>
            </w:r>
            <w:r>
              <w:rPr>
                <w:rFonts w:cs="Times New Roman"/>
              </w:rPr>
              <w:t xml:space="preserve"> (55 ppbv)</w:t>
            </w:r>
          </w:p>
        </w:tc>
        <w:tc>
          <w:tcPr>
            <w:tcW w:w="3096" w:type="dxa"/>
            <w:vAlign w:val="center"/>
          </w:tcPr>
          <w:p w14:paraId="127556E7" w14:textId="77777777" w:rsidR="00907343" w:rsidRDefault="00907343" w:rsidP="002631C4">
            <w:pPr>
              <w:ind w:firstLine="0"/>
              <w:jc w:val="center"/>
              <w:rPr>
                <w:rFonts w:cs="Times New Roman"/>
              </w:rPr>
            </w:pPr>
            <w:r>
              <w:rPr>
                <w:rFonts w:cs="Times New Roman"/>
              </w:rPr>
              <w:t>-999</w:t>
            </w:r>
          </w:p>
        </w:tc>
        <w:tc>
          <w:tcPr>
            <w:tcW w:w="3096" w:type="dxa"/>
            <w:vAlign w:val="center"/>
          </w:tcPr>
          <w:p w14:paraId="3A939EC1" w14:textId="1A1874B0" w:rsidR="00907343" w:rsidRDefault="00D61A93" w:rsidP="002631C4">
            <w:pPr>
              <w:ind w:firstLine="0"/>
              <w:jc w:val="center"/>
              <w:rPr>
                <w:rFonts w:cs="Times New Roman"/>
              </w:rPr>
            </w:pPr>
            <w:r>
              <w:rPr>
                <w:rFonts w:cs="Times New Roman"/>
              </w:rPr>
              <w:t>14.2</w:t>
            </w:r>
          </w:p>
        </w:tc>
      </w:tr>
      <w:tr w:rsidR="00907343" w14:paraId="0ACF7555" w14:textId="77777777" w:rsidTr="002631C4">
        <w:tc>
          <w:tcPr>
            <w:tcW w:w="3096" w:type="dxa"/>
            <w:vMerge/>
            <w:vAlign w:val="center"/>
          </w:tcPr>
          <w:p w14:paraId="084B7FC4" w14:textId="77777777" w:rsidR="00907343" w:rsidRDefault="00907343" w:rsidP="002631C4">
            <w:pPr>
              <w:ind w:firstLine="0"/>
              <w:jc w:val="center"/>
              <w:rPr>
                <w:rFonts w:cs="Times New Roman"/>
              </w:rPr>
            </w:pPr>
          </w:p>
        </w:tc>
        <w:tc>
          <w:tcPr>
            <w:tcW w:w="3096" w:type="dxa"/>
            <w:vAlign w:val="center"/>
          </w:tcPr>
          <w:p w14:paraId="53712A24" w14:textId="77777777" w:rsidR="00907343" w:rsidRDefault="00907343" w:rsidP="002631C4">
            <w:pPr>
              <w:ind w:firstLine="0"/>
              <w:jc w:val="center"/>
              <w:rPr>
                <w:rFonts w:cs="Times New Roman"/>
              </w:rPr>
            </w:pPr>
            <w:r>
              <w:rPr>
                <w:rFonts w:cs="Times New Roman"/>
              </w:rPr>
              <w:t>1</w:t>
            </w:r>
          </w:p>
        </w:tc>
        <w:tc>
          <w:tcPr>
            <w:tcW w:w="3096" w:type="dxa"/>
            <w:vAlign w:val="center"/>
          </w:tcPr>
          <w:p w14:paraId="376A79CD" w14:textId="37413A30" w:rsidR="00907343" w:rsidRDefault="00D61A93" w:rsidP="002631C4">
            <w:pPr>
              <w:ind w:firstLine="0"/>
              <w:jc w:val="center"/>
              <w:rPr>
                <w:rFonts w:cs="Times New Roman"/>
              </w:rPr>
            </w:pPr>
            <w:r>
              <w:rPr>
                <w:rFonts w:cs="Times New Roman"/>
              </w:rPr>
              <w:t>5.2</w:t>
            </w:r>
          </w:p>
        </w:tc>
      </w:tr>
      <w:tr w:rsidR="00907343" w14:paraId="4E690E73" w14:textId="77777777" w:rsidTr="002631C4">
        <w:tc>
          <w:tcPr>
            <w:tcW w:w="3096" w:type="dxa"/>
            <w:vMerge/>
            <w:vAlign w:val="center"/>
          </w:tcPr>
          <w:p w14:paraId="53D4F8C6" w14:textId="77777777" w:rsidR="00907343" w:rsidRDefault="00907343" w:rsidP="002631C4">
            <w:pPr>
              <w:ind w:firstLine="0"/>
              <w:jc w:val="center"/>
              <w:rPr>
                <w:rFonts w:cs="Times New Roman"/>
              </w:rPr>
            </w:pPr>
          </w:p>
        </w:tc>
        <w:tc>
          <w:tcPr>
            <w:tcW w:w="3096" w:type="dxa"/>
            <w:vAlign w:val="center"/>
          </w:tcPr>
          <w:p w14:paraId="2C5894EE" w14:textId="77777777" w:rsidR="00907343" w:rsidRDefault="00907343" w:rsidP="002631C4">
            <w:pPr>
              <w:ind w:firstLine="0"/>
              <w:jc w:val="center"/>
              <w:rPr>
                <w:rFonts w:cs="Times New Roman"/>
              </w:rPr>
            </w:pPr>
            <w:r>
              <w:rPr>
                <w:rFonts w:cs="Times New Roman"/>
              </w:rPr>
              <w:t>2</w:t>
            </w:r>
          </w:p>
        </w:tc>
        <w:tc>
          <w:tcPr>
            <w:tcW w:w="3096" w:type="dxa"/>
            <w:vAlign w:val="center"/>
          </w:tcPr>
          <w:p w14:paraId="5D562F7F" w14:textId="5C620A65" w:rsidR="00907343" w:rsidRDefault="00D61A93" w:rsidP="002631C4">
            <w:pPr>
              <w:ind w:firstLine="0"/>
              <w:jc w:val="center"/>
              <w:rPr>
                <w:rFonts w:cs="Times New Roman"/>
              </w:rPr>
            </w:pPr>
            <w:r>
              <w:rPr>
                <w:rFonts w:cs="Times New Roman"/>
              </w:rPr>
              <w:t>20.2</w:t>
            </w:r>
          </w:p>
        </w:tc>
      </w:tr>
      <w:tr w:rsidR="00907343" w14:paraId="3872EE43" w14:textId="77777777" w:rsidTr="002631C4">
        <w:tc>
          <w:tcPr>
            <w:tcW w:w="3096" w:type="dxa"/>
            <w:vMerge/>
            <w:vAlign w:val="center"/>
          </w:tcPr>
          <w:p w14:paraId="2F5C4086" w14:textId="77777777" w:rsidR="00907343" w:rsidRDefault="00907343" w:rsidP="002631C4">
            <w:pPr>
              <w:ind w:firstLine="0"/>
              <w:jc w:val="center"/>
              <w:rPr>
                <w:rFonts w:cs="Times New Roman"/>
              </w:rPr>
            </w:pPr>
          </w:p>
        </w:tc>
        <w:tc>
          <w:tcPr>
            <w:tcW w:w="3096" w:type="dxa"/>
            <w:vAlign w:val="center"/>
          </w:tcPr>
          <w:p w14:paraId="012419FE" w14:textId="77777777" w:rsidR="00907343" w:rsidRDefault="00907343" w:rsidP="002631C4">
            <w:pPr>
              <w:ind w:firstLine="0"/>
              <w:jc w:val="center"/>
              <w:rPr>
                <w:rFonts w:cs="Times New Roman"/>
              </w:rPr>
            </w:pPr>
            <w:r>
              <w:rPr>
                <w:rFonts w:cs="Times New Roman"/>
              </w:rPr>
              <w:t>3</w:t>
            </w:r>
          </w:p>
        </w:tc>
        <w:tc>
          <w:tcPr>
            <w:tcW w:w="3096" w:type="dxa"/>
            <w:vAlign w:val="center"/>
          </w:tcPr>
          <w:p w14:paraId="6105D96C" w14:textId="38359F0E" w:rsidR="00907343" w:rsidRDefault="00D61A93" w:rsidP="002631C4">
            <w:pPr>
              <w:ind w:firstLine="0"/>
              <w:jc w:val="center"/>
              <w:rPr>
                <w:rFonts w:cs="Times New Roman"/>
              </w:rPr>
            </w:pPr>
            <w:r>
              <w:rPr>
                <w:rFonts w:cs="Times New Roman"/>
              </w:rPr>
              <w:t>4.2</w:t>
            </w:r>
          </w:p>
        </w:tc>
      </w:tr>
      <w:tr w:rsidR="00907343" w14:paraId="11A6E7F0" w14:textId="77777777" w:rsidTr="002631C4">
        <w:tc>
          <w:tcPr>
            <w:tcW w:w="3096" w:type="dxa"/>
            <w:vMerge/>
            <w:vAlign w:val="center"/>
          </w:tcPr>
          <w:p w14:paraId="2C2B401B" w14:textId="77777777" w:rsidR="00907343" w:rsidRDefault="00907343" w:rsidP="002631C4">
            <w:pPr>
              <w:ind w:firstLine="0"/>
              <w:jc w:val="center"/>
              <w:rPr>
                <w:rFonts w:cs="Times New Roman"/>
              </w:rPr>
            </w:pPr>
          </w:p>
        </w:tc>
        <w:tc>
          <w:tcPr>
            <w:tcW w:w="3096" w:type="dxa"/>
            <w:vAlign w:val="center"/>
          </w:tcPr>
          <w:p w14:paraId="12471564" w14:textId="77777777" w:rsidR="00907343" w:rsidRDefault="00907343" w:rsidP="002631C4">
            <w:pPr>
              <w:ind w:firstLine="0"/>
              <w:jc w:val="center"/>
              <w:rPr>
                <w:rFonts w:cs="Times New Roman"/>
              </w:rPr>
            </w:pPr>
            <w:r>
              <w:rPr>
                <w:rFonts w:cs="Times New Roman"/>
              </w:rPr>
              <w:t>4</w:t>
            </w:r>
          </w:p>
        </w:tc>
        <w:tc>
          <w:tcPr>
            <w:tcW w:w="3096" w:type="dxa"/>
            <w:vAlign w:val="center"/>
          </w:tcPr>
          <w:p w14:paraId="4C0C5F0A" w14:textId="7C23B82B" w:rsidR="00907343" w:rsidRDefault="00D61A93" w:rsidP="002631C4">
            <w:pPr>
              <w:ind w:firstLine="0"/>
              <w:jc w:val="center"/>
              <w:rPr>
                <w:rFonts w:cs="Times New Roman"/>
              </w:rPr>
            </w:pPr>
            <w:r>
              <w:rPr>
                <w:rFonts w:cs="Times New Roman"/>
              </w:rPr>
              <w:t>4.5</w:t>
            </w:r>
          </w:p>
        </w:tc>
      </w:tr>
      <w:tr w:rsidR="00907343" w14:paraId="4603B3F0" w14:textId="77777777" w:rsidTr="002631C4">
        <w:tc>
          <w:tcPr>
            <w:tcW w:w="3096" w:type="dxa"/>
            <w:vMerge/>
            <w:vAlign w:val="center"/>
          </w:tcPr>
          <w:p w14:paraId="4B1CABD7" w14:textId="77777777" w:rsidR="00907343" w:rsidRDefault="00907343" w:rsidP="002631C4">
            <w:pPr>
              <w:ind w:firstLine="0"/>
              <w:jc w:val="center"/>
              <w:rPr>
                <w:rFonts w:cs="Times New Roman"/>
              </w:rPr>
            </w:pPr>
          </w:p>
        </w:tc>
        <w:tc>
          <w:tcPr>
            <w:tcW w:w="3096" w:type="dxa"/>
            <w:vAlign w:val="center"/>
          </w:tcPr>
          <w:p w14:paraId="25F94627" w14:textId="77777777" w:rsidR="00907343" w:rsidRDefault="00907343" w:rsidP="002631C4">
            <w:pPr>
              <w:ind w:firstLine="0"/>
              <w:jc w:val="center"/>
              <w:rPr>
                <w:rFonts w:cs="Times New Roman"/>
              </w:rPr>
            </w:pPr>
            <w:r>
              <w:rPr>
                <w:rFonts w:cs="Times New Roman"/>
              </w:rPr>
              <w:t>5</w:t>
            </w:r>
          </w:p>
        </w:tc>
        <w:tc>
          <w:tcPr>
            <w:tcW w:w="3096" w:type="dxa"/>
            <w:vAlign w:val="center"/>
          </w:tcPr>
          <w:p w14:paraId="670500FC" w14:textId="015D52E5" w:rsidR="00907343" w:rsidRDefault="00D61A93" w:rsidP="002631C4">
            <w:pPr>
              <w:ind w:firstLine="0"/>
              <w:jc w:val="center"/>
              <w:rPr>
                <w:rFonts w:cs="Times New Roman"/>
              </w:rPr>
            </w:pPr>
            <w:r>
              <w:rPr>
                <w:rFonts w:cs="Times New Roman"/>
              </w:rPr>
              <w:t>15.0</w:t>
            </w:r>
          </w:p>
        </w:tc>
      </w:tr>
      <w:tr w:rsidR="00907343" w14:paraId="2E97DBAB" w14:textId="77777777" w:rsidTr="002631C4">
        <w:tc>
          <w:tcPr>
            <w:tcW w:w="3096" w:type="dxa"/>
            <w:vMerge w:val="restart"/>
            <w:vAlign w:val="center"/>
          </w:tcPr>
          <w:p w14:paraId="171AE9B6" w14:textId="77777777" w:rsidR="00907343" w:rsidRPr="00F574A3" w:rsidRDefault="00907343" w:rsidP="002631C4">
            <w:pPr>
              <w:spacing w:after="0"/>
              <w:ind w:firstLine="0"/>
              <w:jc w:val="center"/>
              <w:rPr>
                <w:rFonts w:eastAsia="Times New Roman" w:cs="Times New Roman"/>
                <w:color w:val="000000"/>
              </w:rPr>
            </w:pPr>
            <w:r>
              <w:rPr>
                <w:rFonts w:eastAsia="Times New Roman" w:cs="Times New Roman"/>
                <w:color w:val="000000"/>
              </w:rPr>
              <w:t>Total Daily PM</w:t>
            </w:r>
            <w:r w:rsidRPr="00F574A3">
              <w:rPr>
                <w:rFonts w:eastAsia="Times New Roman" w:cs="Times New Roman"/>
                <w:color w:val="000000"/>
                <w:vertAlign w:val="subscript"/>
              </w:rPr>
              <w:t>2.5</w:t>
            </w:r>
            <w:r>
              <w:rPr>
                <w:rFonts w:eastAsia="Times New Roman" w:cs="Times New Roman"/>
                <w:color w:val="000000"/>
              </w:rPr>
              <w:t xml:space="preserve"> </w:t>
            </w:r>
            <w:r>
              <w:rPr>
                <w:rFonts w:cs="Times New Roman"/>
              </w:rPr>
              <w:t>(17 µ</w:t>
            </w:r>
            <w:r>
              <w:t>g m</w:t>
            </w:r>
            <w:r w:rsidRPr="00673017">
              <w:rPr>
                <w:vertAlign w:val="superscript"/>
              </w:rPr>
              <w:t>-3</w:t>
            </w:r>
            <w:r>
              <w:t>)</w:t>
            </w:r>
          </w:p>
        </w:tc>
        <w:tc>
          <w:tcPr>
            <w:tcW w:w="3096" w:type="dxa"/>
            <w:vAlign w:val="center"/>
          </w:tcPr>
          <w:p w14:paraId="7E84B7B1" w14:textId="1B4D2357" w:rsidR="00907343" w:rsidRDefault="00D61A93" w:rsidP="002631C4">
            <w:pPr>
              <w:ind w:firstLine="0"/>
              <w:jc w:val="center"/>
              <w:rPr>
                <w:rFonts w:cs="Times New Roman"/>
              </w:rPr>
            </w:pPr>
            <w:r>
              <w:rPr>
                <w:rFonts w:cs="Times New Roman"/>
              </w:rPr>
              <w:t>-999</w:t>
            </w:r>
          </w:p>
        </w:tc>
        <w:tc>
          <w:tcPr>
            <w:tcW w:w="3096" w:type="dxa"/>
            <w:vAlign w:val="center"/>
          </w:tcPr>
          <w:p w14:paraId="4487F391" w14:textId="7441C5AC" w:rsidR="00907343" w:rsidRDefault="00D61A93" w:rsidP="002631C4">
            <w:pPr>
              <w:ind w:firstLine="0"/>
              <w:jc w:val="center"/>
              <w:rPr>
                <w:rFonts w:cs="Times New Roman"/>
              </w:rPr>
            </w:pPr>
            <w:r>
              <w:rPr>
                <w:rFonts w:cs="Times New Roman"/>
              </w:rPr>
              <w:t>25.8</w:t>
            </w:r>
          </w:p>
        </w:tc>
      </w:tr>
      <w:tr w:rsidR="00907343" w14:paraId="63625033" w14:textId="77777777" w:rsidTr="002631C4">
        <w:tc>
          <w:tcPr>
            <w:tcW w:w="3096" w:type="dxa"/>
            <w:vMerge/>
            <w:vAlign w:val="center"/>
          </w:tcPr>
          <w:p w14:paraId="12D2E85F" w14:textId="77777777" w:rsidR="00907343" w:rsidRDefault="00907343" w:rsidP="002631C4">
            <w:pPr>
              <w:ind w:firstLine="0"/>
              <w:jc w:val="center"/>
              <w:rPr>
                <w:rFonts w:cs="Times New Roman"/>
              </w:rPr>
            </w:pPr>
          </w:p>
        </w:tc>
        <w:tc>
          <w:tcPr>
            <w:tcW w:w="3096" w:type="dxa"/>
            <w:vAlign w:val="center"/>
          </w:tcPr>
          <w:p w14:paraId="40292F4C" w14:textId="77777777" w:rsidR="00907343" w:rsidRDefault="00907343" w:rsidP="002631C4">
            <w:pPr>
              <w:ind w:firstLine="0"/>
              <w:jc w:val="center"/>
              <w:rPr>
                <w:rFonts w:cs="Times New Roman"/>
              </w:rPr>
            </w:pPr>
            <w:r>
              <w:rPr>
                <w:rFonts w:cs="Times New Roman"/>
              </w:rPr>
              <w:t>1</w:t>
            </w:r>
          </w:p>
        </w:tc>
        <w:tc>
          <w:tcPr>
            <w:tcW w:w="3096" w:type="dxa"/>
            <w:vAlign w:val="center"/>
          </w:tcPr>
          <w:p w14:paraId="07084596" w14:textId="1A495751" w:rsidR="00907343" w:rsidRDefault="00D61A93" w:rsidP="002631C4">
            <w:pPr>
              <w:ind w:firstLine="0"/>
              <w:jc w:val="center"/>
              <w:rPr>
                <w:rFonts w:cs="Times New Roman"/>
              </w:rPr>
            </w:pPr>
            <w:r>
              <w:rPr>
                <w:rFonts w:cs="Times New Roman"/>
              </w:rPr>
              <w:t>22.7</w:t>
            </w:r>
          </w:p>
        </w:tc>
      </w:tr>
      <w:tr w:rsidR="00907343" w14:paraId="5A60FE09" w14:textId="77777777" w:rsidTr="002631C4">
        <w:tc>
          <w:tcPr>
            <w:tcW w:w="3096" w:type="dxa"/>
            <w:vMerge/>
            <w:vAlign w:val="center"/>
          </w:tcPr>
          <w:p w14:paraId="4DABA405" w14:textId="77777777" w:rsidR="00907343" w:rsidRDefault="00907343" w:rsidP="002631C4">
            <w:pPr>
              <w:ind w:firstLine="0"/>
              <w:jc w:val="center"/>
              <w:rPr>
                <w:rFonts w:cs="Times New Roman"/>
              </w:rPr>
            </w:pPr>
          </w:p>
        </w:tc>
        <w:tc>
          <w:tcPr>
            <w:tcW w:w="3096" w:type="dxa"/>
            <w:vAlign w:val="center"/>
          </w:tcPr>
          <w:p w14:paraId="4CC03872" w14:textId="77777777" w:rsidR="00907343" w:rsidRDefault="00907343" w:rsidP="002631C4">
            <w:pPr>
              <w:ind w:firstLine="0"/>
              <w:jc w:val="center"/>
              <w:rPr>
                <w:rFonts w:cs="Times New Roman"/>
              </w:rPr>
            </w:pPr>
            <w:r>
              <w:rPr>
                <w:rFonts w:cs="Times New Roman"/>
              </w:rPr>
              <w:t>2</w:t>
            </w:r>
          </w:p>
        </w:tc>
        <w:tc>
          <w:tcPr>
            <w:tcW w:w="3096" w:type="dxa"/>
            <w:vAlign w:val="center"/>
          </w:tcPr>
          <w:p w14:paraId="05424516" w14:textId="0AA778CC" w:rsidR="00907343" w:rsidRDefault="00D61A93" w:rsidP="002631C4">
            <w:pPr>
              <w:ind w:firstLine="0"/>
              <w:jc w:val="center"/>
              <w:rPr>
                <w:rFonts w:cs="Times New Roman"/>
              </w:rPr>
            </w:pPr>
            <w:r>
              <w:rPr>
                <w:rFonts w:cs="Times New Roman"/>
              </w:rPr>
              <w:t>13.7</w:t>
            </w:r>
          </w:p>
        </w:tc>
      </w:tr>
      <w:tr w:rsidR="00907343" w14:paraId="23A413E5" w14:textId="77777777" w:rsidTr="002631C4">
        <w:tc>
          <w:tcPr>
            <w:tcW w:w="3096" w:type="dxa"/>
            <w:vMerge/>
            <w:vAlign w:val="center"/>
          </w:tcPr>
          <w:p w14:paraId="55FE7D14" w14:textId="77777777" w:rsidR="00907343" w:rsidRDefault="00907343" w:rsidP="002631C4">
            <w:pPr>
              <w:ind w:firstLine="0"/>
              <w:jc w:val="center"/>
              <w:rPr>
                <w:rFonts w:cs="Times New Roman"/>
              </w:rPr>
            </w:pPr>
          </w:p>
        </w:tc>
        <w:tc>
          <w:tcPr>
            <w:tcW w:w="3096" w:type="dxa"/>
            <w:vAlign w:val="center"/>
          </w:tcPr>
          <w:p w14:paraId="1F1151FE" w14:textId="77777777" w:rsidR="00907343" w:rsidRDefault="00907343" w:rsidP="002631C4">
            <w:pPr>
              <w:ind w:firstLine="0"/>
              <w:jc w:val="center"/>
              <w:rPr>
                <w:rFonts w:cs="Times New Roman"/>
              </w:rPr>
            </w:pPr>
            <w:r>
              <w:rPr>
                <w:rFonts w:cs="Times New Roman"/>
              </w:rPr>
              <w:t>3</w:t>
            </w:r>
          </w:p>
        </w:tc>
        <w:tc>
          <w:tcPr>
            <w:tcW w:w="3096" w:type="dxa"/>
            <w:vAlign w:val="center"/>
          </w:tcPr>
          <w:p w14:paraId="76833C0F" w14:textId="55D1F0B1" w:rsidR="00907343" w:rsidRDefault="00D61A93" w:rsidP="002631C4">
            <w:pPr>
              <w:ind w:firstLine="0"/>
              <w:jc w:val="center"/>
              <w:rPr>
                <w:rFonts w:cs="Times New Roman"/>
              </w:rPr>
            </w:pPr>
            <w:r>
              <w:rPr>
                <w:rFonts w:cs="Times New Roman"/>
              </w:rPr>
              <w:t>26.7</w:t>
            </w:r>
          </w:p>
        </w:tc>
      </w:tr>
      <w:tr w:rsidR="00907343" w14:paraId="06BADDD5" w14:textId="77777777" w:rsidTr="002631C4">
        <w:tc>
          <w:tcPr>
            <w:tcW w:w="3096" w:type="dxa"/>
            <w:vMerge/>
            <w:vAlign w:val="center"/>
          </w:tcPr>
          <w:p w14:paraId="689C0930" w14:textId="77777777" w:rsidR="00907343" w:rsidRDefault="00907343" w:rsidP="002631C4">
            <w:pPr>
              <w:ind w:firstLine="0"/>
              <w:jc w:val="center"/>
              <w:rPr>
                <w:rFonts w:cs="Times New Roman"/>
              </w:rPr>
            </w:pPr>
          </w:p>
        </w:tc>
        <w:tc>
          <w:tcPr>
            <w:tcW w:w="3096" w:type="dxa"/>
            <w:vAlign w:val="center"/>
          </w:tcPr>
          <w:p w14:paraId="45195DD7" w14:textId="77777777" w:rsidR="00907343" w:rsidRDefault="00907343" w:rsidP="002631C4">
            <w:pPr>
              <w:ind w:firstLine="0"/>
              <w:jc w:val="center"/>
              <w:rPr>
                <w:rFonts w:cs="Times New Roman"/>
              </w:rPr>
            </w:pPr>
            <w:r>
              <w:rPr>
                <w:rFonts w:cs="Times New Roman"/>
              </w:rPr>
              <w:t>4</w:t>
            </w:r>
          </w:p>
        </w:tc>
        <w:tc>
          <w:tcPr>
            <w:tcW w:w="3096" w:type="dxa"/>
            <w:vAlign w:val="center"/>
          </w:tcPr>
          <w:p w14:paraId="7931CE0E" w14:textId="720B942F" w:rsidR="00907343" w:rsidRDefault="00D61A93" w:rsidP="002631C4">
            <w:pPr>
              <w:ind w:firstLine="0"/>
              <w:jc w:val="center"/>
              <w:rPr>
                <w:rFonts w:cs="Times New Roman"/>
              </w:rPr>
            </w:pPr>
            <w:r>
              <w:rPr>
                <w:rFonts w:cs="Times New Roman"/>
              </w:rPr>
              <w:t>19.0</w:t>
            </w:r>
          </w:p>
        </w:tc>
      </w:tr>
      <w:tr w:rsidR="00907343" w14:paraId="51AD0B8A" w14:textId="77777777" w:rsidTr="002631C4">
        <w:tc>
          <w:tcPr>
            <w:tcW w:w="3096" w:type="dxa"/>
            <w:vMerge/>
            <w:vAlign w:val="center"/>
          </w:tcPr>
          <w:p w14:paraId="49DCF9D6" w14:textId="77777777" w:rsidR="00907343" w:rsidRDefault="00907343" w:rsidP="002631C4">
            <w:pPr>
              <w:ind w:firstLine="0"/>
              <w:jc w:val="center"/>
              <w:rPr>
                <w:rFonts w:cs="Times New Roman"/>
              </w:rPr>
            </w:pPr>
          </w:p>
        </w:tc>
        <w:tc>
          <w:tcPr>
            <w:tcW w:w="3096" w:type="dxa"/>
            <w:vAlign w:val="center"/>
          </w:tcPr>
          <w:p w14:paraId="3D696F31" w14:textId="77777777" w:rsidR="00907343" w:rsidRDefault="00907343" w:rsidP="002631C4">
            <w:pPr>
              <w:ind w:firstLine="0"/>
              <w:jc w:val="center"/>
              <w:rPr>
                <w:rFonts w:cs="Times New Roman"/>
              </w:rPr>
            </w:pPr>
            <w:r>
              <w:rPr>
                <w:rFonts w:cs="Times New Roman"/>
              </w:rPr>
              <w:t>5</w:t>
            </w:r>
          </w:p>
        </w:tc>
        <w:tc>
          <w:tcPr>
            <w:tcW w:w="3096" w:type="dxa"/>
            <w:vAlign w:val="center"/>
          </w:tcPr>
          <w:p w14:paraId="10DB8C96" w14:textId="4140BFC4" w:rsidR="00907343" w:rsidRDefault="00D61A93" w:rsidP="002631C4">
            <w:pPr>
              <w:ind w:firstLine="0"/>
              <w:jc w:val="center"/>
              <w:rPr>
                <w:rFonts w:cs="Times New Roman"/>
              </w:rPr>
            </w:pPr>
            <w:r>
              <w:rPr>
                <w:rFonts w:cs="Times New Roman"/>
              </w:rPr>
              <w:t>24.7</w:t>
            </w:r>
          </w:p>
        </w:tc>
      </w:tr>
      <w:tr w:rsidR="00907343" w14:paraId="73D3A4A7" w14:textId="77777777" w:rsidTr="002631C4">
        <w:tc>
          <w:tcPr>
            <w:tcW w:w="3096" w:type="dxa"/>
            <w:vMerge w:val="restart"/>
            <w:vAlign w:val="center"/>
          </w:tcPr>
          <w:p w14:paraId="76A09E0C" w14:textId="77777777" w:rsidR="00907343" w:rsidRPr="00F574A3" w:rsidRDefault="00907343" w:rsidP="002631C4">
            <w:pPr>
              <w:spacing w:after="0"/>
              <w:ind w:firstLine="0"/>
              <w:jc w:val="center"/>
              <w:rPr>
                <w:rFonts w:eastAsia="Times New Roman" w:cs="Times New Roman"/>
                <w:color w:val="000000"/>
              </w:rPr>
            </w:pPr>
            <w:r>
              <w:rPr>
                <w:rFonts w:eastAsia="Times New Roman" w:cs="Times New Roman"/>
                <w:color w:val="000000"/>
              </w:rPr>
              <w:t>BG Daily PM</w:t>
            </w:r>
            <w:r w:rsidRPr="00F574A3">
              <w:rPr>
                <w:rFonts w:eastAsia="Times New Roman" w:cs="Times New Roman"/>
                <w:color w:val="000000"/>
                <w:vertAlign w:val="subscript"/>
              </w:rPr>
              <w:t>2.5</w:t>
            </w:r>
            <w:r>
              <w:rPr>
                <w:rFonts w:eastAsia="Times New Roman" w:cs="Times New Roman"/>
                <w:color w:val="000000"/>
              </w:rPr>
              <w:t xml:space="preserve"> </w:t>
            </w:r>
            <w:r>
              <w:rPr>
                <w:rFonts w:cs="Times New Roman"/>
              </w:rPr>
              <w:t>(13 µ</w:t>
            </w:r>
            <w:r>
              <w:t>g m</w:t>
            </w:r>
            <w:r w:rsidRPr="00673017">
              <w:rPr>
                <w:vertAlign w:val="superscript"/>
              </w:rPr>
              <w:t>-3</w:t>
            </w:r>
            <w:r>
              <w:t>)</w:t>
            </w:r>
          </w:p>
        </w:tc>
        <w:tc>
          <w:tcPr>
            <w:tcW w:w="3096" w:type="dxa"/>
            <w:vAlign w:val="center"/>
          </w:tcPr>
          <w:p w14:paraId="0ADC284D" w14:textId="77777777" w:rsidR="00907343" w:rsidRDefault="00907343" w:rsidP="002631C4">
            <w:pPr>
              <w:ind w:firstLine="0"/>
              <w:jc w:val="center"/>
              <w:rPr>
                <w:rFonts w:cs="Times New Roman"/>
              </w:rPr>
            </w:pPr>
            <w:r>
              <w:rPr>
                <w:rFonts w:cs="Times New Roman"/>
              </w:rPr>
              <w:t>-999</w:t>
            </w:r>
          </w:p>
        </w:tc>
        <w:tc>
          <w:tcPr>
            <w:tcW w:w="3096" w:type="dxa"/>
            <w:vAlign w:val="center"/>
          </w:tcPr>
          <w:p w14:paraId="3B02C1DA" w14:textId="6C09A33C" w:rsidR="00907343" w:rsidRDefault="00D61A93" w:rsidP="002631C4">
            <w:pPr>
              <w:ind w:firstLine="0"/>
              <w:jc w:val="center"/>
              <w:rPr>
                <w:rFonts w:cs="Times New Roman"/>
              </w:rPr>
            </w:pPr>
            <w:r>
              <w:rPr>
                <w:rFonts w:cs="Times New Roman"/>
              </w:rPr>
              <w:t>19.9</w:t>
            </w:r>
          </w:p>
        </w:tc>
      </w:tr>
      <w:tr w:rsidR="00907343" w14:paraId="4A3112DA" w14:textId="77777777" w:rsidTr="002631C4">
        <w:tc>
          <w:tcPr>
            <w:tcW w:w="3096" w:type="dxa"/>
            <w:vMerge/>
            <w:vAlign w:val="center"/>
          </w:tcPr>
          <w:p w14:paraId="1960A06B" w14:textId="77777777" w:rsidR="00907343" w:rsidRDefault="00907343" w:rsidP="002631C4">
            <w:pPr>
              <w:ind w:firstLine="0"/>
              <w:jc w:val="center"/>
              <w:rPr>
                <w:rFonts w:cs="Times New Roman"/>
              </w:rPr>
            </w:pPr>
          </w:p>
        </w:tc>
        <w:tc>
          <w:tcPr>
            <w:tcW w:w="3096" w:type="dxa"/>
            <w:vAlign w:val="center"/>
          </w:tcPr>
          <w:p w14:paraId="2AF6E531" w14:textId="77777777" w:rsidR="00907343" w:rsidRDefault="00907343" w:rsidP="002631C4">
            <w:pPr>
              <w:ind w:firstLine="0"/>
              <w:jc w:val="center"/>
              <w:rPr>
                <w:rFonts w:cs="Times New Roman"/>
              </w:rPr>
            </w:pPr>
            <w:r>
              <w:rPr>
                <w:rFonts w:cs="Times New Roman"/>
              </w:rPr>
              <w:t>1</w:t>
            </w:r>
          </w:p>
        </w:tc>
        <w:tc>
          <w:tcPr>
            <w:tcW w:w="3096" w:type="dxa"/>
            <w:vAlign w:val="center"/>
          </w:tcPr>
          <w:p w14:paraId="5CC344BE" w14:textId="48C81741" w:rsidR="00907343" w:rsidRDefault="00D61A93" w:rsidP="002631C4">
            <w:pPr>
              <w:ind w:firstLine="0"/>
              <w:jc w:val="center"/>
              <w:rPr>
                <w:rFonts w:cs="Times New Roman"/>
              </w:rPr>
            </w:pPr>
            <w:r>
              <w:rPr>
                <w:rFonts w:cs="Times New Roman"/>
              </w:rPr>
              <w:t>14.7</w:t>
            </w:r>
          </w:p>
        </w:tc>
      </w:tr>
      <w:tr w:rsidR="00907343" w14:paraId="12C46F2A" w14:textId="77777777" w:rsidTr="002631C4">
        <w:tc>
          <w:tcPr>
            <w:tcW w:w="3096" w:type="dxa"/>
            <w:vMerge/>
            <w:vAlign w:val="center"/>
          </w:tcPr>
          <w:p w14:paraId="57AD0944" w14:textId="77777777" w:rsidR="00907343" w:rsidRDefault="00907343" w:rsidP="002631C4">
            <w:pPr>
              <w:ind w:firstLine="0"/>
              <w:jc w:val="center"/>
              <w:rPr>
                <w:rFonts w:cs="Times New Roman"/>
              </w:rPr>
            </w:pPr>
          </w:p>
        </w:tc>
        <w:tc>
          <w:tcPr>
            <w:tcW w:w="3096" w:type="dxa"/>
            <w:vAlign w:val="center"/>
          </w:tcPr>
          <w:p w14:paraId="244947E7" w14:textId="77777777" w:rsidR="00907343" w:rsidRDefault="00907343" w:rsidP="002631C4">
            <w:pPr>
              <w:ind w:firstLine="0"/>
              <w:jc w:val="center"/>
              <w:rPr>
                <w:rFonts w:cs="Times New Roman"/>
              </w:rPr>
            </w:pPr>
            <w:r>
              <w:rPr>
                <w:rFonts w:cs="Times New Roman"/>
              </w:rPr>
              <w:t>2</w:t>
            </w:r>
          </w:p>
        </w:tc>
        <w:tc>
          <w:tcPr>
            <w:tcW w:w="3096" w:type="dxa"/>
            <w:vAlign w:val="center"/>
          </w:tcPr>
          <w:p w14:paraId="2A58265C" w14:textId="3F30E62A" w:rsidR="00907343" w:rsidRDefault="00D61A93" w:rsidP="002631C4">
            <w:pPr>
              <w:ind w:firstLine="0"/>
              <w:jc w:val="center"/>
              <w:rPr>
                <w:rFonts w:cs="Times New Roman"/>
              </w:rPr>
            </w:pPr>
            <w:r>
              <w:rPr>
                <w:rFonts w:cs="Times New Roman"/>
              </w:rPr>
              <w:t>6.3</w:t>
            </w:r>
          </w:p>
        </w:tc>
      </w:tr>
      <w:tr w:rsidR="00907343" w14:paraId="548F2D10" w14:textId="77777777" w:rsidTr="002631C4">
        <w:tc>
          <w:tcPr>
            <w:tcW w:w="3096" w:type="dxa"/>
            <w:vMerge/>
            <w:vAlign w:val="center"/>
          </w:tcPr>
          <w:p w14:paraId="14E96CA3" w14:textId="77777777" w:rsidR="00907343" w:rsidRDefault="00907343" w:rsidP="002631C4">
            <w:pPr>
              <w:ind w:firstLine="0"/>
              <w:jc w:val="center"/>
              <w:rPr>
                <w:rFonts w:cs="Times New Roman"/>
              </w:rPr>
            </w:pPr>
          </w:p>
        </w:tc>
        <w:tc>
          <w:tcPr>
            <w:tcW w:w="3096" w:type="dxa"/>
            <w:vAlign w:val="center"/>
          </w:tcPr>
          <w:p w14:paraId="59F95C8A" w14:textId="77777777" w:rsidR="00907343" w:rsidRDefault="00907343" w:rsidP="002631C4">
            <w:pPr>
              <w:ind w:firstLine="0"/>
              <w:jc w:val="center"/>
              <w:rPr>
                <w:rFonts w:cs="Times New Roman"/>
              </w:rPr>
            </w:pPr>
            <w:r>
              <w:rPr>
                <w:rFonts w:cs="Times New Roman"/>
              </w:rPr>
              <w:t>3</w:t>
            </w:r>
          </w:p>
        </w:tc>
        <w:tc>
          <w:tcPr>
            <w:tcW w:w="3096" w:type="dxa"/>
            <w:vAlign w:val="center"/>
          </w:tcPr>
          <w:p w14:paraId="4E60043B" w14:textId="51FAB305" w:rsidR="00907343" w:rsidRDefault="00D61A93" w:rsidP="002631C4">
            <w:pPr>
              <w:ind w:firstLine="0"/>
              <w:jc w:val="center"/>
              <w:rPr>
                <w:rFonts w:cs="Times New Roman"/>
              </w:rPr>
            </w:pPr>
            <w:r>
              <w:rPr>
                <w:rFonts w:cs="Times New Roman"/>
              </w:rPr>
              <w:t>20.1</w:t>
            </w:r>
          </w:p>
        </w:tc>
      </w:tr>
      <w:tr w:rsidR="00907343" w14:paraId="4E486539" w14:textId="77777777" w:rsidTr="002631C4">
        <w:tc>
          <w:tcPr>
            <w:tcW w:w="3096" w:type="dxa"/>
            <w:vMerge/>
            <w:vAlign w:val="center"/>
          </w:tcPr>
          <w:p w14:paraId="13C0B2A8" w14:textId="77777777" w:rsidR="00907343" w:rsidRDefault="00907343" w:rsidP="002631C4">
            <w:pPr>
              <w:ind w:firstLine="0"/>
              <w:jc w:val="center"/>
              <w:rPr>
                <w:rFonts w:cs="Times New Roman"/>
              </w:rPr>
            </w:pPr>
          </w:p>
        </w:tc>
        <w:tc>
          <w:tcPr>
            <w:tcW w:w="3096" w:type="dxa"/>
            <w:vAlign w:val="center"/>
          </w:tcPr>
          <w:p w14:paraId="62928376" w14:textId="77777777" w:rsidR="00907343" w:rsidRDefault="00907343" w:rsidP="002631C4">
            <w:pPr>
              <w:ind w:firstLine="0"/>
              <w:jc w:val="center"/>
              <w:rPr>
                <w:rFonts w:cs="Times New Roman"/>
              </w:rPr>
            </w:pPr>
            <w:r>
              <w:rPr>
                <w:rFonts w:cs="Times New Roman"/>
              </w:rPr>
              <w:t>4</w:t>
            </w:r>
          </w:p>
        </w:tc>
        <w:tc>
          <w:tcPr>
            <w:tcW w:w="3096" w:type="dxa"/>
            <w:vAlign w:val="center"/>
          </w:tcPr>
          <w:p w14:paraId="29CA3B0F" w14:textId="19B2B7E3" w:rsidR="00907343" w:rsidRDefault="00D61A93" w:rsidP="002631C4">
            <w:pPr>
              <w:ind w:firstLine="0"/>
              <w:jc w:val="center"/>
              <w:rPr>
                <w:rFonts w:cs="Times New Roman"/>
              </w:rPr>
            </w:pPr>
            <w:r>
              <w:rPr>
                <w:rFonts w:cs="Times New Roman"/>
              </w:rPr>
              <w:t>12.0</w:t>
            </w:r>
          </w:p>
        </w:tc>
      </w:tr>
      <w:tr w:rsidR="00907343" w14:paraId="3897A06C" w14:textId="77777777" w:rsidTr="002631C4">
        <w:tc>
          <w:tcPr>
            <w:tcW w:w="3096" w:type="dxa"/>
            <w:vMerge/>
            <w:vAlign w:val="center"/>
          </w:tcPr>
          <w:p w14:paraId="4A600D14" w14:textId="77777777" w:rsidR="00907343" w:rsidRDefault="00907343" w:rsidP="002631C4">
            <w:pPr>
              <w:ind w:firstLine="0"/>
              <w:jc w:val="center"/>
              <w:rPr>
                <w:rFonts w:cs="Times New Roman"/>
              </w:rPr>
            </w:pPr>
          </w:p>
        </w:tc>
        <w:tc>
          <w:tcPr>
            <w:tcW w:w="3096" w:type="dxa"/>
            <w:vAlign w:val="center"/>
          </w:tcPr>
          <w:p w14:paraId="61E29C25" w14:textId="77777777" w:rsidR="00907343" w:rsidRDefault="00907343" w:rsidP="002631C4">
            <w:pPr>
              <w:ind w:firstLine="0"/>
              <w:jc w:val="center"/>
              <w:rPr>
                <w:rFonts w:cs="Times New Roman"/>
              </w:rPr>
            </w:pPr>
            <w:r>
              <w:rPr>
                <w:rFonts w:cs="Times New Roman"/>
              </w:rPr>
              <w:t>5</w:t>
            </w:r>
          </w:p>
        </w:tc>
        <w:tc>
          <w:tcPr>
            <w:tcW w:w="3096" w:type="dxa"/>
            <w:vAlign w:val="center"/>
          </w:tcPr>
          <w:p w14:paraId="4D8D1626" w14:textId="7845369C" w:rsidR="00907343" w:rsidRDefault="00D61A93" w:rsidP="002631C4">
            <w:pPr>
              <w:ind w:firstLine="0"/>
              <w:jc w:val="center"/>
              <w:rPr>
                <w:rFonts w:cs="Times New Roman"/>
              </w:rPr>
            </w:pPr>
            <w:r>
              <w:rPr>
                <w:rFonts w:cs="Times New Roman"/>
              </w:rPr>
              <w:t>13.3</w:t>
            </w:r>
          </w:p>
        </w:tc>
      </w:tr>
    </w:tbl>
    <w:p w14:paraId="42EAF48B" w14:textId="77777777" w:rsidR="00907343" w:rsidRPr="00907343" w:rsidRDefault="00907343" w:rsidP="002631C4"/>
    <w:p w14:paraId="308C8719" w14:textId="77777777" w:rsidR="00B95C62" w:rsidRDefault="00B95C62">
      <w:pPr>
        <w:spacing w:after="0"/>
        <w:ind w:firstLine="0"/>
        <w:rPr>
          <w:rFonts w:cs="Times New Roman"/>
        </w:rPr>
      </w:pPr>
      <w:r>
        <w:rPr>
          <w:rFonts w:cs="Times New Roman"/>
        </w:rPr>
        <w:br w:type="page"/>
      </w:r>
    </w:p>
    <w:p w14:paraId="59571F26" w14:textId="77777777" w:rsidR="00D91869" w:rsidRDefault="00D91869" w:rsidP="00BA2CBF">
      <w:pPr>
        <w:ind w:firstLine="0"/>
        <w:rPr>
          <w:rFonts w:cs="Times New Roman"/>
        </w:rPr>
      </w:pPr>
      <w:r>
        <w:rPr>
          <w:rFonts w:cs="Times New Roman"/>
          <w:noProof/>
        </w:rPr>
        <w:lastRenderedPageBreak/>
        <w:drawing>
          <wp:inline distT="0" distB="0" distL="0" distR="0" wp14:anchorId="08FEBC69" wp14:editId="10FD1D3B">
            <wp:extent cx="5943600" cy="5943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_type_boxplot_Dallas.png"/>
                    <pic:cNvPicPr/>
                  </pic:nvPicPr>
                  <pic:blipFill>
                    <a:blip r:embed="rId47">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49FF3F6A" w14:textId="47DF4690" w:rsidR="00D91869" w:rsidRDefault="00D91869" w:rsidP="002631C4">
      <w:pPr>
        <w:pStyle w:val="Caption"/>
      </w:pPr>
      <w:bookmarkStart w:id="258" w:name="_Ref301091774"/>
      <w:bookmarkStart w:id="259" w:name="_Toc301116705"/>
      <w:bookmarkStart w:id="260" w:name="_Toc301696815"/>
      <w:bookmarkStart w:id="261" w:name="_Toc302382602"/>
      <w:r>
        <w:t xml:space="preserve">Figure </w:t>
      </w:r>
      <w:fldSimple w:instr=" SEQ Figure \* ARABIC ">
        <w:r w:rsidR="0028125C">
          <w:rPr>
            <w:noProof/>
          </w:rPr>
          <w:t>22</w:t>
        </w:r>
      </w:fldSimple>
      <w:bookmarkEnd w:id="258"/>
      <w:r>
        <w:t xml:space="preserve">. As in </w:t>
      </w:r>
      <w:r>
        <w:fldChar w:fldCharType="begin"/>
      </w:r>
      <w:r>
        <w:instrText xml:space="preserve"> REF _Ref301083953 \h </w:instrText>
      </w:r>
      <w:r>
        <w:fldChar w:fldCharType="separate"/>
      </w:r>
      <w:r w:rsidR="0028125C">
        <w:t xml:space="preserve">Figure </w:t>
      </w:r>
      <w:r w:rsidR="0028125C">
        <w:rPr>
          <w:noProof/>
        </w:rPr>
        <w:t>21</w:t>
      </w:r>
      <w:r>
        <w:fldChar w:fldCharType="end"/>
      </w:r>
      <w:r>
        <w:t>, but for the Dallas/Fort Worth urban area.</w:t>
      </w:r>
      <w:bookmarkEnd w:id="259"/>
      <w:bookmarkEnd w:id="260"/>
      <w:bookmarkEnd w:id="261"/>
    </w:p>
    <w:p w14:paraId="2BF2294D" w14:textId="04272F31" w:rsidR="00907343" w:rsidRDefault="00907343">
      <w:pPr>
        <w:spacing w:after="0"/>
        <w:ind w:firstLine="0"/>
      </w:pPr>
      <w:r>
        <w:br w:type="page"/>
      </w:r>
    </w:p>
    <w:p w14:paraId="2A8CD195" w14:textId="10100AEC" w:rsidR="00907343" w:rsidRDefault="00907343" w:rsidP="00907343">
      <w:pPr>
        <w:pStyle w:val="Caption"/>
        <w:keepNext/>
      </w:pPr>
      <w:bookmarkStart w:id="262" w:name="_Ref301091780"/>
      <w:bookmarkStart w:id="263" w:name="_Toc301116747"/>
      <w:bookmarkStart w:id="264" w:name="_Toc302315829"/>
      <w:r>
        <w:lastRenderedPageBreak/>
        <w:t xml:space="preserve">Table </w:t>
      </w:r>
      <w:fldSimple w:instr=" SEQ Table \* ARABIC ">
        <w:r w:rsidR="0028125C">
          <w:rPr>
            <w:noProof/>
          </w:rPr>
          <w:t>8</w:t>
        </w:r>
      </w:fldSimple>
      <w:bookmarkEnd w:id="262"/>
      <w:r>
        <w:t xml:space="preserve">. As in </w:t>
      </w:r>
      <w:r>
        <w:fldChar w:fldCharType="begin"/>
      </w:r>
      <w:r>
        <w:instrText xml:space="preserve"> REF _Ref301086328 \h </w:instrText>
      </w:r>
      <w:r>
        <w:fldChar w:fldCharType="separate"/>
      </w:r>
      <w:r w:rsidR="0028125C">
        <w:t xml:space="preserve">Table </w:t>
      </w:r>
      <w:r w:rsidR="0028125C">
        <w:rPr>
          <w:noProof/>
        </w:rPr>
        <w:t>7</w:t>
      </w:r>
      <w:r>
        <w:fldChar w:fldCharType="end"/>
      </w:r>
      <w:r>
        <w:t xml:space="preserve"> but for the Dallas/Fort Worth urban area.</w:t>
      </w:r>
      <w:bookmarkEnd w:id="263"/>
      <w:bookmarkEnd w:id="264"/>
    </w:p>
    <w:tbl>
      <w:tblPr>
        <w:tblStyle w:val="TableGrid"/>
        <w:tblW w:w="0" w:type="auto"/>
        <w:tblLook w:val="04A0" w:firstRow="1" w:lastRow="0" w:firstColumn="1" w:lastColumn="0" w:noHBand="0" w:noVBand="1"/>
      </w:tblPr>
      <w:tblGrid>
        <w:gridCol w:w="3096"/>
        <w:gridCol w:w="3096"/>
        <w:gridCol w:w="3096"/>
      </w:tblGrid>
      <w:tr w:rsidR="00907343" w14:paraId="287B7FC1" w14:textId="77777777" w:rsidTr="002631C4">
        <w:tc>
          <w:tcPr>
            <w:tcW w:w="3096" w:type="dxa"/>
            <w:vAlign w:val="center"/>
          </w:tcPr>
          <w:p w14:paraId="77510263" w14:textId="77777777" w:rsidR="00907343" w:rsidRDefault="00907343" w:rsidP="002631C4">
            <w:pPr>
              <w:ind w:firstLine="0"/>
              <w:jc w:val="center"/>
              <w:rPr>
                <w:rFonts w:cs="Times New Roman"/>
              </w:rPr>
            </w:pPr>
            <w:r>
              <w:rPr>
                <w:rFonts w:cs="Times New Roman"/>
              </w:rPr>
              <w:t>Pollutant Metric</w:t>
            </w:r>
          </w:p>
        </w:tc>
        <w:tc>
          <w:tcPr>
            <w:tcW w:w="3096" w:type="dxa"/>
            <w:vAlign w:val="center"/>
          </w:tcPr>
          <w:p w14:paraId="79D5982E" w14:textId="77777777" w:rsidR="00907343" w:rsidRDefault="00907343" w:rsidP="002631C4">
            <w:pPr>
              <w:ind w:firstLine="0"/>
              <w:jc w:val="center"/>
              <w:rPr>
                <w:rFonts w:cs="Times New Roman"/>
              </w:rPr>
            </w:pPr>
            <w:r>
              <w:rPr>
                <w:rFonts w:cs="Times New Roman"/>
              </w:rPr>
              <w:t>Synoptic Type</w:t>
            </w:r>
          </w:p>
        </w:tc>
        <w:tc>
          <w:tcPr>
            <w:tcW w:w="3096" w:type="dxa"/>
            <w:vAlign w:val="center"/>
          </w:tcPr>
          <w:p w14:paraId="123C259C" w14:textId="77777777" w:rsidR="00907343" w:rsidRDefault="00907343" w:rsidP="002631C4">
            <w:pPr>
              <w:ind w:firstLine="0"/>
              <w:jc w:val="center"/>
              <w:rPr>
                <w:rFonts w:cs="Times New Roman"/>
              </w:rPr>
            </w:pPr>
            <w:r>
              <w:rPr>
                <w:rFonts w:cs="Times New Roman"/>
              </w:rPr>
              <w:t>Percentage Above Criteria</w:t>
            </w:r>
          </w:p>
        </w:tc>
      </w:tr>
      <w:tr w:rsidR="00907343" w14:paraId="4A41BA27" w14:textId="77777777" w:rsidTr="002631C4">
        <w:tc>
          <w:tcPr>
            <w:tcW w:w="3096" w:type="dxa"/>
            <w:vMerge w:val="restart"/>
            <w:vAlign w:val="center"/>
          </w:tcPr>
          <w:p w14:paraId="24E0DDCA" w14:textId="77777777" w:rsidR="00907343" w:rsidRDefault="00907343" w:rsidP="002631C4">
            <w:pPr>
              <w:ind w:firstLine="0"/>
              <w:jc w:val="center"/>
              <w:rPr>
                <w:rFonts w:cs="Times New Roman"/>
              </w:rPr>
            </w:pPr>
            <w:r>
              <w:rPr>
                <w:rFonts w:cs="Times New Roman"/>
              </w:rPr>
              <w:t>Total MDA8 O</w:t>
            </w:r>
            <w:r w:rsidRPr="00F574A3">
              <w:rPr>
                <w:rFonts w:cs="Times New Roman"/>
                <w:vertAlign w:val="subscript"/>
              </w:rPr>
              <w:t>3</w:t>
            </w:r>
            <w:r>
              <w:rPr>
                <w:rFonts w:cs="Times New Roman"/>
              </w:rPr>
              <w:t xml:space="preserve"> (70 ppbv)</w:t>
            </w:r>
          </w:p>
        </w:tc>
        <w:tc>
          <w:tcPr>
            <w:tcW w:w="3096" w:type="dxa"/>
            <w:vAlign w:val="center"/>
          </w:tcPr>
          <w:p w14:paraId="61A95D95" w14:textId="77777777" w:rsidR="00907343" w:rsidRDefault="00907343" w:rsidP="002631C4">
            <w:pPr>
              <w:ind w:firstLine="0"/>
              <w:jc w:val="center"/>
              <w:rPr>
                <w:rFonts w:cs="Times New Roman"/>
              </w:rPr>
            </w:pPr>
            <w:r>
              <w:rPr>
                <w:rFonts w:cs="Times New Roman"/>
              </w:rPr>
              <w:t>-999</w:t>
            </w:r>
          </w:p>
        </w:tc>
        <w:tc>
          <w:tcPr>
            <w:tcW w:w="3096" w:type="dxa"/>
            <w:vAlign w:val="center"/>
          </w:tcPr>
          <w:p w14:paraId="3977F6BE" w14:textId="098624A3" w:rsidR="00907343" w:rsidRDefault="00D61A93" w:rsidP="00D61A93">
            <w:pPr>
              <w:ind w:firstLine="0"/>
              <w:jc w:val="center"/>
              <w:rPr>
                <w:rFonts w:cs="Times New Roman"/>
              </w:rPr>
            </w:pPr>
            <w:r>
              <w:rPr>
                <w:rFonts w:cs="Times New Roman"/>
              </w:rPr>
              <w:t>34.9</w:t>
            </w:r>
          </w:p>
        </w:tc>
      </w:tr>
      <w:tr w:rsidR="00907343" w14:paraId="2626EFE2" w14:textId="77777777" w:rsidTr="002631C4">
        <w:tc>
          <w:tcPr>
            <w:tcW w:w="3096" w:type="dxa"/>
            <w:vMerge/>
            <w:vAlign w:val="center"/>
          </w:tcPr>
          <w:p w14:paraId="568F4FEB" w14:textId="3E83A17B" w:rsidR="00907343" w:rsidRDefault="00907343" w:rsidP="002631C4">
            <w:pPr>
              <w:ind w:firstLine="0"/>
              <w:jc w:val="center"/>
              <w:rPr>
                <w:rFonts w:cs="Times New Roman"/>
              </w:rPr>
            </w:pPr>
          </w:p>
        </w:tc>
        <w:tc>
          <w:tcPr>
            <w:tcW w:w="3096" w:type="dxa"/>
            <w:vAlign w:val="center"/>
          </w:tcPr>
          <w:p w14:paraId="52F9DDD6" w14:textId="77777777" w:rsidR="00907343" w:rsidRDefault="00907343" w:rsidP="002631C4">
            <w:pPr>
              <w:ind w:firstLine="0"/>
              <w:jc w:val="center"/>
              <w:rPr>
                <w:rFonts w:cs="Times New Roman"/>
              </w:rPr>
            </w:pPr>
            <w:r>
              <w:rPr>
                <w:rFonts w:cs="Times New Roman"/>
              </w:rPr>
              <w:t>1</w:t>
            </w:r>
          </w:p>
        </w:tc>
        <w:tc>
          <w:tcPr>
            <w:tcW w:w="3096" w:type="dxa"/>
            <w:vAlign w:val="center"/>
          </w:tcPr>
          <w:p w14:paraId="56C0310F" w14:textId="7A3843E6" w:rsidR="00907343" w:rsidRDefault="00D61A93" w:rsidP="002631C4">
            <w:pPr>
              <w:ind w:firstLine="0"/>
              <w:jc w:val="center"/>
              <w:rPr>
                <w:rFonts w:cs="Times New Roman"/>
              </w:rPr>
            </w:pPr>
            <w:r>
              <w:rPr>
                <w:rFonts w:cs="Times New Roman"/>
              </w:rPr>
              <w:t>11.7</w:t>
            </w:r>
          </w:p>
        </w:tc>
      </w:tr>
      <w:tr w:rsidR="00907343" w14:paraId="1B69C659" w14:textId="77777777" w:rsidTr="002631C4">
        <w:tc>
          <w:tcPr>
            <w:tcW w:w="3096" w:type="dxa"/>
            <w:vMerge/>
            <w:vAlign w:val="center"/>
          </w:tcPr>
          <w:p w14:paraId="3ECD6600" w14:textId="77777777" w:rsidR="00907343" w:rsidRDefault="00907343" w:rsidP="002631C4">
            <w:pPr>
              <w:ind w:firstLine="0"/>
              <w:jc w:val="center"/>
              <w:rPr>
                <w:rFonts w:cs="Times New Roman"/>
              </w:rPr>
            </w:pPr>
          </w:p>
        </w:tc>
        <w:tc>
          <w:tcPr>
            <w:tcW w:w="3096" w:type="dxa"/>
            <w:vAlign w:val="center"/>
          </w:tcPr>
          <w:p w14:paraId="68CEF0FA" w14:textId="77777777" w:rsidR="00907343" w:rsidRDefault="00907343" w:rsidP="002631C4">
            <w:pPr>
              <w:ind w:firstLine="0"/>
              <w:jc w:val="center"/>
              <w:rPr>
                <w:rFonts w:cs="Times New Roman"/>
              </w:rPr>
            </w:pPr>
            <w:r>
              <w:rPr>
                <w:rFonts w:cs="Times New Roman"/>
              </w:rPr>
              <w:t>2</w:t>
            </w:r>
          </w:p>
        </w:tc>
        <w:tc>
          <w:tcPr>
            <w:tcW w:w="3096" w:type="dxa"/>
            <w:vAlign w:val="center"/>
          </w:tcPr>
          <w:p w14:paraId="65FFA4FF" w14:textId="5B91C1B8" w:rsidR="00907343" w:rsidRDefault="00D61A93" w:rsidP="002631C4">
            <w:pPr>
              <w:ind w:firstLine="0"/>
              <w:jc w:val="center"/>
              <w:rPr>
                <w:rFonts w:cs="Times New Roman"/>
              </w:rPr>
            </w:pPr>
            <w:r>
              <w:rPr>
                <w:rFonts w:cs="Times New Roman"/>
              </w:rPr>
              <w:t>21.3</w:t>
            </w:r>
          </w:p>
        </w:tc>
      </w:tr>
      <w:tr w:rsidR="00907343" w14:paraId="72FCEF15" w14:textId="77777777" w:rsidTr="002631C4">
        <w:tc>
          <w:tcPr>
            <w:tcW w:w="3096" w:type="dxa"/>
            <w:vMerge/>
            <w:vAlign w:val="center"/>
          </w:tcPr>
          <w:p w14:paraId="43EAF389" w14:textId="77777777" w:rsidR="00907343" w:rsidRDefault="00907343" w:rsidP="002631C4">
            <w:pPr>
              <w:ind w:firstLine="0"/>
              <w:jc w:val="center"/>
              <w:rPr>
                <w:rFonts w:cs="Times New Roman"/>
              </w:rPr>
            </w:pPr>
          </w:p>
        </w:tc>
        <w:tc>
          <w:tcPr>
            <w:tcW w:w="3096" w:type="dxa"/>
            <w:vAlign w:val="center"/>
          </w:tcPr>
          <w:p w14:paraId="278DB93F" w14:textId="77777777" w:rsidR="00907343" w:rsidRDefault="00907343" w:rsidP="002631C4">
            <w:pPr>
              <w:ind w:firstLine="0"/>
              <w:jc w:val="center"/>
              <w:rPr>
                <w:rFonts w:cs="Times New Roman"/>
              </w:rPr>
            </w:pPr>
            <w:r>
              <w:rPr>
                <w:rFonts w:cs="Times New Roman"/>
              </w:rPr>
              <w:t>3</w:t>
            </w:r>
          </w:p>
        </w:tc>
        <w:tc>
          <w:tcPr>
            <w:tcW w:w="3096" w:type="dxa"/>
            <w:vAlign w:val="center"/>
          </w:tcPr>
          <w:p w14:paraId="03085DA3" w14:textId="01C190BB" w:rsidR="00907343" w:rsidRDefault="00D61A93" w:rsidP="002631C4">
            <w:pPr>
              <w:ind w:firstLine="0"/>
              <w:jc w:val="center"/>
              <w:rPr>
                <w:rFonts w:cs="Times New Roman"/>
              </w:rPr>
            </w:pPr>
            <w:r>
              <w:rPr>
                <w:rFonts w:cs="Times New Roman"/>
              </w:rPr>
              <w:t>25.3</w:t>
            </w:r>
          </w:p>
        </w:tc>
      </w:tr>
      <w:tr w:rsidR="00907343" w14:paraId="736C27F6" w14:textId="77777777" w:rsidTr="002631C4">
        <w:tc>
          <w:tcPr>
            <w:tcW w:w="3096" w:type="dxa"/>
            <w:vMerge/>
            <w:vAlign w:val="center"/>
          </w:tcPr>
          <w:p w14:paraId="6C6CF3A9" w14:textId="77777777" w:rsidR="00907343" w:rsidRDefault="00907343" w:rsidP="002631C4">
            <w:pPr>
              <w:ind w:firstLine="0"/>
              <w:jc w:val="center"/>
              <w:rPr>
                <w:rFonts w:cs="Times New Roman"/>
              </w:rPr>
            </w:pPr>
          </w:p>
        </w:tc>
        <w:tc>
          <w:tcPr>
            <w:tcW w:w="3096" w:type="dxa"/>
            <w:vAlign w:val="center"/>
          </w:tcPr>
          <w:p w14:paraId="2ACC950E" w14:textId="77777777" w:rsidR="00907343" w:rsidRDefault="00907343" w:rsidP="002631C4">
            <w:pPr>
              <w:ind w:firstLine="0"/>
              <w:jc w:val="center"/>
              <w:rPr>
                <w:rFonts w:cs="Times New Roman"/>
              </w:rPr>
            </w:pPr>
            <w:r>
              <w:rPr>
                <w:rFonts w:cs="Times New Roman"/>
              </w:rPr>
              <w:t>4</w:t>
            </w:r>
          </w:p>
        </w:tc>
        <w:tc>
          <w:tcPr>
            <w:tcW w:w="3096" w:type="dxa"/>
            <w:vAlign w:val="center"/>
          </w:tcPr>
          <w:p w14:paraId="057EFAE7" w14:textId="79DA0416" w:rsidR="00907343" w:rsidRDefault="00D61A93" w:rsidP="002631C4">
            <w:pPr>
              <w:ind w:firstLine="0"/>
              <w:jc w:val="center"/>
              <w:rPr>
                <w:rFonts w:cs="Times New Roman"/>
              </w:rPr>
            </w:pPr>
            <w:r>
              <w:rPr>
                <w:rFonts w:cs="Times New Roman"/>
              </w:rPr>
              <w:t>13.4</w:t>
            </w:r>
          </w:p>
        </w:tc>
      </w:tr>
      <w:tr w:rsidR="00907343" w14:paraId="779492B3" w14:textId="77777777" w:rsidTr="002631C4">
        <w:tc>
          <w:tcPr>
            <w:tcW w:w="3096" w:type="dxa"/>
            <w:vMerge/>
            <w:vAlign w:val="center"/>
          </w:tcPr>
          <w:p w14:paraId="1746037A" w14:textId="77777777" w:rsidR="00907343" w:rsidRDefault="00907343" w:rsidP="002631C4">
            <w:pPr>
              <w:ind w:firstLine="0"/>
              <w:jc w:val="center"/>
              <w:rPr>
                <w:rFonts w:cs="Times New Roman"/>
              </w:rPr>
            </w:pPr>
          </w:p>
        </w:tc>
        <w:tc>
          <w:tcPr>
            <w:tcW w:w="3096" w:type="dxa"/>
            <w:vAlign w:val="center"/>
          </w:tcPr>
          <w:p w14:paraId="74002394" w14:textId="77777777" w:rsidR="00907343" w:rsidRDefault="00907343" w:rsidP="002631C4">
            <w:pPr>
              <w:ind w:firstLine="0"/>
              <w:jc w:val="center"/>
              <w:rPr>
                <w:rFonts w:cs="Times New Roman"/>
              </w:rPr>
            </w:pPr>
            <w:r>
              <w:rPr>
                <w:rFonts w:cs="Times New Roman"/>
              </w:rPr>
              <w:t>5</w:t>
            </w:r>
          </w:p>
        </w:tc>
        <w:tc>
          <w:tcPr>
            <w:tcW w:w="3096" w:type="dxa"/>
            <w:vAlign w:val="center"/>
          </w:tcPr>
          <w:p w14:paraId="4461D0D0" w14:textId="3BDBBC00" w:rsidR="00907343" w:rsidRDefault="00D61A93" w:rsidP="002631C4">
            <w:pPr>
              <w:ind w:firstLine="0"/>
              <w:jc w:val="center"/>
              <w:rPr>
                <w:rFonts w:cs="Times New Roman"/>
              </w:rPr>
            </w:pPr>
            <w:r>
              <w:rPr>
                <w:rFonts w:cs="Times New Roman"/>
              </w:rPr>
              <w:t>40.0</w:t>
            </w:r>
          </w:p>
        </w:tc>
      </w:tr>
      <w:tr w:rsidR="00907343" w14:paraId="7F0D4348" w14:textId="77777777" w:rsidTr="002631C4">
        <w:tc>
          <w:tcPr>
            <w:tcW w:w="3096" w:type="dxa"/>
            <w:vMerge w:val="restart"/>
            <w:vAlign w:val="center"/>
          </w:tcPr>
          <w:p w14:paraId="19CCE6C0" w14:textId="77777777" w:rsidR="00907343" w:rsidRDefault="00907343" w:rsidP="002631C4">
            <w:pPr>
              <w:ind w:firstLine="0"/>
              <w:jc w:val="center"/>
              <w:rPr>
                <w:rFonts w:cs="Times New Roman"/>
              </w:rPr>
            </w:pPr>
            <w:r>
              <w:rPr>
                <w:rFonts w:cs="Times New Roman"/>
              </w:rPr>
              <w:t>BG MDA8 O</w:t>
            </w:r>
            <w:r w:rsidRPr="00F574A3">
              <w:rPr>
                <w:rFonts w:cs="Times New Roman"/>
                <w:vertAlign w:val="subscript"/>
              </w:rPr>
              <w:t>3</w:t>
            </w:r>
            <w:r>
              <w:rPr>
                <w:rFonts w:cs="Times New Roman"/>
              </w:rPr>
              <w:t xml:space="preserve"> (55 ppbv)</w:t>
            </w:r>
          </w:p>
        </w:tc>
        <w:tc>
          <w:tcPr>
            <w:tcW w:w="3096" w:type="dxa"/>
            <w:vAlign w:val="center"/>
          </w:tcPr>
          <w:p w14:paraId="64BD01D4" w14:textId="77777777" w:rsidR="00907343" w:rsidRDefault="00907343" w:rsidP="002631C4">
            <w:pPr>
              <w:ind w:firstLine="0"/>
              <w:jc w:val="center"/>
              <w:rPr>
                <w:rFonts w:cs="Times New Roman"/>
              </w:rPr>
            </w:pPr>
            <w:r>
              <w:rPr>
                <w:rFonts w:cs="Times New Roman"/>
              </w:rPr>
              <w:t>-999</w:t>
            </w:r>
          </w:p>
        </w:tc>
        <w:tc>
          <w:tcPr>
            <w:tcW w:w="3096" w:type="dxa"/>
            <w:vAlign w:val="center"/>
          </w:tcPr>
          <w:p w14:paraId="41FC170E" w14:textId="0B2A4966" w:rsidR="00907343" w:rsidRDefault="00D61A93" w:rsidP="002631C4">
            <w:pPr>
              <w:ind w:firstLine="0"/>
              <w:jc w:val="center"/>
              <w:rPr>
                <w:rFonts w:cs="Times New Roman"/>
              </w:rPr>
            </w:pPr>
            <w:r>
              <w:rPr>
                <w:rFonts w:cs="Times New Roman"/>
              </w:rPr>
              <w:t>25.2</w:t>
            </w:r>
          </w:p>
        </w:tc>
      </w:tr>
      <w:tr w:rsidR="00907343" w14:paraId="7373D1C9" w14:textId="77777777" w:rsidTr="002631C4">
        <w:tc>
          <w:tcPr>
            <w:tcW w:w="3096" w:type="dxa"/>
            <w:vMerge/>
            <w:vAlign w:val="center"/>
          </w:tcPr>
          <w:p w14:paraId="3ADB2122" w14:textId="77777777" w:rsidR="00907343" w:rsidRDefault="00907343" w:rsidP="002631C4">
            <w:pPr>
              <w:ind w:firstLine="0"/>
              <w:jc w:val="center"/>
              <w:rPr>
                <w:rFonts w:cs="Times New Roman"/>
              </w:rPr>
            </w:pPr>
          </w:p>
        </w:tc>
        <w:tc>
          <w:tcPr>
            <w:tcW w:w="3096" w:type="dxa"/>
            <w:vAlign w:val="center"/>
          </w:tcPr>
          <w:p w14:paraId="0392F87C" w14:textId="77777777" w:rsidR="00907343" w:rsidRDefault="00907343" w:rsidP="002631C4">
            <w:pPr>
              <w:ind w:firstLine="0"/>
              <w:jc w:val="center"/>
              <w:rPr>
                <w:rFonts w:cs="Times New Roman"/>
              </w:rPr>
            </w:pPr>
            <w:r>
              <w:rPr>
                <w:rFonts w:cs="Times New Roman"/>
              </w:rPr>
              <w:t>1</w:t>
            </w:r>
          </w:p>
        </w:tc>
        <w:tc>
          <w:tcPr>
            <w:tcW w:w="3096" w:type="dxa"/>
            <w:vAlign w:val="center"/>
          </w:tcPr>
          <w:p w14:paraId="38536C70" w14:textId="704E8E91" w:rsidR="00907343" w:rsidRDefault="00D61A93" w:rsidP="002631C4">
            <w:pPr>
              <w:ind w:firstLine="0"/>
              <w:jc w:val="center"/>
              <w:rPr>
                <w:rFonts w:cs="Times New Roman"/>
              </w:rPr>
            </w:pPr>
            <w:r>
              <w:rPr>
                <w:rFonts w:cs="Times New Roman"/>
              </w:rPr>
              <w:t>10.7</w:t>
            </w:r>
          </w:p>
        </w:tc>
      </w:tr>
      <w:tr w:rsidR="00907343" w14:paraId="56064755" w14:textId="77777777" w:rsidTr="002631C4">
        <w:tc>
          <w:tcPr>
            <w:tcW w:w="3096" w:type="dxa"/>
            <w:vMerge/>
            <w:vAlign w:val="center"/>
          </w:tcPr>
          <w:p w14:paraId="3D4408B3" w14:textId="77777777" w:rsidR="00907343" w:rsidRDefault="00907343" w:rsidP="002631C4">
            <w:pPr>
              <w:ind w:firstLine="0"/>
              <w:jc w:val="center"/>
              <w:rPr>
                <w:rFonts w:cs="Times New Roman"/>
              </w:rPr>
            </w:pPr>
          </w:p>
        </w:tc>
        <w:tc>
          <w:tcPr>
            <w:tcW w:w="3096" w:type="dxa"/>
            <w:vAlign w:val="center"/>
          </w:tcPr>
          <w:p w14:paraId="760E9E74" w14:textId="77777777" w:rsidR="00907343" w:rsidRDefault="00907343" w:rsidP="002631C4">
            <w:pPr>
              <w:ind w:firstLine="0"/>
              <w:jc w:val="center"/>
              <w:rPr>
                <w:rFonts w:cs="Times New Roman"/>
              </w:rPr>
            </w:pPr>
            <w:r>
              <w:rPr>
                <w:rFonts w:cs="Times New Roman"/>
              </w:rPr>
              <w:t>2</w:t>
            </w:r>
          </w:p>
        </w:tc>
        <w:tc>
          <w:tcPr>
            <w:tcW w:w="3096" w:type="dxa"/>
            <w:vAlign w:val="center"/>
          </w:tcPr>
          <w:p w14:paraId="29E1C9C5" w14:textId="10C03994" w:rsidR="00907343" w:rsidRDefault="00D61A93" w:rsidP="002631C4">
            <w:pPr>
              <w:ind w:firstLine="0"/>
              <w:jc w:val="center"/>
              <w:rPr>
                <w:rFonts w:cs="Times New Roman"/>
              </w:rPr>
            </w:pPr>
            <w:r>
              <w:rPr>
                <w:rFonts w:cs="Times New Roman"/>
              </w:rPr>
              <w:t>26.6</w:t>
            </w:r>
          </w:p>
        </w:tc>
      </w:tr>
      <w:tr w:rsidR="00907343" w14:paraId="632BB46F" w14:textId="77777777" w:rsidTr="002631C4">
        <w:tc>
          <w:tcPr>
            <w:tcW w:w="3096" w:type="dxa"/>
            <w:vMerge/>
            <w:vAlign w:val="center"/>
          </w:tcPr>
          <w:p w14:paraId="49EB6DA2" w14:textId="77777777" w:rsidR="00907343" w:rsidRDefault="00907343" w:rsidP="002631C4">
            <w:pPr>
              <w:ind w:firstLine="0"/>
              <w:jc w:val="center"/>
              <w:rPr>
                <w:rFonts w:cs="Times New Roman"/>
              </w:rPr>
            </w:pPr>
          </w:p>
        </w:tc>
        <w:tc>
          <w:tcPr>
            <w:tcW w:w="3096" w:type="dxa"/>
            <w:vAlign w:val="center"/>
          </w:tcPr>
          <w:p w14:paraId="67D9ACF3" w14:textId="77777777" w:rsidR="00907343" w:rsidRDefault="00907343" w:rsidP="002631C4">
            <w:pPr>
              <w:ind w:firstLine="0"/>
              <w:jc w:val="center"/>
              <w:rPr>
                <w:rFonts w:cs="Times New Roman"/>
              </w:rPr>
            </w:pPr>
            <w:r>
              <w:rPr>
                <w:rFonts w:cs="Times New Roman"/>
              </w:rPr>
              <w:t>3</w:t>
            </w:r>
          </w:p>
        </w:tc>
        <w:tc>
          <w:tcPr>
            <w:tcW w:w="3096" w:type="dxa"/>
            <w:vAlign w:val="center"/>
          </w:tcPr>
          <w:p w14:paraId="24CCE2F6" w14:textId="396DA1A2" w:rsidR="00907343" w:rsidRDefault="00D61A93" w:rsidP="002631C4">
            <w:pPr>
              <w:ind w:firstLine="0"/>
              <w:jc w:val="center"/>
              <w:rPr>
                <w:rFonts w:cs="Times New Roman"/>
              </w:rPr>
            </w:pPr>
            <w:r>
              <w:rPr>
                <w:rFonts w:cs="Times New Roman"/>
              </w:rPr>
              <w:t>15.6</w:t>
            </w:r>
          </w:p>
        </w:tc>
      </w:tr>
      <w:tr w:rsidR="00907343" w14:paraId="00236047" w14:textId="77777777" w:rsidTr="002631C4">
        <w:tc>
          <w:tcPr>
            <w:tcW w:w="3096" w:type="dxa"/>
            <w:vMerge/>
            <w:vAlign w:val="center"/>
          </w:tcPr>
          <w:p w14:paraId="1EB5E197" w14:textId="77777777" w:rsidR="00907343" w:rsidRDefault="00907343" w:rsidP="002631C4">
            <w:pPr>
              <w:ind w:firstLine="0"/>
              <w:jc w:val="center"/>
              <w:rPr>
                <w:rFonts w:cs="Times New Roman"/>
              </w:rPr>
            </w:pPr>
          </w:p>
        </w:tc>
        <w:tc>
          <w:tcPr>
            <w:tcW w:w="3096" w:type="dxa"/>
            <w:vAlign w:val="center"/>
          </w:tcPr>
          <w:p w14:paraId="429C1A79" w14:textId="77777777" w:rsidR="00907343" w:rsidRDefault="00907343" w:rsidP="002631C4">
            <w:pPr>
              <w:ind w:firstLine="0"/>
              <w:jc w:val="center"/>
              <w:rPr>
                <w:rFonts w:cs="Times New Roman"/>
              </w:rPr>
            </w:pPr>
            <w:r>
              <w:rPr>
                <w:rFonts w:cs="Times New Roman"/>
              </w:rPr>
              <w:t>4</w:t>
            </w:r>
          </w:p>
        </w:tc>
        <w:tc>
          <w:tcPr>
            <w:tcW w:w="3096" w:type="dxa"/>
            <w:vAlign w:val="center"/>
          </w:tcPr>
          <w:p w14:paraId="79B06BC5" w14:textId="3DDE868A" w:rsidR="00907343" w:rsidRDefault="00D61A93" w:rsidP="002631C4">
            <w:pPr>
              <w:ind w:firstLine="0"/>
              <w:jc w:val="center"/>
              <w:rPr>
                <w:rFonts w:cs="Times New Roman"/>
              </w:rPr>
            </w:pPr>
            <w:r>
              <w:rPr>
                <w:rFonts w:cs="Times New Roman"/>
              </w:rPr>
              <w:t>10.5</w:t>
            </w:r>
          </w:p>
        </w:tc>
      </w:tr>
      <w:tr w:rsidR="00907343" w14:paraId="65A693C3" w14:textId="77777777" w:rsidTr="002631C4">
        <w:tc>
          <w:tcPr>
            <w:tcW w:w="3096" w:type="dxa"/>
            <w:vMerge/>
            <w:vAlign w:val="center"/>
          </w:tcPr>
          <w:p w14:paraId="68313312" w14:textId="77777777" w:rsidR="00907343" w:rsidRDefault="00907343" w:rsidP="002631C4">
            <w:pPr>
              <w:ind w:firstLine="0"/>
              <w:jc w:val="center"/>
              <w:rPr>
                <w:rFonts w:cs="Times New Roman"/>
              </w:rPr>
            </w:pPr>
          </w:p>
        </w:tc>
        <w:tc>
          <w:tcPr>
            <w:tcW w:w="3096" w:type="dxa"/>
            <w:vAlign w:val="center"/>
          </w:tcPr>
          <w:p w14:paraId="42812AFB" w14:textId="77777777" w:rsidR="00907343" w:rsidRDefault="00907343" w:rsidP="002631C4">
            <w:pPr>
              <w:ind w:firstLine="0"/>
              <w:jc w:val="center"/>
              <w:rPr>
                <w:rFonts w:cs="Times New Roman"/>
              </w:rPr>
            </w:pPr>
            <w:r>
              <w:rPr>
                <w:rFonts w:cs="Times New Roman"/>
              </w:rPr>
              <w:t>5</w:t>
            </w:r>
          </w:p>
        </w:tc>
        <w:tc>
          <w:tcPr>
            <w:tcW w:w="3096" w:type="dxa"/>
            <w:vAlign w:val="center"/>
          </w:tcPr>
          <w:p w14:paraId="705AC78E" w14:textId="1CDC28F0" w:rsidR="00907343" w:rsidRDefault="00D61A93" w:rsidP="002631C4">
            <w:pPr>
              <w:ind w:firstLine="0"/>
              <w:jc w:val="center"/>
              <w:rPr>
                <w:rFonts w:cs="Times New Roman"/>
              </w:rPr>
            </w:pPr>
            <w:r>
              <w:rPr>
                <w:rFonts w:cs="Times New Roman"/>
              </w:rPr>
              <w:t>30.0</w:t>
            </w:r>
          </w:p>
        </w:tc>
      </w:tr>
      <w:tr w:rsidR="00907343" w14:paraId="26CC5B69" w14:textId="77777777" w:rsidTr="002631C4">
        <w:tc>
          <w:tcPr>
            <w:tcW w:w="3096" w:type="dxa"/>
            <w:vMerge w:val="restart"/>
            <w:vAlign w:val="center"/>
          </w:tcPr>
          <w:p w14:paraId="427F7F60" w14:textId="77777777" w:rsidR="00907343" w:rsidRPr="00F574A3" w:rsidRDefault="00907343" w:rsidP="002631C4">
            <w:pPr>
              <w:spacing w:after="0"/>
              <w:ind w:firstLine="0"/>
              <w:jc w:val="center"/>
              <w:rPr>
                <w:rFonts w:eastAsia="Times New Roman" w:cs="Times New Roman"/>
                <w:color w:val="000000"/>
              </w:rPr>
            </w:pPr>
            <w:r>
              <w:rPr>
                <w:rFonts w:eastAsia="Times New Roman" w:cs="Times New Roman"/>
                <w:color w:val="000000"/>
              </w:rPr>
              <w:t>Total Daily PM</w:t>
            </w:r>
            <w:r w:rsidRPr="00F574A3">
              <w:rPr>
                <w:rFonts w:eastAsia="Times New Roman" w:cs="Times New Roman"/>
                <w:color w:val="000000"/>
                <w:vertAlign w:val="subscript"/>
              </w:rPr>
              <w:t>2.5</w:t>
            </w:r>
            <w:r>
              <w:rPr>
                <w:rFonts w:eastAsia="Times New Roman" w:cs="Times New Roman"/>
                <w:color w:val="000000"/>
              </w:rPr>
              <w:t xml:space="preserve"> </w:t>
            </w:r>
            <w:r>
              <w:rPr>
                <w:rFonts w:cs="Times New Roman"/>
              </w:rPr>
              <w:t>(17 µ</w:t>
            </w:r>
            <w:r>
              <w:t>g m</w:t>
            </w:r>
            <w:r w:rsidRPr="00673017">
              <w:rPr>
                <w:vertAlign w:val="superscript"/>
              </w:rPr>
              <w:t>-3</w:t>
            </w:r>
            <w:r>
              <w:t>)</w:t>
            </w:r>
          </w:p>
        </w:tc>
        <w:tc>
          <w:tcPr>
            <w:tcW w:w="3096" w:type="dxa"/>
            <w:vAlign w:val="center"/>
          </w:tcPr>
          <w:p w14:paraId="3046500E" w14:textId="77777777" w:rsidR="00907343" w:rsidRDefault="00907343" w:rsidP="002631C4">
            <w:pPr>
              <w:ind w:firstLine="0"/>
              <w:jc w:val="center"/>
              <w:rPr>
                <w:rFonts w:cs="Times New Roman"/>
              </w:rPr>
            </w:pPr>
          </w:p>
        </w:tc>
        <w:tc>
          <w:tcPr>
            <w:tcW w:w="3096" w:type="dxa"/>
            <w:vAlign w:val="center"/>
          </w:tcPr>
          <w:p w14:paraId="1479FC2F" w14:textId="451B39A2" w:rsidR="00907343" w:rsidRDefault="00D61A93" w:rsidP="002631C4">
            <w:pPr>
              <w:ind w:firstLine="0"/>
              <w:jc w:val="center"/>
              <w:rPr>
                <w:rFonts w:cs="Times New Roman"/>
              </w:rPr>
            </w:pPr>
            <w:r>
              <w:rPr>
                <w:rFonts w:cs="Times New Roman"/>
              </w:rPr>
              <w:t>15.6</w:t>
            </w:r>
          </w:p>
        </w:tc>
      </w:tr>
      <w:tr w:rsidR="00907343" w14:paraId="229930EA" w14:textId="77777777" w:rsidTr="002631C4">
        <w:tc>
          <w:tcPr>
            <w:tcW w:w="3096" w:type="dxa"/>
            <w:vMerge/>
            <w:vAlign w:val="center"/>
          </w:tcPr>
          <w:p w14:paraId="08DB97CD" w14:textId="77777777" w:rsidR="00907343" w:rsidRDefault="00907343" w:rsidP="002631C4">
            <w:pPr>
              <w:ind w:firstLine="0"/>
              <w:jc w:val="center"/>
              <w:rPr>
                <w:rFonts w:cs="Times New Roman"/>
              </w:rPr>
            </w:pPr>
          </w:p>
        </w:tc>
        <w:tc>
          <w:tcPr>
            <w:tcW w:w="3096" w:type="dxa"/>
            <w:vAlign w:val="center"/>
          </w:tcPr>
          <w:p w14:paraId="6B5B3FFA" w14:textId="77777777" w:rsidR="00907343" w:rsidRDefault="00907343" w:rsidP="002631C4">
            <w:pPr>
              <w:ind w:firstLine="0"/>
              <w:jc w:val="center"/>
              <w:rPr>
                <w:rFonts w:cs="Times New Roman"/>
              </w:rPr>
            </w:pPr>
            <w:r>
              <w:rPr>
                <w:rFonts w:cs="Times New Roman"/>
              </w:rPr>
              <w:t>1</w:t>
            </w:r>
          </w:p>
        </w:tc>
        <w:tc>
          <w:tcPr>
            <w:tcW w:w="3096" w:type="dxa"/>
            <w:vAlign w:val="center"/>
          </w:tcPr>
          <w:p w14:paraId="26B255FA" w14:textId="407EC967" w:rsidR="00907343" w:rsidRDefault="00D61A93" w:rsidP="002631C4">
            <w:pPr>
              <w:ind w:firstLine="0"/>
              <w:jc w:val="center"/>
              <w:rPr>
                <w:rFonts w:cs="Times New Roman"/>
              </w:rPr>
            </w:pPr>
            <w:r>
              <w:rPr>
                <w:rFonts w:cs="Times New Roman"/>
              </w:rPr>
              <w:t>14.9</w:t>
            </w:r>
          </w:p>
        </w:tc>
      </w:tr>
      <w:tr w:rsidR="00907343" w14:paraId="21B86EFC" w14:textId="77777777" w:rsidTr="002631C4">
        <w:tc>
          <w:tcPr>
            <w:tcW w:w="3096" w:type="dxa"/>
            <w:vMerge/>
            <w:vAlign w:val="center"/>
          </w:tcPr>
          <w:p w14:paraId="69F6335B" w14:textId="77777777" w:rsidR="00907343" w:rsidRDefault="00907343" w:rsidP="002631C4">
            <w:pPr>
              <w:ind w:firstLine="0"/>
              <w:jc w:val="center"/>
              <w:rPr>
                <w:rFonts w:cs="Times New Roman"/>
              </w:rPr>
            </w:pPr>
          </w:p>
        </w:tc>
        <w:tc>
          <w:tcPr>
            <w:tcW w:w="3096" w:type="dxa"/>
            <w:vAlign w:val="center"/>
          </w:tcPr>
          <w:p w14:paraId="251D2CA9" w14:textId="77777777" w:rsidR="00907343" w:rsidRDefault="00907343" w:rsidP="002631C4">
            <w:pPr>
              <w:ind w:firstLine="0"/>
              <w:jc w:val="center"/>
              <w:rPr>
                <w:rFonts w:cs="Times New Roman"/>
              </w:rPr>
            </w:pPr>
            <w:r>
              <w:rPr>
                <w:rFonts w:cs="Times New Roman"/>
              </w:rPr>
              <w:t>2</w:t>
            </w:r>
          </w:p>
        </w:tc>
        <w:tc>
          <w:tcPr>
            <w:tcW w:w="3096" w:type="dxa"/>
            <w:vAlign w:val="center"/>
          </w:tcPr>
          <w:p w14:paraId="6B4719DF" w14:textId="5B014E2E" w:rsidR="00907343" w:rsidRDefault="00D61A93" w:rsidP="002631C4">
            <w:pPr>
              <w:ind w:firstLine="0"/>
              <w:jc w:val="center"/>
              <w:rPr>
                <w:rFonts w:cs="Times New Roman"/>
              </w:rPr>
            </w:pPr>
            <w:r>
              <w:rPr>
                <w:rFonts w:cs="Times New Roman"/>
              </w:rPr>
              <w:t>3.0</w:t>
            </w:r>
          </w:p>
        </w:tc>
      </w:tr>
      <w:tr w:rsidR="00907343" w14:paraId="3CB5EDEF" w14:textId="77777777" w:rsidTr="002631C4">
        <w:tc>
          <w:tcPr>
            <w:tcW w:w="3096" w:type="dxa"/>
            <w:vMerge/>
            <w:vAlign w:val="center"/>
          </w:tcPr>
          <w:p w14:paraId="3B866D79" w14:textId="77777777" w:rsidR="00907343" w:rsidRDefault="00907343" w:rsidP="002631C4">
            <w:pPr>
              <w:ind w:firstLine="0"/>
              <w:jc w:val="center"/>
              <w:rPr>
                <w:rFonts w:cs="Times New Roman"/>
              </w:rPr>
            </w:pPr>
          </w:p>
        </w:tc>
        <w:tc>
          <w:tcPr>
            <w:tcW w:w="3096" w:type="dxa"/>
            <w:vAlign w:val="center"/>
          </w:tcPr>
          <w:p w14:paraId="2F229014" w14:textId="77777777" w:rsidR="00907343" w:rsidRDefault="00907343" w:rsidP="002631C4">
            <w:pPr>
              <w:ind w:firstLine="0"/>
              <w:jc w:val="center"/>
              <w:rPr>
                <w:rFonts w:cs="Times New Roman"/>
              </w:rPr>
            </w:pPr>
            <w:r>
              <w:rPr>
                <w:rFonts w:cs="Times New Roman"/>
              </w:rPr>
              <w:t>3</w:t>
            </w:r>
          </w:p>
        </w:tc>
        <w:tc>
          <w:tcPr>
            <w:tcW w:w="3096" w:type="dxa"/>
            <w:vAlign w:val="center"/>
          </w:tcPr>
          <w:p w14:paraId="5BFE0FED" w14:textId="5C212BC7" w:rsidR="00907343" w:rsidRDefault="00D61A93" w:rsidP="002631C4">
            <w:pPr>
              <w:ind w:firstLine="0"/>
              <w:jc w:val="center"/>
              <w:rPr>
                <w:rFonts w:cs="Times New Roman"/>
              </w:rPr>
            </w:pPr>
            <w:r>
              <w:rPr>
                <w:rFonts w:cs="Times New Roman"/>
              </w:rPr>
              <w:t>23.4</w:t>
            </w:r>
          </w:p>
        </w:tc>
      </w:tr>
      <w:tr w:rsidR="00907343" w14:paraId="72FA066F" w14:textId="77777777" w:rsidTr="002631C4">
        <w:tc>
          <w:tcPr>
            <w:tcW w:w="3096" w:type="dxa"/>
            <w:vMerge/>
            <w:vAlign w:val="center"/>
          </w:tcPr>
          <w:p w14:paraId="2A75C6D0" w14:textId="77777777" w:rsidR="00907343" w:rsidRDefault="00907343" w:rsidP="002631C4">
            <w:pPr>
              <w:ind w:firstLine="0"/>
              <w:jc w:val="center"/>
              <w:rPr>
                <w:rFonts w:cs="Times New Roman"/>
              </w:rPr>
            </w:pPr>
          </w:p>
        </w:tc>
        <w:tc>
          <w:tcPr>
            <w:tcW w:w="3096" w:type="dxa"/>
            <w:vAlign w:val="center"/>
          </w:tcPr>
          <w:p w14:paraId="0358DD01" w14:textId="77777777" w:rsidR="00907343" w:rsidRDefault="00907343" w:rsidP="002631C4">
            <w:pPr>
              <w:ind w:firstLine="0"/>
              <w:jc w:val="center"/>
              <w:rPr>
                <w:rFonts w:cs="Times New Roman"/>
              </w:rPr>
            </w:pPr>
            <w:r>
              <w:rPr>
                <w:rFonts w:cs="Times New Roman"/>
              </w:rPr>
              <w:t>4</w:t>
            </w:r>
          </w:p>
        </w:tc>
        <w:tc>
          <w:tcPr>
            <w:tcW w:w="3096" w:type="dxa"/>
            <w:vAlign w:val="center"/>
          </w:tcPr>
          <w:p w14:paraId="03230EC3" w14:textId="7F994ECD" w:rsidR="00907343" w:rsidRDefault="00D61A93" w:rsidP="002631C4">
            <w:pPr>
              <w:ind w:firstLine="0"/>
              <w:jc w:val="center"/>
              <w:rPr>
                <w:rFonts w:cs="Times New Roman"/>
              </w:rPr>
            </w:pPr>
            <w:r>
              <w:rPr>
                <w:rFonts w:cs="Times New Roman"/>
              </w:rPr>
              <w:t>6.0</w:t>
            </w:r>
          </w:p>
        </w:tc>
      </w:tr>
      <w:tr w:rsidR="00907343" w14:paraId="4B00EB6D" w14:textId="77777777" w:rsidTr="002631C4">
        <w:tc>
          <w:tcPr>
            <w:tcW w:w="3096" w:type="dxa"/>
            <w:vMerge/>
            <w:vAlign w:val="center"/>
          </w:tcPr>
          <w:p w14:paraId="7CD5C7FC" w14:textId="77777777" w:rsidR="00907343" w:rsidRDefault="00907343" w:rsidP="002631C4">
            <w:pPr>
              <w:ind w:firstLine="0"/>
              <w:jc w:val="center"/>
              <w:rPr>
                <w:rFonts w:cs="Times New Roman"/>
              </w:rPr>
            </w:pPr>
          </w:p>
        </w:tc>
        <w:tc>
          <w:tcPr>
            <w:tcW w:w="3096" w:type="dxa"/>
            <w:vAlign w:val="center"/>
          </w:tcPr>
          <w:p w14:paraId="30660276" w14:textId="77777777" w:rsidR="00907343" w:rsidRDefault="00907343" w:rsidP="002631C4">
            <w:pPr>
              <w:ind w:firstLine="0"/>
              <w:jc w:val="center"/>
              <w:rPr>
                <w:rFonts w:cs="Times New Roman"/>
              </w:rPr>
            </w:pPr>
            <w:r>
              <w:rPr>
                <w:rFonts w:cs="Times New Roman"/>
              </w:rPr>
              <w:t>5</w:t>
            </w:r>
          </w:p>
        </w:tc>
        <w:tc>
          <w:tcPr>
            <w:tcW w:w="3096" w:type="dxa"/>
            <w:vAlign w:val="center"/>
          </w:tcPr>
          <w:p w14:paraId="547942B5" w14:textId="377102B0" w:rsidR="00907343" w:rsidRDefault="00D61A93" w:rsidP="002631C4">
            <w:pPr>
              <w:ind w:firstLine="0"/>
              <w:jc w:val="center"/>
              <w:rPr>
                <w:rFonts w:cs="Times New Roman"/>
              </w:rPr>
            </w:pPr>
            <w:r>
              <w:rPr>
                <w:rFonts w:cs="Times New Roman"/>
              </w:rPr>
              <w:t>8.2</w:t>
            </w:r>
          </w:p>
        </w:tc>
      </w:tr>
      <w:tr w:rsidR="00907343" w14:paraId="6AA1A292" w14:textId="77777777" w:rsidTr="002631C4">
        <w:tc>
          <w:tcPr>
            <w:tcW w:w="3096" w:type="dxa"/>
            <w:vMerge w:val="restart"/>
            <w:vAlign w:val="center"/>
          </w:tcPr>
          <w:p w14:paraId="7D548DFC" w14:textId="77777777" w:rsidR="00907343" w:rsidRPr="00F574A3" w:rsidRDefault="00907343" w:rsidP="002631C4">
            <w:pPr>
              <w:spacing w:after="0"/>
              <w:ind w:firstLine="0"/>
              <w:jc w:val="center"/>
              <w:rPr>
                <w:rFonts w:eastAsia="Times New Roman" w:cs="Times New Roman"/>
                <w:color w:val="000000"/>
              </w:rPr>
            </w:pPr>
            <w:r>
              <w:rPr>
                <w:rFonts w:eastAsia="Times New Roman" w:cs="Times New Roman"/>
                <w:color w:val="000000"/>
              </w:rPr>
              <w:t>BG Daily PM</w:t>
            </w:r>
            <w:r w:rsidRPr="00F574A3">
              <w:rPr>
                <w:rFonts w:eastAsia="Times New Roman" w:cs="Times New Roman"/>
                <w:color w:val="000000"/>
                <w:vertAlign w:val="subscript"/>
              </w:rPr>
              <w:t>2.5</w:t>
            </w:r>
            <w:r>
              <w:rPr>
                <w:rFonts w:eastAsia="Times New Roman" w:cs="Times New Roman"/>
                <w:color w:val="000000"/>
              </w:rPr>
              <w:t xml:space="preserve"> </w:t>
            </w:r>
            <w:r>
              <w:rPr>
                <w:rFonts w:cs="Times New Roman"/>
              </w:rPr>
              <w:t>(13 µ</w:t>
            </w:r>
            <w:r>
              <w:t>g m</w:t>
            </w:r>
            <w:r w:rsidRPr="00673017">
              <w:rPr>
                <w:vertAlign w:val="superscript"/>
              </w:rPr>
              <w:t>-3</w:t>
            </w:r>
            <w:r>
              <w:t>)</w:t>
            </w:r>
          </w:p>
        </w:tc>
        <w:tc>
          <w:tcPr>
            <w:tcW w:w="3096" w:type="dxa"/>
            <w:vAlign w:val="center"/>
          </w:tcPr>
          <w:p w14:paraId="2FD7F123" w14:textId="77777777" w:rsidR="00907343" w:rsidRDefault="00907343" w:rsidP="002631C4">
            <w:pPr>
              <w:ind w:firstLine="0"/>
              <w:jc w:val="center"/>
              <w:rPr>
                <w:rFonts w:cs="Times New Roman"/>
              </w:rPr>
            </w:pPr>
            <w:r>
              <w:rPr>
                <w:rFonts w:cs="Times New Roman"/>
              </w:rPr>
              <w:t>-999</w:t>
            </w:r>
          </w:p>
        </w:tc>
        <w:tc>
          <w:tcPr>
            <w:tcW w:w="3096" w:type="dxa"/>
            <w:vAlign w:val="center"/>
          </w:tcPr>
          <w:p w14:paraId="0A4A9779" w14:textId="0580E94A" w:rsidR="00907343" w:rsidRDefault="00D61A93" w:rsidP="002631C4">
            <w:pPr>
              <w:ind w:firstLine="0"/>
              <w:jc w:val="center"/>
              <w:rPr>
                <w:rFonts w:cs="Times New Roman"/>
              </w:rPr>
            </w:pPr>
            <w:r>
              <w:rPr>
                <w:rFonts w:cs="Times New Roman"/>
              </w:rPr>
              <w:t>14.5</w:t>
            </w:r>
          </w:p>
        </w:tc>
      </w:tr>
      <w:tr w:rsidR="00907343" w14:paraId="1F765F0F" w14:textId="77777777" w:rsidTr="002631C4">
        <w:tc>
          <w:tcPr>
            <w:tcW w:w="3096" w:type="dxa"/>
            <w:vMerge/>
            <w:vAlign w:val="center"/>
          </w:tcPr>
          <w:p w14:paraId="55E69BEC" w14:textId="77777777" w:rsidR="00907343" w:rsidRDefault="00907343" w:rsidP="002631C4">
            <w:pPr>
              <w:ind w:firstLine="0"/>
              <w:jc w:val="center"/>
              <w:rPr>
                <w:rFonts w:cs="Times New Roman"/>
              </w:rPr>
            </w:pPr>
          </w:p>
        </w:tc>
        <w:tc>
          <w:tcPr>
            <w:tcW w:w="3096" w:type="dxa"/>
            <w:vAlign w:val="center"/>
          </w:tcPr>
          <w:p w14:paraId="0AF88142" w14:textId="77777777" w:rsidR="00907343" w:rsidRDefault="00907343" w:rsidP="002631C4">
            <w:pPr>
              <w:ind w:firstLine="0"/>
              <w:jc w:val="center"/>
              <w:rPr>
                <w:rFonts w:cs="Times New Roman"/>
              </w:rPr>
            </w:pPr>
            <w:r>
              <w:rPr>
                <w:rFonts w:cs="Times New Roman"/>
              </w:rPr>
              <w:t>1</w:t>
            </w:r>
          </w:p>
        </w:tc>
        <w:tc>
          <w:tcPr>
            <w:tcW w:w="3096" w:type="dxa"/>
            <w:vAlign w:val="center"/>
          </w:tcPr>
          <w:p w14:paraId="7A837041" w14:textId="3D827D12" w:rsidR="00907343" w:rsidRDefault="00D61A93" w:rsidP="002631C4">
            <w:pPr>
              <w:ind w:firstLine="0"/>
              <w:jc w:val="center"/>
              <w:rPr>
                <w:rFonts w:cs="Times New Roman"/>
              </w:rPr>
            </w:pPr>
            <w:r>
              <w:rPr>
                <w:rFonts w:cs="Times New Roman"/>
              </w:rPr>
              <w:t>17.4</w:t>
            </w:r>
          </w:p>
        </w:tc>
      </w:tr>
      <w:tr w:rsidR="00907343" w14:paraId="1DA5F20B" w14:textId="77777777" w:rsidTr="002631C4">
        <w:tc>
          <w:tcPr>
            <w:tcW w:w="3096" w:type="dxa"/>
            <w:vMerge/>
            <w:vAlign w:val="center"/>
          </w:tcPr>
          <w:p w14:paraId="1B29763A" w14:textId="77777777" w:rsidR="00907343" w:rsidRDefault="00907343" w:rsidP="002631C4">
            <w:pPr>
              <w:ind w:firstLine="0"/>
              <w:jc w:val="center"/>
              <w:rPr>
                <w:rFonts w:cs="Times New Roman"/>
              </w:rPr>
            </w:pPr>
          </w:p>
        </w:tc>
        <w:tc>
          <w:tcPr>
            <w:tcW w:w="3096" w:type="dxa"/>
            <w:vAlign w:val="center"/>
          </w:tcPr>
          <w:p w14:paraId="20A95641" w14:textId="77777777" w:rsidR="00907343" w:rsidRDefault="00907343" w:rsidP="002631C4">
            <w:pPr>
              <w:ind w:firstLine="0"/>
              <w:jc w:val="center"/>
              <w:rPr>
                <w:rFonts w:cs="Times New Roman"/>
              </w:rPr>
            </w:pPr>
            <w:r>
              <w:rPr>
                <w:rFonts w:cs="Times New Roman"/>
              </w:rPr>
              <w:t>2</w:t>
            </w:r>
          </w:p>
        </w:tc>
        <w:tc>
          <w:tcPr>
            <w:tcW w:w="3096" w:type="dxa"/>
            <w:vAlign w:val="center"/>
          </w:tcPr>
          <w:p w14:paraId="1B5EC485" w14:textId="5204F66D" w:rsidR="00907343" w:rsidRDefault="00D61A93" w:rsidP="002631C4">
            <w:pPr>
              <w:ind w:firstLine="0"/>
              <w:jc w:val="center"/>
              <w:rPr>
                <w:rFonts w:cs="Times New Roman"/>
              </w:rPr>
            </w:pPr>
            <w:r>
              <w:rPr>
                <w:rFonts w:cs="Times New Roman"/>
              </w:rPr>
              <w:t>0.7</w:t>
            </w:r>
          </w:p>
        </w:tc>
      </w:tr>
      <w:tr w:rsidR="00907343" w14:paraId="7779C78A" w14:textId="77777777" w:rsidTr="002631C4">
        <w:tc>
          <w:tcPr>
            <w:tcW w:w="3096" w:type="dxa"/>
            <w:vMerge/>
            <w:vAlign w:val="center"/>
          </w:tcPr>
          <w:p w14:paraId="02434DAB" w14:textId="77777777" w:rsidR="00907343" w:rsidRDefault="00907343" w:rsidP="002631C4">
            <w:pPr>
              <w:ind w:firstLine="0"/>
              <w:jc w:val="center"/>
              <w:rPr>
                <w:rFonts w:cs="Times New Roman"/>
              </w:rPr>
            </w:pPr>
          </w:p>
        </w:tc>
        <w:tc>
          <w:tcPr>
            <w:tcW w:w="3096" w:type="dxa"/>
            <w:vAlign w:val="center"/>
          </w:tcPr>
          <w:p w14:paraId="6B07390A" w14:textId="77777777" w:rsidR="00907343" w:rsidRDefault="00907343" w:rsidP="002631C4">
            <w:pPr>
              <w:ind w:firstLine="0"/>
              <w:jc w:val="center"/>
              <w:rPr>
                <w:rFonts w:cs="Times New Roman"/>
              </w:rPr>
            </w:pPr>
            <w:r>
              <w:rPr>
                <w:rFonts w:cs="Times New Roman"/>
              </w:rPr>
              <w:t>3</w:t>
            </w:r>
          </w:p>
        </w:tc>
        <w:tc>
          <w:tcPr>
            <w:tcW w:w="3096" w:type="dxa"/>
            <w:vAlign w:val="center"/>
          </w:tcPr>
          <w:p w14:paraId="0F241D03" w14:textId="236E9A1A" w:rsidR="00907343" w:rsidRDefault="00D61A93" w:rsidP="002631C4">
            <w:pPr>
              <w:ind w:firstLine="0"/>
              <w:jc w:val="center"/>
              <w:rPr>
                <w:rFonts w:cs="Times New Roman"/>
              </w:rPr>
            </w:pPr>
            <w:r>
              <w:rPr>
                <w:rFonts w:cs="Times New Roman"/>
              </w:rPr>
              <w:t>25.7</w:t>
            </w:r>
          </w:p>
        </w:tc>
      </w:tr>
      <w:tr w:rsidR="00907343" w14:paraId="188A04F0" w14:textId="77777777" w:rsidTr="002631C4">
        <w:tc>
          <w:tcPr>
            <w:tcW w:w="3096" w:type="dxa"/>
            <w:vMerge/>
            <w:vAlign w:val="center"/>
          </w:tcPr>
          <w:p w14:paraId="15E8F5F7" w14:textId="77777777" w:rsidR="00907343" w:rsidRDefault="00907343" w:rsidP="002631C4">
            <w:pPr>
              <w:ind w:firstLine="0"/>
              <w:jc w:val="center"/>
              <w:rPr>
                <w:rFonts w:cs="Times New Roman"/>
              </w:rPr>
            </w:pPr>
          </w:p>
        </w:tc>
        <w:tc>
          <w:tcPr>
            <w:tcW w:w="3096" w:type="dxa"/>
            <w:vAlign w:val="center"/>
          </w:tcPr>
          <w:p w14:paraId="2530CFE3" w14:textId="77777777" w:rsidR="00907343" w:rsidRDefault="00907343" w:rsidP="002631C4">
            <w:pPr>
              <w:ind w:firstLine="0"/>
              <w:jc w:val="center"/>
              <w:rPr>
                <w:rFonts w:cs="Times New Roman"/>
              </w:rPr>
            </w:pPr>
            <w:r>
              <w:rPr>
                <w:rFonts w:cs="Times New Roman"/>
              </w:rPr>
              <w:t>4</w:t>
            </w:r>
          </w:p>
        </w:tc>
        <w:tc>
          <w:tcPr>
            <w:tcW w:w="3096" w:type="dxa"/>
            <w:vAlign w:val="center"/>
          </w:tcPr>
          <w:p w14:paraId="5CA3F20F" w14:textId="651A9D80" w:rsidR="00907343" w:rsidRDefault="00D61A93" w:rsidP="002631C4">
            <w:pPr>
              <w:ind w:firstLine="0"/>
              <w:jc w:val="center"/>
              <w:rPr>
                <w:rFonts w:cs="Times New Roman"/>
              </w:rPr>
            </w:pPr>
            <w:r>
              <w:rPr>
                <w:rFonts w:cs="Times New Roman"/>
              </w:rPr>
              <w:t>5.7</w:t>
            </w:r>
          </w:p>
        </w:tc>
      </w:tr>
      <w:tr w:rsidR="00907343" w14:paraId="40665D3C" w14:textId="77777777" w:rsidTr="002631C4">
        <w:tc>
          <w:tcPr>
            <w:tcW w:w="3096" w:type="dxa"/>
            <w:vMerge/>
            <w:vAlign w:val="center"/>
          </w:tcPr>
          <w:p w14:paraId="01EC3CB7" w14:textId="77777777" w:rsidR="00907343" w:rsidRDefault="00907343" w:rsidP="002631C4">
            <w:pPr>
              <w:ind w:firstLine="0"/>
              <w:jc w:val="center"/>
              <w:rPr>
                <w:rFonts w:cs="Times New Roman"/>
              </w:rPr>
            </w:pPr>
          </w:p>
        </w:tc>
        <w:tc>
          <w:tcPr>
            <w:tcW w:w="3096" w:type="dxa"/>
            <w:vAlign w:val="center"/>
          </w:tcPr>
          <w:p w14:paraId="5EE1DD92" w14:textId="77777777" w:rsidR="00907343" w:rsidRDefault="00907343" w:rsidP="002631C4">
            <w:pPr>
              <w:ind w:firstLine="0"/>
              <w:jc w:val="center"/>
              <w:rPr>
                <w:rFonts w:cs="Times New Roman"/>
              </w:rPr>
            </w:pPr>
            <w:r>
              <w:rPr>
                <w:rFonts w:cs="Times New Roman"/>
              </w:rPr>
              <w:t>5</w:t>
            </w:r>
          </w:p>
        </w:tc>
        <w:tc>
          <w:tcPr>
            <w:tcW w:w="3096" w:type="dxa"/>
            <w:vAlign w:val="center"/>
          </w:tcPr>
          <w:p w14:paraId="19FE0083" w14:textId="49193155" w:rsidR="00907343" w:rsidRDefault="00D61A93" w:rsidP="002631C4">
            <w:pPr>
              <w:ind w:firstLine="0"/>
              <w:jc w:val="center"/>
              <w:rPr>
                <w:rFonts w:cs="Times New Roman"/>
              </w:rPr>
            </w:pPr>
            <w:r>
              <w:rPr>
                <w:rFonts w:cs="Times New Roman"/>
              </w:rPr>
              <w:t>8.8</w:t>
            </w:r>
          </w:p>
        </w:tc>
      </w:tr>
    </w:tbl>
    <w:p w14:paraId="6E4A1176" w14:textId="77777777" w:rsidR="00907343" w:rsidRPr="00907343" w:rsidRDefault="00907343" w:rsidP="002631C4"/>
    <w:p w14:paraId="5E2F85C3" w14:textId="602B7E47" w:rsidR="00D91869" w:rsidRDefault="00D91869">
      <w:pPr>
        <w:spacing w:after="0"/>
        <w:ind w:firstLine="0"/>
      </w:pPr>
      <w:r>
        <w:br w:type="page"/>
      </w:r>
    </w:p>
    <w:p w14:paraId="7F984DF8" w14:textId="7039A974" w:rsidR="00D91869" w:rsidRPr="00D91869" w:rsidRDefault="002366A5" w:rsidP="002366A5">
      <w:pPr>
        <w:ind w:firstLine="0"/>
      </w:pPr>
      <w:r>
        <w:rPr>
          <w:noProof/>
        </w:rPr>
        <w:lastRenderedPageBreak/>
        <w:drawing>
          <wp:inline distT="0" distB="0" distL="0" distR="0" wp14:anchorId="6F26BF8C" wp14:editId="6282E448">
            <wp:extent cx="5943600" cy="59436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_type_boxplot_SanAntonio.png"/>
                    <pic:cNvPicPr/>
                  </pic:nvPicPr>
                  <pic:blipFill>
                    <a:blip r:embed="rId48">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27C94FE" w14:textId="0AE7EF51" w:rsidR="002366A5" w:rsidRDefault="002366A5" w:rsidP="002631C4">
      <w:pPr>
        <w:pStyle w:val="Caption"/>
      </w:pPr>
      <w:bookmarkStart w:id="265" w:name="_Ref301092530"/>
      <w:bookmarkStart w:id="266" w:name="_Toc301116706"/>
      <w:bookmarkStart w:id="267" w:name="_Toc301696816"/>
      <w:bookmarkStart w:id="268" w:name="_Toc302382603"/>
      <w:r>
        <w:t xml:space="preserve">Figure </w:t>
      </w:r>
      <w:fldSimple w:instr=" SEQ Figure \* ARABIC ">
        <w:r w:rsidR="0028125C">
          <w:rPr>
            <w:noProof/>
          </w:rPr>
          <w:t>23</w:t>
        </w:r>
      </w:fldSimple>
      <w:bookmarkEnd w:id="265"/>
      <w:r>
        <w:t xml:space="preserve">. As in </w:t>
      </w:r>
      <w:r>
        <w:fldChar w:fldCharType="begin"/>
      </w:r>
      <w:r>
        <w:instrText xml:space="preserve"> REF _Ref301083953 \h </w:instrText>
      </w:r>
      <w:r>
        <w:fldChar w:fldCharType="separate"/>
      </w:r>
      <w:r w:rsidR="0028125C">
        <w:t xml:space="preserve">Figure </w:t>
      </w:r>
      <w:r w:rsidR="0028125C">
        <w:rPr>
          <w:noProof/>
        </w:rPr>
        <w:t>21</w:t>
      </w:r>
      <w:r>
        <w:fldChar w:fldCharType="end"/>
      </w:r>
      <w:r>
        <w:t>, but for the San Antonio urban area.</w:t>
      </w:r>
      <w:bookmarkEnd w:id="266"/>
      <w:bookmarkEnd w:id="267"/>
      <w:bookmarkEnd w:id="268"/>
    </w:p>
    <w:p w14:paraId="0193FAE5" w14:textId="250CD9BE" w:rsidR="00686B44" w:rsidRDefault="00686B44">
      <w:pPr>
        <w:spacing w:after="0"/>
        <w:ind w:firstLine="0"/>
      </w:pPr>
      <w:r>
        <w:br w:type="page"/>
      </w:r>
    </w:p>
    <w:p w14:paraId="11415928" w14:textId="3D33CF5C" w:rsidR="00686B44" w:rsidRDefault="00686B44" w:rsidP="00686B44">
      <w:pPr>
        <w:pStyle w:val="Caption"/>
        <w:keepNext/>
      </w:pPr>
      <w:bookmarkStart w:id="269" w:name="_Ref301092541"/>
      <w:bookmarkStart w:id="270" w:name="_Ref301092538"/>
      <w:bookmarkStart w:id="271" w:name="_Toc301116748"/>
      <w:bookmarkStart w:id="272" w:name="_Toc302315830"/>
      <w:r>
        <w:lastRenderedPageBreak/>
        <w:t xml:space="preserve">Table </w:t>
      </w:r>
      <w:fldSimple w:instr=" SEQ Table \* ARABIC ">
        <w:r w:rsidR="0028125C">
          <w:rPr>
            <w:noProof/>
          </w:rPr>
          <w:t>9</w:t>
        </w:r>
      </w:fldSimple>
      <w:bookmarkEnd w:id="269"/>
      <w:r>
        <w:t xml:space="preserve">. As in </w:t>
      </w:r>
      <w:r>
        <w:fldChar w:fldCharType="begin"/>
      </w:r>
      <w:r>
        <w:instrText xml:space="preserve"> REF _Ref301086328 \h </w:instrText>
      </w:r>
      <w:r>
        <w:fldChar w:fldCharType="separate"/>
      </w:r>
      <w:r w:rsidR="0028125C">
        <w:t xml:space="preserve">Table </w:t>
      </w:r>
      <w:r w:rsidR="0028125C">
        <w:rPr>
          <w:noProof/>
        </w:rPr>
        <w:t>7</w:t>
      </w:r>
      <w:r>
        <w:fldChar w:fldCharType="end"/>
      </w:r>
      <w:r>
        <w:t xml:space="preserve"> but for the San Antonio urban area.</w:t>
      </w:r>
      <w:bookmarkEnd w:id="270"/>
      <w:bookmarkEnd w:id="271"/>
      <w:bookmarkEnd w:id="272"/>
    </w:p>
    <w:tbl>
      <w:tblPr>
        <w:tblStyle w:val="TableGrid"/>
        <w:tblW w:w="0" w:type="auto"/>
        <w:tblLook w:val="04A0" w:firstRow="1" w:lastRow="0" w:firstColumn="1" w:lastColumn="0" w:noHBand="0" w:noVBand="1"/>
      </w:tblPr>
      <w:tblGrid>
        <w:gridCol w:w="3096"/>
        <w:gridCol w:w="3096"/>
        <w:gridCol w:w="3096"/>
      </w:tblGrid>
      <w:tr w:rsidR="00686B44" w14:paraId="74C00097" w14:textId="77777777" w:rsidTr="002631C4">
        <w:tc>
          <w:tcPr>
            <w:tcW w:w="3096" w:type="dxa"/>
            <w:vAlign w:val="center"/>
          </w:tcPr>
          <w:p w14:paraId="13061971" w14:textId="77777777" w:rsidR="00686B44" w:rsidRDefault="00686B44" w:rsidP="002631C4">
            <w:pPr>
              <w:ind w:firstLine="0"/>
              <w:jc w:val="center"/>
              <w:rPr>
                <w:rFonts w:cs="Times New Roman"/>
              </w:rPr>
            </w:pPr>
            <w:r>
              <w:rPr>
                <w:rFonts w:cs="Times New Roman"/>
              </w:rPr>
              <w:t>Pollutant Metric</w:t>
            </w:r>
          </w:p>
        </w:tc>
        <w:tc>
          <w:tcPr>
            <w:tcW w:w="3096" w:type="dxa"/>
            <w:vAlign w:val="center"/>
          </w:tcPr>
          <w:p w14:paraId="6C0AC995" w14:textId="77777777" w:rsidR="00686B44" w:rsidRDefault="00686B44" w:rsidP="002631C4">
            <w:pPr>
              <w:ind w:firstLine="0"/>
              <w:jc w:val="center"/>
              <w:rPr>
                <w:rFonts w:cs="Times New Roman"/>
              </w:rPr>
            </w:pPr>
            <w:r>
              <w:rPr>
                <w:rFonts w:cs="Times New Roman"/>
              </w:rPr>
              <w:t>Synoptic Type</w:t>
            </w:r>
          </w:p>
        </w:tc>
        <w:tc>
          <w:tcPr>
            <w:tcW w:w="3096" w:type="dxa"/>
            <w:vAlign w:val="center"/>
          </w:tcPr>
          <w:p w14:paraId="74E4488B" w14:textId="77777777" w:rsidR="00686B44" w:rsidRDefault="00686B44" w:rsidP="002631C4">
            <w:pPr>
              <w:ind w:firstLine="0"/>
              <w:jc w:val="center"/>
              <w:rPr>
                <w:rFonts w:cs="Times New Roman"/>
              </w:rPr>
            </w:pPr>
            <w:r>
              <w:rPr>
                <w:rFonts w:cs="Times New Roman"/>
              </w:rPr>
              <w:t>Percentage Above Criteria</w:t>
            </w:r>
          </w:p>
        </w:tc>
      </w:tr>
      <w:tr w:rsidR="00686B44" w14:paraId="31DC1B1E" w14:textId="77777777" w:rsidTr="002631C4">
        <w:tc>
          <w:tcPr>
            <w:tcW w:w="3096" w:type="dxa"/>
            <w:vMerge w:val="restart"/>
            <w:vAlign w:val="center"/>
          </w:tcPr>
          <w:p w14:paraId="04E3AA0E" w14:textId="77777777" w:rsidR="00686B44" w:rsidRDefault="00686B44" w:rsidP="002631C4">
            <w:pPr>
              <w:ind w:firstLine="0"/>
              <w:jc w:val="center"/>
              <w:rPr>
                <w:rFonts w:cs="Times New Roman"/>
              </w:rPr>
            </w:pPr>
            <w:r>
              <w:rPr>
                <w:rFonts w:cs="Times New Roman"/>
              </w:rPr>
              <w:t>Total MDA8 O</w:t>
            </w:r>
            <w:r w:rsidRPr="00F574A3">
              <w:rPr>
                <w:rFonts w:cs="Times New Roman"/>
                <w:vertAlign w:val="subscript"/>
              </w:rPr>
              <w:t>3</w:t>
            </w:r>
            <w:r>
              <w:rPr>
                <w:rFonts w:cs="Times New Roman"/>
              </w:rPr>
              <w:t xml:space="preserve"> (70 ppbv)</w:t>
            </w:r>
          </w:p>
        </w:tc>
        <w:tc>
          <w:tcPr>
            <w:tcW w:w="3096" w:type="dxa"/>
            <w:vAlign w:val="center"/>
          </w:tcPr>
          <w:p w14:paraId="2CFF7EAE" w14:textId="77777777" w:rsidR="00686B44" w:rsidRDefault="00686B44" w:rsidP="002631C4">
            <w:pPr>
              <w:ind w:firstLine="0"/>
              <w:jc w:val="center"/>
              <w:rPr>
                <w:rFonts w:cs="Times New Roman"/>
              </w:rPr>
            </w:pPr>
            <w:r>
              <w:rPr>
                <w:rFonts w:cs="Times New Roman"/>
              </w:rPr>
              <w:t>-999</w:t>
            </w:r>
          </w:p>
        </w:tc>
        <w:tc>
          <w:tcPr>
            <w:tcW w:w="3096" w:type="dxa"/>
            <w:vAlign w:val="center"/>
          </w:tcPr>
          <w:p w14:paraId="60AB9766" w14:textId="77C82E14" w:rsidR="00686B44" w:rsidRDefault="00D61A93" w:rsidP="002631C4">
            <w:pPr>
              <w:ind w:firstLine="0"/>
              <w:jc w:val="center"/>
              <w:rPr>
                <w:rFonts w:cs="Times New Roman"/>
              </w:rPr>
            </w:pPr>
            <w:r>
              <w:rPr>
                <w:rFonts w:cs="Times New Roman"/>
              </w:rPr>
              <w:t>16.3</w:t>
            </w:r>
          </w:p>
        </w:tc>
      </w:tr>
      <w:tr w:rsidR="00686B44" w14:paraId="183DD391" w14:textId="77777777" w:rsidTr="002631C4">
        <w:tc>
          <w:tcPr>
            <w:tcW w:w="3096" w:type="dxa"/>
            <w:vMerge/>
            <w:vAlign w:val="center"/>
          </w:tcPr>
          <w:p w14:paraId="6409196D" w14:textId="77777777" w:rsidR="00686B44" w:rsidRDefault="00686B44" w:rsidP="002631C4">
            <w:pPr>
              <w:ind w:firstLine="0"/>
              <w:jc w:val="center"/>
              <w:rPr>
                <w:rFonts w:cs="Times New Roman"/>
              </w:rPr>
            </w:pPr>
          </w:p>
        </w:tc>
        <w:tc>
          <w:tcPr>
            <w:tcW w:w="3096" w:type="dxa"/>
            <w:vAlign w:val="center"/>
          </w:tcPr>
          <w:p w14:paraId="4C214808" w14:textId="77777777" w:rsidR="00686B44" w:rsidRDefault="00686B44" w:rsidP="002631C4">
            <w:pPr>
              <w:ind w:firstLine="0"/>
              <w:jc w:val="center"/>
              <w:rPr>
                <w:rFonts w:cs="Times New Roman"/>
              </w:rPr>
            </w:pPr>
            <w:r>
              <w:rPr>
                <w:rFonts w:cs="Times New Roman"/>
              </w:rPr>
              <w:t>1</w:t>
            </w:r>
          </w:p>
        </w:tc>
        <w:tc>
          <w:tcPr>
            <w:tcW w:w="3096" w:type="dxa"/>
            <w:vAlign w:val="center"/>
          </w:tcPr>
          <w:p w14:paraId="33D54827" w14:textId="559CAC8D" w:rsidR="00686B44" w:rsidRDefault="00D61A93" w:rsidP="002631C4">
            <w:pPr>
              <w:ind w:firstLine="0"/>
              <w:jc w:val="center"/>
              <w:rPr>
                <w:rFonts w:cs="Times New Roman"/>
              </w:rPr>
            </w:pPr>
            <w:r>
              <w:rPr>
                <w:rFonts w:cs="Times New Roman"/>
              </w:rPr>
              <w:t>2.4</w:t>
            </w:r>
          </w:p>
        </w:tc>
      </w:tr>
      <w:tr w:rsidR="00686B44" w14:paraId="04C1BE9A" w14:textId="77777777" w:rsidTr="002631C4">
        <w:tc>
          <w:tcPr>
            <w:tcW w:w="3096" w:type="dxa"/>
            <w:vMerge/>
            <w:vAlign w:val="center"/>
          </w:tcPr>
          <w:p w14:paraId="16EA1B86" w14:textId="77777777" w:rsidR="00686B44" w:rsidRDefault="00686B44" w:rsidP="002631C4">
            <w:pPr>
              <w:ind w:firstLine="0"/>
              <w:jc w:val="center"/>
              <w:rPr>
                <w:rFonts w:cs="Times New Roman"/>
              </w:rPr>
            </w:pPr>
          </w:p>
        </w:tc>
        <w:tc>
          <w:tcPr>
            <w:tcW w:w="3096" w:type="dxa"/>
            <w:vAlign w:val="center"/>
          </w:tcPr>
          <w:p w14:paraId="2E2E9FD9" w14:textId="77777777" w:rsidR="00686B44" w:rsidRDefault="00686B44" w:rsidP="002631C4">
            <w:pPr>
              <w:ind w:firstLine="0"/>
              <w:jc w:val="center"/>
              <w:rPr>
                <w:rFonts w:cs="Times New Roman"/>
              </w:rPr>
            </w:pPr>
            <w:r>
              <w:rPr>
                <w:rFonts w:cs="Times New Roman"/>
              </w:rPr>
              <w:t>2</w:t>
            </w:r>
          </w:p>
        </w:tc>
        <w:tc>
          <w:tcPr>
            <w:tcW w:w="3096" w:type="dxa"/>
            <w:vAlign w:val="center"/>
          </w:tcPr>
          <w:p w14:paraId="4DB71C33" w14:textId="76947DA7" w:rsidR="00686B44" w:rsidRDefault="00D61A93" w:rsidP="002631C4">
            <w:pPr>
              <w:ind w:firstLine="0"/>
              <w:jc w:val="center"/>
              <w:rPr>
                <w:rFonts w:cs="Times New Roman"/>
              </w:rPr>
            </w:pPr>
            <w:r>
              <w:rPr>
                <w:rFonts w:cs="Times New Roman"/>
              </w:rPr>
              <w:t>19.2</w:t>
            </w:r>
          </w:p>
        </w:tc>
      </w:tr>
      <w:tr w:rsidR="00686B44" w14:paraId="365F5D12" w14:textId="77777777" w:rsidTr="002631C4">
        <w:tc>
          <w:tcPr>
            <w:tcW w:w="3096" w:type="dxa"/>
            <w:vMerge/>
            <w:vAlign w:val="center"/>
          </w:tcPr>
          <w:p w14:paraId="17B9C6E8" w14:textId="77777777" w:rsidR="00686B44" w:rsidRDefault="00686B44" w:rsidP="002631C4">
            <w:pPr>
              <w:ind w:firstLine="0"/>
              <w:jc w:val="center"/>
              <w:rPr>
                <w:rFonts w:cs="Times New Roman"/>
              </w:rPr>
            </w:pPr>
          </w:p>
        </w:tc>
        <w:tc>
          <w:tcPr>
            <w:tcW w:w="3096" w:type="dxa"/>
            <w:vAlign w:val="center"/>
          </w:tcPr>
          <w:p w14:paraId="4D106528" w14:textId="77777777" w:rsidR="00686B44" w:rsidRDefault="00686B44" w:rsidP="002631C4">
            <w:pPr>
              <w:ind w:firstLine="0"/>
              <w:jc w:val="center"/>
              <w:rPr>
                <w:rFonts w:cs="Times New Roman"/>
              </w:rPr>
            </w:pPr>
            <w:r>
              <w:rPr>
                <w:rFonts w:cs="Times New Roman"/>
              </w:rPr>
              <w:t>3</w:t>
            </w:r>
          </w:p>
        </w:tc>
        <w:tc>
          <w:tcPr>
            <w:tcW w:w="3096" w:type="dxa"/>
            <w:vAlign w:val="center"/>
          </w:tcPr>
          <w:p w14:paraId="09059630" w14:textId="39A5671B" w:rsidR="00686B44" w:rsidRDefault="00D61A93" w:rsidP="002631C4">
            <w:pPr>
              <w:ind w:firstLine="0"/>
              <w:jc w:val="center"/>
              <w:rPr>
                <w:rFonts w:cs="Times New Roman"/>
              </w:rPr>
            </w:pPr>
            <w:r>
              <w:rPr>
                <w:rFonts w:cs="Times New Roman"/>
              </w:rPr>
              <w:t>5.1</w:t>
            </w:r>
          </w:p>
        </w:tc>
      </w:tr>
      <w:tr w:rsidR="00686B44" w14:paraId="223E96F5" w14:textId="77777777" w:rsidTr="002631C4">
        <w:tc>
          <w:tcPr>
            <w:tcW w:w="3096" w:type="dxa"/>
            <w:vMerge/>
            <w:vAlign w:val="center"/>
          </w:tcPr>
          <w:p w14:paraId="038246C5" w14:textId="77777777" w:rsidR="00686B44" w:rsidRDefault="00686B44" w:rsidP="002631C4">
            <w:pPr>
              <w:ind w:firstLine="0"/>
              <w:jc w:val="center"/>
              <w:rPr>
                <w:rFonts w:cs="Times New Roman"/>
              </w:rPr>
            </w:pPr>
          </w:p>
        </w:tc>
        <w:tc>
          <w:tcPr>
            <w:tcW w:w="3096" w:type="dxa"/>
            <w:vAlign w:val="center"/>
          </w:tcPr>
          <w:p w14:paraId="37E1B521" w14:textId="77777777" w:rsidR="00686B44" w:rsidRDefault="00686B44" w:rsidP="002631C4">
            <w:pPr>
              <w:ind w:firstLine="0"/>
              <w:jc w:val="center"/>
              <w:rPr>
                <w:rFonts w:cs="Times New Roman"/>
              </w:rPr>
            </w:pPr>
            <w:r>
              <w:rPr>
                <w:rFonts w:cs="Times New Roman"/>
              </w:rPr>
              <w:t>4</w:t>
            </w:r>
          </w:p>
        </w:tc>
        <w:tc>
          <w:tcPr>
            <w:tcW w:w="3096" w:type="dxa"/>
            <w:vAlign w:val="center"/>
          </w:tcPr>
          <w:p w14:paraId="68EE8A5A" w14:textId="19713EF8" w:rsidR="00686B44" w:rsidRDefault="00D61A93" w:rsidP="002631C4">
            <w:pPr>
              <w:ind w:firstLine="0"/>
              <w:jc w:val="center"/>
              <w:rPr>
                <w:rFonts w:cs="Times New Roman"/>
              </w:rPr>
            </w:pPr>
            <w:r>
              <w:rPr>
                <w:rFonts w:cs="Times New Roman"/>
              </w:rPr>
              <w:t>5.2</w:t>
            </w:r>
          </w:p>
        </w:tc>
      </w:tr>
      <w:tr w:rsidR="00686B44" w14:paraId="6889655B" w14:textId="77777777" w:rsidTr="002631C4">
        <w:tc>
          <w:tcPr>
            <w:tcW w:w="3096" w:type="dxa"/>
            <w:vMerge/>
            <w:vAlign w:val="center"/>
          </w:tcPr>
          <w:p w14:paraId="5631FCEF" w14:textId="77777777" w:rsidR="00686B44" w:rsidRDefault="00686B44" w:rsidP="002631C4">
            <w:pPr>
              <w:ind w:firstLine="0"/>
              <w:jc w:val="center"/>
              <w:rPr>
                <w:rFonts w:cs="Times New Roman"/>
              </w:rPr>
            </w:pPr>
          </w:p>
        </w:tc>
        <w:tc>
          <w:tcPr>
            <w:tcW w:w="3096" w:type="dxa"/>
            <w:vAlign w:val="center"/>
          </w:tcPr>
          <w:p w14:paraId="56C1450C" w14:textId="77777777" w:rsidR="00686B44" w:rsidRDefault="00686B44" w:rsidP="002631C4">
            <w:pPr>
              <w:ind w:firstLine="0"/>
              <w:jc w:val="center"/>
              <w:rPr>
                <w:rFonts w:cs="Times New Roman"/>
              </w:rPr>
            </w:pPr>
            <w:r>
              <w:rPr>
                <w:rFonts w:cs="Times New Roman"/>
              </w:rPr>
              <w:t>5</w:t>
            </w:r>
          </w:p>
        </w:tc>
        <w:tc>
          <w:tcPr>
            <w:tcW w:w="3096" w:type="dxa"/>
            <w:vAlign w:val="center"/>
          </w:tcPr>
          <w:p w14:paraId="4F82D099" w14:textId="28896080" w:rsidR="00686B44" w:rsidRDefault="00D61A93" w:rsidP="002631C4">
            <w:pPr>
              <w:ind w:firstLine="0"/>
              <w:jc w:val="center"/>
              <w:rPr>
                <w:rFonts w:cs="Times New Roman"/>
              </w:rPr>
            </w:pPr>
            <w:r>
              <w:rPr>
                <w:rFonts w:cs="Times New Roman"/>
              </w:rPr>
              <w:t>9.0</w:t>
            </w:r>
          </w:p>
        </w:tc>
      </w:tr>
      <w:tr w:rsidR="00686B44" w14:paraId="4F007C5F" w14:textId="77777777" w:rsidTr="002631C4">
        <w:tc>
          <w:tcPr>
            <w:tcW w:w="3096" w:type="dxa"/>
            <w:vMerge w:val="restart"/>
            <w:vAlign w:val="center"/>
          </w:tcPr>
          <w:p w14:paraId="7A0243D9" w14:textId="77777777" w:rsidR="00686B44" w:rsidRDefault="00686B44" w:rsidP="002631C4">
            <w:pPr>
              <w:ind w:firstLine="0"/>
              <w:jc w:val="center"/>
              <w:rPr>
                <w:rFonts w:cs="Times New Roman"/>
              </w:rPr>
            </w:pPr>
            <w:r>
              <w:rPr>
                <w:rFonts w:cs="Times New Roman"/>
              </w:rPr>
              <w:t>BG MDA8 O</w:t>
            </w:r>
            <w:r w:rsidRPr="00F574A3">
              <w:rPr>
                <w:rFonts w:cs="Times New Roman"/>
                <w:vertAlign w:val="subscript"/>
              </w:rPr>
              <w:t>3</w:t>
            </w:r>
            <w:r>
              <w:rPr>
                <w:rFonts w:cs="Times New Roman"/>
              </w:rPr>
              <w:t xml:space="preserve"> (55 ppbv)</w:t>
            </w:r>
          </w:p>
        </w:tc>
        <w:tc>
          <w:tcPr>
            <w:tcW w:w="3096" w:type="dxa"/>
            <w:vAlign w:val="center"/>
          </w:tcPr>
          <w:p w14:paraId="43F1DC56" w14:textId="77777777" w:rsidR="00686B44" w:rsidRDefault="00686B44" w:rsidP="002631C4">
            <w:pPr>
              <w:ind w:firstLine="0"/>
              <w:jc w:val="center"/>
              <w:rPr>
                <w:rFonts w:cs="Times New Roman"/>
              </w:rPr>
            </w:pPr>
            <w:r>
              <w:rPr>
                <w:rFonts w:cs="Times New Roman"/>
              </w:rPr>
              <w:t>-999</w:t>
            </w:r>
          </w:p>
        </w:tc>
        <w:tc>
          <w:tcPr>
            <w:tcW w:w="3096" w:type="dxa"/>
            <w:vAlign w:val="center"/>
          </w:tcPr>
          <w:p w14:paraId="309E9680" w14:textId="6300C094" w:rsidR="00686B44" w:rsidRDefault="00D61A93" w:rsidP="002631C4">
            <w:pPr>
              <w:ind w:firstLine="0"/>
              <w:jc w:val="center"/>
              <w:rPr>
                <w:rFonts w:cs="Times New Roman"/>
              </w:rPr>
            </w:pPr>
            <w:r>
              <w:rPr>
                <w:rFonts w:cs="Times New Roman"/>
              </w:rPr>
              <w:t>21.1</w:t>
            </w:r>
          </w:p>
        </w:tc>
      </w:tr>
      <w:tr w:rsidR="00686B44" w14:paraId="029F18A7" w14:textId="77777777" w:rsidTr="002631C4">
        <w:tc>
          <w:tcPr>
            <w:tcW w:w="3096" w:type="dxa"/>
            <w:vMerge/>
            <w:vAlign w:val="center"/>
          </w:tcPr>
          <w:p w14:paraId="60B03A7A" w14:textId="77777777" w:rsidR="00686B44" w:rsidRDefault="00686B44" w:rsidP="002631C4">
            <w:pPr>
              <w:ind w:firstLine="0"/>
              <w:jc w:val="center"/>
              <w:rPr>
                <w:rFonts w:cs="Times New Roman"/>
              </w:rPr>
            </w:pPr>
          </w:p>
        </w:tc>
        <w:tc>
          <w:tcPr>
            <w:tcW w:w="3096" w:type="dxa"/>
            <w:vAlign w:val="center"/>
          </w:tcPr>
          <w:p w14:paraId="63C03EB9" w14:textId="77777777" w:rsidR="00686B44" w:rsidRDefault="00686B44" w:rsidP="002631C4">
            <w:pPr>
              <w:ind w:firstLine="0"/>
              <w:jc w:val="center"/>
              <w:rPr>
                <w:rFonts w:cs="Times New Roman"/>
              </w:rPr>
            </w:pPr>
            <w:r>
              <w:rPr>
                <w:rFonts w:cs="Times New Roman"/>
              </w:rPr>
              <w:t>1</w:t>
            </w:r>
          </w:p>
        </w:tc>
        <w:tc>
          <w:tcPr>
            <w:tcW w:w="3096" w:type="dxa"/>
            <w:vAlign w:val="center"/>
          </w:tcPr>
          <w:p w14:paraId="61332854" w14:textId="2EE8C9B4" w:rsidR="00686B44" w:rsidRDefault="00D61A93" w:rsidP="002631C4">
            <w:pPr>
              <w:ind w:firstLine="0"/>
              <w:jc w:val="center"/>
              <w:rPr>
                <w:rFonts w:cs="Times New Roman"/>
              </w:rPr>
            </w:pPr>
            <w:r>
              <w:rPr>
                <w:rFonts w:cs="Times New Roman"/>
              </w:rPr>
              <w:t>3.5</w:t>
            </w:r>
          </w:p>
        </w:tc>
      </w:tr>
      <w:tr w:rsidR="00686B44" w14:paraId="2726BE7A" w14:textId="77777777" w:rsidTr="002631C4">
        <w:tc>
          <w:tcPr>
            <w:tcW w:w="3096" w:type="dxa"/>
            <w:vMerge/>
            <w:vAlign w:val="center"/>
          </w:tcPr>
          <w:p w14:paraId="2C8174FE" w14:textId="77777777" w:rsidR="00686B44" w:rsidRDefault="00686B44" w:rsidP="002631C4">
            <w:pPr>
              <w:ind w:firstLine="0"/>
              <w:jc w:val="center"/>
              <w:rPr>
                <w:rFonts w:cs="Times New Roman"/>
              </w:rPr>
            </w:pPr>
          </w:p>
        </w:tc>
        <w:tc>
          <w:tcPr>
            <w:tcW w:w="3096" w:type="dxa"/>
            <w:vAlign w:val="center"/>
          </w:tcPr>
          <w:p w14:paraId="7D720233" w14:textId="77777777" w:rsidR="00686B44" w:rsidRDefault="00686B44" w:rsidP="002631C4">
            <w:pPr>
              <w:ind w:firstLine="0"/>
              <w:jc w:val="center"/>
              <w:rPr>
                <w:rFonts w:cs="Times New Roman"/>
              </w:rPr>
            </w:pPr>
            <w:r>
              <w:rPr>
                <w:rFonts w:cs="Times New Roman"/>
              </w:rPr>
              <w:t>2</w:t>
            </w:r>
          </w:p>
        </w:tc>
        <w:tc>
          <w:tcPr>
            <w:tcW w:w="3096" w:type="dxa"/>
            <w:vAlign w:val="center"/>
          </w:tcPr>
          <w:p w14:paraId="19CB4BC7" w14:textId="338ED35C" w:rsidR="00686B44" w:rsidRDefault="00D61A93" w:rsidP="002631C4">
            <w:pPr>
              <w:ind w:firstLine="0"/>
              <w:jc w:val="center"/>
              <w:rPr>
                <w:rFonts w:cs="Times New Roman"/>
              </w:rPr>
            </w:pPr>
            <w:r>
              <w:rPr>
                <w:rFonts w:cs="Times New Roman"/>
              </w:rPr>
              <w:t>22.3</w:t>
            </w:r>
          </w:p>
        </w:tc>
      </w:tr>
      <w:tr w:rsidR="00686B44" w14:paraId="767F8B88" w14:textId="77777777" w:rsidTr="002631C4">
        <w:tc>
          <w:tcPr>
            <w:tcW w:w="3096" w:type="dxa"/>
            <w:vMerge/>
            <w:vAlign w:val="center"/>
          </w:tcPr>
          <w:p w14:paraId="1466161B" w14:textId="77777777" w:rsidR="00686B44" w:rsidRDefault="00686B44" w:rsidP="002631C4">
            <w:pPr>
              <w:ind w:firstLine="0"/>
              <w:jc w:val="center"/>
              <w:rPr>
                <w:rFonts w:cs="Times New Roman"/>
              </w:rPr>
            </w:pPr>
          </w:p>
        </w:tc>
        <w:tc>
          <w:tcPr>
            <w:tcW w:w="3096" w:type="dxa"/>
            <w:vAlign w:val="center"/>
          </w:tcPr>
          <w:p w14:paraId="2B6ABDBC" w14:textId="77777777" w:rsidR="00686B44" w:rsidRDefault="00686B44" w:rsidP="002631C4">
            <w:pPr>
              <w:ind w:firstLine="0"/>
              <w:jc w:val="center"/>
              <w:rPr>
                <w:rFonts w:cs="Times New Roman"/>
              </w:rPr>
            </w:pPr>
            <w:r>
              <w:rPr>
                <w:rFonts w:cs="Times New Roman"/>
              </w:rPr>
              <w:t>3</w:t>
            </w:r>
          </w:p>
        </w:tc>
        <w:tc>
          <w:tcPr>
            <w:tcW w:w="3096" w:type="dxa"/>
            <w:vAlign w:val="center"/>
          </w:tcPr>
          <w:p w14:paraId="38FDAA6B" w14:textId="094F4984" w:rsidR="00686B44" w:rsidRDefault="00D61A93" w:rsidP="002631C4">
            <w:pPr>
              <w:ind w:firstLine="0"/>
              <w:jc w:val="center"/>
              <w:rPr>
                <w:rFonts w:cs="Times New Roman"/>
              </w:rPr>
            </w:pPr>
            <w:r>
              <w:rPr>
                <w:rFonts w:cs="Times New Roman"/>
              </w:rPr>
              <w:t>6.4</w:t>
            </w:r>
          </w:p>
        </w:tc>
      </w:tr>
      <w:tr w:rsidR="00686B44" w14:paraId="65012915" w14:textId="77777777" w:rsidTr="002631C4">
        <w:tc>
          <w:tcPr>
            <w:tcW w:w="3096" w:type="dxa"/>
            <w:vMerge/>
            <w:vAlign w:val="center"/>
          </w:tcPr>
          <w:p w14:paraId="1618D73F" w14:textId="77777777" w:rsidR="00686B44" w:rsidRDefault="00686B44" w:rsidP="002631C4">
            <w:pPr>
              <w:ind w:firstLine="0"/>
              <w:jc w:val="center"/>
              <w:rPr>
                <w:rFonts w:cs="Times New Roman"/>
              </w:rPr>
            </w:pPr>
          </w:p>
        </w:tc>
        <w:tc>
          <w:tcPr>
            <w:tcW w:w="3096" w:type="dxa"/>
            <w:vAlign w:val="center"/>
          </w:tcPr>
          <w:p w14:paraId="520642A9" w14:textId="77777777" w:rsidR="00686B44" w:rsidRDefault="00686B44" w:rsidP="002631C4">
            <w:pPr>
              <w:ind w:firstLine="0"/>
              <w:jc w:val="center"/>
              <w:rPr>
                <w:rFonts w:cs="Times New Roman"/>
              </w:rPr>
            </w:pPr>
            <w:r>
              <w:rPr>
                <w:rFonts w:cs="Times New Roman"/>
              </w:rPr>
              <w:t>4</w:t>
            </w:r>
          </w:p>
        </w:tc>
        <w:tc>
          <w:tcPr>
            <w:tcW w:w="3096" w:type="dxa"/>
            <w:vAlign w:val="center"/>
          </w:tcPr>
          <w:p w14:paraId="55381EC4" w14:textId="41C3FF4E" w:rsidR="00686B44" w:rsidRDefault="00D61A93" w:rsidP="002631C4">
            <w:pPr>
              <w:ind w:firstLine="0"/>
              <w:jc w:val="center"/>
              <w:rPr>
                <w:rFonts w:cs="Times New Roman"/>
              </w:rPr>
            </w:pPr>
            <w:r>
              <w:rPr>
                <w:rFonts w:cs="Times New Roman"/>
              </w:rPr>
              <w:t>7.5</w:t>
            </w:r>
          </w:p>
        </w:tc>
      </w:tr>
      <w:tr w:rsidR="00686B44" w14:paraId="70CFAEFE" w14:textId="77777777" w:rsidTr="002631C4">
        <w:tc>
          <w:tcPr>
            <w:tcW w:w="3096" w:type="dxa"/>
            <w:vMerge/>
            <w:vAlign w:val="center"/>
          </w:tcPr>
          <w:p w14:paraId="7891E956" w14:textId="77777777" w:rsidR="00686B44" w:rsidRDefault="00686B44" w:rsidP="002631C4">
            <w:pPr>
              <w:ind w:firstLine="0"/>
              <w:jc w:val="center"/>
              <w:rPr>
                <w:rFonts w:cs="Times New Roman"/>
              </w:rPr>
            </w:pPr>
          </w:p>
        </w:tc>
        <w:tc>
          <w:tcPr>
            <w:tcW w:w="3096" w:type="dxa"/>
            <w:vAlign w:val="center"/>
          </w:tcPr>
          <w:p w14:paraId="10B178DD" w14:textId="77777777" w:rsidR="00686B44" w:rsidRDefault="00686B44" w:rsidP="002631C4">
            <w:pPr>
              <w:ind w:firstLine="0"/>
              <w:jc w:val="center"/>
              <w:rPr>
                <w:rFonts w:cs="Times New Roman"/>
              </w:rPr>
            </w:pPr>
            <w:r>
              <w:rPr>
                <w:rFonts w:cs="Times New Roman"/>
              </w:rPr>
              <w:t>5</w:t>
            </w:r>
          </w:p>
        </w:tc>
        <w:tc>
          <w:tcPr>
            <w:tcW w:w="3096" w:type="dxa"/>
            <w:vAlign w:val="center"/>
          </w:tcPr>
          <w:p w14:paraId="03766A11" w14:textId="17262F93" w:rsidR="00686B44" w:rsidRDefault="00D61A93" w:rsidP="002631C4">
            <w:pPr>
              <w:ind w:firstLine="0"/>
              <w:jc w:val="center"/>
              <w:rPr>
                <w:rFonts w:cs="Times New Roman"/>
              </w:rPr>
            </w:pPr>
            <w:r>
              <w:rPr>
                <w:rFonts w:cs="Times New Roman"/>
              </w:rPr>
              <w:t>15.0</w:t>
            </w:r>
          </w:p>
        </w:tc>
      </w:tr>
      <w:tr w:rsidR="00686B44" w14:paraId="7D10880C" w14:textId="77777777" w:rsidTr="002631C4">
        <w:tc>
          <w:tcPr>
            <w:tcW w:w="3096" w:type="dxa"/>
            <w:vMerge w:val="restart"/>
            <w:vAlign w:val="center"/>
          </w:tcPr>
          <w:p w14:paraId="6A79358A" w14:textId="77777777" w:rsidR="00686B44" w:rsidRPr="00F574A3" w:rsidRDefault="00686B44" w:rsidP="002631C4">
            <w:pPr>
              <w:spacing w:after="0"/>
              <w:ind w:firstLine="0"/>
              <w:jc w:val="center"/>
              <w:rPr>
                <w:rFonts w:eastAsia="Times New Roman" w:cs="Times New Roman"/>
                <w:color w:val="000000"/>
              </w:rPr>
            </w:pPr>
            <w:r>
              <w:rPr>
                <w:rFonts w:eastAsia="Times New Roman" w:cs="Times New Roman"/>
                <w:color w:val="000000"/>
              </w:rPr>
              <w:t>Total Daily PM</w:t>
            </w:r>
            <w:r w:rsidRPr="00F574A3">
              <w:rPr>
                <w:rFonts w:eastAsia="Times New Roman" w:cs="Times New Roman"/>
                <w:color w:val="000000"/>
                <w:vertAlign w:val="subscript"/>
              </w:rPr>
              <w:t>2.5</w:t>
            </w:r>
            <w:r>
              <w:rPr>
                <w:rFonts w:eastAsia="Times New Roman" w:cs="Times New Roman"/>
                <w:color w:val="000000"/>
              </w:rPr>
              <w:t xml:space="preserve"> </w:t>
            </w:r>
            <w:r>
              <w:rPr>
                <w:rFonts w:cs="Times New Roman"/>
              </w:rPr>
              <w:t>(17 µ</w:t>
            </w:r>
            <w:r>
              <w:t>g m</w:t>
            </w:r>
            <w:r w:rsidRPr="00673017">
              <w:rPr>
                <w:vertAlign w:val="superscript"/>
              </w:rPr>
              <w:t>-3</w:t>
            </w:r>
            <w:r>
              <w:t>)</w:t>
            </w:r>
          </w:p>
        </w:tc>
        <w:tc>
          <w:tcPr>
            <w:tcW w:w="3096" w:type="dxa"/>
            <w:vAlign w:val="center"/>
          </w:tcPr>
          <w:p w14:paraId="4707E54B" w14:textId="2EFBE4E2" w:rsidR="00686B44" w:rsidRDefault="00D61A93" w:rsidP="002631C4">
            <w:pPr>
              <w:ind w:firstLine="0"/>
              <w:jc w:val="center"/>
              <w:rPr>
                <w:rFonts w:cs="Times New Roman"/>
              </w:rPr>
            </w:pPr>
            <w:r>
              <w:rPr>
                <w:rFonts w:cs="Times New Roman"/>
              </w:rPr>
              <w:t>-999</w:t>
            </w:r>
          </w:p>
        </w:tc>
        <w:tc>
          <w:tcPr>
            <w:tcW w:w="3096" w:type="dxa"/>
            <w:vAlign w:val="center"/>
          </w:tcPr>
          <w:p w14:paraId="14F4593F" w14:textId="10887AB6" w:rsidR="00686B44" w:rsidRDefault="00D61A93" w:rsidP="002631C4">
            <w:pPr>
              <w:ind w:firstLine="0"/>
              <w:jc w:val="center"/>
              <w:rPr>
                <w:rFonts w:cs="Times New Roman"/>
              </w:rPr>
            </w:pPr>
            <w:r>
              <w:rPr>
                <w:rFonts w:cs="Times New Roman"/>
              </w:rPr>
              <w:t>10.2</w:t>
            </w:r>
          </w:p>
        </w:tc>
      </w:tr>
      <w:tr w:rsidR="00686B44" w14:paraId="5D7066AC" w14:textId="77777777" w:rsidTr="002631C4">
        <w:tc>
          <w:tcPr>
            <w:tcW w:w="3096" w:type="dxa"/>
            <w:vMerge/>
            <w:vAlign w:val="center"/>
          </w:tcPr>
          <w:p w14:paraId="7E401D1B" w14:textId="77777777" w:rsidR="00686B44" w:rsidRDefault="00686B44" w:rsidP="002631C4">
            <w:pPr>
              <w:ind w:firstLine="0"/>
              <w:jc w:val="center"/>
              <w:rPr>
                <w:rFonts w:cs="Times New Roman"/>
              </w:rPr>
            </w:pPr>
          </w:p>
        </w:tc>
        <w:tc>
          <w:tcPr>
            <w:tcW w:w="3096" w:type="dxa"/>
            <w:vAlign w:val="center"/>
          </w:tcPr>
          <w:p w14:paraId="7CA9929C" w14:textId="77777777" w:rsidR="00686B44" w:rsidRDefault="00686B44" w:rsidP="002631C4">
            <w:pPr>
              <w:ind w:firstLine="0"/>
              <w:jc w:val="center"/>
              <w:rPr>
                <w:rFonts w:cs="Times New Roman"/>
              </w:rPr>
            </w:pPr>
            <w:r>
              <w:rPr>
                <w:rFonts w:cs="Times New Roman"/>
              </w:rPr>
              <w:t>1</w:t>
            </w:r>
          </w:p>
        </w:tc>
        <w:tc>
          <w:tcPr>
            <w:tcW w:w="3096" w:type="dxa"/>
            <w:vAlign w:val="center"/>
          </w:tcPr>
          <w:p w14:paraId="106A69FA" w14:textId="5ED84BF7" w:rsidR="00686B44" w:rsidRDefault="00D61A93" w:rsidP="002631C4">
            <w:pPr>
              <w:ind w:firstLine="0"/>
              <w:jc w:val="center"/>
              <w:rPr>
                <w:rFonts w:cs="Times New Roman"/>
              </w:rPr>
            </w:pPr>
            <w:r>
              <w:rPr>
                <w:rFonts w:cs="Times New Roman"/>
              </w:rPr>
              <w:t>14.2</w:t>
            </w:r>
          </w:p>
        </w:tc>
      </w:tr>
      <w:tr w:rsidR="00686B44" w14:paraId="5C731ADF" w14:textId="77777777" w:rsidTr="002631C4">
        <w:tc>
          <w:tcPr>
            <w:tcW w:w="3096" w:type="dxa"/>
            <w:vMerge/>
            <w:vAlign w:val="center"/>
          </w:tcPr>
          <w:p w14:paraId="3C1FBFEF" w14:textId="77777777" w:rsidR="00686B44" w:rsidRDefault="00686B44" w:rsidP="002631C4">
            <w:pPr>
              <w:ind w:firstLine="0"/>
              <w:jc w:val="center"/>
              <w:rPr>
                <w:rFonts w:cs="Times New Roman"/>
              </w:rPr>
            </w:pPr>
          </w:p>
        </w:tc>
        <w:tc>
          <w:tcPr>
            <w:tcW w:w="3096" w:type="dxa"/>
            <w:vAlign w:val="center"/>
          </w:tcPr>
          <w:p w14:paraId="2912F96F" w14:textId="77777777" w:rsidR="00686B44" w:rsidRDefault="00686B44" w:rsidP="002631C4">
            <w:pPr>
              <w:ind w:firstLine="0"/>
              <w:jc w:val="center"/>
              <w:rPr>
                <w:rFonts w:cs="Times New Roman"/>
              </w:rPr>
            </w:pPr>
            <w:r>
              <w:rPr>
                <w:rFonts w:cs="Times New Roman"/>
              </w:rPr>
              <w:t>2</w:t>
            </w:r>
          </w:p>
        </w:tc>
        <w:tc>
          <w:tcPr>
            <w:tcW w:w="3096" w:type="dxa"/>
            <w:vAlign w:val="center"/>
          </w:tcPr>
          <w:p w14:paraId="57F7E759" w14:textId="2AE7373F" w:rsidR="00686B44" w:rsidRDefault="00D61A93" w:rsidP="002631C4">
            <w:pPr>
              <w:ind w:firstLine="0"/>
              <w:jc w:val="center"/>
              <w:rPr>
                <w:rFonts w:cs="Times New Roman"/>
              </w:rPr>
            </w:pPr>
            <w:r>
              <w:rPr>
                <w:rFonts w:cs="Times New Roman"/>
              </w:rPr>
              <w:t>1.6</w:t>
            </w:r>
          </w:p>
        </w:tc>
      </w:tr>
      <w:tr w:rsidR="00686B44" w14:paraId="6B38D424" w14:textId="77777777" w:rsidTr="002631C4">
        <w:tc>
          <w:tcPr>
            <w:tcW w:w="3096" w:type="dxa"/>
            <w:vMerge/>
            <w:vAlign w:val="center"/>
          </w:tcPr>
          <w:p w14:paraId="46DAB92C" w14:textId="77777777" w:rsidR="00686B44" w:rsidRDefault="00686B44" w:rsidP="002631C4">
            <w:pPr>
              <w:ind w:firstLine="0"/>
              <w:jc w:val="center"/>
              <w:rPr>
                <w:rFonts w:cs="Times New Roman"/>
              </w:rPr>
            </w:pPr>
          </w:p>
        </w:tc>
        <w:tc>
          <w:tcPr>
            <w:tcW w:w="3096" w:type="dxa"/>
            <w:vAlign w:val="center"/>
          </w:tcPr>
          <w:p w14:paraId="4FFEB6DB" w14:textId="77777777" w:rsidR="00686B44" w:rsidRDefault="00686B44" w:rsidP="002631C4">
            <w:pPr>
              <w:ind w:firstLine="0"/>
              <w:jc w:val="center"/>
              <w:rPr>
                <w:rFonts w:cs="Times New Roman"/>
              </w:rPr>
            </w:pPr>
            <w:r>
              <w:rPr>
                <w:rFonts w:cs="Times New Roman"/>
              </w:rPr>
              <w:t>3</w:t>
            </w:r>
          </w:p>
        </w:tc>
        <w:tc>
          <w:tcPr>
            <w:tcW w:w="3096" w:type="dxa"/>
            <w:vAlign w:val="center"/>
          </w:tcPr>
          <w:p w14:paraId="79B9E2A5" w14:textId="033F30AD" w:rsidR="00686B44" w:rsidRDefault="00D61A93" w:rsidP="002631C4">
            <w:pPr>
              <w:ind w:firstLine="0"/>
              <w:jc w:val="center"/>
              <w:rPr>
                <w:rFonts w:cs="Times New Roman"/>
              </w:rPr>
            </w:pPr>
            <w:r>
              <w:rPr>
                <w:rFonts w:cs="Times New Roman"/>
              </w:rPr>
              <w:t>13.1</w:t>
            </w:r>
          </w:p>
        </w:tc>
      </w:tr>
      <w:tr w:rsidR="00686B44" w14:paraId="07C9FDF3" w14:textId="77777777" w:rsidTr="002631C4">
        <w:tc>
          <w:tcPr>
            <w:tcW w:w="3096" w:type="dxa"/>
            <w:vMerge/>
            <w:vAlign w:val="center"/>
          </w:tcPr>
          <w:p w14:paraId="7E2F612F" w14:textId="77777777" w:rsidR="00686B44" w:rsidRDefault="00686B44" w:rsidP="002631C4">
            <w:pPr>
              <w:ind w:firstLine="0"/>
              <w:jc w:val="center"/>
              <w:rPr>
                <w:rFonts w:cs="Times New Roman"/>
              </w:rPr>
            </w:pPr>
          </w:p>
        </w:tc>
        <w:tc>
          <w:tcPr>
            <w:tcW w:w="3096" w:type="dxa"/>
            <w:vAlign w:val="center"/>
          </w:tcPr>
          <w:p w14:paraId="7AB04EDE" w14:textId="77777777" w:rsidR="00686B44" w:rsidRDefault="00686B44" w:rsidP="002631C4">
            <w:pPr>
              <w:ind w:firstLine="0"/>
              <w:jc w:val="center"/>
              <w:rPr>
                <w:rFonts w:cs="Times New Roman"/>
              </w:rPr>
            </w:pPr>
            <w:r>
              <w:rPr>
                <w:rFonts w:cs="Times New Roman"/>
              </w:rPr>
              <w:t>4</w:t>
            </w:r>
          </w:p>
        </w:tc>
        <w:tc>
          <w:tcPr>
            <w:tcW w:w="3096" w:type="dxa"/>
            <w:vAlign w:val="center"/>
          </w:tcPr>
          <w:p w14:paraId="58CE9228" w14:textId="2A3B0696" w:rsidR="00686B44" w:rsidRDefault="00D61A93" w:rsidP="002631C4">
            <w:pPr>
              <w:ind w:firstLine="0"/>
              <w:jc w:val="center"/>
              <w:rPr>
                <w:rFonts w:cs="Times New Roman"/>
              </w:rPr>
            </w:pPr>
            <w:r>
              <w:rPr>
                <w:rFonts w:cs="Times New Roman"/>
              </w:rPr>
              <w:t>10.4</w:t>
            </w:r>
          </w:p>
        </w:tc>
      </w:tr>
      <w:tr w:rsidR="00686B44" w14:paraId="20D2CEEB" w14:textId="77777777" w:rsidTr="002631C4">
        <w:tc>
          <w:tcPr>
            <w:tcW w:w="3096" w:type="dxa"/>
            <w:vMerge/>
            <w:vAlign w:val="center"/>
          </w:tcPr>
          <w:p w14:paraId="6B1FF897" w14:textId="77777777" w:rsidR="00686B44" w:rsidRDefault="00686B44" w:rsidP="002631C4">
            <w:pPr>
              <w:ind w:firstLine="0"/>
              <w:jc w:val="center"/>
              <w:rPr>
                <w:rFonts w:cs="Times New Roman"/>
              </w:rPr>
            </w:pPr>
          </w:p>
        </w:tc>
        <w:tc>
          <w:tcPr>
            <w:tcW w:w="3096" w:type="dxa"/>
            <w:vAlign w:val="center"/>
          </w:tcPr>
          <w:p w14:paraId="4490A43A" w14:textId="77777777" w:rsidR="00686B44" w:rsidRDefault="00686B44" w:rsidP="002631C4">
            <w:pPr>
              <w:ind w:firstLine="0"/>
              <w:jc w:val="center"/>
              <w:rPr>
                <w:rFonts w:cs="Times New Roman"/>
              </w:rPr>
            </w:pPr>
            <w:r>
              <w:rPr>
                <w:rFonts w:cs="Times New Roman"/>
              </w:rPr>
              <w:t>5</w:t>
            </w:r>
          </w:p>
        </w:tc>
        <w:tc>
          <w:tcPr>
            <w:tcW w:w="3096" w:type="dxa"/>
            <w:vAlign w:val="center"/>
          </w:tcPr>
          <w:p w14:paraId="7BF92A25" w14:textId="357862A4" w:rsidR="00686B44" w:rsidRDefault="00D61A93" w:rsidP="002631C4">
            <w:pPr>
              <w:ind w:firstLine="0"/>
              <w:jc w:val="center"/>
              <w:rPr>
                <w:rFonts w:cs="Times New Roman"/>
              </w:rPr>
            </w:pPr>
            <w:r>
              <w:rPr>
                <w:rFonts w:cs="Times New Roman"/>
              </w:rPr>
              <w:t>7.1</w:t>
            </w:r>
          </w:p>
        </w:tc>
      </w:tr>
      <w:tr w:rsidR="00686B44" w14:paraId="2CF9E2AE" w14:textId="77777777" w:rsidTr="002631C4">
        <w:tc>
          <w:tcPr>
            <w:tcW w:w="3096" w:type="dxa"/>
            <w:vMerge w:val="restart"/>
            <w:vAlign w:val="center"/>
          </w:tcPr>
          <w:p w14:paraId="5258E26A" w14:textId="77777777" w:rsidR="00686B44" w:rsidRPr="00F574A3" w:rsidRDefault="00686B44" w:rsidP="002631C4">
            <w:pPr>
              <w:spacing w:after="0"/>
              <w:ind w:firstLine="0"/>
              <w:jc w:val="center"/>
              <w:rPr>
                <w:rFonts w:eastAsia="Times New Roman" w:cs="Times New Roman"/>
                <w:color w:val="000000"/>
              </w:rPr>
            </w:pPr>
            <w:r>
              <w:rPr>
                <w:rFonts w:eastAsia="Times New Roman" w:cs="Times New Roman"/>
                <w:color w:val="000000"/>
              </w:rPr>
              <w:t>BG Daily PM</w:t>
            </w:r>
            <w:r w:rsidRPr="00F574A3">
              <w:rPr>
                <w:rFonts w:eastAsia="Times New Roman" w:cs="Times New Roman"/>
                <w:color w:val="000000"/>
                <w:vertAlign w:val="subscript"/>
              </w:rPr>
              <w:t>2.5</w:t>
            </w:r>
            <w:r>
              <w:rPr>
                <w:rFonts w:eastAsia="Times New Roman" w:cs="Times New Roman"/>
                <w:color w:val="000000"/>
              </w:rPr>
              <w:t xml:space="preserve"> </w:t>
            </w:r>
            <w:r>
              <w:rPr>
                <w:rFonts w:cs="Times New Roman"/>
              </w:rPr>
              <w:t>(13 µ</w:t>
            </w:r>
            <w:r>
              <w:t>g m</w:t>
            </w:r>
            <w:r w:rsidRPr="00673017">
              <w:rPr>
                <w:vertAlign w:val="superscript"/>
              </w:rPr>
              <w:t>-3</w:t>
            </w:r>
            <w:r>
              <w:t>)</w:t>
            </w:r>
          </w:p>
        </w:tc>
        <w:tc>
          <w:tcPr>
            <w:tcW w:w="3096" w:type="dxa"/>
            <w:vAlign w:val="center"/>
          </w:tcPr>
          <w:p w14:paraId="36F2DC91" w14:textId="77777777" w:rsidR="00686B44" w:rsidRDefault="00686B44" w:rsidP="002631C4">
            <w:pPr>
              <w:ind w:firstLine="0"/>
              <w:jc w:val="center"/>
              <w:rPr>
                <w:rFonts w:cs="Times New Roman"/>
              </w:rPr>
            </w:pPr>
            <w:r>
              <w:rPr>
                <w:rFonts w:cs="Times New Roman"/>
              </w:rPr>
              <w:t>-999</w:t>
            </w:r>
          </w:p>
        </w:tc>
        <w:tc>
          <w:tcPr>
            <w:tcW w:w="3096" w:type="dxa"/>
            <w:vAlign w:val="center"/>
          </w:tcPr>
          <w:p w14:paraId="1E047B46" w14:textId="666CF642" w:rsidR="00686B44" w:rsidRDefault="00D61A93" w:rsidP="002631C4">
            <w:pPr>
              <w:ind w:firstLine="0"/>
              <w:jc w:val="center"/>
              <w:rPr>
                <w:rFonts w:cs="Times New Roman"/>
              </w:rPr>
            </w:pPr>
            <w:r>
              <w:rPr>
                <w:rFonts w:cs="Times New Roman"/>
              </w:rPr>
              <w:t>19.3</w:t>
            </w:r>
          </w:p>
        </w:tc>
      </w:tr>
      <w:tr w:rsidR="00686B44" w14:paraId="07A993C3" w14:textId="77777777" w:rsidTr="002631C4">
        <w:tc>
          <w:tcPr>
            <w:tcW w:w="3096" w:type="dxa"/>
            <w:vMerge/>
            <w:vAlign w:val="center"/>
          </w:tcPr>
          <w:p w14:paraId="0979F42C" w14:textId="77777777" w:rsidR="00686B44" w:rsidRDefault="00686B44" w:rsidP="002631C4">
            <w:pPr>
              <w:ind w:firstLine="0"/>
              <w:jc w:val="center"/>
              <w:rPr>
                <w:rFonts w:cs="Times New Roman"/>
              </w:rPr>
            </w:pPr>
          </w:p>
        </w:tc>
        <w:tc>
          <w:tcPr>
            <w:tcW w:w="3096" w:type="dxa"/>
            <w:vAlign w:val="center"/>
          </w:tcPr>
          <w:p w14:paraId="2698EFFD" w14:textId="77777777" w:rsidR="00686B44" w:rsidRDefault="00686B44" w:rsidP="002631C4">
            <w:pPr>
              <w:ind w:firstLine="0"/>
              <w:jc w:val="center"/>
              <w:rPr>
                <w:rFonts w:cs="Times New Roman"/>
              </w:rPr>
            </w:pPr>
            <w:r>
              <w:rPr>
                <w:rFonts w:cs="Times New Roman"/>
              </w:rPr>
              <w:t>1</w:t>
            </w:r>
          </w:p>
        </w:tc>
        <w:tc>
          <w:tcPr>
            <w:tcW w:w="3096" w:type="dxa"/>
            <w:vAlign w:val="center"/>
          </w:tcPr>
          <w:p w14:paraId="543B72A2" w14:textId="7D302328" w:rsidR="00686B44" w:rsidRDefault="00D61A93" w:rsidP="002631C4">
            <w:pPr>
              <w:ind w:firstLine="0"/>
              <w:jc w:val="center"/>
              <w:rPr>
                <w:rFonts w:cs="Times New Roman"/>
              </w:rPr>
            </w:pPr>
            <w:r>
              <w:rPr>
                <w:rFonts w:cs="Times New Roman"/>
              </w:rPr>
              <w:t>24.5</w:t>
            </w:r>
          </w:p>
        </w:tc>
      </w:tr>
      <w:tr w:rsidR="00686B44" w14:paraId="01318BDB" w14:textId="77777777" w:rsidTr="002631C4">
        <w:tc>
          <w:tcPr>
            <w:tcW w:w="3096" w:type="dxa"/>
            <w:vMerge/>
            <w:vAlign w:val="center"/>
          </w:tcPr>
          <w:p w14:paraId="0F964A54" w14:textId="77777777" w:rsidR="00686B44" w:rsidRDefault="00686B44" w:rsidP="002631C4">
            <w:pPr>
              <w:ind w:firstLine="0"/>
              <w:jc w:val="center"/>
              <w:rPr>
                <w:rFonts w:cs="Times New Roman"/>
              </w:rPr>
            </w:pPr>
          </w:p>
        </w:tc>
        <w:tc>
          <w:tcPr>
            <w:tcW w:w="3096" w:type="dxa"/>
            <w:vAlign w:val="center"/>
          </w:tcPr>
          <w:p w14:paraId="13AE2B9F" w14:textId="77777777" w:rsidR="00686B44" w:rsidRDefault="00686B44" w:rsidP="002631C4">
            <w:pPr>
              <w:ind w:firstLine="0"/>
              <w:jc w:val="center"/>
              <w:rPr>
                <w:rFonts w:cs="Times New Roman"/>
              </w:rPr>
            </w:pPr>
            <w:r>
              <w:rPr>
                <w:rFonts w:cs="Times New Roman"/>
              </w:rPr>
              <w:t>2</w:t>
            </w:r>
          </w:p>
        </w:tc>
        <w:tc>
          <w:tcPr>
            <w:tcW w:w="3096" w:type="dxa"/>
            <w:vAlign w:val="center"/>
          </w:tcPr>
          <w:p w14:paraId="1BCC2198" w14:textId="3AC1A5ED" w:rsidR="00686B44" w:rsidRDefault="00D61A93" w:rsidP="002631C4">
            <w:pPr>
              <w:ind w:firstLine="0"/>
              <w:jc w:val="center"/>
              <w:rPr>
                <w:rFonts w:cs="Times New Roman"/>
              </w:rPr>
            </w:pPr>
            <w:r>
              <w:rPr>
                <w:rFonts w:cs="Times New Roman"/>
              </w:rPr>
              <w:t>3.2</w:t>
            </w:r>
          </w:p>
        </w:tc>
      </w:tr>
      <w:tr w:rsidR="00686B44" w14:paraId="78D9BFA3" w14:textId="77777777" w:rsidTr="002631C4">
        <w:tc>
          <w:tcPr>
            <w:tcW w:w="3096" w:type="dxa"/>
            <w:vMerge/>
            <w:vAlign w:val="center"/>
          </w:tcPr>
          <w:p w14:paraId="64CEF68C" w14:textId="77777777" w:rsidR="00686B44" w:rsidRDefault="00686B44" w:rsidP="002631C4">
            <w:pPr>
              <w:ind w:firstLine="0"/>
              <w:jc w:val="center"/>
              <w:rPr>
                <w:rFonts w:cs="Times New Roman"/>
              </w:rPr>
            </w:pPr>
          </w:p>
        </w:tc>
        <w:tc>
          <w:tcPr>
            <w:tcW w:w="3096" w:type="dxa"/>
            <w:vAlign w:val="center"/>
          </w:tcPr>
          <w:p w14:paraId="72D53638" w14:textId="77777777" w:rsidR="00686B44" w:rsidRDefault="00686B44" w:rsidP="002631C4">
            <w:pPr>
              <w:ind w:firstLine="0"/>
              <w:jc w:val="center"/>
              <w:rPr>
                <w:rFonts w:cs="Times New Roman"/>
              </w:rPr>
            </w:pPr>
            <w:r>
              <w:rPr>
                <w:rFonts w:cs="Times New Roman"/>
              </w:rPr>
              <w:t>3</w:t>
            </w:r>
          </w:p>
        </w:tc>
        <w:tc>
          <w:tcPr>
            <w:tcW w:w="3096" w:type="dxa"/>
            <w:vAlign w:val="center"/>
          </w:tcPr>
          <w:p w14:paraId="788DF415" w14:textId="32073A42" w:rsidR="00686B44" w:rsidRDefault="00D61A93" w:rsidP="002631C4">
            <w:pPr>
              <w:ind w:firstLine="0"/>
              <w:jc w:val="center"/>
              <w:rPr>
                <w:rFonts w:cs="Times New Roman"/>
              </w:rPr>
            </w:pPr>
            <w:r>
              <w:rPr>
                <w:rFonts w:cs="Times New Roman"/>
              </w:rPr>
              <w:t>21.4</w:t>
            </w:r>
          </w:p>
        </w:tc>
      </w:tr>
      <w:tr w:rsidR="00686B44" w14:paraId="73971880" w14:textId="77777777" w:rsidTr="002631C4">
        <w:tc>
          <w:tcPr>
            <w:tcW w:w="3096" w:type="dxa"/>
            <w:vMerge/>
            <w:vAlign w:val="center"/>
          </w:tcPr>
          <w:p w14:paraId="5499D3B7" w14:textId="77777777" w:rsidR="00686B44" w:rsidRDefault="00686B44" w:rsidP="002631C4">
            <w:pPr>
              <w:ind w:firstLine="0"/>
              <w:jc w:val="center"/>
              <w:rPr>
                <w:rFonts w:cs="Times New Roman"/>
              </w:rPr>
            </w:pPr>
          </w:p>
        </w:tc>
        <w:tc>
          <w:tcPr>
            <w:tcW w:w="3096" w:type="dxa"/>
            <w:vAlign w:val="center"/>
          </w:tcPr>
          <w:p w14:paraId="2C5BE4EE" w14:textId="77777777" w:rsidR="00686B44" w:rsidRDefault="00686B44" w:rsidP="002631C4">
            <w:pPr>
              <w:ind w:firstLine="0"/>
              <w:jc w:val="center"/>
              <w:rPr>
                <w:rFonts w:cs="Times New Roman"/>
              </w:rPr>
            </w:pPr>
            <w:r>
              <w:rPr>
                <w:rFonts w:cs="Times New Roman"/>
              </w:rPr>
              <w:t>4</w:t>
            </w:r>
          </w:p>
        </w:tc>
        <w:tc>
          <w:tcPr>
            <w:tcW w:w="3096" w:type="dxa"/>
            <w:vAlign w:val="center"/>
          </w:tcPr>
          <w:p w14:paraId="5C6A42F2" w14:textId="5A52C28D" w:rsidR="00686B44" w:rsidRDefault="00D61A93" w:rsidP="002631C4">
            <w:pPr>
              <w:ind w:firstLine="0"/>
              <w:jc w:val="center"/>
              <w:rPr>
                <w:rFonts w:cs="Times New Roman"/>
              </w:rPr>
            </w:pPr>
            <w:r>
              <w:rPr>
                <w:rFonts w:cs="Times New Roman"/>
              </w:rPr>
              <w:t>16.8</w:t>
            </w:r>
          </w:p>
        </w:tc>
      </w:tr>
      <w:tr w:rsidR="00686B44" w14:paraId="7C25C41A" w14:textId="77777777" w:rsidTr="002631C4">
        <w:tc>
          <w:tcPr>
            <w:tcW w:w="3096" w:type="dxa"/>
            <w:vMerge/>
            <w:vAlign w:val="center"/>
          </w:tcPr>
          <w:p w14:paraId="0693D77F" w14:textId="77777777" w:rsidR="00686B44" w:rsidRDefault="00686B44" w:rsidP="002631C4">
            <w:pPr>
              <w:ind w:firstLine="0"/>
              <w:jc w:val="center"/>
              <w:rPr>
                <w:rFonts w:cs="Times New Roman"/>
              </w:rPr>
            </w:pPr>
          </w:p>
        </w:tc>
        <w:tc>
          <w:tcPr>
            <w:tcW w:w="3096" w:type="dxa"/>
            <w:vAlign w:val="center"/>
          </w:tcPr>
          <w:p w14:paraId="70BED350" w14:textId="77777777" w:rsidR="00686B44" w:rsidRDefault="00686B44" w:rsidP="002631C4">
            <w:pPr>
              <w:ind w:firstLine="0"/>
              <w:jc w:val="center"/>
              <w:rPr>
                <w:rFonts w:cs="Times New Roman"/>
              </w:rPr>
            </w:pPr>
            <w:r>
              <w:rPr>
                <w:rFonts w:cs="Times New Roman"/>
              </w:rPr>
              <w:t>5</w:t>
            </w:r>
          </w:p>
        </w:tc>
        <w:tc>
          <w:tcPr>
            <w:tcW w:w="3096" w:type="dxa"/>
            <w:vAlign w:val="center"/>
          </w:tcPr>
          <w:p w14:paraId="63BD9C65" w14:textId="33FE8D7D" w:rsidR="00686B44" w:rsidRDefault="00D61A93" w:rsidP="002631C4">
            <w:pPr>
              <w:ind w:firstLine="0"/>
              <w:jc w:val="center"/>
              <w:rPr>
                <w:rFonts w:cs="Times New Roman"/>
              </w:rPr>
            </w:pPr>
            <w:r>
              <w:rPr>
                <w:rFonts w:cs="Times New Roman"/>
              </w:rPr>
              <w:t>14.2</w:t>
            </w:r>
          </w:p>
        </w:tc>
      </w:tr>
    </w:tbl>
    <w:p w14:paraId="4FE10B7C" w14:textId="77777777" w:rsidR="00686B44" w:rsidRPr="00907343" w:rsidRDefault="00686B44" w:rsidP="00686B44"/>
    <w:p w14:paraId="790A0A7D" w14:textId="77777777" w:rsidR="00686B44" w:rsidRPr="00686B44" w:rsidRDefault="00686B44" w:rsidP="002631C4"/>
    <w:p w14:paraId="7D8E9134" w14:textId="616584AE" w:rsidR="002366A5" w:rsidRDefault="002366A5">
      <w:pPr>
        <w:spacing w:after="0"/>
        <w:ind w:firstLine="0"/>
      </w:pPr>
      <w:r>
        <w:br w:type="page"/>
      </w:r>
    </w:p>
    <w:p w14:paraId="0E9FECBE" w14:textId="371E6006" w:rsidR="002366A5" w:rsidRPr="002366A5" w:rsidRDefault="002366A5" w:rsidP="002366A5">
      <w:pPr>
        <w:ind w:firstLine="0"/>
      </w:pPr>
      <w:r>
        <w:rPr>
          <w:noProof/>
        </w:rPr>
        <w:lastRenderedPageBreak/>
        <w:drawing>
          <wp:inline distT="0" distB="0" distL="0" distR="0" wp14:anchorId="2356A87D" wp14:editId="32CB9F72">
            <wp:extent cx="5943600" cy="5943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_type_boxplot_Austin.png"/>
                    <pic:cNvPicPr/>
                  </pic:nvPicPr>
                  <pic:blipFill>
                    <a:blip r:embed="rId49">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48B0AA9C" w14:textId="27C40B03" w:rsidR="002366A5" w:rsidRDefault="002366A5" w:rsidP="002631C4">
      <w:pPr>
        <w:pStyle w:val="Caption"/>
      </w:pPr>
      <w:bookmarkStart w:id="273" w:name="_Ref301084300"/>
      <w:bookmarkStart w:id="274" w:name="_Toc301116707"/>
      <w:bookmarkStart w:id="275" w:name="_Toc301696817"/>
      <w:bookmarkStart w:id="276" w:name="_Toc302382604"/>
      <w:r>
        <w:t xml:space="preserve">Figure </w:t>
      </w:r>
      <w:fldSimple w:instr=" SEQ Figure \* ARABIC ">
        <w:r w:rsidR="0028125C">
          <w:rPr>
            <w:noProof/>
          </w:rPr>
          <w:t>24</w:t>
        </w:r>
      </w:fldSimple>
      <w:bookmarkEnd w:id="273"/>
      <w:r>
        <w:t xml:space="preserve">. As in </w:t>
      </w:r>
      <w:r>
        <w:fldChar w:fldCharType="begin"/>
      </w:r>
      <w:r>
        <w:instrText xml:space="preserve"> REF _Ref301083953 \h </w:instrText>
      </w:r>
      <w:r>
        <w:fldChar w:fldCharType="separate"/>
      </w:r>
      <w:r w:rsidR="0028125C">
        <w:t xml:space="preserve">Figure </w:t>
      </w:r>
      <w:r w:rsidR="0028125C">
        <w:rPr>
          <w:noProof/>
        </w:rPr>
        <w:t>21</w:t>
      </w:r>
      <w:r>
        <w:fldChar w:fldCharType="end"/>
      </w:r>
      <w:r>
        <w:t>, but for the Austin/Round Rock urban area.</w:t>
      </w:r>
      <w:bookmarkEnd w:id="274"/>
      <w:bookmarkEnd w:id="275"/>
      <w:bookmarkEnd w:id="276"/>
    </w:p>
    <w:p w14:paraId="1AA4094E" w14:textId="2205A8E4" w:rsidR="00686B44" w:rsidRDefault="00686B44">
      <w:pPr>
        <w:spacing w:after="0"/>
        <w:ind w:firstLine="0"/>
      </w:pPr>
      <w:r>
        <w:br w:type="page"/>
      </w:r>
    </w:p>
    <w:p w14:paraId="2B5E1214" w14:textId="0FA11A6F" w:rsidR="00686B44" w:rsidRDefault="00686B44" w:rsidP="00686B44">
      <w:pPr>
        <w:pStyle w:val="Caption"/>
        <w:keepNext/>
      </w:pPr>
      <w:bookmarkStart w:id="277" w:name="_Ref301086430"/>
      <w:bookmarkStart w:id="278" w:name="_Ref301092758"/>
      <w:bookmarkStart w:id="279" w:name="_Toc301116749"/>
      <w:bookmarkStart w:id="280" w:name="_Toc302315831"/>
      <w:r>
        <w:lastRenderedPageBreak/>
        <w:t xml:space="preserve">Table </w:t>
      </w:r>
      <w:fldSimple w:instr=" SEQ Table \* ARABIC ">
        <w:r w:rsidR="0028125C">
          <w:rPr>
            <w:noProof/>
          </w:rPr>
          <w:t>10</w:t>
        </w:r>
      </w:fldSimple>
      <w:bookmarkEnd w:id="277"/>
      <w:r>
        <w:t xml:space="preserve">. As in </w:t>
      </w:r>
      <w:r>
        <w:fldChar w:fldCharType="begin"/>
      </w:r>
      <w:r>
        <w:instrText xml:space="preserve"> REF _Ref301086328 \h </w:instrText>
      </w:r>
      <w:r>
        <w:fldChar w:fldCharType="separate"/>
      </w:r>
      <w:r w:rsidR="0028125C">
        <w:t xml:space="preserve">Table </w:t>
      </w:r>
      <w:r w:rsidR="0028125C">
        <w:rPr>
          <w:noProof/>
        </w:rPr>
        <w:t>7</w:t>
      </w:r>
      <w:r>
        <w:fldChar w:fldCharType="end"/>
      </w:r>
      <w:r>
        <w:t xml:space="preserve"> but for the Austin/Round Rock urban area.</w:t>
      </w:r>
      <w:bookmarkEnd w:id="278"/>
      <w:bookmarkEnd w:id="279"/>
      <w:bookmarkEnd w:id="280"/>
    </w:p>
    <w:tbl>
      <w:tblPr>
        <w:tblStyle w:val="TableGrid"/>
        <w:tblW w:w="0" w:type="auto"/>
        <w:tblLook w:val="04A0" w:firstRow="1" w:lastRow="0" w:firstColumn="1" w:lastColumn="0" w:noHBand="0" w:noVBand="1"/>
      </w:tblPr>
      <w:tblGrid>
        <w:gridCol w:w="3096"/>
        <w:gridCol w:w="3096"/>
        <w:gridCol w:w="3096"/>
      </w:tblGrid>
      <w:tr w:rsidR="00686B44" w14:paraId="06AE44B7" w14:textId="77777777" w:rsidTr="002631C4">
        <w:tc>
          <w:tcPr>
            <w:tcW w:w="3096" w:type="dxa"/>
            <w:vAlign w:val="center"/>
          </w:tcPr>
          <w:p w14:paraId="52E857DD" w14:textId="77777777" w:rsidR="00686B44" w:rsidRDefault="00686B44" w:rsidP="002631C4">
            <w:pPr>
              <w:ind w:firstLine="0"/>
              <w:jc w:val="center"/>
              <w:rPr>
                <w:rFonts w:cs="Times New Roman"/>
              </w:rPr>
            </w:pPr>
            <w:r>
              <w:rPr>
                <w:rFonts w:cs="Times New Roman"/>
              </w:rPr>
              <w:t>Pollutant Metric</w:t>
            </w:r>
          </w:p>
        </w:tc>
        <w:tc>
          <w:tcPr>
            <w:tcW w:w="3096" w:type="dxa"/>
            <w:vAlign w:val="center"/>
          </w:tcPr>
          <w:p w14:paraId="367FA7E1" w14:textId="77777777" w:rsidR="00686B44" w:rsidRDefault="00686B44" w:rsidP="002631C4">
            <w:pPr>
              <w:ind w:firstLine="0"/>
              <w:jc w:val="center"/>
              <w:rPr>
                <w:rFonts w:cs="Times New Roman"/>
              </w:rPr>
            </w:pPr>
            <w:r>
              <w:rPr>
                <w:rFonts w:cs="Times New Roman"/>
              </w:rPr>
              <w:t>Synoptic Type</w:t>
            </w:r>
          </w:p>
        </w:tc>
        <w:tc>
          <w:tcPr>
            <w:tcW w:w="3096" w:type="dxa"/>
            <w:vAlign w:val="center"/>
          </w:tcPr>
          <w:p w14:paraId="5A584079" w14:textId="77777777" w:rsidR="00686B44" w:rsidRDefault="00686B44" w:rsidP="002631C4">
            <w:pPr>
              <w:ind w:firstLine="0"/>
              <w:jc w:val="center"/>
              <w:rPr>
                <w:rFonts w:cs="Times New Roman"/>
              </w:rPr>
            </w:pPr>
            <w:r>
              <w:rPr>
                <w:rFonts w:cs="Times New Roman"/>
              </w:rPr>
              <w:t>Percentage Above Criteria</w:t>
            </w:r>
          </w:p>
        </w:tc>
      </w:tr>
      <w:tr w:rsidR="00686B44" w14:paraId="42E65128" w14:textId="77777777" w:rsidTr="002631C4">
        <w:tc>
          <w:tcPr>
            <w:tcW w:w="3096" w:type="dxa"/>
            <w:vMerge w:val="restart"/>
            <w:vAlign w:val="center"/>
          </w:tcPr>
          <w:p w14:paraId="668EE364" w14:textId="77777777" w:rsidR="00686B44" w:rsidRDefault="00686B44" w:rsidP="002631C4">
            <w:pPr>
              <w:ind w:firstLine="0"/>
              <w:jc w:val="center"/>
              <w:rPr>
                <w:rFonts w:cs="Times New Roman"/>
              </w:rPr>
            </w:pPr>
            <w:r>
              <w:rPr>
                <w:rFonts w:cs="Times New Roman"/>
              </w:rPr>
              <w:t>Total MDA8 O</w:t>
            </w:r>
            <w:r w:rsidRPr="00F574A3">
              <w:rPr>
                <w:rFonts w:cs="Times New Roman"/>
                <w:vertAlign w:val="subscript"/>
              </w:rPr>
              <w:t>3</w:t>
            </w:r>
            <w:r>
              <w:rPr>
                <w:rFonts w:cs="Times New Roman"/>
              </w:rPr>
              <w:t xml:space="preserve"> (70 ppbv)</w:t>
            </w:r>
          </w:p>
        </w:tc>
        <w:tc>
          <w:tcPr>
            <w:tcW w:w="3096" w:type="dxa"/>
            <w:vAlign w:val="center"/>
          </w:tcPr>
          <w:p w14:paraId="12B6550A" w14:textId="77777777" w:rsidR="00686B44" w:rsidRDefault="00686B44" w:rsidP="002631C4">
            <w:pPr>
              <w:ind w:firstLine="0"/>
              <w:jc w:val="center"/>
              <w:rPr>
                <w:rFonts w:cs="Times New Roman"/>
              </w:rPr>
            </w:pPr>
            <w:r>
              <w:rPr>
                <w:rFonts w:cs="Times New Roman"/>
              </w:rPr>
              <w:t>-999</w:t>
            </w:r>
          </w:p>
        </w:tc>
        <w:tc>
          <w:tcPr>
            <w:tcW w:w="3096" w:type="dxa"/>
            <w:vAlign w:val="center"/>
          </w:tcPr>
          <w:p w14:paraId="77E90EB6" w14:textId="3947CF04" w:rsidR="00686B44" w:rsidRDefault="00D61A93" w:rsidP="00D61A93">
            <w:pPr>
              <w:ind w:firstLine="0"/>
              <w:jc w:val="center"/>
              <w:rPr>
                <w:rFonts w:cs="Times New Roman"/>
              </w:rPr>
            </w:pPr>
            <w:r>
              <w:rPr>
                <w:rFonts w:cs="Times New Roman"/>
              </w:rPr>
              <w:t>10.7</w:t>
            </w:r>
          </w:p>
        </w:tc>
      </w:tr>
      <w:tr w:rsidR="00686B44" w14:paraId="7BC5F211" w14:textId="77777777" w:rsidTr="002631C4">
        <w:tc>
          <w:tcPr>
            <w:tcW w:w="3096" w:type="dxa"/>
            <w:vMerge/>
            <w:vAlign w:val="center"/>
          </w:tcPr>
          <w:p w14:paraId="18C43AE2" w14:textId="2FBEF3EB" w:rsidR="00686B44" w:rsidRDefault="00686B44" w:rsidP="002631C4">
            <w:pPr>
              <w:ind w:firstLine="0"/>
              <w:jc w:val="center"/>
              <w:rPr>
                <w:rFonts w:cs="Times New Roman"/>
              </w:rPr>
            </w:pPr>
          </w:p>
        </w:tc>
        <w:tc>
          <w:tcPr>
            <w:tcW w:w="3096" w:type="dxa"/>
            <w:vAlign w:val="center"/>
          </w:tcPr>
          <w:p w14:paraId="3B13B14A" w14:textId="77777777" w:rsidR="00686B44" w:rsidRDefault="00686B44" w:rsidP="002631C4">
            <w:pPr>
              <w:ind w:firstLine="0"/>
              <w:jc w:val="center"/>
              <w:rPr>
                <w:rFonts w:cs="Times New Roman"/>
              </w:rPr>
            </w:pPr>
            <w:r>
              <w:rPr>
                <w:rFonts w:cs="Times New Roman"/>
              </w:rPr>
              <w:t>1</w:t>
            </w:r>
          </w:p>
        </w:tc>
        <w:tc>
          <w:tcPr>
            <w:tcW w:w="3096" w:type="dxa"/>
            <w:vAlign w:val="center"/>
          </w:tcPr>
          <w:p w14:paraId="7D853EC4" w14:textId="12DD8EFE" w:rsidR="00686B44" w:rsidRDefault="00D61A93" w:rsidP="002631C4">
            <w:pPr>
              <w:ind w:firstLine="0"/>
              <w:jc w:val="center"/>
              <w:rPr>
                <w:rFonts w:cs="Times New Roman"/>
              </w:rPr>
            </w:pPr>
            <w:r>
              <w:rPr>
                <w:rFonts w:cs="Times New Roman"/>
              </w:rPr>
              <w:t>1.0</w:t>
            </w:r>
          </w:p>
        </w:tc>
      </w:tr>
      <w:tr w:rsidR="00686B44" w14:paraId="3BA8E7BA" w14:textId="77777777" w:rsidTr="002631C4">
        <w:tc>
          <w:tcPr>
            <w:tcW w:w="3096" w:type="dxa"/>
            <w:vMerge/>
            <w:vAlign w:val="center"/>
          </w:tcPr>
          <w:p w14:paraId="73E46298" w14:textId="77777777" w:rsidR="00686B44" w:rsidRDefault="00686B44" w:rsidP="002631C4">
            <w:pPr>
              <w:ind w:firstLine="0"/>
              <w:jc w:val="center"/>
              <w:rPr>
                <w:rFonts w:cs="Times New Roman"/>
              </w:rPr>
            </w:pPr>
          </w:p>
        </w:tc>
        <w:tc>
          <w:tcPr>
            <w:tcW w:w="3096" w:type="dxa"/>
            <w:vAlign w:val="center"/>
          </w:tcPr>
          <w:p w14:paraId="1BA75B21" w14:textId="77777777" w:rsidR="00686B44" w:rsidRDefault="00686B44" w:rsidP="002631C4">
            <w:pPr>
              <w:ind w:firstLine="0"/>
              <w:jc w:val="center"/>
              <w:rPr>
                <w:rFonts w:cs="Times New Roman"/>
              </w:rPr>
            </w:pPr>
            <w:r>
              <w:rPr>
                <w:rFonts w:cs="Times New Roman"/>
              </w:rPr>
              <w:t>2</w:t>
            </w:r>
          </w:p>
        </w:tc>
        <w:tc>
          <w:tcPr>
            <w:tcW w:w="3096" w:type="dxa"/>
            <w:vAlign w:val="center"/>
          </w:tcPr>
          <w:p w14:paraId="7E5FC8D7" w14:textId="58C36523" w:rsidR="00686B44" w:rsidRDefault="00D61A93" w:rsidP="002631C4">
            <w:pPr>
              <w:ind w:firstLine="0"/>
              <w:jc w:val="center"/>
              <w:rPr>
                <w:rFonts w:cs="Times New Roman"/>
              </w:rPr>
            </w:pPr>
            <w:r>
              <w:rPr>
                <w:rFonts w:cs="Times New Roman"/>
              </w:rPr>
              <w:t>9.6</w:t>
            </w:r>
          </w:p>
        </w:tc>
      </w:tr>
      <w:tr w:rsidR="00686B44" w14:paraId="779F2220" w14:textId="77777777" w:rsidTr="002631C4">
        <w:tc>
          <w:tcPr>
            <w:tcW w:w="3096" w:type="dxa"/>
            <w:vMerge/>
            <w:vAlign w:val="center"/>
          </w:tcPr>
          <w:p w14:paraId="59CE9BB7" w14:textId="77777777" w:rsidR="00686B44" w:rsidRDefault="00686B44" w:rsidP="002631C4">
            <w:pPr>
              <w:ind w:firstLine="0"/>
              <w:jc w:val="center"/>
              <w:rPr>
                <w:rFonts w:cs="Times New Roman"/>
              </w:rPr>
            </w:pPr>
          </w:p>
        </w:tc>
        <w:tc>
          <w:tcPr>
            <w:tcW w:w="3096" w:type="dxa"/>
            <w:vAlign w:val="center"/>
          </w:tcPr>
          <w:p w14:paraId="6638B0D1" w14:textId="77777777" w:rsidR="00686B44" w:rsidRDefault="00686B44" w:rsidP="002631C4">
            <w:pPr>
              <w:ind w:firstLine="0"/>
              <w:jc w:val="center"/>
              <w:rPr>
                <w:rFonts w:cs="Times New Roman"/>
              </w:rPr>
            </w:pPr>
            <w:r>
              <w:rPr>
                <w:rFonts w:cs="Times New Roman"/>
              </w:rPr>
              <w:t>3</w:t>
            </w:r>
          </w:p>
        </w:tc>
        <w:tc>
          <w:tcPr>
            <w:tcW w:w="3096" w:type="dxa"/>
            <w:vAlign w:val="center"/>
          </w:tcPr>
          <w:p w14:paraId="27E42D00" w14:textId="5B0BD8C3" w:rsidR="00686B44" w:rsidRDefault="00D61A93" w:rsidP="002631C4">
            <w:pPr>
              <w:ind w:firstLine="0"/>
              <w:jc w:val="center"/>
              <w:rPr>
                <w:rFonts w:cs="Times New Roman"/>
              </w:rPr>
            </w:pPr>
            <w:r>
              <w:rPr>
                <w:rFonts w:cs="Times New Roman"/>
              </w:rPr>
              <w:t>3.7</w:t>
            </w:r>
          </w:p>
        </w:tc>
      </w:tr>
      <w:tr w:rsidR="00686B44" w14:paraId="6D4C1FD4" w14:textId="77777777" w:rsidTr="002631C4">
        <w:tc>
          <w:tcPr>
            <w:tcW w:w="3096" w:type="dxa"/>
            <w:vMerge/>
            <w:vAlign w:val="center"/>
          </w:tcPr>
          <w:p w14:paraId="2EED309E" w14:textId="77777777" w:rsidR="00686B44" w:rsidRDefault="00686B44" w:rsidP="002631C4">
            <w:pPr>
              <w:ind w:firstLine="0"/>
              <w:jc w:val="center"/>
              <w:rPr>
                <w:rFonts w:cs="Times New Roman"/>
              </w:rPr>
            </w:pPr>
          </w:p>
        </w:tc>
        <w:tc>
          <w:tcPr>
            <w:tcW w:w="3096" w:type="dxa"/>
            <w:vAlign w:val="center"/>
          </w:tcPr>
          <w:p w14:paraId="5C6EF523" w14:textId="77777777" w:rsidR="00686B44" w:rsidRDefault="00686B44" w:rsidP="002631C4">
            <w:pPr>
              <w:ind w:firstLine="0"/>
              <w:jc w:val="center"/>
              <w:rPr>
                <w:rFonts w:cs="Times New Roman"/>
              </w:rPr>
            </w:pPr>
            <w:r>
              <w:rPr>
                <w:rFonts w:cs="Times New Roman"/>
              </w:rPr>
              <w:t>4</w:t>
            </w:r>
          </w:p>
        </w:tc>
        <w:tc>
          <w:tcPr>
            <w:tcW w:w="3096" w:type="dxa"/>
            <w:vAlign w:val="center"/>
          </w:tcPr>
          <w:p w14:paraId="27BF3474" w14:textId="7087A401" w:rsidR="00686B44" w:rsidRDefault="00D61A93" w:rsidP="002631C4">
            <w:pPr>
              <w:ind w:firstLine="0"/>
              <w:jc w:val="center"/>
              <w:rPr>
                <w:rFonts w:cs="Times New Roman"/>
              </w:rPr>
            </w:pPr>
            <w:r>
              <w:rPr>
                <w:rFonts w:cs="Times New Roman"/>
              </w:rPr>
              <w:t>3.7</w:t>
            </w:r>
          </w:p>
        </w:tc>
      </w:tr>
      <w:tr w:rsidR="00686B44" w14:paraId="73F6B8E0" w14:textId="77777777" w:rsidTr="002631C4">
        <w:tc>
          <w:tcPr>
            <w:tcW w:w="3096" w:type="dxa"/>
            <w:vMerge/>
            <w:vAlign w:val="center"/>
          </w:tcPr>
          <w:p w14:paraId="1C6DF21E" w14:textId="77777777" w:rsidR="00686B44" w:rsidRDefault="00686B44" w:rsidP="002631C4">
            <w:pPr>
              <w:ind w:firstLine="0"/>
              <w:jc w:val="center"/>
              <w:rPr>
                <w:rFonts w:cs="Times New Roman"/>
              </w:rPr>
            </w:pPr>
          </w:p>
        </w:tc>
        <w:tc>
          <w:tcPr>
            <w:tcW w:w="3096" w:type="dxa"/>
            <w:vAlign w:val="center"/>
          </w:tcPr>
          <w:p w14:paraId="40EE242B" w14:textId="77777777" w:rsidR="00686B44" w:rsidRDefault="00686B44" w:rsidP="002631C4">
            <w:pPr>
              <w:ind w:firstLine="0"/>
              <w:jc w:val="center"/>
              <w:rPr>
                <w:rFonts w:cs="Times New Roman"/>
              </w:rPr>
            </w:pPr>
            <w:r>
              <w:rPr>
                <w:rFonts w:cs="Times New Roman"/>
              </w:rPr>
              <w:t>5</w:t>
            </w:r>
          </w:p>
        </w:tc>
        <w:tc>
          <w:tcPr>
            <w:tcW w:w="3096" w:type="dxa"/>
            <w:vAlign w:val="center"/>
          </w:tcPr>
          <w:p w14:paraId="0AEE531A" w14:textId="1EAB9B2C" w:rsidR="00686B44" w:rsidRDefault="00D61A93" w:rsidP="002631C4">
            <w:pPr>
              <w:ind w:firstLine="0"/>
              <w:jc w:val="center"/>
              <w:rPr>
                <w:rFonts w:cs="Times New Roman"/>
              </w:rPr>
            </w:pPr>
            <w:r>
              <w:rPr>
                <w:rFonts w:cs="Times New Roman"/>
              </w:rPr>
              <w:t>14.0</w:t>
            </w:r>
          </w:p>
        </w:tc>
      </w:tr>
      <w:tr w:rsidR="00686B44" w14:paraId="386FDDAF" w14:textId="77777777" w:rsidTr="002631C4">
        <w:tc>
          <w:tcPr>
            <w:tcW w:w="3096" w:type="dxa"/>
            <w:vMerge w:val="restart"/>
            <w:vAlign w:val="center"/>
          </w:tcPr>
          <w:p w14:paraId="5B1F5E90" w14:textId="77777777" w:rsidR="00686B44" w:rsidRDefault="00686B44" w:rsidP="002631C4">
            <w:pPr>
              <w:ind w:firstLine="0"/>
              <w:jc w:val="center"/>
              <w:rPr>
                <w:rFonts w:cs="Times New Roman"/>
              </w:rPr>
            </w:pPr>
            <w:r>
              <w:rPr>
                <w:rFonts w:cs="Times New Roman"/>
              </w:rPr>
              <w:t>BG MDA8 O</w:t>
            </w:r>
            <w:r w:rsidRPr="00F574A3">
              <w:rPr>
                <w:rFonts w:cs="Times New Roman"/>
                <w:vertAlign w:val="subscript"/>
              </w:rPr>
              <w:t>3</w:t>
            </w:r>
            <w:r>
              <w:rPr>
                <w:rFonts w:cs="Times New Roman"/>
              </w:rPr>
              <w:t xml:space="preserve"> (55 ppbv)</w:t>
            </w:r>
          </w:p>
        </w:tc>
        <w:tc>
          <w:tcPr>
            <w:tcW w:w="3096" w:type="dxa"/>
            <w:vAlign w:val="center"/>
          </w:tcPr>
          <w:p w14:paraId="5D7B9772" w14:textId="77777777" w:rsidR="00686B44" w:rsidRDefault="00686B44" w:rsidP="002631C4">
            <w:pPr>
              <w:ind w:firstLine="0"/>
              <w:jc w:val="center"/>
              <w:rPr>
                <w:rFonts w:cs="Times New Roman"/>
              </w:rPr>
            </w:pPr>
            <w:r>
              <w:rPr>
                <w:rFonts w:cs="Times New Roman"/>
              </w:rPr>
              <w:t>-999</w:t>
            </w:r>
          </w:p>
        </w:tc>
        <w:tc>
          <w:tcPr>
            <w:tcW w:w="3096" w:type="dxa"/>
            <w:vAlign w:val="center"/>
          </w:tcPr>
          <w:p w14:paraId="696DE826" w14:textId="6923ED02" w:rsidR="00686B44" w:rsidRDefault="00D61A93" w:rsidP="002631C4">
            <w:pPr>
              <w:ind w:firstLine="0"/>
              <w:jc w:val="center"/>
              <w:rPr>
                <w:rFonts w:cs="Times New Roman"/>
              </w:rPr>
            </w:pPr>
            <w:r>
              <w:rPr>
                <w:rFonts w:cs="Times New Roman"/>
              </w:rPr>
              <w:t>25.6</w:t>
            </w:r>
          </w:p>
        </w:tc>
      </w:tr>
      <w:tr w:rsidR="00686B44" w14:paraId="691836D9" w14:textId="77777777" w:rsidTr="002631C4">
        <w:tc>
          <w:tcPr>
            <w:tcW w:w="3096" w:type="dxa"/>
            <w:vMerge/>
            <w:vAlign w:val="center"/>
          </w:tcPr>
          <w:p w14:paraId="36986149" w14:textId="77777777" w:rsidR="00686B44" w:rsidRDefault="00686B44" w:rsidP="002631C4">
            <w:pPr>
              <w:ind w:firstLine="0"/>
              <w:jc w:val="center"/>
              <w:rPr>
                <w:rFonts w:cs="Times New Roman"/>
              </w:rPr>
            </w:pPr>
          </w:p>
        </w:tc>
        <w:tc>
          <w:tcPr>
            <w:tcW w:w="3096" w:type="dxa"/>
            <w:vAlign w:val="center"/>
          </w:tcPr>
          <w:p w14:paraId="0ED8F7C7" w14:textId="77777777" w:rsidR="00686B44" w:rsidRDefault="00686B44" w:rsidP="002631C4">
            <w:pPr>
              <w:ind w:firstLine="0"/>
              <w:jc w:val="center"/>
              <w:rPr>
                <w:rFonts w:cs="Times New Roman"/>
              </w:rPr>
            </w:pPr>
            <w:r>
              <w:rPr>
                <w:rFonts w:cs="Times New Roman"/>
              </w:rPr>
              <w:t>1</w:t>
            </w:r>
          </w:p>
        </w:tc>
        <w:tc>
          <w:tcPr>
            <w:tcW w:w="3096" w:type="dxa"/>
            <w:vAlign w:val="center"/>
          </w:tcPr>
          <w:p w14:paraId="34A640FF" w14:textId="224866C1" w:rsidR="00686B44" w:rsidRDefault="00D61A93" w:rsidP="002631C4">
            <w:pPr>
              <w:ind w:firstLine="0"/>
              <w:jc w:val="center"/>
              <w:rPr>
                <w:rFonts w:cs="Times New Roman"/>
              </w:rPr>
            </w:pPr>
            <w:r>
              <w:rPr>
                <w:rFonts w:cs="Times New Roman"/>
              </w:rPr>
              <w:t>5.2</w:t>
            </w:r>
          </w:p>
        </w:tc>
      </w:tr>
      <w:tr w:rsidR="00686B44" w14:paraId="16EF601B" w14:textId="77777777" w:rsidTr="002631C4">
        <w:tc>
          <w:tcPr>
            <w:tcW w:w="3096" w:type="dxa"/>
            <w:vMerge/>
            <w:vAlign w:val="center"/>
          </w:tcPr>
          <w:p w14:paraId="60FD1638" w14:textId="77777777" w:rsidR="00686B44" w:rsidRDefault="00686B44" w:rsidP="002631C4">
            <w:pPr>
              <w:ind w:firstLine="0"/>
              <w:jc w:val="center"/>
              <w:rPr>
                <w:rFonts w:cs="Times New Roman"/>
              </w:rPr>
            </w:pPr>
          </w:p>
        </w:tc>
        <w:tc>
          <w:tcPr>
            <w:tcW w:w="3096" w:type="dxa"/>
            <w:vAlign w:val="center"/>
          </w:tcPr>
          <w:p w14:paraId="684A580E" w14:textId="77777777" w:rsidR="00686B44" w:rsidRDefault="00686B44" w:rsidP="002631C4">
            <w:pPr>
              <w:ind w:firstLine="0"/>
              <w:jc w:val="center"/>
              <w:rPr>
                <w:rFonts w:cs="Times New Roman"/>
              </w:rPr>
            </w:pPr>
            <w:r>
              <w:rPr>
                <w:rFonts w:cs="Times New Roman"/>
              </w:rPr>
              <w:t>2</w:t>
            </w:r>
          </w:p>
        </w:tc>
        <w:tc>
          <w:tcPr>
            <w:tcW w:w="3096" w:type="dxa"/>
            <w:vAlign w:val="center"/>
          </w:tcPr>
          <w:p w14:paraId="0720F8A4" w14:textId="4E9ACBB6" w:rsidR="00686B44" w:rsidRDefault="00D61A93" w:rsidP="002631C4">
            <w:pPr>
              <w:ind w:firstLine="0"/>
              <w:jc w:val="center"/>
              <w:rPr>
                <w:rFonts w:cs="Times New Roman"/>
              </w:rPr>
            </w:pPr>
            <w:r>
              <w:rPr>
                <w:rFonts w:cs="Times New Roman"/>
              </w:rPr>
              <w:t>33.0</w:t>
            </w:r>
          </w:p>
        </w:tc>
      </w:tr>
      <w:tr w:rsidR="00686B44" w14:paraId="3E8E322A" w14:textId="77777777" w:rsidTr="002631C4">
        <w:tc>
          <w:tcPr>
            <w:tcW w:w="3096" w:type="dxa"/>
            <w:vMerge/>
            <w:vAlign w:val="center"/>
          </w:tcPr>
          <w:p w14:paraId="7846ABF2" w14:textId="77777777" w:rsidR="00686B44" w:rsidRDefault="00686B44" w:rsidP="002631C4">
            <w:pPr>
              <w:ind w:firstLine="0"/>
              <w:jc w:val="center"/>
              <w:rPr>
                <w:rFonts w:cs="Times New Roman"/>
              </w:rPr>
            </w:pPr>
          </w:p>
        </w:tc>
        <w:tc>
          <w:tcPr>
            <w:tcW w:w="3096" w:type="dxa"/>
            <w:vAlign w:val="center"/>
          </w:tcPr>
          <w:p w14:paraId="4A3F4F56" w14:textId="77777777" w:rsidR="00686B44" w:rsidRDefault="00686B44" w:rsidP="002631C4">
            <w:pPr>
              <w:ind w:firstLine="0"/>
              <w:jc w:val="center"/>
              <w:rPr>
                <w:rFonts w:cs="Times New Roman"/>
              </w:rPr>
            </w:pPr>
            <w:r>
              <w:rPr>
                <w:rFonts w:cs="Times New Roman"/>
              </w:rPr>
              <w:t>3</w:t>
            </w:r>
          </w:p>
        </w:tc>
        <w:tc>
          <w:tcPr>
            <w:tcW w:w="3096" w:type="dxa"/>
            <w:vAlign w:val="center"/>
          </w:tcPr>
          <w:p w14:paraId="79D369C9" w14:textId="2385D78A" w:rsidR="00686B44" w:rsidRDefault="00D61A93" w:rsidP="002631C4">
            <w:pPr>
              <w:ind w:firstLine="0"/>
              <w:jc w:val="center"/>
              <w:rPr>
                <w:rFonts w:cs="Times New Roman"/>
              </w:rPr>
            </w:pPr>
            <w:r>
              <w:rPr>
                <w:rFonts w:cs="Times New Roman"/>
              </w:rPr>
              <w:t>8.6</w:t>
            </w:r>
          </w:p>
        </w:tc>
      </w:tr>
      <w:tr w:rsidR="00686B44" w14:paraId="34C09074" w14:textId="77777777" w:rsidTr="002631C4">
        <w:tc>
          <w:tcPr>
            <w:tcW w:w="3096" w:type="dxa"/>
            <w:vMerge/>
            <w:vAlign w:val="center"/>
          </w:tcPr>
          <w:p w14:paraId="70274FB2" w14:textId="77777777" w:rsidR="00686B44" w:rsidRDefault="00686B44" w:rsidP="002631C4">
            <w:pPr>
              <w:ind w:firstLine="0"/>
              <w:jc w:val="center"/>
              <w:rPr>
                <w:rFonts w:cs="Times New Roman"/>
              </w:rPr>
            </w:pPr>
          </w:p>
        </w:tc>
        <w:tc>
          <w:tcPr>
            <w:tcW w:w="3096" w:type="dxa"/>
            <w:vAlign w:val="center"/>
          </w:tcPr>
          <w:p w14:paraId="2F2942B8" w14:textId="77777777" w:rsidR="00686B44" w:rsidRDefault="00686B44" w:rsidP="002631C4">
            <w:pPr>
              <w:ind w:firstLine="0"/>
              <w:jc w:val="center"/>
              <w:rPr>
                <w:rFonts w:cs="Times New Roman"/>
              </w:rPr>
            </w:pPr>
            <w:r>
              <w:rPr>
                <w:rFonts w:cs="Times New Roman"/>
              </w:rPr>
              <w:t>4</w:t>
            </w:r>
          </w:p>
        </w:tc>
        <w:tc>
          <w:tcPr>
            <w:tcW w:w="3096" w:type="dxa"/>
            <w:vAlign w:val="center"/>
          </w:tcPr>
          <w:p w14:paraId="5CF16BC7" w14:textId="60AA9B7A" w:rsidR="00686B44" w:rsidRDefault="00D61A93" w:rsidP="002631C4">
            <w:pPr>
              <w:ind w:firstLine="0"/>
              <w:jc w:val="center"/>
              <w:rPr>
                <w:rFonts w:cs="Times New Roman"/>
              </w:rPr>
            </w:pPr>
            <w:r>
              <w:rPr>
                <w:rFonts w:cs="Times New Roman"/>
              </w:rPr>
              <w:t>13.4</w:t>
            </w:r>
          </w:p>
        </w:tc>
      </w:tr>
      <w:tr w:rsidR="00686B44" w14:paraId="255C4EBB" w14:textId="77777777" w:rsidTr="002631C4">
        <w:tc>
          <w:tcPr>
            <w:tcW w:w="3096" w:type="dxa"/>
            <w:vMerge/>
            <w:vAlign w:val="center"/>
          </w:tcPr>
          <w:p w14:paraId="5A727FD7" w14:textId="77777777" w:rsidR="00686B44" w:rsidRDefault="00686B44" w:rsidP="002631C4">
            <w:pPr>
              <w:ind w:firstLine="0"/>
              <w:jc w:val="center"/>
              <w:rPr>
                <w:rFonts w:cs="Times New Roman"/>
              </w:rPr>
            </w:pPr>
          </w:p>
        </w:tc>
        <w:tc>
          <w:tcPr>
            <w:tcW w:w="3096" w:type="dxa"/>
            <w:vAlign w:val="center"/>
          </w:tcPr>
          <w:p w14:paraId="759F42CE" w14:textId="77777777" w:rsidR="00686B44" w:rsidRDefault="00686B44" w:rsidP="002631C4">
            <w:pPr>
              <w:ind w:firstLine="0"/>
              <w:jc w:val="center"/>
              <w:rPr>
                <w:rFonts w:cs="Times New Roman"/>
              </w:rPr>
            </w:pPr>
            <w:r>
              <w:rPr>
                <w:rFonts w:cs="Times New Roman"/>
              </w:rPr>
              <w:t>5</w:t>
            </w:r>
          </w:p>
        </w:tc>
        <w:tc>
          <w:tcPr>
            <w:tcW w:w="3096" w:type="dxa"/>
            <w:vAlign w:val="center"/>
          </w:tcPr>
          <w:p w14:paraId="79D2C1A8" w14:textId="0C1B8911" w:rsidR="00686B44" w:rsidRDefault="00D61A93" w:rsidP="002631C4">
            <w:pPr>
              <w:ind w:firstLine="0"/>
              <w:jc w:val="center"/>
              <w:rPr>
                <w:rFonts w:cs="Times New Roman"/>
              </w:rPr>
            </w:pPr>
            <w:r>
              <w:rPr>
                <w:rFonts w:cs="Times New Roman"/>
              </w:rPr>
              <w:t>20.0</w:t>
            </w:r>
          </w:p>
        </w:tc>
      </w:tr>
      <w:tr w:rsidR="00686B44" w14:paraId="5909D806" w14:textId="77777777" w:rsidTr="002631C4">
        <w:tc>
          <w:tcPr>
            <w:tcW w:w="3096" w:type="dxa"/>
            <w:vMerge w:val="restart"/>
            <w:vAlign w:val="center"/>
          </w:tcPr>
          <w:p w14:paraId="614529C8" w14:textId="77777777" w:rsidR="00686B44" w:rsidRPr="00F574A3" w:rsidRDefault="00686B44" w:rsidP="002631C4">
            <w:pPr>
              <w:spacing w:after="0"/>
              <w:ind w:firstLine="0"/>
              <w:jc w:val="center"/>
              <w:rPr>
                <w:rFonts w:eastAsia="Times New Roman" w:cs="Times New Roman"/>
                <w:color w:val="000000"/>
              </w:rPr>
            </w:pPr>
            <w:r>
              <w:rPr>
                <w:rFonts w:eastAsia="Times New Roman" w:cs="Times New Roman"/>
                <w:color w:val="000000"/>
              </w:rPr>
              <w:t>Total Daily PM</w:t>
            </w:r>
            <w:r w:rsidRPr="00F574A3">
              <w:rPr>
                <w:rFonts w:eastAsia="Times New Roman" w:cs="Times New Roman"/>
                <w:color w:val="000000"/>
                <w:vertAlign w:val="subscript"/>
              </w:rPr>
              <w:t>2.5</w:t>
            </w:r>
            <w:r>
              <w:rPr>
                <w:rFonts w:eastAsia="Times New Roman" w:cs="Times New Roman"/>
                <w:color w:val="000000"/>
              </w:rPr>
              <w:t xml:space="preserve"> </w:t>
            </w:r>
            <w:r>
              <w:rPr>
                <w:rFonts w:cs="Times New Roman"/>
              </w:rPr>
              <w:t>(17 µ</w:t>
            </w:r>
            <w:r>
              <w:t>g m</w:t>
            </w:r>
            <w:r w:rsidRPr="00673017">
              <w:rPr>
                <w:vertAlign w:val="superscript"/>
              </w:rPr>
              <w:t>-3</w:t>
            </w:r>
            <w:r>
              <w:t>)</w:t>
            </w:r>
          </w:p>
        </w:tc>
        <w:tc>
          <w:tcPr>
            <w:tcW w:w="3096" w:type="dxa"/>
            <w:vAlign w:val="center"/>
          </w:tcPr>
          <w:p w14:paraId="3560D34B" w14:textId="1765FA50" w:rsidR="00686B44" w:rsidRDefault="00D61A93" w:rsidP="002631C4">
            <w:pPr>
              <w:ind w:firstLine="0"/>
              <w:jc w:val="center"/>
              <w:rPr>
                <w:rFonts w:cs="Times New Roman"/>
              </w:rPr>
            </w:pPr>
            <w:r>
              <w:rPr>
                <w:rFonts w:cs="Times New Roman"/>
              </w:rPr>
              <w:t>-999</w:t>
            </w:r>
          </w:p>
        </w:tc>
        <w:tc>
          <w:tcPr>
            <w:tcW w:w="3096" w:type="dxa"/>
            <w:vAlign w:val="center"/>
          </w:tcPr>
          <w:p w14:paraId="5E96C4D4" w14:textId="3E409E30" w:rsidR="00686B44" w:rsidRDefault="00D61A93" w:rsidP="002631C4">
            <w:pPr>
              <w:ind w:firstLine="0"/>
              <w:jc w:val="center"/>
              <w:rPr>
                <w:rFonts w:cs="Times New Roman"/>
              </w:rPr>
            </w:pPr>
            <w:r>
              <w:rPr>
                <w:rFonts w:cs="Times New Roman"/>
              </w:rPr>
              <w:t>9.3</w:t>
            </w:r>
          </w:p>
        </w:tc>
      </w:tr>
      <w:tr w:rsidR="00686B44" w14:paraId="5F699CF3" w14:textId="77777777" w:rsidTr="002631C4">
        <w:tc>
          <w:tcPr>
            <w:tcW w:w="3096" w:type="dxa"/>
            <w:vMerge/>
            <w:vAlign w:val="center"/>
          </w:tcPr>
          <w:p w14:paraId="69B1444E" w14:textId="77777777" w:rsidR="00686B44" w:rsidRDefault="00686B44" w:rsidP="002631C4">
            <w:pPr>
              <w:ind w:firstLine="0"/>
              <w:jc w:val="center"/>
              <w:rPr>
                <w:rFonts w:cs="Times New Roman"/>
              </w:rPr>
            </w:pPr>
          </w:p>
        </w:tc>
        <w:tc>
          <w:tcPr>
            <w:tcW w:w="3096" w:type="dxa"/>
            <w:vAlign w:val="center"/>
          </w:tcPr>
          <w:p w14:paraId="50965447" w14:textId="77777777" w:rsidR="00686B44" w:rsidRDefault="00686B44" w:rsidP="002631C4">
            <w:pPr>
              <w:ind w:firstLine="0"/>
              <w:jc w:val="center"/>
              <w:rPr>
                <w:rFonts w:cs="Times New Roman"/>
              </w:rPr>
            </w:pPr>
            <w:r>
              <w:rPr>
                <w:rFonts w:cs="Times New Roman"/>
              </w:rPr>
              <w:t>1</w:t>
            </w:r>
          </w:p>
        </w:tc>
        <w:tc>
          <w:tcPr>
            <w:tcW w:w="3096" w:type="dxa"/>
            <w:vAlign w:val="center"/>
          </w:tcPr>
          <w:p w14:paraId="322C0FDF" w14:textId="50016A15" w:rsidR="00686B44" w:rsidRDefault="00D61A93" w:rsidP="002631C4">
            <w:pPr>
              <w:ind w:firstLine="0"/>
              <w:jc w:val="center"/>
              <w:rPr>
                <w:rFonts w:cs="Times New Roman"/>
              </w:rPr>
            </w:pPr>
            <w:r>
              <w:rPr>
                <w:rFonts w:cs="Times New Roman"/>
              </w:rPr>
              <w:t>10.6</w:t>
            </w:r>
          </w:p>
        </w:tc>
      </w:tr>
      <w:tr w:rsidR="00686B44" w14:paraId="1B53D7F3" w14:textId="77777777" w:rsidTr="002631C4">
        <w:tc>
          <w:tcPr>
            <w:tcW w:w="3096" w:type="dxa"/>
            <w:vMerge/>
            <w:vAlign w:val="center"/>
          </w:tcPr>
          <w:p w14:paraId="71B7064B" w14:textId="77777777" w:rsidR="00686B44" w:rsidRDefault="00686B44" w:rsidP="002631C4">
            <w:pPr>
              <w:ind w:firstLine="0"/>
              <w:jc w:val="center"/>
              <w:rPr>
                <w:rFonts w:cs="Times New Roman"/>
              </w:rPr>
            </w:pPr>
          </w:p>
        </w:tc>
        <w:tc>
          <w:tcPr>
            <w:tcW w:w="3096" w:type="dxa"/>
            <w:vAlign w:val="center"/>
          </w:tcPr>
          <w:p w14:paraId="15795A4B" w14:textId="77777777" w:rsidR="00686B44" w:rsidRDefault="00686B44" w:rsidP="002631C4">
            <w:pPr>
              <w:ind w:firstLine="0"/>
              <w:jc w:val="center"/>
              <w:rPr>
                <w:rFonts w:cs="Times New Roman"/>
              </w:rPr>
            </w:pPr>
            <w:r>
              <w:rPr>
                <w:rFonts w:cs="Times New Roman"/>
              </w:rPr>
              <w:t>2</w:t>
            </w:r>
          </w:p>
        </w:tc>
        <w:tc>
          <w:tcPr>
            <w:tcW w:w="3096" w:type="dxa"/>
            <w:vAlign w:val="center"/>
          </w:tcPr>
          <w:p w14:paraId="6B89AA36" w14:textId="614F8EE1" w:rsidR="00686B44" w:rsidRDefault="00D61A93" w:rsidP="002631C4">
            <w:pPr>
              <w:ind w:firstLine="0"/>
              <w:jc w:val="center"/>
              <w:rPr>
                <w:rFonts w:cs="Times New Roman"/>
              </w:rPr>
            </w:pPr>
            <w:r>
              <w:rPr>
                <w:rFonts w:cs="Times New Roman"/>
              </w:rPr>
              <w:t>1.1</w:t>
            </w:r>
          </w:p>
        </w:tc>
      </w:tr>
      <w:tr w:rsidR="00686B44" w14:paraId="6095F910" w14:textId="77777777" w:rsidTr="002631C4">
        <w:tc>
          <w:tcPr>
            <w:tcW w:w="3096" w:type="dxa"/>
            <w:vMerge/>
            <w:vAlign w:val="center"/>
          </w:tcPr>
          <w:p w14:paraId="7A904257" w14:textId="77777777" w:rsidR="00686B44" w:rsidRDefault="00686B44" w:rsidP="002631C4">
            <w:pPr>
              <w:ind w:firstLine="0"/>
              <w:jc w:val="center"/>
              <w:rPr>
                <w:rFonts w:cs="Times New Roman"/>
              </w:rPr>
            </w:pPr>
          </w:p>
        </w:tc>
        <w:tc>
          <w:tcPr>
            <w:tcW w:w="3096" w:type="dxa"/>
            <w:vAlign w:val="center"/>
          </w:tcPr>
          <w:p w14:paraId="0B4E053C" w14:textId="77777777" w:rsidR="00686B44" w:rsidRDefault="00686B44" w:rsidP="002631C4">
            <w:pPr>
              <w:ind w:firstLine="0"/>
              <w:jc w:val="center"/>
              <w:rPr>
                <w:rFonts w:cs="Times New Roman"/>
              </w:rPr>
            </w:pPr>
            <w:r>
              <w:rPr>
                <w:rFonts w:cs="Times New Roman"/>
              </w:rPr>
              <w:t>3</w:t>
            </w:r>
          </w:p>
        </w:tc>
        <w:tc>
          <w:tcPr>
            <w:tcW w:w="3096" w:type="dxa"/>
            <w:vAlign w:val="center"/>
          </w:tcPr>
          <w:p w14:paraId="4B2B8B90" w14:textId="4429331E" w:rsidR="00686B44" w:rsidRDefault="00D61A93" w:rsidP="002631C4">
            <w:pPr>
              <w:ind w:firstLine="0"/>
              <w:jc w:val="center"/>
              <w:rPr>
                <w:rFonts w:cs="Times New Roman"/>
              </w:rPr>
            </w:pPr>
            <w:r>
              <w:rPr>
                <w:rFonts w:cs="Times New Roman"/>
              </w:rPr>
              <w:t>12.8</w:t>
            </w:r>
          </w:p>
        </w:tc>
      </w:tr>
      <w:tr w:rsidR="00686B44" w14:paraId="4B6B6035" w14:textId="77777777" w:rsidTr="002631C4">
        <w:tc>
          <w:tcPr>
            <w:tcW w:w="3096" w:type="dxa"/>
            <w:vMerge/>
            <w:vAlign w:val="center"/>
          </w:tcPr>
          <w:p w14:paraId="7480CE46" w14:textId="77777777" w:rsidR="00686B44" w:rsidRDefault="00686B44" w:rsidP="002631C4">
            <w:pPr>
              <w:ind w:firstLine="0"/>
              <w:jc w:val="center"/>
              <w:rPr>
                <w:rFonts w:cs="Times New Roman"/>
              </w:rPr>
            </w:pPr>
          </w:p>
        </w:tc>
        <w:tc>
          <w:tcPr>
            <w:tcW w:w="3096" w:type="dxa"/>
            <w:vAlign w:val="center"/>
          </w:tcPr>
          <w:p w14:paraId="0C76501D" w14:textId="77777777" w:rsidR="00686B44" w:rsidRDefault="00686B44" w:rsidP="002631C4">
            <w:pPr>
              <w:ind w:firstLine="0"/>
              <w:jc w:val="center"/>
              <w:rPr>
                <w:rFonts w:cs="Times New Roman"/>
              </w:rPr>
            </w:pPr>
            <w:r>
              <w:rPr>
                <w:rFonts w:cs="Times New Roman"/>
              </w:rPr>
              <w:t>4</w:t>
            </w:r>
          </w:p>
        </w:tc>
        <w:tc>
          <w:tcPr>
            <w:tcW w:w="3096" w:type="dxa"/>
            <w:vAlign w:val="center"/>
          </w:tcPr>
          <w:p w14:paraId="31EC259A" w14:textId="7B9AD685" w:rsidR="00686B44" w:rsidRDefault="00D61A93" w:rsidP="002631C4">
            <w:pPr>
              <w:ind w:firstLine="0"/>
              <w:jc w:val="center"/>
              <w:rPr>
                <w:rFonts w:cs="Times New Roman"/>
              </w:rPr>
            </w:pPr>
            <w:r>
              <w:rPr>
                <w:rFonts w:cs="Times New Roman"/>
              </w:rPr>
              <w:t>8.1</w:t>
            </w:r>
          </w:p>
        </w:tc>
      </w:tr>
      <w:tr w:rsidR="00686B44" w14:paraId="79AF8BCE" w14:textId="77777777" w:rsidTr="002631C4">
        <w:tc>
          <w:tcPr>
            <w:tcW w:w="3096" w:type="dxa"/>
            <w:vMerge/>
            <w:vAlign w:val="center"/>
          </w:tcPr>
          <w:p w14:paraId="7156B43B" w14:textId="77777777" w:rsidR="00686B44" w:rsidRDefault="00686B44" w:rsidP="002631C4">
            <w:pPr>
              <w:ind w:firstLine="0"/>
              <w:jc w:val="center"/>
              <w:rPr>
                <w:rFonts w:cs="Times New Roman"/>
              </w:rPr>
            </w:pPr>
          </w:p>
        </w:tc>
        <w:tc>
          <w:tcPr>
            <w:tcW w:w="3096" w:type="dxa"/>
            <w:vAlign w:val="center"/>
          </w:tcPr>
          <w:p w14:paraId="264D399D" w14:textId="77777777" w:rsidR="00686B44" w:rsidRDefault="00686B44" w:rsidP="002631C4">
            <w:pPr>
              <w:ind w:firstLine="0"/>
              <w:jc w:val="center"/>
              <w:rPr>
                <w:rFonts w:cs="Times New Roman"/>
              </w:rPr>
            </w:pPr>
            <w:r>
              <w:rPr>
                <w:rFonts w:cs="Times New Roman"/>
              </w:rPr>
              <w:t>5</w:t>
            </w:r>
          </w:p>
        </w:tc>
        <w:tc>
          <w:tcPr>
            <w:tcW w:w="3096" w:type="dxa"/>
            <w:vAlign w:val="center"/>
          </w:tcPr>
          <w:p w14:paraId="7BA81160" w14:textId="7E24973C" w:rsidR="00686B44" w:rsidRDefault="00D61A93" w:rsidP="002631C4">
            <w:pPr>
              <w:ind w:firstLine="0"/>
              <w:jc w:val="center"/>
              <w:rPr>
                <w:rFonts w:cs="Times New Roman"/>
              </w:rPr>
            </w:pPr>
            <w:r>
              <w:rPr>
                <w:rFonts w:cs="Times New Roman"/>
              </w:rPr>
              <w:t>5.9</w:t>
            </w:r>
          </w:p>
        </w:tc>
      </w:tr>
      <w:tr w:rsidR="00686B44" w14:paraId="0330114B" w14:textId="77777777" w:rsidTr="002631C4">
        <w:tc>
          <w:tcPr>
            <w:tcW w:w="3096" w:type="dxa"/>
            <w:vMerge w:val="restart"/>
            <w:vAlign w:val="center"/>
          </w:tcPr>
          <w:p w14:paraId="5E934875" w14:textId="77777777" w:rsidR="00686B44" w:rsidRPr="00F574A3" w:rsidRDefault="00686B44" w:rsidP="002631C4">
            <w:pPr>
              <w:spacing w:after="0"/>
              <w:ind w:firstLine="0"/>
              <w:jc w:val="center"/>
              <w:rPr>
                <w:rFonts w:eastAsia="Times New Roman" w:cs="Times New Roman"/>
                <w:color w:val="000000"/>
              </w:rPr>
            </w:pPr>
            <w:r>
              <w:rPr>
                <w:rFonts w:eastAsia="Times New Roman" w:cs="Times New Roman"/>
                <w:color w:val="000000"/>
              </w:rPr>
              <w:t>BG Daily PM</w:t>
            </w:r>
            <w:r w:rsidRPr="00F574A3">
              <w:rPr>
                <w:rFonts w:eastAsia="Times New Roman" w:cs="Times New Roman"/>
                <w:color w:val="000000"/>
                <w:vertAlign w:val="subscript"/>
              </w:rPr>
              <w:t>2.5</w:t>
            </w:r>
            <w:r>
              <w:rPr>
                <w:rFonts w:eastAsia="Times New Roman" w:cs="Times New Roman"/>
                <w:color w:val="000000"/>
              </w:rPr>
              <w:t xml:space="preserve"> </w:t>
            </w:r>
            <w:r>
              <w:rPr>
                <w:rFonts w:cs="Times New Roman"/>
              </w:rPr>
              <w:t>(13 µ</w:t>
            </w:r>
            <w:r>
              <w:t>g m</w:t>
            </w:r>
            <w:r w:rsidRPr="00673017">
              <w:rPr>
                <w:vertAlign w:val="superscript"/>
              </w:rPr>
              <w:t>-3</w:t>
            </w:r>
            <w:r>
              <w:t>)</w:t>
            </w:r>
          </w:p>
        </w:tc>
        <w:tc>
          <w:tcPr>
            <w:tcW w:w="3096" w:type="dxa"/>
            <w:vAlign w:val="center"/>
          </w:tcPr>
          <w:p w14:paraId="534F9CA0" w14:textId="77777777" w:rsidR="00686B44" w:rsidRDefault="00686B44" w:rsidP="002631C4">
            <w:pPr>
              <w:ind w:firstLine="0"/>
              <w:jc w:val="center"/>
              <w:rPr>
                <w:rFonts w:cs="Times New Roman"/>
              </w:rPr>
            </w:pPr>
            <w:r>
              <w:rPr>
                <w:rFonts w:cs="Times New Roman"/>
              </w:rPr>
              <w:t>-999</w:t>
            </w:r>
          </w:p>
        </w:tc>
        <w:tc>
          <w:tcPr>
            <w:tcW w:w="3096" w:type="dxa"/>
            <w:vAlign w:val="center"/>
          </w:tcPr>
          <w:p w14:paraId="30388416" w14:textId="5CCAE0CA" w:rsidR="00686B44" w:rsidRDefault="00D61A93" w:rsidP="002631C4">
            <w:pPr>
              <w:ind w:firstLine="0"/>
              <w:jc w:val="center"/>
              <w:rPr>
                <w:rFonts w:cs="Times New Roman"/>
              </w:rPr>
            </w:pPr>
            <w:r>
              <w:rPr>
                <w:rFonts w:cs="Times New Roman"/>
              </w:rPr>
              <w:t>12.1</w:t>
            </w:r>
          </w:p>
        </w:tc>
      </w:tr>
      <w:tr w:rsidR="00686B44" w14:paraId="41F0A8D3" w14:textId="77777777" w:rsidTr="002631C4">
        <w:tc>
          <w:tcPr>
            <w:tcW w:w="3096" w:type="dxa"/>
            <w:vMerge/>
            <w:vAlign w:val="center"/>
          </w:tcPr>
          <w:p w14:paraId="661420CB" w14:textId="77777777" w:rsidR="00686B44" w:rsidRDefault="00686B44" w:rsidP="002631C4">
            <w:pPr>
              <w:ind w:firstLine="0"/>
              <w:jc w:val="center"/>
              <w:rPr>
                <w:rFonts w:cs="Times New Roman"/>
              </w:rPr>
            </w:pPr>
          </w:p>
        </w:tc>
        <w:tc>
          <w:tcPr>
            <w:tcW w:w="3096" w:type="dxa"/>
            <w:vAlign w:val="center"/>
          </w:tcPr>
          <w:p w14:paraId="2D3AEE95" w14:textId="77777777" w:rsidR="00686B44" w:rsidRDefault="00686B44" w:rsidP="002631C4">
            <w:pPr>
              <w:ind w:firstLine="0"/>
              <w:jc w:val="center"/>
              <w:rPr>
                <w:rFonts w:cs="Times New Roman"/>
              </w:rPr>
            </w:pPr>
            <w:r>
              <w:rPr>
                <w:rFonts w:cs="Times New Roman"/>
              </w:rPr>
              <w:t>1</w:t>
            </w:r>
          </w:p>
        </w:tc>
        <w:tc>
          <w:tcPr>
            <w:tcW w:w="3096" w:type="dxa"/>
            <w:vAlign w:val="center"/>
          </w:tcPr>
          <w:p w14:paraId="48DF84A6" w14:textId="6E1E994B" w:rsidR="00686B44" w:rsidRDefault="00D61A93" w:rsidP="002631C4">
            <w:pPr>
              <w:ind w:firstLine="0"/>
              <w:jc w:val="center"/>
              <w:rPr>
                <w:rFonts w:cs="Times New Roman"/>
              </w:rPr>
            </w:pPr>
            <w:r>
              <w:rPr>
                <w:rFonts w:cs="Times New Roman"/>
              </w:rPr>
              <w:t>14.8</w:t>
            </w:r>
          </w:p>
        </w:tc>
      </w:tr>
      <w:tr w:rsidR="00686B44" w14:paraId="4467A2B5" w14:textId="77777777" w:rsidTr="002631C4">
        <w:tc>
          <w:tcPr>
            <w:tcW w:w="3096" w:type="dxa"/>
            <w:vMerge/>
            <w:vAlign w:val="center"/>
          </w:tcPr>
          <w:p w14:paraId="48897C4C" w14:textId="77777777" w:rsidR="00686B44" w:rsidRDefault="00686B44" w:rsidP="002631C4">
            <w:pPr>
              <w:ind w:firstLine="0"/>
              <w:jc w:val="center"/>
              <w:rPr>
                <w:rFonts w:cs="Times New Roman"/>
              </w:rPr>
            </w:pPr>
          </w:p>
        </w:tc>
        <w:tc>
          <w:tcPr>
            <w:tcW w:w="3096" w:type="dxa"/>
            <w:vAlign w:val="center"/>
          </w:tcPr>
          <w:p w14:paraId="5D723AB0" w14:textId="77777777" w:rsidR="00686B44" w:rsidRDefault="00686B44" w:rsidP="002631C4">
            <w:pPr>
              <w:ind w:firstLine="0"/>
              <w:jc w:val="center"/>
              <w:rPr>
                <w:rFonts w:cs="Times New Roman"/>
              </w:rPr>
            </w:pPr>
            <w:r>
              <w:rPr>
                <w:rFonts w:cs="Times New Roman"/>
              </w:rPr>
              <w:t>2</w:t>
            </w:r>
          </w:p>
        </w:tc>
        <w:tc>
          <w:tcPr>
            <w:tcW w:w="3096" w:type="dxa"/>
            <w:vAlign w:val="center"/>
          </w:tcPr>
          <w:p w14:paraId="02424BEE" w14:textId="26EBD260" w:rsidR="00686B44" w:rsidRDefault="00D61A93" w:rsidP="002631C4">
            <w:pPr>
              <w:ind w:firstLine="0"/>
              <w:jc w:val="center"/>
              <w:rPr>
                <w:rFonts w:cs="Times New Roman"/>
              </w:rPr>
            </w:pPr>
            <w:r>
              <w:rPr>
                <w:rFonts w:cs="Times New Roman"/>
              </w:rPr>
              <w:t>1.1</w:t>
            </w:r>
          </w:p>
        </w:tc>
      </w:tr>
      <w:tr w:rsidR="00686B44" w14:paraId="7BE1C27A" w14:textId="77777777" w:rsidTr="002631C4">
        <w:tc>
          <w:tcPr>
            <w:tcW w:w="3096" w:type="dxa"/>
            <w:vMerge/>
            <w:vAlign w:val="center"/>
          </w:tcPr>
          <w:p w14:paraId="56D9CAE7" w14:textId="77777777" w:rsidR="00686B44" w:rsidRDefault="00686B44" w:rsidP="002631C4">
            <w:pPr>
              <w:ind w:firstLine="0"/>
              <w:jc w:val="center"/>
              <w:rPr>
                <w:rFonts w:cs="Times New Roman"/>
              </w:rPr>
            </w:pPr>
          </w:p>
        </w:tc>
        <w:tc>
          <w:tcPr>
            <w:tcW w:w="3096" w:type="dxa"/>
            <w:vAlign w:val="center"/>
          </w:tcPr>
          <w:p w14:paraId="7C49E5E4" w14:textId="77777777" w:rsidR="00686B44" w:rsidRDefault="00686B44" w:rsidP="002631C4">
            <w:pPr>
              <w:ind w:firstLine="0"/>
              <w:jc w:val="center"/>
              <w:rPr>
                <w:rFonts w:cs="Times New Roman"/>
              </w:rPr>
            </w:pPr>
            <w:r>
              <w:rPr>
                <w:rFonts w:cs="Times New Roman"/>
              </w:rPr>
              <w:t>3</w:t>
            </w:r>
          </w:p>
        </w:tc>
        <w:tc>
          <w:tcPr>
            <w:tcW w:w="3096" w:type="dxa"/>
            <w:vAlign w:val="center"/>
          </w:tcPr>
          <w:p w14:paraId="3A056433" w14:textId="3FF277BB" w:rsidR="00686B44" w:rsidRDefault="00D61A93" w:rsidP="002631C4">
            <w:pPr>
              <w:ind w:firstLine="0"/>
              <w:jc w:val="center"/>
              <w:rPr>
                <w:rFonts w:cs="Times New Roman"/>
              </w:rPr>
            </w:pPr>
            <w:r>
              <w:rPr>
                <w:rFonts w:cs="Times New Roman"/>
              </w:rPr>
              <w:t>16.2</w:t>
            </w:r>
          </w:p>
        </w:tc>
      </w:tr>
      <w:tr w:rsidR="00686B44" w14:paraId="496F58FE" w14:textId="77777777" w:rsidTr="002631C4">
        <w:tc>
          <w:tcPr>
            <w:tcW w:w="3096" w:type="dxa"/>
            <w:vMerge/>
            <w:vAlign w:val="center"/>
          </w:tcPr>
          <w:p w14:paraId="1EEECD3D" w14:textId="77777777" w:rsidR="00686B44" w:rsidRDefault="00686B44" w:rsidP="002631C4">
            <w:pPr>
              <w:ind w:firstLine="0"/>
              <w:jc w:val="center"/>
              <w:rPr>
                <w:rFonts w:cs="Times New Roman"/>
              </w:rPr>
            </w:pPr>
          </w:p>
        </w:tc>
        <w:tc>
          <w:tcPr>
            <w:tcW w:w="3096" w:type="dxa"/>
            <w:vAlign w:val="center"/>
          </w:tcPr>
          <w:p w14:paraId="4A446E02" w14:textId="77777777" w:rsidR="00686B44" w:rsidRDefault="00686B44" w:rsidP="002631C4">
            <w:pPr>
              <w:ind w:firstLine="0"/>
              <w:jc w:val="center"/>
              <w:rPr>
                <w:rFonts w:cs="Times New Roman"/>
              </w:rPr>
            </w:pPr>
            <w:r>
              <w:rPr>
                <w:rFonts w:cs="Times New Roman"/>
              </w:rPr>
              <w:t>4</w:t>
            </w:r>
          </w:p>
        </w:tc>
        <w:tc>
          <w:tcPr>
            <w:tcW w:w="3096" w:type="dxa"/>
            <w:vAlign w:val="center"/>
          </w:tcPr>
          <w:p w14:paraId="3E3D1C31" w14:textId="53E80604" w:rsidR="00686B44" w:rsidRDefault="00D61A93" w:rsidP="002631C4">
            <w:pPr>
              <w:ind w:firstLine="0"/>
              <w:jc w:val="center"/>
              <w:rPr>
                <w:rFonts w:cs="Times New Roman"/>
              </w:rPr>
            </w:pPr>
            <w:r>
              <w:rPr>
                <w:rFonts w:cs="Times New Roman"/>
              </w:rPr>
              <w:t>8.1</w:t>
            </w:r>
          </w:p>
        </w:tc>
      </w:tr>
      <w:tr w:rsidR="00686B44" w14:paraId="2E7894B6" w14:textId="77777777" w:rsidTr="002631C4">
        <w:tc>
          <w:tcPr>
            <w:tcW w:w="3096" w:type="dxa"/>
            <w:vMerge/>
            <w:vAlign w:val="center"/>
          </w:tcPr>
          <w:p w14:paraId="4FB5F644" w14:textId="77777777" w:rsidR="00686B44" w:rsidRDefault="00686B44" w:rsidP="002631C4">
            <w:pPr>
              <w:ind w:firstLine="0"/>
              <w:jc w:val="center"/>
              <w:rPr>
                <w:rFonts w:cs="Times New Roman"/>
              </w:rPr>
            </w:pPr>
          </w:p>
        </w:tc>
        <w:tc>
          <w:tcPr>
            <w:tcW w:w="3096" w:type="dxa"/>
            <w:vAlign w:val="center"/>
          </w:tcPr>
          <w:p w14:paraId="12B5816C" w14:textId="77777777" w:rsidR="00686B44" w:rsidRDefault="00686B44" w:rsidP="002631C4">
            <w:pPr>
              <w:ind w:firstLine="0"/>
              <w:jc w:val="center"/>
              <w:rPr>
                <w:rFonts w:cs="Times New Roman"/>
              </w:rPr>
            </w:pPr>
            <w:r>
              <w:rPr>
                <w:rFonts w:cs="Times New Roman"/>
              </w:rPr>
              <w:t>5</w:t>
            </w:r>
          </w:p>
        </w:tc>
        <w:tc>
          <w:tcPr>
            <w:tcW w:w="3096" w:type="dxa"/>
            <w:vAlign w:val="center"/>
          </w:tcPr>
          <w:p w14:paraId="5832C33B" w14:textId="073BB36E" w:rsidR="00686B44" w:rsidRDefault="00D61A93" w:rsidP="002631C4">
            <w:pPr>
              <w:ind w:firstLine="0"/>
              <w:jc w:val="center"/>
              <w:rPr>
                <w:rFonts w:cs="Times New Roman"/>
              </w:rPr>
            </w:pPr>
            <w:r>
              <w:rPr>
                <w:rFonts w:cs="Times New Roman"/>
              </w:rPr>
              <w:t>9.1</w:t>
            </w:r>
          </w:p>
        </w:tc>
      </w:tr>
    </w:tbl>
    <w:p w14:paraId="62EDE1A2" w14:textId="77777777" w:rsidR="00686B44" w:rsidRPr="00907343" w:rsidRDefault="00686B44" w:rsidP="00686B44"/>
    <w:p w14:paraId="4E2CE51B" w14:textId="77777777" w:rsidR="00686B44" w:rsidRPr="00686B44" w:rsidRDefault="00686B44" w:rsidP="002631C4"/>
    <w:p w14:paraId="55103862" w14:textId="77777777" w:rsidR="00E135A8" w:rsidRDefault="00E135A8">
      <w:pPr>
        <w:spacing w:after="0"/>
        <w:ind w:firstLine="0"/>
        <w:rPr>
          <w:rFonts w:cs="Times New Roman"/>
        </w:rPr>
      </w:pPr>
      <w:r>
        <w:rPr>
          <w:rFonts w:cs="Times New Roman"/>
        </w:rPr>
        <w:br w:type="page"/>
      </w:r>
    </w:p>
    <w:p w14:paraId="6A4FDF0A" w14:textId="4B6E2E49" w:rsidR="00E135A8" w:rsidRDefault="00C654A4" w:rsidP="001411D9">
      <w:pPr>
        <w:pStyle w:val="Heading3"/>
      </w:pPr>
      <w:bookmarkStart w:id="281" w:name="_Ref301112201"/>
      <w:bookmarkStart w:id="282" w:name="_Ref301112207"/>
      <w:bookmarkStart w:id="283" w:name="_Toc301116645"/>
      <w:bookmarkStart w:id="284" w:name="_Toc301696123"/>
      <w:bookmarkStart w:id="285" w:name="_Toc302315710"/>
      <w:r>
        <w:lastRenderedPageBreak/>
        <w:t>Discussion</w:t>
      </w:r>
      <w:bookmarkEnd w:id="281"/>
      <w:bookmarkEnd w:id="282"/>
      <w:bookmarkEnd w:id="283"/>
      <w:bookmarkEnd w:id="284"/>
      <w:bookmarkEnd w:id="285"/>
    </w:p>
    <w:p w14:paraId="2EA1C209" w14:textId="77777777" w:rsidR="00455BAC" w:rsidRDefault="00BA2CBF" w:rsidP="002631C4">
      <w:pPr>
        <w:rPr>
          <w:rFonts w:cs="Times New Roman"/>
        </w:rPr>
      </w:pPr>
      <w:r>
        <w:rPr>
          <w:rFonts w:cs="Times New Roman"/>
        </w:rPr>
        <w:t>The first thing to note is that with these criteria, there are no synoptic types where high values never happen, and there are no synoptic types where high values always happen. Thus the synoptic type by itself is neither necessary nor sufficient to determine if a given day will have elevated levels of O</w:t>
      </w:r>
      <w:r w:rsidRPr="00F574A3">
        <w:rPr>
          <w:rFonts w:cs="Times New Roman"/>
          <w:vertAlign w:val="subscript"/>
        </w:rPr>
        <w:t>3</w:t>
      </w:r>
      <w:r>
        <w:rPr>
          <w:rFonts w:cs="Times New Roman"/>
        </w:rPr>
        <w:t xml:space="preserve"> or PM</w:t>
      </w:r>
      <w:r w:rsidRPr="00F574A3">
        <w:rPr>
          <w:rFonts w:cs="Times New Roman"/>
          <w:vertAlign w:val="subscript"/>
        </w:rPr>
        <w:t>2.5</w:t>
      </w:r>
      <w:r w:rsidRPr="005C3127">
        <w:rPr>
          <w:rFonts w:cs="Times New Roman"/>
          <w:vertAlign w:val="subscript"/>
        </w:rPr>
        <w:t xml:space="preserve">. </w:t>
      </w:r>
      <w:r w:rsidRPr="00F574A3">
        <w:rPr>
          <w:rFonts w:cs="Times New Roman"/>
        </w:rPr>
        <w:t>However, the</w:t>
      </w:r>
      <w:r>
        <w:rPr>
          <w:rFonts w:cs="Times New Roman"/>
          <w:vertAlign w:val="subscript"/>
        </w:rPr>
        <w:t xml:space="preserve"> </w:t>
      </w:r>
      <w:r>
        <w:rPr>
          <w:rFonts w:cs="Times New Roman"/>
        </w:rPr>
        <w:t>frequency of elevated levels of O</w:t>
      </w:r>
      <w:r w:rsidRPr="00F574A3">
        <w:rPr>
          <w:rFonts w:cs="Times New Roman"/>
          <w:vertAlign w:val="subscript"/>
        </w:rPr>
        <w:t>3</w:t>
      </w:r>
      <w:r>
        <w:rPr>
          <w:rFonts w:cs="Times New Roman"/>
        </w:rPr>
        <w:t xml:space="preserve"> and PM</w:t>
      </w:r>
      <w:r w:rsidRPr="00F574A3">
        <w:rPr>
          <w:rFonts w:cs="Times New Roman"/>
          <w:vertAlign w:val="subscript"/>
        </w:rPr>
        <w:t>2.5</w:t>
      </w:r>
      <w:r w:rsidRPr="005C3127">
        <w:rPr>
          <w:rFonts w:cs="Times New Roman"/>
        </w:rPr>
        <w:t xml:space="preserve"> </w:t>
      </w:r>
      <w:r>
        <w:rPr>
          <w:rFonts w:cs="Times New Roman"/>
        </w:rPr>
        <w:t xml:space="preserve">are clearly different between the different synoptic types, and this pattern is occasionally different between the Group 1 urban areas. </w:t>
      </w:r>
    </w:p>
    <w:p w14:paraId="24E84D2B" w14:textId="7EF1E679" w:rsidR="00455BAC" w:rsidRDefault="00455BAC" w:rsidP="002631C4">
      <w:r>
        <w:rPr>
          <w:rFonts w:cs="Times New Roman"/>
        </w:rPr>
        <w:t>The second thing to note is that unclassified days in the O</w:t>
      </w:r>
      <w:r w:rsidRPr="001411D9">
        <w:rPr>
          <w:rFonts w:cs="Times New Roman"/>
          <w:vertAlign w:val="subscript"/>
        </w:rPr>
        <w:t>3</w:t>
      </w:r>
      <w:r>
        <w:rPr>
          <w:rFonts w:cs="Times New Roman"/>
        </w:rPr>
        <w:t xml:space="preserve"> season (</w:t>
      </w:r>
      <w:r w:rsidR="00670BDA">
        <w:rPr>
          <w:rFonts w:cs="Times New Roman"/>
        </w:rPr>
        <w:t xml:space="preserve">those that do not match any of the 5 synoptic types, and thus indicated as </w:t>
      </w:r>
      <w:r>
        <w:t xml:space="preserve">MT -999) have </w:t>
      </w:r>
      <w:r w:rsidR="001F0F49">
        <w:t>relatively</w:t>
      </w:r>
      <w:r>
        <w:t xml:space="preserve"> high total and background O</w:t>
      </w:r>
      <w:r w:rsidRPr="001411D9">
        <w:rPr>
          <w:vertAlign w:val="subscript"/>
        </w:rPr>
        <w:t>3</w:t>
      </w:r>
      <w:r>
        <w:t xml:space="preserve"> values for all four urban areas. This may point to a limitation in our current map-typing scheme, which uses data from the entire year to determine the five most-frequent types. Further work is thus required to redo the classification for just the O</w:t>
      </w:r>
      <w:r w:rsidRPr="00CC2EE1">
        <w:rPr>
          <w:vertAlign w:val="subscript"/>
        </w:rPr>
        <w:t>3</w:t>
      </w:r>
      <w:r>
        <w:t xml:space="preserve"> season and to increase the number of synoptic types. </w:t>
      </w:r>
    </w:p>
    <w:p w14:paraId="56EB9E82" w14:textId="3B133077" w:rsidR="00C654A4" w:rsidRDefault="00C654A4" w:rsidP="002631C4">
      <w:pPr>
        <w:rPr>
          <w:rFonts w:cs="Times New Roman"/>
        </w:rPr>
      </w:pPr>
      <w:r>
        <w:rPr>
          <w:rFonts w:cs="Times New Roman"/>
        </w:rPr>
        <w:t xml:space="preserve">Below we discuss </w:t>
      </w:r>
      <w:r w:rsidR="00455BAC">
        <w:rPr>
          <w:rFonts w:cs="Times New Roman"/>
        </w:rPr>
        <w:t xml:space="preserve">the results for </w:t>
      </w:r>
      <w:r>
        <w:rPr>
          <w:rFonts w:cs="Times New Roman"/>
        </w:rPr>
        <w:t>each of the pollutant metrics in turn.</w:t>
      </w:r>
    </w:p>
    <w:p w14:paraId="21CCC75C" w14:textId="77777777" w:rsidR="00C654A4" w:rsidRDefault="00C654A4" w:rsidP="001411D9">
      <w:pPr>
        <w:pStyle w:val="Heading4"/>
        <w:rPr>
          <w:vertAlign w:val="subscript"/>
        </w:rPr>
      </w:pPr>
      <w:bookmarkStart w:id="286" w:name="_Ref301093009"/>
      <w:r w:rsidRPr="001411D9">
        <w:t>Total MDA8 O</w:t>
      </w:r>
      <w:r w:rsidRPr="001411D9">
        <w:rPr>
          <w:vertAlign w:val="subscript"/>
        </w:rPr>
        <w:t>3</w:t>
      </w:r>
      <w:bookmarkEnd w:id="286"/>
    </w:p>
    <w:p w14:paraId="15792241" w14:textId="5658C90E" w:rsidR="00C654A4" w:rsidRDefault="00C654A4" w:rsidP="004D7A0E">
      <w:r>
        <w:t xml:space="preserve">In </w:t>
      </w:r>
      <w:r w:rsidR="00CF4540">
        <w:t>HGB</w:t>
      </w:r>
      <w:r>
        <w:t xml:space="preserve"> (</w:t>
      </w:r>
      <w:r>
        <w:fldChar w:fldCharType="begin"/>
      </w:r>
      <w:r>
        <w:instrText xml:space="preserve"> REF _Ref301083953 \h </w:instrText>
      </w:r>
      <w:r>
        <w:fldChar w:fldCharType="separate"/>
      </w:r>
      <w:r w:rsidR="0028125C">
        <w:t xml:space="preserve">Figure </w:t>
      </w:r>
      <w:r w:rsidR="0028125C">
        <w:rPr>
          <w:noProof/>
        </w:rPr>
        <w:t>21</w:t>
      </w:r>
      <w:r>
        <w:fldChar w:fldCharType="end"/>
      </w:r>
      <w:r>
        <w:t xml:space="preserve"> and </w:t>
      </w:r>
      <w:r>
        <w:fldChar w:fldCharType="begin"/>
      </w:r>
      <w:r>
        <w:instrText xml:space="preserve"> REF _Ref301086328 \h </w:instrText>
      </w:r>
      <w:r>
        <w:fldChar w:fldCharType="separate"/>
      </w:r>
      <w:r w:rsidR="0028125C">
        <w:t xml:space="preserve">Table </w:t>
      </w:r>
      <w:r w:rsidR="0028125C">
        <w:rPr>
          <w:noProof/>
        </w:rPr>
        <w:t>7</w:t>
      </w:r>
      <w:r>
        <w:fldChar w:fldCharType="end"/>
      </w:r>
      <w:r w:rsidR="00172B36">
        <w:t xml:space="preserve">), </w:t>
      </w:r>
      <w:r>
        <w:t>the synoptic types can be sorted into two groups for the percentage of high values of total MDA8 O</w:t>
      </w:r>
      <w:r w:rsidRPr="001411D9">
        <w:rPr>
          <w:vertAlign w:val="subscript"/>
        </w:rPr>
        <w:t>3</w:t>
      </w:r>
      <w:r>
        <w:t xml:space="preserve">: a low group (MT 1, MT 3, and MT4) and a high group (MT 2, MT 5, and unclassified or “MT -999”). </w:t>
      </w:r>
      <w:r w:rsidR="00731A5C">
        <w:t>Overall, 32.3 % of days in the high group have total MDA8 O</w:t>
      </w:r>
      <w:r w:rsidR="00731A5C" w:rsidRPr="001411D9">
        <w:rPr>
          <w:vertAlign w:val="subscript"/>
        </w:rPr>
        <w:t>3</w:t>
      </w:r>
      <w:r w:rsidR="00731A5C">
        <w:t xml:space="preserve"> above 70 ppbv, </w:t>
      </w:r>
      <w:r w:rsidR="00F42BDF">
        <w:t>compared to</w:t>
      </w:r>
      <w:r w:rsidR="00731A5C">
        <w:t xml:space="preserve"> only </w:t>
      </w:r>
      <w:r w:rsidR="00F42BDF">
        <w:t xml:space="preserve">13.7% of the days in the low group. </w:t>
      </w:r>
      <w:r w:rsidR="004D7A0E">
        <w:t xml:space="preserve">MT 2 and MT 5 both feature stagnant high-pressure systems over Southeast Texas, </w:t>
      </w:r>
      <w:r w:rsidR="00271998">
        <w:t>and so it is not surprising that these clear days with low winds are favorable for O</w:t>
      </w:r>
      <w:r w:rsidR="00271998" w:rsidRPr="001411D9">
        <w:rPr>
          <w:vertAlign w:val="subscript"/>
        </w:rPr>
        <w:t>3</w:t>
      </w:r>
      <w:r w:rsidR="00271998">
        <w:t xml:space="preserve"> production. MT 1 and MT 3 have flow coming from the Gulf of Mexico over </w:t>
      </w:r>
      <w:r w:rsidR="00997457">
        <w:t>HGB</w:t>
      </w:r>
      <w:r w:rsidR="00271998">
        <w:t>, and MT 4 has a relatively fast southwesterly flow, both of which would tend to reduce the O</w:t>
      </w:r>
      <w:r w:rsidR="00271998" w:rsidRPr="001411D9">
        <w:rPr>
          <w:vertAlign w:val="subscript"/>
        </w:rPr>
        <w:t>3</w:t>
      </w:r>
      <w:r w:rsidR="00271998">
        <w:t xml:space="preserve"> levels in </w:t>
      </w:r>
      <w:r w:rsidR="00997457">
        <w:t>HGB</w:t>
      </w:r>
      <w:r w:rsidR="00271998">
        <w:t>. The percentage of unclassified days with high levels of total MDA8 O</w:t>
      </w:r>
      <w:r w:rsidR="00271998" w:rsidRPr="001411D9">
        <w:rPr>
          <w:vertAlign w:val="subscript"/>
        </w:rPr>
        <w:t>3</w:t>
      </w:r>
      <w:r w:rsidR="00271998">
        <w:t xml:space="preserve"> is also high (32.6%), and </w:t>
      </w:r>
      <w:r w:rsidR="00455BAC">
        <w:t>fa</w:t>
      </w:r>
      <w:r w:rsidR="00F42BDF">
        <w:t>r more days in the O</w:t>
      </w:r>
      <w:r w:rsidR="00F42BDF" w:rsidRPr="001411D9">
        <w:rPr>
          <w:vertAlign w:val="subscript"/>
        </w:rPr>
        <w:t>3</w:t>
      </w:r>
      <w:r w:rsidR="00F42BDF">
        <w:t xml:space="preserve"> season fall into this type than into MT 2 or MT 5, </w:t>
      </w:r>
      <w:r w:rsidR="00271998">
        <w:t xml:space="preserve">so further work may be needed to classify these days into </w:t>
      </w:r>
      <w:r w:rsidR="004E3469">
        <w:t xml:space="preserve">additional </w:t>
      </w:r>
      <w:r w:rsidR="00271998">
        <w:t xml:space="preserve">synoptic types for further analysis. </w:t>
      </w:r>
    </w:p>
    <w:p w14:paraId="5FC7D410" w14:textId="5A03947C" w:rsidR="00172B36" w:rsidRDefault="00172B36" w:rsidP="004D7A0E">
      <w:r>
        <w:t xml:space="preserve">In </w:t>
      </w:r>
      <w:r w:rsidR="00771ED1">
        <w:t>DFW</w:t>
      </w:r>
      <w:r>
        <w:t xml:space="preserve"> (</w:t>
      </w:r>
      <w:r>
        <w:fldChar w:fldCharType="begin"/>
      </w:r>
      <w:r>
        <w:instrText xml:space="preserve"> REF _Ref301091774 \h </w:instrText>
      </w:r>
      <w:r>
        <w:fldChar w:fldCharType="separate"/>
      </w:r>
      <w:r w:rsidR="0028125C">
        <w:t xml:space="preserve">Figure </w:t>
      </w:r>
      <w:r w:rsidR="0028125C">
        <w:rPr>
          <w:noProof/>
        </w:rPr>
        <w:t>22</w:t>
      </w:r>
      <w:r>
        <w:fldChar w:fldCharType="end"/>
      </w:r>
      <w:r>
        <w:t xml:space="preserve"> and </w:t>
      </w:r>
      <w:r>
        <w:fldChar w:fldCharType="begin"/>
      </w:r>
      <w:r>
        <w:instrText xml:space="preserve"> REF _Ref301091780 \h </w:instrText>
      </w:r>
      <w:r>
        <w:fldChar w:fldCharType="separate"/>
      </w:r>
      <w:r w:rsidR="0028125C">
        <w:t xml:space="preserve">Table </w:t>
      </w:r>
      <w:r w:rsidR="0028125C">
        <w:rPr>
          <w:noProof/>
        </w:rPr>
        <w:t>8</w:t>
      </w:r>
      <w:r>
        <w:fldChar w:fldCharType="end"/>
      </w:r>
      <w:r>
        <w:t>), the synoptic types fall into three groups with high (MT 5 and MT -999, 35-40%), medium (MT 2 and MT 3, 21-25%), and low (MT 1 and MT 4, 12-13%) percentages of days with total MDA8 O</w:t>
      </w:r>
      <w:r w:rsidRPr="00F574A3">
        <w:rPr>
          <w:vertAlign w:val="subscript"/>
        </w:rPr>
        <w:t>3</w:t>
      </w:r>
      <w:r>
        <w:t xml:space="preserve"> above 70 ppbv. MT 2 has relatively fewer high values in DFW than it did in HGB, likely because the northwesterly flow in MT 2 is stronger near DFW than near the Gulf of Mexico. In addition, while the flow from the Gulf in MT 3 tends to reduce O</w:t>
      </w:r>
      <w:r w:rsidRPr="001411D9">
        <w:rPr>
          <w:vertAlign w:val="subscript"/>
        </w:rPr>
        <w:t>3</w:t>
      </w:r>
      <w:r>
        <w:t xml:space="preserve"> for HGB, it has less of an effect on DFW, likely because in this map type DFW receives outflow from most of eastern Texas.</w:t>
      </w:r>
    </w:p>
    <w:p w14:paraId="661693F9" w14:textId="757956DF" w:rsidR="00455BAC" w:rsidRDefault="00455BAC" w:rsidP="004D7A0E">
      <w:r>
        <w:t xml:space="preserve">In </w:t>
      </w:r>
      <w:r w:rsidR="003A3AF6">
        <w:t>SA</w:t>
      </w:r>
      <w:r>
        <w:t xml:space="preserve"> (</w:t>
      </w:r>
      <w:r>
        <w:fldChar w:fldCharType="begin"/>
      </w:r>
      <w:r>
        <w:instrText xml:space="preserve"> REF _Ref301092530 \h </w:instrText>
      </w:r>
      <w:r>
        <w:fldChar w:fldCharType="separate"/>
      </w:r>
      <w:r w:rsidR="0028125C">
        <w:t xml:space="preserve">Figure </w:t>
      </w:r>
      <w:r w:rsidR="0028125C">
        <w:rPr>
          <w:noProof/>
        </w:rPr>
        <w:t>23</w:t>
      </w:r>
      <w:r>
        <w:fldChar w:fldCharType="end"/>
      </w:r>
      <w:r>
        <w:t xml:space="preserve"> and </w:t>
      </w:r>
      <w:r>
        <w:fldChar w:fldCharType="begin"/>
      </w:r>
      <w:r>
        <w:instrText xml:space="preserve"> REF _Ref301092541 \h </w:instrText>
      </w:r>
      <w:r>
        <w:fldChar w:fldCharType="separate"/>
      </w:r>
      <w:r w:rsidR="0028125C">
        <w:t xml:space="preserve">Table </w:t>
      </w:r>
      <w:r w:rsidR="0028125C">
        <w:rPr>
          <w:noProof/>
        </w:rPr>
        <w:t>9</w:t>
      </w:r>
      <w:r>
        <w:fldChar w:fldCharType="end"/>
      </w:r>
      <w:r>
        <w:t xml:space="preserve">), MT 2 and MT -999 have the highest percentage of high values. MT 5 has high levels about half as frequently as MT 2, mainly because MT 5 is less stagnant over </w:t>
      </w:r>
      <w:r w:rsidR="00090835">
        <w:t>SA</w:t>
      </w:r>
      <w:r>
        <w:t xml:space="preserve"> than MT 2, while both types have similar stagnation over </w:t>
      </w:r>
      <w:r w:rsidR="00997457">
        <w:t>HGB</w:t>
      </w:r>
      <w:r>
        <w:t xml:space="preserve">. The relatively fast flow of MT 1 over </w:t>
      </w:r>
      <w:r w:rsidR="00090835">
        <w:t>SA</w:t>
      </w:r>
      <w:r>
        <w:t xml:space="preserve"> leads to relatively few high O</w:t>
      </w:r>
      <w:r w:rsidRPr="00CC2EE1">
        <w:rPr>
          <w:vertAlign w:val="subscript"/>
        </w:rPr>
        <w:t>3</w:t>
      </w:r>
      <w:r>
        <w:t xml:space="preserve"> days.</w:t>
      </w:r>
    </w:p>
    <w:p w14:paraId="0966887D" w14:textId="0B84A6CD" w:rsidR="00172B36" w:rsidRPr="001411D9" w:rsidRDefault="00455BAC" w:rsidP="004D7A0E">
      <w:r>
        <w:t xml:space="preserve">The results for </w:t>
      </w:r>
      <w:r w:rsidR="003A3AF6">
        <w:t>ARR</w:t>
      </w:r>
      <w:r>
        <w:t xml:space="preserve"> (</w:t>
      </w:r>
      <w:r>
        <w:fldChar w:fldCharType="begin"/>
      </w:r>
      <w:r>
        <w:instrText xml:space="preserve"> REF _Ref301084300 \h </w:instrText>
      </w:r>
      <w:r>
        <w:fldChar w:fldCharType="separate"/>
      </w:r>
      <w:r w:rsidR="0028125C">
        <w:t xml:space="preserve">Figure </w:t>
      </w:r>
      <w:r w:rsidR="0028125C">
        <w:rPr>
          <w:noProof/>
        </w:rPr>
        <w:t>24</w:t>
      </w:r>
      <w:r>
        <w:fldChar w:fldCharType="end"/>
      </w:r>
      <w:r>
        <w:t xml:space="preserve"> and </w:t>
      </w:r>
      <w:r>
        <w:fldChar w:fldCharType="begin"/>
      </w:r>
      <w:r>
        <w:instrText xml:space="preserve"> REF _Ref301086430 \h </w:instrText>
      </w:r>
      <w:r>
        <w:fldChar w:fldCharType="separate"/>
      </w:r>
      <w:r w:rsidR="0028125C">
        <w:t xml:space="preserve">Table </w:t>
      </w:r>
      <w:r w:rsidR="0028125C">
        <w:rPr>
          <w:noProof/>
        </w:rPr>
        <w:t>10</w:t>
      </w:r>
      <w:r>
        <w:fldChar w:fldCharType="end"/>
      </w:r>
      <w:r>
        <w:t xml:space="preserve">) are similar to </w:t>
      </w:r>
      <w:r w:rsidR="00997457">
        <w:t>HGB</w:t>
      </w:r>
      <w:r>
        <w:t xml:space="preserve"> in that MT 1, MT 3, and MT4 have a low </w:t>
      </w:r>
      <w:r w:rsidR="001411D9">
        <w:t>percentage of high O</w:t>
      </w:r>
      <w:r w:rsidR="001411D9" w:rsidRPr="001411D9">
        <w:rPr>
          <w:vertAlign w:val="subscript"/>
        </w:rPr>
        <w:t>3</w:t>
      </w:r>
      <w:r w:rsidR="001411D9">
        <w:t xml:space="preserve"> days (1-4%) while </w:t>
      </w:r>
      <w:r>
        <w:t xml:space="preserve">MT 2, MT 5, and </w:t>
      </w:r>
      <w:r w:rsidR="001411D9">
        <w:t xml:space="preserve">MT -999 have a high percentage (8-18%). This is consistent with the meteorology affecting </w:t>
      </w:r>
      <w:r w:rsidR="003A3AF6">
        <w:t xml:space="preserve">ARR </w:t>
      </w:r>
      <w:r w:rsidR="001411D9">
        <w:t xml:space="preserve">being similar to that affecting </w:t>
      </w:r>
      <w:r w:rsidR="00997457">
        <w:t>HGB</w:t>
      </w:r>
      <w:r w:rsidR="001411D9">
        <w:t xml:space="preserve"> for these synoptic types. </w:t>
      </w:r>
    </w:p>
    <w:p w14:paraId="1FDD0CF0" w14:textId="6393AA39" w:rsidR="001411D9" w:rsidRDefault="001411D9" w:rsidP="001411D9">
      <w:pPr>
        <w:pStyle w:val="Heading4"/>
      </w:pPr>
      <w:r>
        <w:lastRenderedPageBreak/>
        <w:t>Background</w:t>
      </w:r>
      <w:r w:rsidRPr="00F574A3">
        <w:t xml:space="preserve"> MDA8 O</w:t>
      </w:r>
      <w:r w:rsidRPr="00F574A3">
        <w:rPr>
          <w:vertAlign w:val="subscript"/>
        </w:rPr>
        <w:t>3</w:t>
      </w:r>
    </w:p>
    <w:p w14:paraId="32F64485" w14:textId="2A5FF7BA" w:rsidR="001411D9" w:rsidRPr="00A12101" w:rsidRDefault="001411D9" w:rsidP="00A12101">
      <w:r>
        <w:t>The background O</w:t>
      </w:r>
      <w:r w:rsidRPr="00A12101">
        <w:rPr>
          <w:vertAlign w:val="subscript"/>
        </w:rPr>
        <w:t>3</w:t>
      </w:r>
      <w:r>
        <w:t xml:space="preserve"> results for </w:t>
      </w:r>
      <w:r w:rsidR="00CF4540">
        <w:t>HGB</w:t>
      </w:r>
      <w:r>
        <w:t xml:space="preserve"> follow a similar pattern to the total O</w:t>
      </w:r>
      <w:r w:rsidRPr="00A12101">
        <w:rPr>
          <w:vertAlign w:val="subscript"/>
        </w:rPr>
        <w:t>3</w:t>
      </w:r>
      <w:r>
        <w:t xml:space="preserve"> results discussed in Section </w:t>
      </w:r>
      <w:r>
        <w:fldChar w:fldCharType="begin"/>
      </w:r>
      <w:r>
        <w:instrText xml:space="preserve"> REF _Ref301093009 \n \h </w:instrText>
      </w:r>
      <w:r>
        <w:fldChar w:fldCharType="separate"/>
      </w:r>
      <w:r w:rsidR="0028125C">
        <w:t>4.1.2.1</w:t>
      </w:r>
      <w:r>
        <w:fldChar w:fldCharType="end"/>
      </w:r>
      <w:r>
        <w:t>, with MT 2, MT 5, and MT -999 having a relatively high percentage of high background O</w:t>
      </w:r>
      <w:r w:rsidRPr="00A12101">
        <w:rPr>
          <w:vertAlign w:val="subscript"/>
        </w:rPr>
        <w:t>3</w:t>
      </w:r>
      <w:r>
        <w:t xml:space="preserve"> days. </w:t>
      </w:r>
      <w:r w:rsidR="000B7162">
        <w:t>This same pattern hold</w:t>
      </w:r>
      <w:r w:rsidR="004E3469">
        <w:t>s</w:t>
      </w:r>
      <w:r w:rsidR="000B7162">
        <w:t xml:space="preserve"> for </w:t>
      </w:r>
      <w:r w:rsidR="00771ED1">
        <w:t>DFW</w:t>
      </w:r>
      <w:r w:rsidR="000B7162">
        <w:t xml:space="preserve">, </w:t>
      </w:r>
      <w:r w:rsidR="00090835">
        <w:t>SA</w:t>
      </w:r>
      <w:r w:rsidR="000B7162">
        <w:t xml:space="preserve">, and </w:t>
      </w:r>
      <w:r w:rsidR="00180348">
        <w:t>ARR</w:t>
      </w:r>
      <w:r w:rsidR="000B7162">
        <w:t>, and likely reflects the higher stagnation during these synoptic types. The fact that the synoptic types affect background O</w:t>
      </w:r>
      <w:r w:rsidR="000B7162" w:rsidRPr="00A12101">
        <w:rPr>
          <w:vertAlign w:val="subscript"/>
        </w:rPr>
        <w:t>3</w:t>
      </w:r>
      <w:r w:rsidR="000B7162">
        <w:t xml:space="preserve"> similarly in all </w:t>
      </w:r>
      <w:r w:rsidR="00B00E76">
        <w:t xml:space="preserve">four </w:t>
      </w:r>
      <w:r w:rsidR="000B7162">
        <w:t>urban areas suggests that the TCEQ method for calculating background O</w:t>
      </w:r>
      <w:r w:rsidR="000B7162" w:rsidRPr="00A12101">
        <w:rPr>
          <w:vertAlign w:val="subscript"/>
        </w:rPr>
        <w:t>3</w:t>
      </w:r>
      <w:r w:rsidR="000B7162">
        <w:t xml:space="preserve"> (see Section </w:t>
      </w:r>
      <w:r w:rsidR="00DD4961">
        <w:fldChar w:fldCharType="begin"/>
      </w:r>
      <w:r w:rsidR="00DD4961">
        <w:instrText xml:space="preserve"> REF _Ref302315177 \n \h </w:instrText>
      </w:r>
      <w:r w:rsidR="00DD4961">
        <w:fldChar w:fldCharType="separate"/>
      </w:r>
      <w:r w:rsidR="0028125C">
        <w:t>3.1</w:t>
      </w:r>
      <w:r w:rsidR="00DD4961">
        <w:fldChar w:fldCharType="end"/>
      </w:r>
      <w:r w:rsidR="00DD4961">
        <w:t xml:space="preserve"> </w:t>
      </w:r>
      <w:r w:rsidR="000B7162">
        <w:t xml:space="preserve">and Appendix B) is capturing </w:t>
      </w:r>
      <w:r w:rsidR="000B7162" w:rsidRPr="00F260BF">
        <w:t>regional, synoptic influences on O</w:t>
      </w:r>
      <w:r w:rsidR="000B7162" w:rsidRPr="00A12101">
        <w:rPr>
          <w:vertAlign w:val="subscript"/>
        </w:rPr>
        <w:t>3</w:t>
      </w:r>
      <w:r w:rsidR="000B7162" w:rsidRPr="00F260BF">
        <w:t xml:space="preserve"> in these urban areas.</w:t>
      </w:r>
    </w:p>
    <w:p w14:paraId="182EB12E" w14:textId="77777777" w:rsidR="000B7162" w:rsidRPr="00A12101" w:rsidRDefault="000B7162" w:rsidP="00A12101">
      <w:pPr>
        <w:pStyle w:val="Heading4"/>
      </w:pPr>
      <w:r w:rsidRPr="00A12101">
        <w:t>Total Daily Average PM</w:t>
      </w:r>
      <w:r w:rsidRPr="00A12101">
        <w:rPr>
          <w:vertAlign w:val="subscript"/>
        </w:rPr>
        <w:t>2.5</w:t>
      </w:r>
    </w:p>
    <w:p w14:paraId="4E999196" w14:textId="51BEBECC" w:rsidR="00010CAA" w:rsidRPr="003373FC" w:rsidRDefault="000B7162" w:rsidP="00CC2EE1">
      <w:r w:rsidRPr="00CF79E0">
        <w:t xml:space="preserve">In </w:t>
      </w:r>
      <w:r w:rsidR="00CF4540">
        <w:t>HGB</w:t>
      </w:r>
      <w:r w:rsidRPr="00CF79E0">
        <w:t xml:space="preserve"> (</w:t>
      </w:r>
      <w:r w:rsidRPr="0043148E">
        <w:fldChar w:fldCharType="begin"/>
      </w:r>
      <w:r w:rsidRPr="004E3469">
        <w:instrText xml:space="preserve"> REF _Ref301083953 \h </w:instrText>
      </w:r>
      <w:r w:rsidRPr="0043148E">
        <w:fldChar w:fldCharType="separate"/>
      </w:r>
      <w:r w:rsidR="0028125C">
        <w:t xml:space="preserve">Figure </w:t>
      </w:r>
      <w:r w:rsidR="0028125C">
        <w:rPr>
          <w:noProof/>
        </w:rPr>
        <w:t>21</w:t>
      </w:r>
      <w:r w:rsidRPr="0043148E">
        <w:fldChar w:fldCharType="end"/>
      </w:r>
      <w:r w:rsidRPr="0043148E">
        <w:t xml:space="preserve"> and </w:t>
      </w:r>
      <w:r w:rsidRPr="00CC2EE1">
        <w:fldChar w:fldCharType="begin"/>
      </w:r>
      <w:r w:rsidRPr="00CC2EE1">
        <w:instrText xml:space="preserve"> REF _Ref301086328 \h </w:instrText>
      </w:r>
      <w:r w:rsidRPr="00CC2EE1">
        <w:fldChar w:fldCharType="separate"/>
      </w:r>
      <w:r w:rsidR="0028125C">
        <w:t xml:space="preserve">Table </w:t>
      </w:r>
      <w:r w:rsidR="0028125C">
        <w:rPr>
          <w:noProof/>
        </w:rPr>
        <w:t>7</w:t>
      </w:r>
      <w:r w:rsidRPr="00CC2EE1">
        <w:fldChar w:fldCharType="end"/>
      </w:r>
      <w:r w:rsidRPr="00CC2EE1">
        <w:t xml:space="preserve">), all of </w:t>
      </w:r>
      <w:r w:rsidR="00010CAA" w:rsidRPr="00CC2EE1">
        <w:t xml:space="preserve">the synoptic types have similar </w:t>
      </w:r>
      <w:r w:rsidRPr="00CC2EE1">
        <w:t>percentages of days with total PM</w:t>
      </w:r>
      <w:r w:rsidRPr="00CC2EE1">
        <w:rPr>
          <w:vertAlign w:val="subscript"/>
        </w:rPr>
        <w:t>2.5</w:t>
      </w:r>
      <w:r w:rsidRPr="00CC2EE1">
        <w:t xml:space="preserve"> above 17 ug/m</w:t>
      </w:r>
      <w:r w:rsidRPr="00CC2EE1">
        <w:rPr>
          <w:vertAlign w:val="superscript"/>
        </w:rPr>
        <w:t>3</w:t>
      </w:r>
      <w:r w:rsidR="00010CAA" w:rsidRPr="00CC2EE1">
        <w:t xml:space="preserve"> except for MT 2, which is significantly lower. As noted above, this is a relatively stagnant type over </w:t>
      </w:r>
      <w:r w:rsidR="00997457">
        <w:t>HGB</w:t>
      </w:r>
      <w:r w:rsidR="00010CAA" w:rsidRPr="00CC2EE1">
        <w:t xml:space="preserve"> with a slow northwesterly flow. </w:t>
      </w:r>
      <w:r w:rsidR="00090835">
        <w:t>SA</w:t>
      </w:r>
      <w:r w:rsidR="00010CAA" w:rsidRPr="00CC2EE1">
        <w:t xml:space="preserve"> (</w:t>
      </w:r>
      <w:r w:rsidR="00010CAA" w:rsidRPr="00CC2EE1">
        <w:fldChar w:fldCharType="begin"/>
      </w:r>
      <w:r w:rsidR="00010CAA" w:rsidRPr="004E3469">
        <w:instrText xml:space="preserve"> REF _Ref301092530 \h </w:instrText>
      </w:r>
      <w:r w:rsidR="00010CAA" w:rsidRPr="00CC2EE1">
        <w:fldChar w:fldCharType="separate"/>
      </w:r>
      <w:r w:rsidR="0028125C">
        <w:t xml:space="preserve">Figure </w:t>
      </w:r>
      <w:r w:rsidR="0028125C">
        <w:rPr>
          <w:noProof/>
        </w:rPr>
        <w:t>23</w:t>
      </w:r>
      <w:r w:rsidR="00010CAA" w:rsidRPr="00CC2EE1">
        <w:fldChar w:fldCharType="end"/>
      </w:r>
      <w:r w:rsidR="00010CAA" w:rsidRPr="00CC2EE1">
        <w:t xml:space="preserve"> and </w:t>
      </w:r>
      <w:r w:rsidR="00010CAA" w:rsidRPr="00CC2EE1">
        <w:fldChar w:fldCharType="begin"/>
      </w:r>
      <w:r w:rsidR="00010CAA" w:rsidRPr="004E3469">
        <w:instrText xml:space="preserve"> REF _Ref301092541 \h </w:instrText>
      </w:r>
      <w:r w:rsidR="00010CAA" w:rsidRPr="00CC2EE1">
        <w:fldChar w:fldCharType="separate"/>
      </w:r>
      <w:r w:rsidR="0028125C">
        <w:t xml:space="preserve">Table </w:t>
      </w:r>
      <w:r w:rsidR="0028125C">
        <w:rPr>
          <w:noProof/>
        </w:rPr>
        <w:t>9</w:t>
      </w:r>
      <w:r w:rsidR="00010CAA" w:rsidRPr="00CC2EE1">
        <w:fldChar w:fldCharType="end"/>
      </w:r>
      <w:r w:rsidR="00010CAA" w:rsidRPr="00CC2EE1">
        <w:t xml:space="preserve">) and </w:t>
      </w:r>
      <w:r w:rsidR="00180348">
        <w:t>ARR</w:t>
      </w:r>
      <w:r w:rsidR="00010CAA" w:rsidRPr="00CC2EE1">
        <w:t xml:space="preserve"> (</w:t>
      </w:r>
      <w:r w:rsidR="00010CAA" w:rsidRPr="00CC2EE1">
        <w:fldChar w:fldCharType="begin"/>
      </w:r>
      <w:r w:rsidR="00010CAA" w:rsidRPr="004E3469">
        <w:instrText xml:space="preserve"> REF _Ref301084300 \h </w:instrText>
      </w:r>
      <w:r w:rsidR="00010CAA" w:rsidRPr="00CC2EE1">
        <w:fldChar w:fldCharType="separate"/>
      </w:r>
      <w:r w:rsidR="0028125C">
        <w:t xml:space="preserve">Figure </w:t>
      </w:r>
      <w:r w:rsidR="0028125C">
        <w:rPr>
          <w:noProof/>
        </w:rPr>
        <w:t>24</w:t>
      </w:r>
      <w:r w:rsidR="00010CAA" w:rsidRPr="00CC2EE1">
        <w:fldChar w:fldCharType="end"/>
      </w:r>
      <w:r w:rsidR="00010CAA" w:rsidRPr="00CC2EE1">
        <w:t xml:space="preserve"> and </w:t>
      </w:r>
      <w:r w:rsidR="00010CAA" w:rsidRPr="00CC2EE1">
        <w:fldChar w:fldCharType="begin"/>
      </w:r>
      <w:r w:rsidR="00010CAA" w:rsidRPr="004E3469">
        <w:instrText xml:space="preserve"> REF _Ref301086430 \h </w:instrText>
      </w:r>
      <w:r w:rsidR="00010CAA" w:rsidRPr="00CC2EE1">
        <w:fldChar w:fldCharType="separate"/>
      </w:r>
      <w:r w:rsidR="0028125C">
        <w:t xml:space="preserve">Table </w:t>
      </w:r>
      <w:r w:rsidR="0028125C">
        <w:rPr>
          <w:noProof/>
        </w:rPr>
        <w:t>10</w:t>
      </w:r>
      <w:r w:rsidR="00010CAA" w:rsidRPr="00CC2EE1">
        <w:fldChar w:fldCharType="end"/>
      </w:r>
      <w:r w:rsidR="00010CAA" w:rsidRPr="00CC2EE1">
        <w:t>) are similar, with MT 2 as a clear outlier with a low percentage of high PM</w:t>
      </w:r>
      <w:r w:rsidR="00010CAA" w:rsidRPr="00CC2EE1">
        <w:rPr>
          <w:vertAlign w:val="subscript"/>
        </w:rPr>
        <w:t xml:space="preserve">2.5 </w:t>
      </w:r>
      <w:r w:rsidR="00010CAA" w:rsidRPr="00CC2EE1">
        <w:t xml:space="preserve">days. </w:t>
      </w:r>
      <w:r w:rsidR="00F260BF" w:rsidRPr="00CC2EE1">
        <w:t>The fact that the synoptic types with flow from the Gulf (MT 1 and MT 3) do not have appreciably lower PM</w:t>
      </w:r>
      <w:r w:rsidR="00F260BF" w:rsidRPr="00CC2EE1">
        <w:rPr>
          <w:vertAlign w:val="subscript"/>
        </w:rPr>
        <w:t>2.5</w:t>
      </w:r>
      <w:r w:rsidR="00F260BF" w:rsidRPr="00CF79E0">
        <w:t xml:space="preserve"> may be due to the transport of marine aerosol into the urban regions, as also suggested by our GAM fits (see Section </w:t>
      </w:r>
      <w:r w:rsidR="00F260BF" w:rsidRPr="00CC2EE1">
        <w:fldChar w:fldCharType="begin"/>
      </w:r>
      <w:r w:rsidR="00F260BF" w:rsidRPr="00CC2EE1">
        <w:instrText xml:space="preserve"> REF _Ref301094215 \n \h </w:instrText>
      </w:r>
      <w:r w:rsidR="00F260BF" w:rsidRPr="00CC2EE1">
        <w:fldChar w:fldCharType="separate"/>
      </w:r>
      <w:r w:rsidR="0028125C">
        <w:t>A.1.5.2</w:t>
      </w:r>
      <w:r w:rsidR="00F260BF" w:rsidRPr="00CC2EE1">
        <w:fldChar w:fldCharType="end"/>
      </w:r>
      <w:r w:rsidR="00F260BF" w:rsidRPr="00CC2EE1">
        <w:t>). Similarly, t</w:t>
      </w:r>
      <w:r w:rsidR="00010CAA" w:rsidRPr="00CC2EE1">
        <w:t>he fact that the PM</w:t>
      </w:r>
      <w:r w:rsidR="00010CAA" w:rsidRPr="00CC2EE1">
        <w:rPr>
          <w:vertAlign w:val="subscript"/>
        </w:rPr>
        <w:t>2.5</w:t>
      </w:r>
      <w:r w:rsidR="00010CAA" w:rsidRPr="00CC2EE1">
        <w:t xml:space="preserve"> distributions are less sensitive to synoptic type than O</w:t>
      </w:r>
      <w:r w:rsidR="00010CAA" w:rsidRPr="00CC2EE1">
        <w:rPr>
          <w:vertAlign w:val="subscript"/>
        </w:rPr>
        <w:t>3</w:t>
      </w:r>
      <w:r w:rsidR="00010CAA" w:rsidRPr="00CC2EE1">
        <w:t xml:space="preserve"> is consistent with our GAM results (Section </w:t>
      </w:r>
      <w:r w:rsidR="00E76B85">
        <w:fldChar w:fldCharType="begin"/>
      </w:r>
      <w:r w:rsidR="00E76B85">
        <w:instrText xml:space="preserve"> REF _Ref301112675 \n \h </w:instrText>
      </w:r>
      <w:r w:rsidR="00E76B85">
        <w:fldChar w:fldCharType="separate"/>
      </w:r>
      <w:r w:rsidR="0028125C">
        <w:t>2.2.2</w:t>
      </w:r>
      <w:r w:rsidR="00E76B85">
        <w:fldChar w:fldCharType="end"/>
      </w:r>
      <w:r w:rsidR="00010CAA" w:rsidRPr="00CF79E0">
        <w:t xml:space="preserve">), which showed that less of </w:t>
      </w:r>
      <w:r w:rsidR="00010CAA" w:rsidRPr="00791A84">
        <w:t>the variation of PM</w:t>
      </w:r>
      <w:r w:rsidR="00010CAA" w:rsidRPr="0043148E">
        <w:rPr>
          <w:vertAlign w:val="subscript"/>
        </w:rPr>
        <w:t xml:space="preserve">2.5 </w:t>
      </w:r>
      <w:r w:rsidR="00010CAA" w:rsidRPr="0043148E">
        <w:t>could be attributed to meteorology</w:t>
      </w:r>
      <w:r w:rsidR="00010CAA" w:rsidRPr="006D2138">
        <w:t xml:space="preserve"> than was the case for O</w:t>
      </w:r>
      <w:r w:rsidR="00010CAA" w:rsidRPr="003373FC">
        <w:rPr>
          <w:vertAlign w:val="subscript"/>
        </w:rPr>
        <w:t>3</w:t>
      </w:r>
      <w:r w:rsidR="00010CAA" w:rsidRPr="003373FC">
        <w:t xml:space="preserve">. </w:t>
      </w:r>
    </w:p>
    <w:p w14:paraId="02177E2E" w14:textId="4661EB56" w:rsidR="00BA2CBF" w:rsidRPr="00CC2EE1" w:rsidRDefault="00010CAA" w:rsidP="00CC2EE1">
      <w:r w:rsidRPr="00A54E12">
        <w:t xml:space="preserve">In contrast, in </w:t>
      </w:r>
      <w:r w:rsidR="00771ED1">
        <w:t>DFW</w:t>
      </w:r>
      <w:r w:rsidRPr="00A54E12">
        <w:t xml:space="preserve"> (</w:t>
      </w:r>
      <w:r w:rsidRPr="00AE14D4">
        <w:fldChar w:fldCharType="begin"/>
      </w:r>
      <w:r w:rsidRPr="004E3469">
        <w:instrText xml:space="preserve"> REF _Ref301091774 \h </w:instrText>
      </w:r>
      <w:r w:rsidRPr="00AE14D4">
        <w:fldChar w:fldCharType="separate"/>
      </w:r>
      <w:r w:rsidR="0028125C">
        <w:t xml:space="preserve">Figure </w:t>
      </w:r>
      <w:r w:rsidR="0028125C">
        <w:rPr>
          <w:noProof/>
        </w:rPr>
        <w:t>22</w:t>
      </w:r>
      <w:r w:rsidRPr="00AE14D4">
        <w:fldChar w:fldCharType="end"/>
      </w:r>
      <w:r w:rsidRPr="00347E57">
        <w:t xml:space="preserve"> and </w:t>
      </w:r>
      <w:r w:rsidRPr="00CC2EE1">
        <w:fldChar w:fldCharType="begin"/>
      </w:r>
      <w:r w:rsidRPr="00CC2EE1">
        <w:instrText xml:space="preserve"> REF _Ref301091780 \h </w:instrText>
      </w:r>
      <w:r w:rsidRPr="00CC2EE1">
        <w:fldChar w:fldCharType="separate"/>
      </w:r>
      <w:r w:rsidR="0028125C">
        <w:t xml:space="preserve">Table </w:t>
      </w:r>
      <w:r w:rsidR="0028125C">
        <w:rPr>
          <w:noProof/>
        </w:rPr>
        <w:t>8</w:t>
      </w:r>
      <w:r w:rsidRPr="00CC2EE1">
        <w:fldChar w:fldCharType="end"/>
      </w:r>
      <w:r w:rsidRPr="00CC2EE1">
        <w:t>), MT 2, MT 4, and MT 5 all have relatively low frequencies of high PM</w:t>
      </w:r>
      <w:r w:rsidRPr="00CC2EE1">
        <w:rPr>
          <w:vertAlign w:val="subscript"/>
        </w:rPr>
        <w:t>2.5</w:t>
      </w:r>
      <w:r w:rsidRPr="00CC2EE1">
        <w:t xml:space="preserve"> values. Both MT 4 and MT 5</w:t>
      </w:r>
      <w:r w:rsidR="00F260BF" w:rsidRPr="00CC2EE1">
        <w:t xml:space="preserve"> have flow coming into DFW from the southwest, which gives les frequent high PM</w:t>
      </w:r>
      <w:r w:rsidR="00F260BF" w:rsidRPr="00CC2EE1">
        <w:rPr>
          <w:vertAlign w:val="subscript"/>
        </w:rPr>
        <w:t>2.5</w:t>
      </w:r>
      <w:r w:rsidR="00F260BF" w:rsidRPr="00CC2EE1">
        <w:t xml:space="preserve"> values than the southerly to southeaster</w:t>
      </w:r>
      <w:r w:rsidR="00360FBF" w:rsidRPr="00CC2EE1">
        <w:t>ly flow in types MT 1 and MT 3.</w:t>
      </w:r>
    </w:p>
    <w:p w14:paraId="38CA5DEF" w14:textId="149C3DF1" w:rsidR="00F260BF" w:rsidRPr="00F260BF" w:rsidRDefault="00F260BF" w:rsidP="00F260BF">
      <w:pPr>
        <w:pStyle w:val="Heading4"/>
      </w:pPr>
      <w:r>
        <w:t>Background</w:t>
      </w:r>
      <w:r w:rsidRPr="00A12101">
        <w:t xml:space="preserve"> Daily Average PM</w:t>
      </w:r>
      <w:r w:rsidRPr="00A12101">
        <w:rPr>
          <w:vertAlign w:val="subscript"/>
        </w:rPr>
        <w:t>2.5</w:t>
      </w:r>
    </w:p>
    <w:p w14:paraId="1677C7F7" w14:textId="051B6F3E" w:rsidR="00FD6429" w:rsidRPr="004C0AA0" w:rsidRDefault="00F260BF" w:rsidP="00A4449A">
      <w:r w:rsidRPr="00F574A3">
        <w:t xml:space="preserve">In </w:t>
      </w:r>
      <w:r w:rsidR="00CF4540">
        <w:t>HGB</w:t>
      </w:r>
      <w:r w:rsidRPr="00F574A3">
        <w:t xml:space="preserve"> (</w:t>
      </w:r>
      <w:r w:rsidRPr="00F574A3">
        <w:fldChar w:fldCharType="begin"/>
      </w:r>
      <w:r w:rsidRPr="00F574A3">
        <w:instrText xml:space="preserve"> REF _Ref301083953 \h </w:instrText>
      </w:r>
      <w:r w:rsidRPr="00F574A3">
        <w:fldChar w:fldCharType="separate"/>
      </w:r>
      <w:r w:rsidR="0028125C">
        <w:t xml:space="preserve">Figure </w:t>
      </w:r>
      <w:r w:rsidR="0028125C">
        <w:rPr>
          <w:noProof/>
        </w:rPr>
        <w:t>21</w:t>
      </w:r>
      <w:r w:rsidRPr="00F574A3">
        <w:fldChar w:fldCharType="end"/>
      </w:r>
      <w:r w:rsidRPr="00F574A3">
        <w:t xml:space="preserve"> and </w:t>
      </w:r>
      <w:r w:rsidRPr="00F574A3">
        <w:fldChar w:fldCharType="begin"/>
      </w:r>
      <w:r w:rsidRPr="00F574A3">
        <w:instrText xml:space="preserve"> REF _Ref301086328 \h </w:instrText>
      </w:r>
      <w:r w:rsidRPr="00F574A3">
        <w:fldChar w:fldCharType="separate"/>
      </w:r>
      <w:r w:rsidR="0028125C">
        <w:t xml:space="preserve">Table </w:t>
      </w:r>
      <w:r w:rsidR="0028125C">
        <w:rPr>
          <w:noProof/>
        </w:rPr>
        <w:t>7</w:t>
      </w:r>
      <w:r w:rsidRPr="00F574A3">
        <w:fldChar w:fldCharType="end"/>
      </w:r>
      <w:r w:rsidRPr="00F574A3">
        <w:t>),</w:t>
      </w:r>
      <w:r>
        <w:t xml:space="preserve"> there is more difference between the types in terms of the percentage of days with high background PM</w:t>
      </w:r>
      <w:r w:rsidRPr="00A12101">
        <w:rPr>
          <w:vertAlign w:val="subscript"/>
        </w:rPr>
        <w:t>2.5</w:t>
      </w:r>
      <w:r w:rsidRPr="00F260BF">
        <w:t xml:space="preserve"> </w:t>
      </w:r>
      <w:r>
        <w:t>than there is for total PM</w:t>
      </w:r>
      <w:r w:rsidRPr="00A12101">
        <w:rPr>
          <w:vertAlign w:val="subscript"/>
        </w:rPr>
        <w:t>2.5</w:t>
      </w:r>
      <w:r>
        <w:t xml:space="preserve">. </w:t>
      </w:r>
      <w:r w:rsidR="00360FBF">
        <w:t>While MT 2 is again clearly lower than the other types, MT 1, MT 4, and MT 5 are in a group between MT 2 and the high group of MT 3 and MT -999. This again suggests that marine aerosol are a significant part of the background and total PM</w:t>
      </w:r>
      <w:r w:rsidR="00360FBF" w:rsidRPr="00A12101">
        <w:rPr>
          <w:vertAlign w:val="subscript"/>
        </w:rPr>
        <w:t>2.5</w:t>
      </w:r>
      <w:r w:rsidR="00360FBF" w:rsidRPr="00360FBF">
        <w:t xml:space="preserve"> </w:t>
      </w:r>
      <w:r w:rsidR="00360FBF">
        <w:t xml:space="preserve">in </w:t>
      </w:r>
      <w:r w:rsidR="00997457">
        <w:t>HGB</w:t>
      </w:r>
      <w:r w:rsidR="00360FBF">
        <w:t xml:space="preserve"> when the flow is from the Gulf, as that flow dominates in MT 3 while the flow in MT 4 and MT 5 is from the southwest.</w:t>
      </w:r>
    </w:p>
    <w:p w14:paraId="734329EF" w14:textId="29E1F602" w:rsidR="00A12101" w:rsidRDefault="00A12101" w:rsidP="00A4449A">
      <w:r>
        <w:t xml:space="preserve">In </w:t>
      </w:r>
      <w:r w:rsidR="00771ED1">
        <w:t>DFW</w:t>
      </w:r>
      <w:r>
        <w:t xml:space="preserve"> </w:t>
      </w:r>
      <w:r w:rsidRPr="00F574A3">
        <w:t>(</w:t>
      </w:r>
      <w:r w:rsidRPr="00F574A3">
        <w:fldChar w:fldCharType="begin"/>
      </w:r>
      <w:r w:rsidRPr="00F574A3">
        <w:instrText xml:space="preserve"> REF _Ref301091774 \h </w:instrText>
      </w:r>
      <w:r w:rsidRPr="00F574A3">
        <w:fldChar w:fldCharType="separate"/>
      </w:r>
      <w:r w:rsidR="0028125C">
        <w:t xml:space="preserve">Figure </w:t>
      </w:r>
      <w:r w:rsidR="0028125C">
        <w:rPr>
          <w:noProof/>
        </w:rPr>
        <w:t>22</w:t>
      </w:r>
      <w:r w:rsidRPr="00F574A3">
        <w:fldChar w:fldCharType="end"/>
      </w:r>
      <w:r w:rsidRPr="00F574A3">
        <w:t xml:space="preserve"> and </w:t>
      </w:r>
      <w:r w:rsidRPr="00F574A3">
        <w:fldChar w:fldCharType="begin"/>
      </w:r>
      <w:r w:rsidRPr="00F574A3">
        <w:instrText xml:space="preserve"> REF _Ref301091780 \h </w:instrText>
      </w:r>
      <w:r w:rsidRPr="00F574A3">
        <w:fldChar w:fldCharType="separate"/>
      </w:r>
      <w:r w:rsidR="0028125C">
        <w:t xml:space="preserve">Table </w:t>
      </w:r>
      <w:r w:rsidR="0028125C">
        <w:rPr>
          <w:noProof/>
        </w:rPr>
        <w:t>8</w:t>
      </w:r>
      <w:r w:rsidRPr="00F574A3">
        <w:fldChar w:fldCharType="end"/>
      </w:r>
      <w:r w:rsidRPr="00F574A3">
        <w:t>),</w:t>
      </w:r>
      <w:r>
        <w:t xml:space="preserve"> there appear to be four groups: MT 2 at the low end (1%), MT 4 and MT 5 (6-9%), MT 1 and MT -999 (15-17%), and MT 3 (26%). This is again consistent with flow from the southwest bringing relatively lower background PM</w:t>
      </w:r>
      <w:r w:rsidRPr="00A12101">
        <w:rPr>
          <w:vertAlign w:val="subscript"/>
        </w:rPr>
        <w:t>2.5</w:t>
      </w:r>
      <w:r w:rsidRPr="00A12101">
        <w:t xml:space="preserve"> </w:t>
      </w:r>
      <w:r>
        <w:t xml:space="preserve">to DFW than flow from eastern Texas. Austin/Round Rock </w:t>
      </w:r>
      <w:r w:rsidRPr="00F574A3">
        <w:t>(</w:t>
      </w:r>
      <w:r w:rsidRPr="00F574A3">
        <w:fldChar w:fldCharType="begin"/>
      </w:r>
      <w:r w:rsidRPr="00F574A3">
        <w:instrText xml:space="preserve"> REF _Ref301084300 \h </w:instrText>
      </w:r>
      <w:r w:rsidRPr="00F574A3">
        <w:fldChar w:fldCharType="separate"/>
      </w:r>
      <w:r w:rsidR="0028125C">
        <w:t xml:space="preserve">Figure </w:t>
      </w:r>
      <w:r w:rsidR="0028125C">
        <w:rPr>
          <w:noProof/>
        </w:rPr>
        <w:t>24</w:t>
      </w:r>
      <w:r w:rsidRPr="00F574A3">
        <w:fldChar w:fldCharType="end"/>
      </w:r>
      <w:r w:rsidRPr="00F574A3">
        <w:t xml:space="preserve"> and </w:t>
      </w:r>
      <w:r w:rsidRPr="00F574A3">
        <w:fldChar w:fldCharType="begin"/>
      </w:r>
      <w:r w:rsidRPr="00F574A3">
        <w:instrText xml:space="preserve"> REF _Ref301086430 \h </w:instrText>
      </w:r>
      <w:r w:rsidRPr="00F574A3">
        <w:fldChar w:fldCharType="separate"/>
      </w:r>
      <w:r w:rsidR="0028125C">
        <w:t xml:space="preserve">Table </w:t>
      </w:r>
      <w:r w:rsidR="0028125C">
        <w:rPr>
          <w:noProof/>
        </w:rPr>
        <w:t>10</w:t>
      </w:r>
      <w:r w:rsidRPr="00F574A3">
        <w:fldChar w:fldCharType="end"/>
      </w:r>
      <w:r w:rsidRPr="00F574A3">
        <w:t>)</w:t>
      </w:r>
      <w:r>
        <w:t xml:space="preserve"> shows a similar dependence of the background PM</w:t>
      </w:r>
      <w:r w:rsidRPr="00A12101">
        <w:rPr>
          <w:vertAlign w:val="subscript"/>
        </w:rPr>
        <w:t xml:space="preserve">2.5 </w:t>
      </w:r>
      <w:r>
        <w:t xml:space="preserve">on the synoptic types to DFW. </w:t>
      </w:r>
    </w:p>
    <w:p w14:paraId="01BDA3D5" w14:textId="2D08F455" w:rsidR="00A12101" w:rsidRPr="00FD6429" w:rsidRDefault="00090835" w:rsidP="00A4449A">
      <w:pPr>
        <w:rPr>
          <w:i/>
        </w:rPr>
      </w:pPr>
      <w:r>
        <w:t>SA</w:t>
      </w:r>
      <w:r w:rsidR="00A12101">
        <w:t xml:space="preserve"> </w:t>
      </w:r>
      <w:r w:rsidR="00A12101" w:rsidRPr="00F574A3">
        <w:t>(</w:t>
      </w:r>
      <w:r w:rsidR="00A12101" w:rsidRPr="00F574A3">
        <w:fldChar w:fldCharType="begin"/>
      </w:r>
      <w:r w:rsidR="00A12101" w:rsidRPr="00F574A3">
        <w:instrText xml:space="preserve"> REF _Ref301092530 \h </w:instrText>
      </w:r>
      <w:r w:rsidR="00A12101" w:rsidRPr="00F574A3">
        <w:fldChar w:fldCharType="separate"/>
      </w:r>
      <w:r w:rsidR="0028125C">
        <w:t xml:space="preserve">Figure </w:t>
      </w:r>
      <w:r w:rsidR="0028125C">
        <w:rPr>
          <w:noProof/>
        </w:rPr>
        <w:t>23</w:t>
      </w:r>
      <w:r w:rsidR="00A12101" w:rsidRPr="00F574A3">
        <w:fldChar w:fldCharType="end"/>
      </w:r>
      <w:r w:rsidR="00A12101" w:rsidRPr="00F574A3">
        <w:t xml:space="preserve"> and </w:t>
      </w:r>
      <w:r w:rsidR="00A12101" w:rsidRPr="00F574A3">
        <w:fldChar w:fldCharType="begin"/>
      </w:r>
      <w:r w:rsidR="00A12101" w:rsidRPr="00F574A3">
        <w:instrText xml:space="preserve"> REF _Ref301092541 \h </w:instrText>
      </w:r>
      <w:r w:rsidR="00A12101" w:rsidRPr="00F574A3">
        <w:fldChar w:fldCharType="separate"/>
      </w:r>
      <w:r w:rsidR="0028125C">
        <w:t xml:space="preserve">Table </w:t>
      </w:r>
      <w:r w:rsidR="0028125C">
        <w:rPr>
          <w:noProof/>
        </w:rPr>
        <w:t>9</w:t>
      </w:r>
      <w:r w:rsidR="00A12101" w:rsidRPr="00F574A3">
        <w:fldChar w:fldCharType="end"/>
      </w:r>
      <w:r w:rsidR="00A12101" w:rsidRPr="00F574A3">
        <w:t>)</w:t>
      </w:r>
      <w:r w:rsidR="00A12101">
        <w:t xml:space="preserve"> only has MT 2 as a clear low outlier, similar to the results for total PM</w:t>
      </w:r>
      <w:r w:rsidR="00A12101" w:rsidRPr="00A12101">
        <w:rPr>
          <w:vertAlign w:val="subscript"/>
        </w:rPr>
        <w:t>2.5</w:t>
      </w:r>
      <w:r w:rsidR="00A12101">
        <w:t xml:space="preserve">. </w:t>
      </w:r>
    </w:p>
    <w:p w14:paraId="59AF82BF" w14:textId="440796EF" w:rsidR="001D2280" w:rsidRPr="003373FC" w:rsidRDefault="001D2280" w:rsidP="001D2280">
      <w:pPr>
        <w:pStyle w:val="Heading2"/>
      </w:pPr>
      <w:bookmarkStart w:id="287" w:name="_Toc301032709"/>
      <w:bookmarkStart w:id="288" w:name="_Toc301095410"/>
      <w:bookmarkStart w:id="289" w:name="_Toc301116646"/>
      <w:bookmarkStart w:id="290" w:name="_Ref301211423"/>
      <w:bookmarkStart w:id="291" w:name="_Toc301696124"/>
      <w:bookmarkStart w:id="292" w:name="_Toc302315711"/>
      <w:r w:rsidRPr="003373FC">
        <w:t>Urban-</w:t>
      </w:r>
      <w:r w:rsidR="00555201">
        <w:t>S</w:t>
      </w:r>
      <w:r w:rsidRPr="003373FC">
        <w:t xml:space="preserve">cale </w:t>
      </w:r>
      <w:r w:rsidR="00555201">
        <w:t>M</w:t>
      </w:r>
      <w:r w:rsidRPr="003373FC">
        <w:t xml:space="preserve">eteorological </w:t>
      </w:r>
      <w:r w:rsidR="00555201">
        <w:t>P</w:t>
      </w:r>
      <w:r w:rsidRPr="003373FC">
        <w:t>redictors of O</w:t>
      </w:r>
      <w:r w:rsidRPr="003373FC">
        <w:rPr>
          <w:vertAlign w:val="subscript"/>
        </w:rPr>
        <w:t>3</w:t>
      </w:r>
      <w:r w:rsidRPr="003373FC">
        <w:t xml:space="preserve"> and PM</w:t>
      </w:r>
      <w:r w:rsidRPr="003373FC">
        <w:rPr>
          <w:vertAlign w:val="subscript"/>
        </w:rPr>
        <w:t>2.5</w:t>
      </w:r>
      <w:bookmarkEnd w:id="287"/>
      <w:bookmarkEnd w:id="288"/>
      <w:bookmarkEnd w:id="289"/>
      <w:bookmarkEnd w:id="290"/>
      <w:bookmarkEnd w:id="291"/>
      <w:bookmarkEnd w:id="292"/>
    </w:p>
    <w:p w14:paraId="03786AA5" w14:textId="3D9FDF62" w:rsidR="001B4C7D" w:rsidRDefault="001B4C7D" w:rsidP="001E3800">
      <w:pPr>
        <w:pStyle w:val="Heading3"/>
      </w:pPr>
      <w:bookmarkStart w:id="293" w:name="_Toc301116647"/>
      <w:bookmarkStart w:id="294" w:name="_Ref301171963"/>
      <w:bookmarkStart w:id="295" w:name="_Toc301696125"/>
      <w:bookmarkStart w:id="296" w:name="_Toc302315712"/>
      <w:r>
        <w:t>Logistic Regression Approach</w:t>
      </w:r>
      <w:bookmarkEnd w:id="293"/>
      <w:bookmarkEnd w:id="294"/>
      <w:bookmarkEnd w:id="295"/>
      <w:bookmarkEnd w:id="296"/>
    </w:p>
    <w:p w14:paraId="4AC54922" w14:textId="29593B35" w:rsidR="00BE1739" w:rsidRDefault="00F831DA" w:rsidP="00E76B85">
      <w:r>
        <w:t xml:space="preserve">One goal of this project </w:t>
      </w:r>
      <w:r w:rsidR="00E76B85">
        <w:t xml:space="preserve">(Deliverable 4.2) </w:t>
      </w:r>
      <w:r>
        <w:t xml:space="preserve">is to determine if there are necessary and/or sufficient synoptic or urban-scale meteorological criteria for events of </w:t>
      </w:r>
      <w:r w:rsidR="00BE1739">
        <w:t>“</w:t>
      </w:r>
      <w:r>
        <w:t>high</w:t>
      </w:r>
      <w:r w:rsidR="00BE1739">
        <w:t>”</w:t>
      </w:r>
      <w:r>
        <w:t xml:space="preserve"> total and background O</w:t>
      </w:r>
      <w:r w:rsidRPr="00BE1739">
        <w:rPr>
          <w:vertAlign w:val="subscript"/>
        </w:rPr>
        <w:t>3</w:t>
      </w:r>
      <w:r>
        <w:t xml:space="preserve"> and PM</w:t>
      </w:r>
      <w:r w:rsidRPr="00BE1739">
        <w:rPr>
          <w:vertAlign w:val="subscript"/>
        </w:rPr>
        <w:t>2.5</w:t>
      </w:r>
      <w:r w:rsidR="00BE1739">
        <w:t xml:space="preserve"> (here we again define “high” using the criteria in Section </w:t>
      </w:r>
      <w:r w:rsidR="00BE1739">
        <w:fldChar w:fldCharType="begin"/>
      </w:r>
      <w:r w:rsidR="00BE1739">
        <w:instrText xml:space="preserve"> REF _Ref301108619 \n \h </w:instrText>
      </w:r>
      <w:r w:rsidR="00BE1739">
        <w:fldChar w:fldCharType="separate"/>
      </w:r>
      <w:r w:rsidR="0028125C">
        <w:t>4.1.1</w:t>
      </w:r>
      <w:r w:rsidR="00BE1739">
        <w:fldChar w:fldCharType="end"/>
      </w:r>
      <w:r w:rsidR="00BE1739">
        <w:t xml:space="preserve">). There </w:t>
      </w:r>
      <w:r w:rsidR="00BE1739">
        <w:lastRenderedPageBreak/>
        <w:t>are likely no conditions where the probability of high O</w:t>
      </w:r>
      <w:r w:rsidR="00BE1739" w:rsidRPr="00B36566">
        <w:rPr>
          <w:vertAlign w:val="subscript"/>
        </w:rPr>
        <w:t>3</w:t>
      </w:r>
      <w:r w:rsidR="00BE1739">
        <w:t xml:space="preserve"> and PM</w:t>
      </w:r>
      <w:r w:rsidR="00BE1739" w:rsidRPr="00B36566">
        <w:rPr>
          <w:vertAlign w:val="subscript"/>
        </w:rPr>
        <w:t xml:space="preserve">2.5 </w:t>
      </w:r>
      <w:r w:rsidR="00BE1739">
        <w:t>is negligibly close to zero or one. Thus, in order to make our investigation of “necessary and/or sufficient” conditions for high O</w:t>
      </w:r>
      <w:r w:rsidR="00BE1739" w:rsidRPr="00B36566">
        <w:rPr>
          <w:vertAlign w:val="subscript"/>
        </w:rPr>
        <w:t>3</w:t>
      </w:r>
      <w:r w:rsidR="00BE1739">
        <w:t xml:space="preserve"> and PM</w:t>
      </w:r>
      <w:r w:rsidR="00BE1739" w:rsidRPr="00B36566">
        <w:rPr>
          <w:vertAlign w:val="subscript"/>
        </w:rPr>
        <w:t>2.5</w:t>
      </w:r>
      <w:r w:rsidR="00BE1739" w:rsidRPr="003E383E">
        <w:t xml:space="preserve"> </w:t>
      </w:r>
      <w:r w:rsidR="00BE1739">
        <w:t>tractable, we adopt the following probability definitions, recognizing that they are arbitrary choices:</w:t>
      </w:r>
    </w:p>
    <w:p w14:paraId="0D9368E2" w14:textId="77777777" w:rsidR="00BE1739" w:rsidRDefault="00BE1739" w:rsidP="00877A90">
      <w:pPr>
        <w:pStyle w:val="ListParagraph"/>
        <w:numPr>
          <w:ilvl w:val="0"/>
          <w:numId w:val="35"/>
        </w:numPr>
        <w:ind w:left="1170" w:hanging="450"/>
      </w:pPr>
      <w:r>
        <w:t xml:space="preserve">“Necessary” will refer to conditions that </w:t>
      </w:r>
      <w:r w:rsidRPr="00BE1739">
        <w:rPr>
          <w:i/>
        </w:rPr>
        <w:t>must</w:t>
      </w:r>
      <w:r>
        <w:t xml:space="preserve"> be true for the probability of high O</w:t>
      </w:r>
      <w:r w:rsidRPr="00B36566">
        <w:rPr>
          <w:vertAlign w:val="subscript"/>
        </w:rPr>
        <w:t>3</w:t>
      </w:r>
      <w:r>
        <w:t xml:space="preserve"> and PM</w:t>
      </w:r>
      <w:r w:rsidRPr="00B36566">
        <w:rPr>
          <w:vertAlign w:val="subscript"/>
        </w:rPr>
        <w:t>2.5</w:t>
      </w:r>
      <w:r w:rsidRPr="003E383E">
        <w:t xml:space="preserve"> </w:t>
      </w:r>
      <w:r>
        <w:t xml:space="preserve">(as defined in Section </w:t>
      </w:r>
      <w:r>
        <w:fldChar w:fldCharType="begin"/>
      </w:r>
      <w:r>
        <w:instrText xml:space="preserve"> REF _Ref301108619 \n \h </w:instrText>
      </w:r>
      <w:r>
        <w:fldChar w:fldCharType="separate"/>
      </w:r>
      <w:r w:rsidR="0028125C">
        <w:t>4.1.1</w:t>
      </w:r>
      <w:r>
        <w:fldChar w:fldCharType="end"/>
      </w:r>
      <w:r>
        <w:t>) to be greater than 20%.</w:t>
      </w:r>
    </w:p>
    <w:p w14:paraId="2D8F5E96" w14:textId="199D47DD" w:rsidR="00BE1739" w:rsidRDefault="00BE1739" w:rsidP="00877A90">
      <w:pPr>
        <w:pStyle w:val="ListParagraph"/>
        <w:numPr>
          <w:ilvl w:val="0"/>
          <w:numId w:val="35"/>
        </w:numPr>
        <w:ind w:left="1170" w:hanging="450"/>
      </w:pPr>
      <w:r>
        <w:t>“More likely than not” will refer to conditions that, when true, give a greater than 50% chance of high O</w:t>
      </w:r>
      <w:r w:rsidRPr="00B36566">
        <w:rPr>
          <w:vertAlign w:val="subscript"/>
        </w:rPr>
        <w:t>3</w:t>
      </w:r>
      <w:r>
        <w:t xml:space="preserve"> and PM</w:t>
      </w:r>
      <w:r w:rsidRPr="00B36566">
        <w:rPr>
          <w:vertAlign w:val="subscript"/>
        </w:rPr>
        <w:t>2.5</w:t>
      </w:r>
      <w:r>
        <w:t xml:space="preserve">. </w:t>
      </w:r>
    </w:p>
    <w:p w14:paraId="79A24E3A" w14:textId="41DAB8EF" w:rsidR="00BE1739" w:rsidRDefault="00BE1739" w:rsidP="00877A90">
      <w:pPr>
        <w:pStyle w:val="ListParagraph"/>
        <w:numPr>
          <w:ilvl w:val="0"/>
          <w:numId w:val="35"/>
        </w:numPr>
        <w:ind w:left="1170" w:hanging="450"/>
      </w:pPr>
      <w:r>
        <w:t>“Sufficient” will refer to conditions that, when true, give a greater than 80% chance of high O</w:t>
      </w:r>
      <w:r w:rsidRPr="00BE1739">
        <w:rPr>
          <w:vertAlign w:val="subscript"/>
        </w:rPr>
        <w:t>3</w:t>
      </w:r>
      <w:r>
        <w:t xml:space="preserve"> and PM</w:t>
      </w:r>
      <w:r w:rsidRPr="00BE1739">
        <w:rPr>
          <w:vertAlign w:val="subscript"/>
        </w:rPr>
        <w:t>2.5</w:t>
      </w:r>
      <w:r>
        <w:t xml:space="preserve">. </w:t>
      </w:r>
    </w:p>
    <w:p w14:paraId="08C295E4" w14:textId="201947DC" w:rsidR="00BE1739" w:rsidRDefault="00F831DA" w:rsidP="00A4449A">
      <w:r>
        <w:t xml:space="preserve">Two ways to </w:t>
      </w:r>
      <w:r w:rsidR="00BE1739">
        <w:t>determine necessary and/or sufficient meteorological conditions</w:t>
      </w:r>
      <w:r>
        <w:t xml:space="preserve"> have already been presented. First, the </w:t>
      </w:r>
      <w:r w:rsidRPr="00BE1739">
        <w:rPr>
          <w:i/>
        </w:rPr>
        <w:t>gam03</w:t>
      </w:r>
      <w:r>
        <w:t xml:space="preserve"> and </w:t>
      </w:r>
      <w:r w:rsidRPr="00BE1739">
        <w:rPr>
          <w:i/>
        </w:rPr>
        <w:t>back_gam03</w:t>
      </w:r>
      <w:r>
        <w:t xml:space="preserve"> models described in Sections </w:t>
      </w:r>
      <w:r>
        <w:fldChar w:fldCharType="begin"/>
      </w:r>
      <w:r>
        <w:instrText xml:space="preserve"> REF _Ref301111713 \n \h </w:instrText>
      </w:r>
      <w:r>
        <w:fldChar w:fldCharType="separate"/>
      </w:r>
      <w:r w:rsidR="0028125C">
        <w:t>2.2.2</w:t>
      </w:r>
      <w:r>
        <w:fldChar w:fldCharType="end"/>
      </w:r>
      <w:r>
        <w:t xml:space="preserve"> and </w:t>
      </w:r>
      <w:r>
        <w:fldChar w:fldCharType="begin"/>
      </w:r>
      <w:r>
        <w:instrText xml:space="preserve"> REF _Ref301111723 \n \h </w:instrText>
      </w:r>
      <w:r>
        <w:fldChar w:fldCharType="separate"/>
      </w:r>
      <w:r w:rsidR="0028125C">
        <w:t>2.3</w:t>
      </w:r>
      <w:r>
        <w:fldChar w:fldCharType="end"/>
      </w:r>
      <w:r>
        <w:t xml:space="preserve"> can be used to predict </w:t>
      </w:r>
      <w:r w:rsidR="00BE1739">
        <w:t xml:space="preserve">the actual values of </w:t>
      </w:r>
      <w:r>
        <w:t>total and background O</w:t>
      </w:r>
      <w:r w:rsidRPr="00BE1739">
        <w:rPr>
          <w:vertAlign w:val="subscript"/>
        </w:rPr>
        <w:t>3</w:t>
      </w:r>
      <w:r>
        <w:t xml:space="preserve"> and PM</w:t>
      </w:r>
      <w:r w:rsidRPr="00BE1739">
        <w:rPr>
          <w:vertAlign w:val="subscript"/>
        </w:rPr>
        <w:t>2.5</w:t>
      </w:r>
      <w:r w:rsidR="00BE1739">
        <w:t xml:space="preserve"> given the set of urban-scale meteorological predictors listed in </w:t>
      </w:r>
      <w:r w:rsidR="00BE1739">
        <w:fldChar w:fldCharType="begin"/>
      </w:r>
      <w:r w:rsidR="00BE1739">
        <w:instrText xml:space="preserve"> REF _Ref301092412 \h </w:instrText>
      </w:r>
      <w:r w:rsidR="00BE1739">
        <w:fldChar w:fldCharType="separate"/>
      </w:r>
      <w:r w:rsidR="0028125C">
        <w:t>Table A.</w:t>
      </w:r>
      <w:r w:rsidR="0028125C">
        <w:rPr>
          <w:noProof/>
        </w:rPr>
        <w:t>7</w:t>
      </w:r>
      <w:r w:rsidR="00BE1739">
        <w:fldChar w:fldCharType="end"/>
      </w:r>
      <w:r w:rsidR="00BE1739">
        <w:t xml:space="preserve"> and </w:t>
      </w:r>
      <w:r w:rsidR="00BE1739">
        <w:fldChar w:fldCharType="begin"/>
      </w:r>
      <w:r w:rsidR="00BE1739">
        <w:instrText xml:space="preserve"> REF _Ref301092415 \h </w:instrText>
      </w:r>
      <w:r w:rsidR="00BE1739">
        <w:fldChar w:fldCharType="separate"/>
      </w:r>
      <w:r w:rsidR="0028125C" w:rsidRPr="00424C67">
        <w:t xml:space="preserve">Table </w:t>
      </w:r>
      <w:r w:rsidR="0028125C">
        <w:t>A.</w:t>
      </w:r>
      <w:r w:rsidR="0028125C">
        <w:rPr>
          <w:noProof/>
        </w:rPr>
        <w:t>8</w:t>
      </w:r>
      <w:r w:rsidR="00BE1739">
        <w:fldChar w:fldCharType="end"/>
      </w:r>
      <w:r w:rsidR="00BE1739">
        <w:t>. These predicted values and their confidence intervals can be used to estimate the probability that there will be high O</w:t>
      </w:r>
      <w:r w:rsidR="00BE1739" w:rsidRPr="00BE1739">
        <w:rPr>
          <w:vertAlign w:val="subscript"/>
        </w:rPr>
        <w:t>3</w:t>
      </w:r>
      <w:r w:rsidR="00BE1739">
        <w:t xml:space="preserve"> and PM</w:t>
      </w:r>
      <w:r w:rsidR="00BE1739" w:rsidRPr="00BE1739">
        <w:rPr>
          <w:vertAlign w:val="subscript"/>
        </w:rPr>
        <w:t>2.5</w:t>
      </w:r>
      <w:r w:rsidR="00BE1739">
        <w:t xml:space="preserve"> given a set of meteorological conditions. Second, in Section </w:t>
      </w:r>
      <w:r w:rsidR="00BE1739">
        <w:fldChar w:fldCharType="begin"/>
      </w:r>
      <w:r w:rsidR="00BE1739">
        <w:instrText xml:space="preserve"> REF _Ref301112207 \n \h </w:instrText>
      </w:r>
      <w:r w:rsidR="00BE1739">
        <w:fldChar w:fldCharType="separate"/>
      </w:r>
      <w:r w:rsidR="0028125C">
        <w:t>4.1.2</w:t>
      </w:r>
      <w:r w:rsidR="00BE1739">
        <w:fldChar w:fldCharType="end"/>
      </w:r>
      <w:r w:rsidR="00BE1739">
        <w:t xml:space="preserve"> we have shown that the probability of high O</w:t>
      </w:r>
      <w:r w:rsidR="00BE1739" w:rsidRPr="00BE1739">
        <w:rPr>
          <w:vertAlign w:val="subscript"/>
        </w:rPr>
        <w:t>3</w:t>
      </w:r>
      <w:r w:rsidR="00BE1739">
        <w:t xml:space="preserve"> and PM</w:t>
      </w:r>
      <w:r w:rsidR="00BE1739" w:rsidRPr="00BE1739">
        <w:rPr>
          <w:vertAlign w:val="subscript"/>
        </w:rPr>
        <w:t>2.5</w:t>
      </w:r>
      <w:r w:rsidR="00BE1739" w:rsidRPr="00BE1739">
        <w:t xml:space="preserve"> </w:t>
      </w:r>
      <w:r w:rsidR="00BE1739">
        <w:t>events does vary between synoptic types.</w:t>
      </w:r>
    </w:p>
    <w:p w14:paraId="792447DE" w14:textId="533D3C19" w:rsidR="00E76B85" w:rsidRDefault="00BE1739" w:rsidP="00E76B85">
      <w:r>
        <w:t xml:space="preserve">Here we use the technique of logistic regression </w:t>
      </w:r>
      <w:r w:rsidR="00E76B85">
        <w:t>to create GAM models relating smooth functions of urban-scale and synoptic-scale meteorological variables to the probability that a high O</w:t>
      </w:r>
      <w:r w:rsidR="00E76B85" w:rsidRPr="00E76B85">
        <w:rPr>
          <w:vertAlign w:val="subscript"/>
        </w:rPr>
        <w:t>3</w:t>
      </w:r>
      <w:r w:rsidR="00E76B85">
        <w:t xml:space="preserve"> or PM</w:t>
      </w:r>
      <w:r w:rsidR="00E76B85" w:rsidRPr="00E76B85">
        <w:rPr>
          <w:vertAlign w:val="subscript"/>
        </w:rPr>
        <w:t>2.5</w:t>
      </w:r>
      <w:r w:rsidR="00E76B85" w:rsidRPr="00E76B85">
        <w:t xml:space="preserve"> </w:t>
      </w:r>
      <w:r w:rsidR="00E76B85">
        <w:t xml:space="preserve">event will occur. Similar to the GAM equation in Section </w:t>
      </w:r>
      <w:r w:rsidR="00E76B85">
        <w:fldChar w:fldCharType="begin"/>
      </w:r>
      <w:r w:rsidR="00E76B85">
        <w:instrText xml:space="preserve"> REF _Ref301112741 \n \h </w:instrText>
      </w:r>
      <w:r w:rsidR="00E76B85">
        <w:fldChar w:fldCharType="separate"/>
      </w:r>
      <w:r w:rsidR="0028125C">
        <w:t>2.2</w:t>
      </w:r>
      <w:r w:rsidR="00E76B85">
        <w:fldChar w:fldCharType="end"/>
      </w:r>
      <w:r w:rsidR="00E76B85">
        <w:t>, the logistic regression equation is given by</w:t>
      </w:r>
    </w:p>
    <w:p w14:paraId="7F849D61" w14:textId="3B5FAC3F" w:rsidR="00E76B85" w:rsidRPr="001158BF" w:rsidRDefault="00E76B85" w:rsidP="00E76B85">
      <m:oMathPara>
        <m:oMath>
          <m:r>
            <w:rPr>
              <w:rFonts w:ascii="Cambria Math" w:hAnsi="Cambria Math"/>
            </w:rPr>
            <m:t>g</m:t>
          </m:r>
          <m:d>
            <m:dPr>
              <m:ctrlPr>
                <w:rPr>
                  <w:rFonts w:ascii="Cambria Math" w:hAnsi="Cambria Math"/>
                  <w:i/>
                </w:rPr>
              </m:ctrlPr>
            </m:dPr>
            <m:e>
              <m:sSub>
                <m:sSubPr>
                  <m:ctrlPr>
                    <w:rPr>
                      <w:rFonts w:ascii="Cambria Math" w:hAnsi="Cambria Math"/>
                      <w:i/>
                    </w:rPr>
                  </m:ctrlPr>
                </m:sSubPr>
                <m:e>
                  <m:r>
                    <w:rPr>
                      <w:rFonts w:ascii="Cambria Math" w:hAnsi="Cambria Math"/>
                    </w:rPr>
                    <m:t>μ</m:t>
                  </m:r>
                </m:e>
                <m:sub>
                  <m:r>
                    <w:rPr>
                      <w:rFonts w:ascii="Cambria Math" w:hAnsi="Cambria Math"/>
                    </w:rPr>
                    <m:t>i</m:t>
                  </m:r>
                </m:sub>
              </m:sSub>
            </m:e>
          </m:d>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i,1</m:t>
                  </m:r>
                </m:sub>
              </m:sSub>
            </m:e>
          </m:d>
          <m:sSub>
            <m:sSubPr>
              <m:ctrlPr>
                <w:rPr>
                  <w:rFonts w:ascii="Cambria Math" w:hAnsi="Cambria Math"/>
                  <w:i/>
                </w:rPr>
              </m:ctrlPr>
            </m:sSubPr>
            <m:e>
              <m:r>
                <w:rPr>
                  <w:rFonts w:ascii="Cambria Math" w:hAnsi="Cambria Math"/>
                </w:rPr>
                <m:t>+f</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i,2</m:t>
                  </m:r>
                </m:sub>
              </m:sSub>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n</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i,n</m:t>
                  </m:r>
                </m:sub>
              </m:sSub>
            </m:e>
          </m:d>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m</m:t>
              </m:r>
            </m:sub>
          </m:sSub>
        </m:oMath>
      </m:oMathPara>
    </w:p>
    <w:p w14:paraId="1D969BF5" w14:textId="55F89800" w:rsidR="00E76B85" w:rsidRPr="001158BF" w:rsidRDefault="00E76B85" w:rsidP="00E76B85">
      <w:pPr>
        <w:ind w:firstLine="0"/>
      </w:pPr>
      <w:r w:rsidRPr="001158BF">
        <w:t xml:space="preserve">where </w:t>
      </w:r>
      <w:r w:rsidR="0046362B" w:rsidRPr="0046362B">
        <w:rPr>
          <w:i/>
        </w:rPr>
        <w:sym w:font="Symbol" w:char="F06D"/>
      </w:r>
      <w:r w:rsidRPr="0046362B">
        <w:rPr>
          <w:i/>
          <w:vertAlign w:val="subscript"/>
        </w:rPr>
        <w:t>i</w:t>
      </w:r>
      <w:r w:rsidRPr="001158BF">
        <w:t xml:space="preserve"> is the </w:t>
      </w:r>
      <w:r w:rsidRPr="001158BF">
        <w:rPr>
          <w:i/>
        </w:rPr>
        <w:t>i</w:t>
      </w:r>
      <w:r w:rsidRPr="001158BF">
        <w:t>th day’s observation</w:t>
      </w:r>
      <w:r>
        <w:t xml:space="preserve"> of whether or not a high O</w:t>
      </w:r>
      <w:r w:rsidRPr="0046362B">
        <w:rPr>
          <w:vertAlign w:val="subscript"/>
        </w:rPr>
        <w:t>3</w:t>
      </w:r>
      <w:r>
        <w:t xml:space="preserve"> or PM</w:t>
      </w:r>
      <w:r w:rsidRPr="0046362B">
        <w:rPr>
          <w:vertAlign w:val="subscript"/>
        </w:rPr>
        <w:t>2.5</w:t>
      </w:r>
      <w:r w:rsidRPr="00E76B85">
        <w:t xml:space="preserve"> </w:t>
      </w:r>
      <w:r>
        <w:t>event occurred (coded as 1 for true and 0 for false)</w:t>
      </w:r>
      <w:r w:rsidRPr="001158BF">
        <w:t>,</w:t>
      </w:r>
      <m:oMath>
        <m:r>
          <w:rPr>
            <w:rFonts w:ascii="Cambria Math" w:hAnsi="Cambria Math"/>
          </w:rPr>
          <m:t xml:space="preserve"> g</m:t>
        </m:r>
        <m:d>
          <m:dPr>
            <m:ctrlPr>
              <w:rPr>
                <w:rFonts w:ascii="Cambria Math" w:hAnsi="Cambria Math"/>
                <w:i/>
              </w:rPr>
            </m:ctrlPr>
          </m:dPr>
          <m:e>
            <m:sSub>
              <m:sSubPr>
                <m:ctrlPr>
                  <w:rPr>
                    <w:rFonts w:ascii="Cambria Math" w:hAnsi="Cambria Math"/>
                    <w:i/>
                  </w:rPr>
                </m:ctrlPr>
              </m:sSubPr>
              <m:e>
                <m:r>
                  <w:rPr>
                    <w:rFonts w:ascii="Cambria Math" w:hAnsi="Cambria Math"/>
                  </w:rPr>
                  <m:t>μ</m:t>
                </m:r>
              </m:e>
              <m:sub>
                <m:r>
                  <w:rPr>
                    <w:rFonts w:ascii="Cambria Math" w:hAnsi="Cambria Math"/>
                  </w:rPr>
                  <m:t>i</m:t>
                </m:r>
              </m:sub>
            </m:sSub>
          </m:e>
        </m:d>
      </m:oMath>
      <w:r w:rsidRPr="001158BF">
        <w:rPr>
          <w:rFonts w:eastAsiaTheme="minorEastAsia"/>
        </w:rPr>
        <w:t xml:space="preserve"> is the “link” function (here, a log</w:t>
      </w:r>
      <w:r>
        <w:rPr>
          <w:rFonts w:eastAsiaTheme="minorEastAsia"/>
        </w:rPr>
        <w:t>it</w:t>
      </w:r>
      <w:r w:rsidRPr="001158BF">
        <w:rPr>
          <w:rFonts w:eastAsiaTheme="minorEastAsia"/>
        </w:rPr>
        <w:t xml:space="preserve"> link is used</w:t>
      </w:r>
      <w:r>
        <w:rPr>
          <w:rFonts w:eastAsiaTheme="minorEastAsia"/>
        </w:rPr>
        <w:t xml:space="preserve"> with a binomial probability distribution</w:t>
      </w:r>
      <w:r w:rsidRPr="001158BF">
        <w:rPr>
          <w:rFonts w:eastAsiaTheme="minorEastAsia"/>
        </w:rPr>
        <w:t>,</w:t>
      </w:r>
      <w:r>
        <w:rPr>
          <w:rFonts w:eastAsiaTheme="minorEastAsia"/>
        </w:rPr>
        <w:t xml:space="preserve"> unlike the log link and Gaussian distribution used for the GAMs of </w:t>
      </w:r>
      <w:r>
        <w:t xml:space="preserve">Section </w:t>
      </w:r>
      <w:r>
        <w:fldChar w:fldCharType="begin"/>
      </w:r>
      <w:r>
        <w:instrText xml:space="preserve"> REF _Ref301112741 \n \h </w:instrText>
      </w:r>
      <w:r>
        <w:fldChar w:fldCharType="separate"/>
      </w:r>
      <w:r w:rsidR="0028125C">
        <w:t>2.2</w:t>
      </w:r>
      <w:r>
        <w:fldChar w:fldCharType="end"/>
      </w:r>
      <w:r>
        <w:t>), and</w:t>
      </w:r>
      <w:r w:rsidRPr="001158BF">
        <w:t xml:space="preserve">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rsidRPr="001158BF">
        <w:rPr>
          <w:rFonts w:eastAsiaTheme="minorEastAsia"/>
        </w:rPr>
        <w:t xml:space="preserve"> are </w:t>
      </w:r>
      <w:r w:rsidRPr="001158BF">
        <w:t xml:space="preserve">the </w:t>
      </w:r>
      <w:r w:rsidRPr="001158BF">
        <w:rPr>
          <w:i/>
        </w:rPr>
        <w:t>n</w:t>
      </w:r>
      <w:r w:rsidRPr="001158BF">
        <w:t xml:space="preserve"> </w:t>
      </w:r>
      <w:r>
        <w:t xml:space="preserve">urban scale </w:t>
      </w:r>
      <w:r w:rsidRPr="001158BF">
        <w:t xml:space="preserve">meteorological predictors fit, with the corresponding </w:t>
      </w:r>
      <m:oMath>
        <m:sSub>
          <m:sSubPr>
            <m:ctrlPr>
              <w:rPr>
                <w:rFonts w:ascii="Cambria Math" w:hAnsi="Cambria Math"/>
                <w:i/>
              </w:rPr>
            </m:ctrlPr>
          </m:sSubPr>
          <m:e>
            <m:r>
              <w:rPr>
                <w:rFonts w:ascii="Cambria Math" w:hAnsi="Cambria Math"/>
              </w:rPr>
              <m:t>f</m:t>
            </m:r>
          </m:e>
          <m:sub>
            <m:r>
              <w:rPr>
                <w:rFonts w:ascii="Cambria Math" w:hAnsi="Cambria Math"/>
              </w:rPr>
              <m:t>j</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i,j</m:t>
                </m:r>
              </m:sub>
            </m:sSub>
          </m:e>
        </m:d>
      </m:oMath>
      <w:r w:rsidRPr="001158BF">
        <w:t xml:space="preserve"> being a (initially unknown) smooth function of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rsidRPr="001158BF">
        <w:rPr>
          <w:rFonts w:eastAsiaTheme="minorEastAsia"/>
        </w:rPr>
        <w:t xml:space="preserve"> made from a cubic-spline basis set. </w:t>
      </w:r>
      <w:r w:rsidR="0046362B">
        <w:rPr>
          <w:rFonts w:eastAsiaTheme="minorEastAsia"/>
        </w:rPr>
        <w:t>We do not include the day of week, year, and day of year variables in our logistic regression. Instead, we include a factor (</w:t>
      </w:r>
      <w:r w:rsidR="0046362B" w:rsidRPr="0046362B">
        <w:rPr>
          <w:rFonts w:eastAsiaTheme="minorEastAsia"/>
          <w:i/>
        </w:rPr>
        <w:t>S</w:t>
      </w:r>
      <w:r w:rsidR="0046362B" w:rsidRPr="0046362B">
        <w:rPr>
          <w:rFonts w:eastAsiaTheme="minorEastAsia"/>
          <w:i/>
          <w:vertAlign w:val="subscript"/>
        </w:rPr>
        <w:t>m</w:t>
      </w:r>
      <w:r w:rsidR="0046362B">
        <w:rPr>
          <w:rFonts w:eastAsiaTheme="minorEastAsia"/>
        </w:rPr>
        <w:t xml:space="preserve">) describing the synoptic types described in Section </w:t>
      </w:r>
      <w:r w:rsidR="0046362B">
        <w:rPr>
          <w:rFonts w:eastAsiaTheme="minorEastAsia"/>
        </w:rPr>
        <w:fldChar w:fldCharType="begin"/>
      </w:r>
      <w:r w:rsidR="0046362B">
        <w:rPr>
          <w:rFonts w:eastAsiaTheme="minorEastAsia"/>
        </w:rPr>
        <w:instrText xml:space="preserve"> REF _Ref301113150 \n \h </w:instrText>
      </w:r>
      <w:r w:rsidR="0046362B">
        <w:rPr>
          <w:rFonts w:eastAsiaTheme="minorEastAsia"/>
        </w:rPr>
      </w:r>
      <w:r w:rsidR="0046362B">
        <w:rPr>
          <w:rFonts w:eastAsiaTheme="minorEastAsia"/>
        </w:rPr>
        <w:fldChar w:fldCharType="separate"/>
      </w:r>
      <w:r w:rsidR="0028125C">
        <w:rPr>
          <w:rFonts w:eastAsiaTheme="minorEastAsia"/>
        </w:rPr>
        <w:t>4.1</w:t>
      </w:r>
      <w:r w:rsidR="0046362B">
        <w:rPr>
          <w:rFonts w:eastAsiaTheme="minorEastAsia"/>
        </w:rPr>
        <w:fldChar w:fldCharType="end"/>
      </w:r>
      <w:r w:rsidR="0046362B">
        <w:rPr>
          <w:rFonts w:eastAsiaTheme="minorEastAsia"/>
        </w:rPr>
        <w:t xml:space="preserve">. </w:t>
      </w:r>
      <w:r w:rsidRPr="001158BF">
        <w:t xml:space="preserve">To reduce the possibility of over-fitting the data, we set the “gamma” parameter to 1.4 for these fits, as recommended by Wood (2006). </w:t>
      </w:r>
    </w:p>
    <w:p w14:paraId="29A0E3BC" w14:textId="0C6967A5" w:rsidR="00E76B85" w:rsidRDefault="0046362B" w:rsidP="00E76B85">
      <w:r>
        <w:t>In order to simplify our analysis, we focused on just two urban-scale meteorological predictors, afternoon mean temperature and daily average wind speed. These variables were chosen as they seemed to have the biggest impact on the predicted values of both total and background O</w:t>
      </w:r>
      <w:r w:rsidRPr="001E3800">
        <w:rPr>
          <w:vertAlign w:val="subscript"/>
        </w:rPr>
        <w:t>3</w:t>
      </w:r>
      <w:r>
        <w:t xml:space="preserve"> and PM</w:t>
      </w:r>
      <w:r w:rsidRPr="001E3800">
        <w:rPr>
          <w:vertAlign w:val="subscript"/>
        </w:rPr>
        <w:t>2.5</w:t>
      </w:r>
      <w:r w:rsidRPr="0046362B">
        <w:t xml:space="preserve"> </w:t>
      </w:r>
      <w:r>
        <w:t xml:space="preserve">in our GAM fits from Sections </w:t>
      </w:r>
      <w:r>
        <w:fldChar w:fldCharType="begin"/>
      </w:r>
      <w:r>
        <w:instrText xml:space="preserve"> REF _Ref301111713 \n \h </w:instrText>
      </w:r>
      <w:r>
        <w:fldChar w:fldCharType="separate"/>
      </w:r>
      <w:r w:rsidR="0028125C">
        <w:t>2.2.2</w:t>
      </w:r>
      <w:r>
        <w:fldChar w:fldCharType="end"/>
      </w:r>
      <w:r>
        <w:t xml:space="preserve"> and </w:t>
      </w:r>
      <w:r>
        <w:fldChar w:fldCharType="begin"/>
      </w:r>
      <w:r>
        <w:instrText xml:space="preserve"> REF _Ref301111723 \n \h </w:instrText>
      </w:r>
      <w:r>
        <w:fldChar w:fldCharType="separate"/>
      </w:r>
      <w:r w:rsidR="0028125C">
        <w:t>2.3</w:t>
      </w:r>
      <w:r>
        <w:fldChar w:fldCharType="end"/>
      </w:r>
      <w:r>
        <w:t>. We then plot the probability of a high O</w:t>
      </w:r>
      <w:r w:rsidRPr="001E3800">
        <w:rPr>
          <w:vertAlign w:val="subscript"/>
        </w:rPr>
        <w:t>3</w:t>
      </w:r>
      <w:r>
        <w:t xml:space="preserve"> or PM</w:t>
      </w:r>
      <w:r w:rsidRPr="001E3800">
        <w:rPr>
          <w:vertAlign w:val="subscript"/>
        </w:rPr>
        <w:t>2.5</w:t>
      </w:r>
      <w:r w:rsidRPr="0046362B">
        <w:t xml:space="preserve"> </w:t>
      </w:r>
      <w:r>
        <w:t xml:space="preserve">event estimated by the logistic regression equation as a function of afternoon mean temperature and daily average wind speed, with a separate plot for each combination of </w:t>
      </w:r>
      <w:r w:rsidR="001B4C7D">
        <w:t xml:space="preserve">pollutant metric, </w:t>
      </w:r>
      <w:r>
        <w:t>Group 1 urban area</w:t>
      </w:r>
      <w:r w:rsidR="001B4C7D">
        <w:t>,</w:t>
      </w:r>
      <w:r>
        <w:t xml:space="preserve"> and synoptic type. </w:t>
      </w:r>
      <w:r w:rsidR="001B4C7D">
        <w:t xml:space="preserve">This results </w:t>
      </w:r>
      <w:r w:rsidR="003373FC">
        <w:t xml:space="preserve">in </w:t>
      </w:r>
      <w:r w:rsidR="001B4C7D">
        <w:t xml:space="preserve">16 figures with six panels in each figure. The plots of </w:t>
      </w:r>
      <w:r w:rsidR="00997457">
        <w:t>HGB</w:t>
      </w:r>
      <w:r w:rsidR="001B4C7D">
        <w:t xml:space="preserve"> are included as</w:t>
      </w:r>
      <w:r w:rsidR="003373FC">
        <w:t xml:space="preserve"> </w:t>
      </w:r>
      <w:r w:rsidR="003373FC">
        <w:fldChar w:fldCharType="begin"/>
      </w:r>
      <w:r w:rsidR="003373FC">
        <w:instrText xml:space="preserve"> REF _Ref301114268 \h </w:instrText>
      </w:r>
      <w:r w:rsidR="003373FC">
        <w:fldChar w:fldCharType="separate"/>
      </w:r>
      <w:r w:rsidR="0028125C">
        <w:t xml:space="preserve">Figure </w:t>
      </w:r>
      <w:r w:rsidR="0028125C">
        <w:rPr>
          <w:noProof/>
        </w:rPr>
        <w:t>25</w:t>
      </w:r>
      <w:r w:rsidR="003373FC">
        <w:fldChar w:fldCharType="end"/>
      </w:r>
      <w:r w:rsidR="003373FC">
        <w:t xml:space="preserve"> through </w:t>
      </w:r>
      <w:r w:rsidR="003373FC">
        <w:fldChar w:fldCharType="begin"/>
      </w:r>
      <w:r w:rsidR="003373FC">
        <w:instrText xml:space="preserve"> REF _Ref301163790 \h </w:instrText>
      </w:r>
      <w:r w:rsidR="003373FC">
        <w:fldChar w:fldCharType="separate"/>
      </w:r>
      <w:r w:rsidR="0028125C">
        <w:t xml:space="preserve">Figure </w:t>
      </w:r>
      <w:r w:rsidR="0028125C">
        <w:rPr>
          <w:noProof/>
        </w:rPr>
        <w:t>28</w:t>
      </w:r>
      <w:r w:rsidR="003373FC">
        <w:fldChar w:fldCharType="end"/>
      </w:r>
      <w:r w:rsidR="009437A7">
        <w:t xml:space="preserve"> </w:t>
      </w:r>
      <w:r w:rsidR="001B4C7D">
        <w:t xml:space="preserve">in this section, while the plots for the other three Group 1 urban areas are included in </w:t>
      </w:r>
      <w:r w:rsidR="003373FC">
        <w:fldChar w:fldCharType="begin"/>
      </w:r>
      <w:r w:rsidR="003373FC">
        <w:instrText xml:space="preserve"> REF _Ref301163835 \h </w:instrText>
      </w:r>
      <w:r w:rsidR="003373FC">
        <w:fldChar w:fldCharType="separate"/>
      </w:r>
      <w:r w:rsidR="0028125C">
        <w:t>Appendix D: Logistic Regression Probability Plots for DFW, SA, and ARR</w:t>
      </w:r>
      <w:r w:rsidR="003373FC">
        <w:fldChar w:fldCharType="end"/>
      </w:r>
      <w:r w:rsidR="001B4C7D">
        <w:t xml:space="preserve"> below.</w:t>
      </w:r>
      <w:r w:rsidR="00E03E2B">
        <w:t xml:space="preserve"> </w:t>
      </w:r>
    </w:p>
    <w:p w14:paraId="4B99D8E8" w14:textId="247C6C40" w:rsidR="00DF35FF" w:rsidRDefault="00DF35FF" w:rsidP="00E76B85">
      <w:r>
        <w:t>One thing to note is that these logistic models and the associated figures can be used to forecast the probability of a high O</w:t>
      </w:r>
      <w:r w:rsidRPr="00DF35FF">
        <w:rPr>
          <w:vertAlign w:val="subscript"/>
        </w:rPr>
        <w:t>3</w:t>
      </w:r>
      <w:r>
        <w:t xml:space="preserve"> or PM</w:t>
      </w:r>
      <w:r w:rsidRPr="00DF35FF">
        <w:rPr>
          <w:vertAlign w:val="subscript"/>
        </w:rPr>
        <w:t>2.5</w:t>
      </w:r>
      <w:r w:rsidRPr="00DF35FF">
        <w:t xml:space="preserve"> </w:t>
      </w:r>
      <w:r>
        <w:t>event</w:t>
      </w:r>
      <w:r w:rsidR="0048612C">
        <w:t>s</w:t>
      </w:r>
      <w:r>
        <w:t xml:space="preserve"> based on a corresponding meteorological forecast. The forecast </w:t>
      </w:r>
      <w:r w:rsidR="00E03350">
        <w:t xml:space="preserve">for </w:t>
      </w:r>
      <w:r>
        <w:t xml:space="preserve">geopotential height at 850 mbar can be used to determine the synoptic </w:t>
      </w:r>
      <w:r>
        <w:lastRenderedPageBreak/>
        <w:t xml:space="preserve">type, and then the forecast </w:t>
      </w:r>
      <w:r w:rsidR="00E03350">
        <w:t xml:space="preserve">of </w:t>
      </w:r>
      <w:r>
        <w:t xml:space="preserve">10 m winds and 2 m temperatures at the locations listed in </w:t>
      </w:r>
      <w:r>
        <w:fldChar w:fldCharType="begin"/>
      </w:r>
      <w:r>
        <w:instrText xml:space="preserve"> REF _Ref297106323 \h </w:instrText>
      </w:r>
      <w:r>
        <w:fldChar w:fldCharType="separate"/>
      </w:r>
      <w:r w:rsidR="0028125C">
        <w:t>Table A.</w:t>
      </w:r>
      <w:r w:rsidR="0028125C">
        <w:rPr>
          <w:noProof/>
        </w:rPr>
        <w:t>1</w:t>
      </w:r>
      <w:r>
        <w:fldChar w:fldCharType="end"/>
      </w:r>
      <w:r>
        <w:t xml:space="preserve"> can be used to estimate the probability of an event. </w:t>
      </w:r>
      <w:r w:rsidRPr="00C33262">
        <w:t>Further work should explore this approach further to determine the performance of such forecasts.</w:t>
      </w:r>
      <w:r>
        <w:t xml:space="preserve"> </w:t>
      </w:r>
    </w:p>
    <w:p w14:paraId="3EA79290" w14:textId="77777777" w:rsidR="00DD4961" w:rsidRDefault="00DD4961" w:rsidP="00DD4961">
      <w:pPr>
        <w:pStyle w:val="Caption"/>
        <w:rPr>
          <w:rFonts w:cs="Times New Roman"/>
        </w:rPr>
      </w:pPr>
      <w:bookmarkStart w:id="297" w:name="_Toc302315832"/>
      <w:bookmarkStart w:id="298" w:name="_Ref302380638"/>
      <w:bookmarkStart w:id="299" w:name="_Ref302380641"/>
      <w:r>
        <w:t xml:space="preserve">Table </w:t>
      </w:r>
      <w:fldSimple w:instr=" SEQ Table \* ARABIC ">
        <w:r w:rsidR="0028125C">
          <w:rPr>
            <w:noProof/>
          </w:rPr>
          <w:t>11</w:t>
        </w:r>
      </w:fldSimple>
      <w:bookmarkEnd w:id="299"/>
      <w:r>
        <w:t>. Deviance explained (%, bold) and URBE score (unitless, italics) for the logistic models for total and background O</w:t>
      </w:r>
      <w:r w:rsidRPr="00724C72">
        <w:rPr>
          <w:vertAlign w:val="subscript"/>
        </w:rPr>
        <w:t>3</w:t>
      </w:r>
      <w:r>
        <w:t xml:space="preserve"> and PM</w:t>
      </w:r>
      <w:r w:rsidRPr="00724C72">
        <w:rPr>
          <w:vertAlign w:val="subscript"/>
        </w:rPr>
        <w:t>2.5</w:t>
      </w:r>
      <w:bookmarkEnd w:id="297"/>
      <w:bookmarkEnd w:id="298"/>
      <w:r w:rsidRPr="00724C72">
        <w:rPr>
          <w:vertAlign w:val="subscript"/>
        </w:rPr>
        <w:t xml:space="preserve"> </w:t>
      </w:r>
    </w:p>
    <w:tbl>
      <w:tblPr>
        <w:tblStyle w:val="TableGrid"/>
        <w:tblW w:w="0" w:type="auto"/>
        <w:tblLook w:val="04A0" w:firstRow="1" w:lastRow="0" w:firstColumn="1" w:lastColumn="0" w:noHBand="0" w:noVBand="1"/>
      </w:tblPr>
      <w:tblGrid>
        <w:gridCol w:w="1915"/>
        <w:gridCol w:w="1915"/>
        <w:gridCol w:w="1915"/>
        <w:gridCol w:w="1915"/>
        <w:gridCol w:w="1916"/>
      </w:tblGrid>
      <w:tr w:rsidR="00DD4961" w14:paraId="2BB8187C" w14:textId="77777777" w:rsidTr="00DD4961">
        <w:tc>
          <w:tcPr>
            <w:tcW w:w="1915" w:type="dxa"/>
          </w:tcPr>
          <w:p w14:paraId="3DAE6B0A" w14:textId="77777777" w:rsidR="00DD4961" w:rsidRPr="00724C72" w:rsidRDefault="00DD4961" w:rsidP="00DD4961">
            <w:pPr>
              <w:ind w:firstLine="0"/>
              <w:rPr>
                <w:rFonts w:cs="Times New Roman"/>
                <w:sz w:val="22"/>
                <w:szCs w:val="22"/>
              </w:rPr>
            </w:pPr>
            <w:r w:rsidRPr="00724C72">
              <w:rPr>
                <w:rFonts w:cs="Times New Roman"/>
                <w:sz w:val="22"/>
                <w:szCs w:val="22"/>
              </w:rPr>
              <w:t>Urban Area</w:t>
            </w:r>
          </w:p>
        </w:tc>
        <w:tc>
          <w:tcPr>
            <w:tcW w:w="1915" w:type="dxa"/>
            <w:vAlign w:val="center"/>
          </w:tcPr>
          <w:p w14:paraId="674D3878" w14:textId="77777777" w:rsidR="00DD4961" w:rsidRPr="00724C72" w:rsidRDefault="00DD4961" w:rsidP="00DD4961">
            <w:pPr>
              <w:ind w:firstLine="0"/>
              <w:jc w:val="center"/>
              <w:rPr>
                <w:rFonts w:cs="Times New Roman"/>
                <w:sz w:val="22"/>
                <w:szCs w:val="22"/>
              </w:rPr>
            </w:pPr>
            <w:r w:rsidRPr="00724C72">
              <w:rPr>
                <w:rFonts w:cs="Times New Roman"/>
                <w:sz w:val="22"/>
                <w:szCs w:val="22"/>
              </w:rPr>
              <w:t>Total MDA8 O</w:t>
            </w:r>
            <w:r w:rsidRPr="00724C72">
              <w:rPr>
                <w:rFonts w:cs="Times New Roman"/>
                <w:sz w:val="22"/>
                <w:szCs w:val="22"/>
                <w:vertAlign w:val="subscript"/>
              </w:rPr>
              <w:t>3</w:t>
            </w:r>
          </w:p>
        </w:tc>
        <w:tc>
          <w:tcPr>
            <w:tcW w:w="1915" w:type="dxa"/>
            <w:vAlign w:val="center"/>
          </w:tcPr>
          <w:p w14:paraId="187C4BA2" w14:textId="77777777" w:rsidR="00DD4961" w:rsidRPr="00724C72" w:rsidRDefault="00DD4961" w:rsidP="00DD4961">
            <w:pPr>
              <w:ind w:firstLine="0"/>
              <w:jc w:val="center"/>
              <w:rPr>
                <w:rFonts w:cs="Times New Roman"/>
                <w:sz w:val="22"/>
                <w:szCs w:val="22"/>
              </w:rPr>
            </w:pPr>
            <w:r w:rsidRPr="00724C72">
              <w:rPr>
                <w:rFonts w:cs="Times New Roman"/>
                <w:sz w:val="22"/>
                <w:szCs w:val="22"/>
              </w:rPr>
              <w:t>BG MDA8 O</w:t>
            </w:r>
            <w:r w:rsidRPr="00724C72">
              <w:rPr>
                <w:rFonts w:cs="Times New Roman"/>
                <w:sz w:val="22"/>
                <w:szCs w:val="22"/>
                <w:vertAlign w:val="subscript"/>
              </w:rPr>
              <w:t>3</w:t>
            </w:r>
          </w:p>
        </w:tc>
        <w:tc>
          <w:tcPr>
            <w:tcW w:w="1915" w:type="dxa"/>
            <w:vAlign w:val="center"/>
          </w:tcPr>
          <w:p w14:paraId="736E38E0" w14:textId="77777777" w:rsidR="00DD4961" w:rsidRPr="00724C72" w:rsidRDefault="00DD4961" w:rsidP="00DD4961">
            <w:pPr>
              <w:ind w:firstLine="0"/>
              <w:jc w:val="center"/>
              <w:rPr>
                <w:rFonts w:cs="Times New Roman"/>
                <w:sz w:val="22"/>
                <w:szCs w:val="22"/>
              </w:rPr>
            </w:pPr>
            <w:r w:rsidRPr="00724C72">
              <w:rPr>
                <w:rFonts w:cs="Times New Roman"/>
                <w:sz w:val="22"/>
                <w:szCs w:val="22"/>
              </w:rPr>
              <w:t>Total Daily PM</w:t>
            </w:r>
            <w:r w:rsidRPr="00724C72">
              <w:rPr>
                <w:rFonts w:cs="Times New Roman"/>
                <w:sz w:val="22"/>
                <w:szCs w:val="22"/>
                <w:vertAlign w:val="subscript"/>
              </w:rPr>
              <w:t>2.5</w:t>
            </w:r>
          </w:p>
        </w:tc>
        <w:tc>
          <w:tcPr>
            <w:tcW w:w="1916" w:type="dxa"/>
            <w:vAlign w:val="center"/>
          </w:tcPr>
          <w:p w14:paraId="6688DDF6" w14:textId="77777777" w:rsidR="00DD4961" w:rsidRPr="00724C72" w:rsidRDefault="00DD4961" w:rsidP="00DD4961">
            <w:pPr>
              <w:ind w:firstLine="0"/>
              <w:jc w:val="center"/>
              <w:rPr>
                <w:rFonts w:cs="Times New Roman"/>
                <w:sz w:val="22"/>
                <w:szCs w:val="22"/>
              </w:rPr>
            </w:pPr>
            <w:r w:rsidRPr="00724C72">
              <w:rPr>
                <w:rFonts w:cs="Times New Roman"/>
                <w:sz w:val="22"/>
                <w:szCs w:val="22"/>
              </w:rPr>
              <w:t>BG Daily PM</w:t>
            </w:r>
            <w:r w:rsidRPr="00724C72">
              <w:rPr>
                <w:rFonts w:cs="Times New Roman"/>
                <w:sz w:val="22"/>
                <w:szCs w:val="22"/>
                <w:vertAlign w:val="subscript"/>
              </w:rPr>
              <w:t>2.5</w:t>
            </w:r>
          </w:p>
        </w:tc>
      </w:tr>
      <w:tr w:rsidR="00DD4961" w14:paraId="0EC24F78" w14:textId="77777777" w:rsidTr="00DD4961">
        <w:tc>
          <w:tcPr>
            <w:tcW w:w="1915" w:type="dxa"/>
          </w:tcPr>
          <w:p w14:paraId="50901906" w14:textId="77777777" w:rsidR="00DD4961" w:rsidRPr="00724C72" w:rsidRDefault="00DD4961" w:rsidP="00DD4961">
            <w:pPr>
              <w:ind w:firstLine="0"/>
              <w:rPr>
                <w:rFonts w:cs="Times New Roman"/>
                <w:sz w:val="22"/>
                <w:szCs w:val="22"/>
              </w:rPr>
            </w:pPr>
            <w:r w:rsidRPr="00724C72">
              <w:rPr>
                <w:rFonts w:cs="Times New Roman"/>
                <w:sz w:val="22"/>
                <w:szCs w:val="22"/>
              </w:rPr>
              <w:t>HGB</w:t>
            </w:r>
          </w:p>
        </w:tc>
        <w:tc>
          <w:tcPr>
            <w:tcW w:w="1915" w:type="dxa"/>
            <w:vAlign w:val="center"/>
          </w:tcPr>
          <w:p w14:paraId="431CDC10"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25.7</w:t>
            </w:r>
            <w:r>
              <w:rPr>
                <w:rFonts w:cs="Times New Roman"/>
                <w:b/>
                <w:sz w:val="22"/>
                <w:szCs w:val="22"/>
              </w:rPr>
              <w:t xml:space="preserve"> </w:t>
            </w:r>
            <w:r w:rsidRPr="00F56DD6">
              <w:rPr>
                <w:rFonts w:cs="Times New Roman"/>
                <w:i/>
                <w:sz w:val="22"/>
                <w:szCs w:val="22"/>
              </w:rPr>
              <w:t>-0.187</w:t>
            </w:r>
          </w:p>
        </w:tc>
        <w:tc>
          <w:tcPr>
            <w:tcW w:w="1915" w:type="dxa"/>
            <w:vAlign w:val="center"/>
          </w:tcPr>
          <w:p w14:paraId="45332655"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14.4</w:t>
            </w:r>
            <w:r>
              <w:rPr>
                <w:rFonts w:cs="Times New Roman"/>
                <w:b/>
                <w:sz w:val="22"/>
                <w:szCs w:val="22"/>
              </w:rPr>
              <w:t xml:space="preserve"> </w:t>
            </w:r>
            <w:r w:rsidRPr="00F56DD6">
              <w:rPr>
                <w:rFonts w:cs="Times New Roman"/>
                <w:i/>
                <w:sz w:val="22"/>
                <w:szCs w:val="22"/>
              </w:rPr>
              <w:t>-0.450</w:t>
            </w:r>
          </w:p>
        </w:tc>
        <w:tc>
          <w:tcPr>
            <w:tcW w:w="1915" w:type="dxa"/>
            <w:vAlign w:val="center"/>
          </w:tcPr>
          <w:p w14:paraId="56526085"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9.7</w:t>
            </w:r>
            <w:r>
              <w:rPr>
                <w:rFonts w:cs="Times New Roman"/>
                <w:b/>
                <w:sz w:val="22"/>
                <w:szCs w:val="22"/>
              </w:rPr>
              <w:t xml:space="preserve"> </w:t>
            </w:r>
            <w:r w:rsidRPr="00F56DD6">
              <w:rPr>
                <w:rFonts w:cs="Times New Roman"/>
                <w:i/>
                <w:sz w:val="22"/>
                <w:szCs w:val="22"/>
              </w:rPr>
              <w:t>-0.035</w:t>
            </w:r>
          </w:p>
        </w:tc>
        <w:tc>
          <w:tcPr>
            <w:tcW w:w="1916" w:type="dxa"/>
            <w:vAlign w:val="center"/>
          </w:tcPr>
          <w:p w14:paraId="314DBFC2"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10.4</w:t>
            </w:r>
            <w:r>
              <w:rPr>
                <w:rFonts w:cs="Times New Roman"/>
                <w:b/>
                <w:sz w:val="22"/>
                <w:szCs w:val="22"/>
              </w:rPr>
              <w:t xml:space="preserve"> </w:t>
            </w:r>
            <w:r w:rsidRPr="00F56DD6">
              <w:rPr>
                <w:rFonts w:cs="Times New Roman"/>
                <w:i/>
                <w:sz w:val="22"/>
                <w:szCs w:val="22"/>
              </w:rPr>
              <w:t>-0.239</w:t>
            </w:r>
          </w:p>
        </w:tc>
      </w:tr>
      <w:tr w:rsidR="00DD4961" w14:paraId="1109EB40" w14:textId="77777777" w:rsidTr="00DD4961">
        <w:tc>
          <w:tcPr>
            <w:tcW w:w="1915" w:type="dxa"/>
          </w:tcPr>
          <w:p w14:paraId="4F6F67D7" w14:textId="77777777" w:rsidR="00DD4961" w:rsidRPr="00724C72" w:rsidRDefault="00DD4961" w:rsidP="00DD4961">
            <w:pPr>
              <w:ind w:firstLine="0"/>
              <w:rPr>
                <w:rFonts w:cs="Times New Roman"/>
                <w:sz w:val="22"/>
                <w:szCs w:val="22"/>
              </w:rPr>
            </w:pPr>
            <w:r w:rsidRPr="00724C72">
              <w:rPr>
                <w:rFonts w:cs="Times New Roman"/>
                <w:sz w:val="22"/>
                <w:szCs w:val="22"/>
              </w:rPr>
              <w:t>DFW</w:t>
            </w:r>
          </w:p>
        </w:tc>
        <w:tc>
          <w:tcPr>
            <w:tcW w:w="1915" w:type="dxa"/>
            <w:vAlign w:val="center"/>
          </w:tcPr>
          <w:p w14:paraId="7FEF7440"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35.0</w:t>
            </w:r>
            <w:r>
              <w:rPr>
                <w:rFonts w:cs="Times New Roman"/>
                <w:b/>
                <w:sz w:val="22"/>
                <w:szCs w:val="22"/>
              </w:rPr>
              <w:t xml:space="preserve"> </w:t>
            </w:r>
            <w:r w:rsidRPr="00F56DD6">
              <w:rPr>
                <w:rFonts w:cs="Times New Roman"/>
                <w:i/>
                <w:sz w:val="22"/>
                <w:szCs w:val="22"/>
              </w:rPr>
              <w:t>-0.243</w:t>
            </w:r>
          </w:p>
        </w:tc>
        <w:tc>
          <w:tcPr>
            <w:tcW w:w="1915" w:type="dxa"/>
            <w:vAlign w:val="center"/>
          </w:tcPr>
          <w:p w14:paraId="204BB097"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18.3</w:t>
            </w:r>
            <w:r>
              <w:rPr>
                <w:rFonts w:cs="Times New Roman"/>
                <w:b/>
                <w:sz w:val="22"/>
                <w:szCs w:val="22"/>
              </w:rPr>
              <w:t xml:space="preserve"> </w:t>
            </w:r>
            <w:r w:rsidRPr="00F56DD6">
              <w:rPr>
                <w:rFonts w:cs="Times New Roman"/>
                <w:i/>
                <w:sz w:val="22"/>
                <w:szCs w:val="22"/>
              </w:rPr>
              <w:t>-0.186</w:t>
            </w:r>
          </w:p>
        </w:tc>
        <w:tc>
          <w:tcPr>
            <w:tcW w:w="1915" w:type="dxa"/>
            <w:vAlign w:val="center"/>
          </w:tcPr>
          <w:p w14:paraId="12C255B8"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14.7</w:t>
            </w:r>
            <w:r>
              <w:rPr>
                <w:rFonts w:cs="Times New Roman"/>
                <w:b/>
                <w:sz w:val="22"/>
                <w:szCs w:val="22"/>
              </w:rPr>
              <w:t xml:space="preserve"> </w:t>
            </w:r>
            <w:r w:rsidRPr="00F56DD6">
              <w:rPr>
                <w:rFonts w:cs="Times New Roman"/>
                <w:i/>
                <w:sz w:val="22"/>
                <w:szCs w:val="22"/>
              </w:rPr>
              <w:t>-0.341</w:t>
            </w:r>
          </w:p>
        </w:tc>
        <w:tc>
          <w:tcPr>
            <w:tcW w:w="1916" w:type="dxa"/>
            <w:vAlign w:val="center"/>
          </w:tcPr>
          <w:p w14:paraId="445F248C"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18.0</w:t>
            </w:r>
            <w:r>
              <w:rPr>
                <w:rFonts w:cs="Times New Roman"/>
                <w:b/>
                <w:sz w:val="22"/>
                <w:szCs w:val="22"/>
              </w:rPr>
              <w:t xml:space="preserve"> </w:t>
            </w:r>
            <w:r w:rsidRPr="00F56DD6">
              <w:rPr>
                <w:rFonts w:cs="Times New Roman"/>
                <w:i/>
                <w:sz w:val="22"/>
                <w:szCs w:val="22"/>
              </w:rPr>
              <w:t>-0.363</w:t>
            </w:r>
          </w:p>
        </w:tc>
      </w:tr>
      <w:tr w:rsidR="00DD4961" w14:paraId="449CB6FA" w14:textId="77777777" w:rsidTr="00DD4961">
        <w:tc>
          <w:tcPr>
            <w:tcW w:w="1915" w:type="dxa"/>
          </w:tcPr>
          <w:p w14:paraId="4492A84D" w14:textId="77777777" w:rsidR="00DD4961" w:rsidRPr="00724C72" w:rsidRDefault="00DD4961" w:rsidP="00DD4961">
            <w:pPr>
              <w:ind w:firstLine="0"/>
              <w:rPr>
                <w:rFonts w:cs="Times New Roman"/>
                <w:sz w:val="22"/>
                <w:szCs w:val="22"/>
              </w:rPr>
            </w:pPr>
            <w:r w:rsidRPr="00724C72">
              <w:rPr>
                <w:rFonts w:cs="Times New Roman"/>
                <w:sz w:val="22"/>
                <w:szCs w:val="22"/>
              </w:rPr>
              <w:t>SA</w:t>
            </w:r>
          </w:p>
        </w:tc>
        <w:tc>
          <w:tcPr>
            <w:tcW w:w="1915" w:type="dxa"/>
            <w:vAlign w:val="center"/>
          </w:tcPr>
          <w:p w14:paraId="494F78B3"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22.4</w:t>
            </w:r>
            <w:r>
              <w:rPr>
                <w:rFonts w:cs="Times New Roman"/>
                <w:b/>
                <w:sz w:val="22"/>
                <w:szCs w:val="22"/>
              </w:rPr>
              <w:t xml:space="preserve"> </w:t>
            </w:r>
            <w:r w:rsidRPr="00F56DD6">
              <w:rPr>
                <w:rFonts w:cs="Times New Roman"/>
                <w:i/>
                <w:sz w:val="22"/>
                <w:szCs w:val="22"/>
              </w:rPr>
              <w:t>-0.480</w:t>
            </w:r>
          </w:p>
        </w:tc>
        <w:tc>
          <w:tcPr>
            <w:tcW w:w="1915" w:type="dxa"/>
            <w:vAlign w:val="center"/>
          </w:tcPr>
          <w:p w14:paraId="08D645FE"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13.7</w:t>
            </w:r>
            <w:r>
              <w:rPr>
                <w:rFonts w:cs="Times New Roman"/>
                <w:b/>
                <w:sz w:val="22"/>
                <w:szCs w:val="22"/>
              </w:rPr>
              <w:t xml:space="preserve"> </w:t>
            </w:r>
            <w:r w:rsidRPr="00F56DD6">
              <w:rPr>
                <w:rFonts w:cs="Times New Roman"/>
                <w:i/>
                <w:sz w:val="22"/>
                <w:szCs w:val="22"/>
              </w:rPr>
              <w:t>-0.310</w:t>
            </w:r>
          </w:p>
        </w:tc>
        <w:tc>
          <w:tcPr>
            <w:tcW w:w="1915" w:type="dxa"/>
            <w:vAlign w:val="center"/>
          </w:tcPr>
          <w:p w14:paraId="1F47E862"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15.0</w:t>
            </w:r>
            <w:r>
              <w:rPr>
                <w:rFonts w:cs="Times New Roman"/>
                <w:b/>
                <w:sz w:val="22"/>
                <w:szCs w:val="22"/>
              </w:rPr>
              <w:t xml:space="preserve"> </w:t>
            </w:r>
            <w:r w:rsidRPr="00F56DD6">
              <w:rPr>
                <w:rFonts w:cs="Times New Roman"/>
                <w:i/>
                <w:sz w:val="22"/>
                <w:szCs w:val="22"/>
              </w:rPr>
              <w:t>-0.432</w:t>
            </w:r>
          </w:p>
        </w:tc>
        <w:tc>
          <w:tcPr>
            <w:tcW w:w="1916" w:type="dxa"/>
            <w:vAlign w:val="center"/>
          </w:tcPr>
          <w:p w14:paraId="24AAB98A"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12.8</w:t>
            </w:r>
            <w:r>
              <w:rPr>
                <w:rFonts w:cs="Times New Roman"/>
                <w:b/>
                <w:sz w:val="22"/>
                <w:szCs w:val="22"/>
              </w:rPr>
              <w:t xml:space="preserve"> </w:t>
            </w:r>
            <w:r w:rsidRPr="00F56DD6">
              <w:rPr>
                <w:rFonts w:cs="Times New Roman"/>
                <w:i/>
                <w:sz w:val="22"/>
                <w:szCs w:val="22"/>
              </w:rPr>
              <w:t>-0.175</w:t>
            </w:r>
          </w:p>
        </w:tc>
      </w:tr>
      <w:tr w:rsidR="00DD4961" w14:paraId="5B8CC034" w14:textId="77777777" w:rsidTr="00DD4961">
        <w:tc>
          <w:tcPr>
            <w:tcW w:w="1915" w:type="dxa"/>
          </w:tcPr>
          <w:p w14:paraId="4B247879" w14:textId="77777777" w:rsidR="00DD4961" w:rsidRPr="00724C72" w:rsidRDefault="00DD4961" w:rsidP="00DD4961">
            <w:pPr>
              <w:ind w:firstLine="0"/>
              <w:rPr>
                <w:rFonts w:cs="Times New Roman"/>
                <w:sz w:val="22"/>
                <w:szCs w:val="22"/>
              </w:rPr>
            </w:pPr>
            <w:r w:rsidRPr="00724C72">
              <w:rPr>
                <w:rFonts w:cs="Times New Roman"/>
                <w:sz w:val="22"/>
                <w:szCs w:val="22"/>
              </w:rPr>
              <w:t>ARR</w:t>
            </w:r>
          </w:p>
        </w:tc>
        <w:tc>
          <w:tcPr>
            <w:tcW w:w="1915" w:type="dxa"/>
            <w:vAlign w:val="center"/>
          </w:tcPr>
          <w:p w14:paraId="512EAA20"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17.3</w:t>
            </w:r>
            <w:r>
              <w:rPr>
                <w:rFonts w:cs="Times New Roman"/>
                <w:b/>
                <w:sz w:val="22"/>
                <w:szCs w:val="22"/>
              </w:rPr>
              <w:t xml:space="preserve"> </w:t>
            </w:r>
            <w:r w:rsidRPr="00F56DD6">
              <w:rPr>
                <w:rFonts w:cs="Times New Roman"/>
                <w:i/>
                <w:sz w:val="22"/>
                <w:szCs w:val="22"/>
              </w:rPr>
              <w:t>-0.565</w:t>
            </w:r>
          </w:p>
        </w:tc>
        <w:tc>
          <w:tcPr>
            <w:tcW w:w="1915" w:type="dxa"/>
            <w:vAlign w:val="center"/>
          </w:tcPr>
          <w:p w14:paraId="0641643F"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14.2</w:t>
            </w:r>
            <w:r>
              <w:rPr>
                <w:rFonts w:cs="Times New Roman"/>
                <w:b/>
                <w:sz w:val="22"/>
                <w:szCs w:val="22"/>
              </w:rPr>
              <w:t xml:space="preserve"> </w:t>
            </w:r>
            <w:r w:rsidRPr="00F56DD6">
              <w:rPr>
                <w:rFonts w:cs="Times New Roman"/>
                <w:i/>
                <w:sz w:val="22"/>
                <w:szCs w:val="22"/>
              </w:rPr>
              <w:t>-0.193</w:t>
            </w:r>
          </w:p>
        </w:tc>
        <w:tc>
          <w:tcPr>
            <w:tcW w:w="1915" w:type="dxa"/>
            <w:vAlign w:val="center"/>
          </w:tcPr>
          <w:p w14:paraId="15AF7777"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13.3</w:t>
            </w:r>
            <w:r>
              <w:rPr>
                <w:rFonts w:cs="Times New Roman"/>
                <w:b/>
                <w:sz w:val="22"/>
                <w:szCs w:val="22"/>
              </w:rPr>
              <w:t xml:space="preserve"> </w:t>
            </w:r>
            <w:r w:rsidRPr="00F56DD6">
              <w:rPr>
                <w:rFonts w:cs="Times New Roman"/>
                <w:i/>
                <w:sz w:val="22"/>
                <w:szCs w:val="22"/>
              </w:rPr>
              <w:t>-0.487</w:t>
            </w:r>
          </w:p>
        </w:tc>
        <w:tc>
          <w:tcPr>
            <w:tcW w:w="1916" w:type="dxa"/>
            <w:vAlign w:val="center"/>
          </w:tcPr>
          <w:p w14:paraId="0786DB03" w14:textId="77777777" w:rsidR="00DD4961" w:rsidRPr="00724C72" w:rsidRDefault="00DD4961" w:rsidP="00DD4961">
            <w:pPr>
              <w:ind w:firstLine="0"/>
              <w:jc w:val="center"/>
              <w:rPr>
                <w:rFonts w:cs="Times New Roman"/>
                <w:b/>
                <w:sz w:val="22"/>
                <w:szCs w:val="22"/>
              </w:rPr>
            </w:pPr>
            <w:r w:rsidRPr="00724C72">
              <w:rPr>
                <w:rFonts w:cs="Times New Roman"/>
                <w:b/>
                <w:sz w:val="22"/>
                <w:szCs w:val="22"/>
              </w:rPr>
              <w:t>13.8</w:t>
            </w:r>
            <w:r>
              <w:rPr>
                <w:rFonts w:cs="Times New Roman"/>
                <w:b/>
                <w:sz w:val="22"/>
                <w:szCs w:val="22"/>
              </w:rPr>
              <w:t xml:space="preserve"> </w:t>
            </w:r>
            <w:r w:rsidRPr="00F56DD6">
              <w:rPr>
                <w:rFonts w:cs="Times New Roman"/>
                <w:i/>
                <w:sz w:val="22"/>
                <w:szCs w:val="22"/>
              </w:rPr>
              <w:t>-0.397</w:t>
            </w:r>
          </w:p>
        </w:tc>
      </w:tr>
    </w:tbl>
    <w:p w14:paraId="41B67AFC" w14:textId="77777777" w:rsidR="00DD4961" w:rsidRDefault="00DD4961" w:rsidP="00DD4961">
      <w:pPr>
        <w:rPr>
          <w:highlight w:val="yellow"/>
        </w:rPr>
      </w:pPr>
    </w:p>
    <w:p w14:paraId="1098E533" w14:textId="77777777" w:rsidR="00DD4961" w:rsidRPr="00DF35FF" w:rsidRDefault="00DD4961" w:rsidP="00DD4961">
      <w:pPr>
        <w:pStyle w:val="Heading3"/>
      </w:pPr>
      <w:bookmarkStart w:id="300" w:name="_Toc302315713"/>
      <w:bookmarkStart w:id="301" w:name="_Ref302380766"/>
      <w:bookmarkStart w:id="302" w:name="_Ref302380776"/>
      <w:r w:rsidRPr="00DF35FF">
        <w:t>Results and Discussion</w:t>
      </w:r>
      <w:bookmarkEnd w:id="300"/>
      <w:bookmarkEnd w:id="301"/>
      <w:bookmarkEnd w:id="302"/>
    </w:p>
    <w:p w14:paraId="549D8C39" w14:textId="6AC7CFBC" w:rsidR="00DD4961" w:rsidRDefault="00DD4961" w:rsidP="00DD4961">
      <w:r w:rsidRPr="00DF35FF">
        <w:t xml:space="preserve">The percent </w:t>
      </w:r>
      <w:r>
        <w:t xml:space="preserve">of the </w:t>
      </w:r>
      <w:r w:rsidRPr="00DF35FF">
        <w:t>deviance</w:t>
      </w:r>
      <w:r>
        <w:rPr>
          <w:rStyle w:val="FootnoteReference"/>
        </w:rPr>
        <w:footnoteReference w:id="3"/>
      </w:r>
      <w:r w:rsidRPr="00DF35FF">
        <w:t xml:space="preserve"> </w:t>
      </w:r>
      <w:r w:rsidRPr="00113C03">
        <w:t>explained by the logistic model and the Un-Biased Risk Estimator</w:t>
      </w:r>
      <w:r w:rsidRPr="00113C03">
        <w:rPr>
          <w:rStyle w:val="FootnoteReference"/>
        </w:rPr>
        <w:footnoteReference w:id="4"/>
      </w:r>
      <w:r w:rsidRPr="00113C03">
        <w:t xml:space="preserve"> (UBRE) score for each logistic model is given in </w:t>
      </w:r>
      <w:r w:rsidR="00113C03" w:rsidRPr="00113C03">
        <w:fldChar w:fldCharType="begin"/>
      </w:r>
      <w:r w:rsidR="00113C03" w:rsidRPr="00113C03">
        <w:instrText xml:space="preserve"> REF _Ref302380641 \h </w:instrText>
      </w:r>
      <w:r w:rsidR="00113C03" w:rsidRPr="00113C03">
        <w:fldChar w:fldCharType="separate"/>
      </w:r>
      <w:r w:rsidR="0028125C">
        <w:t xml:space="preserve">Table </w:t>
      </w:r>
      <w:r w:rsidR="0028125C">
        <w:rPr>
          <w:noProof/>
        </w:rPr>
        <w:t>11</w:t>
      </w:r>
      <w:r w:rsidR="00113C03" w:rsidRPr="00113C03">
        <w:fldChar w:fldCharType="end"/>
      </w:r>
      <w:r w:rsidR="00113C03" w:rsidRPr="00113C03">
        <w:t xml:space="preserve">. </w:t>
      </w:r>
      <w:r w:rsidRPr="00113C03">
        <w:t>The models explain the largest percentage of deviance for total MDA8 O</w:t>
      </w:r>
      <w:r w:rsidRPr="00113C03">
        <w:rPr>
          <w:vertAlign w:val="subscript"/>
        </w:rPr>
        <w:t>3</w:t>
      </w:r>
      <w:r w:rsidRPr="00113C03">
        <w:t>, but even here only 17-35%</w:t>
      </w:r>
      <w:r w:rsidRPr="00724C72">
        <w:t xml:space="preserve"> of the deviance is explained, suggesting mo</w:t>
      </w:r>
      <w:r>
        <w:t>s</w:t>
      </w:r>
      <w:r w:rsidRPr="00724C72">
        <w:t xml:space="preserve">t of the variability is due to other parameters not included in the model. </w:t>
      </w:r>
      <w:r>
        <w:t xml:space="preserve">Additional meteorological predictors from </w:t>
      </w:r>
      <w:r>
        <w:fldChar w:fldCharType="begin"/>
      </w:r>
      <w:r>
        <w:instrText xml:space="preserve"> REF _Ref301092412 \h </w:instrText>
      </w:r>
      <w:r>
        <w:fldChar w:fldCharType="separate"/>
      </w:r>
      <w:r w:rsidR="0028125C">
        <w:t>Table A.</w:t>
      </w:r>
      <w:r w:rsidR="0028125C">
        <w:rPr>
          <w:noProof/>
        </w:rPr>
        <w:t>7</w:t>
      </w:r>
      <w:r>
        <w:fldChar w:fldCharType="end"/>
      </w:r>
      <w:r>
        <w:t xml:space="preserve"> and </w:t>
      </w:r>
      <w:r>
        <w:fldChar w:fldCharType="begin"/>
      </w:r>
      <w:r>
        <w:instrText xml:space="preserve"> REF _Ref301092415 \h </w:instrText>
      </w:r>
      <w:r>
        <w:fldChar w:fldCharType="separate"/>
      </w:r>
      <w:r w:rsidR="0028125C" w:rsidRPr="00424C67">
        <w:t xml:space="preserve">Table </w:t>
      </w:r>
      <w:r w:rsidR="0028125C">
        <w:t>A.</w:t>
      </w:r>
      <w:r w:rsidR="0028125C">
        <w:rPr>
          <w:noProof/>
        </w:rPr>
        <w:t>8</w:t>
      </w:r>
      <w:r>
        <w:fldChar w:fldCharType="end"/>
      </w:r>
      <w:r>
        <w:t xml:space="preserve"> could be added to increase the amount of deviance explained, but adding predictors would make interpreting the results in terms of necessary and sufficient conditions more difficult.</w:t>
      </w:r>
    </w:p>
    <w:p w14:paraId="3B19577A" w14:textId="65010678" w:rsidR="00DD4961" w:rsidRPr="00724C72" w:rsidRDefault="00DD4961" w:rsidP="00DD4961">
      <w:r w:rsidRPr="00724C72">
        <w:t xml:space="preserve">The daily average wind speed is always a significant predictor at the </w:t>
      </w:r>
      <w:r w:rsidRPr="00724C72">
        <w:sym w:font="Symbol" w:char="F061"/>
      </w:r>
      <w:r w:rsidRPr="00724C72">
        <w:t xml:space="preserve"> = 0.001 level, and the afternoon temperature is always significant at the </w:t>
      </w:r>
      <w:r w:rsidRPr="00724C72">
        <w:sym w:font="Symbol" w:char="F061"/>
      </w:r>
      <w:r w:rsidRPr="00724C72">
        <w:t xml:space="preserve"> = 0.005 and significant at the </w:t>
      </w:r>
      <w:r w:rsidRPr="00724C72">
        <w:sym w:font="Symbol" w:char="F061"/>
      </w:r>
      <w:r w:rsidRPr="00724C72">
        <w:t xml:space="preserve"> = 0.001 level ex</w:t>
      </w:r>
      <w:r w:rsidR="0080567A">
        <w:t>c</w:t>
      </w:r>
      <w:r w:rsidRPr="00724C72">
        <w:t>e</w:t>
      </w:r>
      <w:r w:rsidR="0080567A">
        <w:t>p</w:t>
      </w:r>
      <w:r w:rsidRPr="00724C72">
        <w:t>t for the background O</w:t>
      </w:r>
      <w:r w:rsidRPr="00724C72">
        <w:rPr>
          <w:vertAlign w:val="subscript"/>
        </w:rPr>
        <w:t>3</w:t>
      </w:r>
      <w:r w:rsidRPr="00724C72">
        <w:t xml:space="preserve"> fits for HGB and SA. The differences between the factors for the synoptic types are occasionally significant, but many types are found to be similar to each other, as expected from our discussion in Section </w:t>
      </w:r>
      <w:r w:rsidRPr="00724C72">
        <w:fldChar w:fldCharType="begin"/>
      </w:r>
      <w:r w:rsidRPr="00724C72">
        <w:instrText xml:space="preserve"> REF _Ref301112201 \n \h </w:instrText>
      </w:r>
      <w:r w:rsidRPr="00724C72">
        <w:fldChar w:fldCharType="separate"/>
      </w:r>
      <w:r w:rsidR="0028125C">
        <w:t>4.1.2</w:t>
      </w:r>
      <w:r w:rsidRPr="00724C72">
        <w:fldChar w:fldCharType="end"/>
      </w:r>
      <w:r w:rsidRPr="00724C72">
        <w:t>.</w:t>
      </w:r>
    </w:p>
    <w:p w14:paraId="563DA4F5" w14:textId="77777777" w:rsidR="00DD4961" w:rsidRDefault="00DD4961" w:rsidP="00DD4961">
      <w:pPr>
        <w:rPr>
          <w:rFonts w:cs="Times New Roman"/>
        </w:rPr>
      </w:pPr>
      <w:r>
        <w:rPr>
          <w:rFonts w:cs="Times New Roman"/>
        </w:rPr>
        <w:t>Below we discuss the results for each of the pollutant metrics in turn.</w:t>
      </w:r>
    </w:p>
    <w:p w14:paraId="15EE2957" w14:textId="77777777" w:rsidR="00DD4961" w:rsidRPr="007D03A6" w:rsidRDefault="00DD4961" w:rsidP="00DD4961">
      <w:pPr>
        <w:pStyle w:val="Heading4"/>
        <w:rPr>
          <w:vertAlign w:val="subscript"/>
        </w:rPr>
      </w:pPr>
      <w:r w:rsidRPr="007D03A6">
        <w:t>Total MDA8 O</w:t>
      </w:r>
      <w:r w:rsidRPr="007D03A6">
        <w:rPr>
          <w:vertAlign w:val="subscript"/>
        </w:rPr>
        <w:t>3</w:t>
      </w:r>
    </w:p>
    <w:p w14:paraId="6D569BED" w14:textId="13B87FE8" w:rsidR="00DF35FF" w:rsidRDefault="00DD4961" w:rsidP="00EB228B">
      <w:r w:rsidRPr="00E34224">
        <w:t>As expected, the general trend for total MDA8 O</w:t>
      </w:r>
      <w:r w:rsidRPr="00E34224">
        <w:rPr>
          <w:vertAlign w:val="subscript"/>
        </w:rPr>
        <w:t>3</w:t>
      </w:r>
      <w:r w:rsidRPr="00E34224">
        <w:t xml:space="preserve"> in all four </w:t>
      </w:r>
      <w:r w:rsidR="0080567A">
        <w:t xml:space="preserve">Group 1 </w:t>
      </w:r>
      <w:r w:rsidRPr="00E34224">
        <w:t xml:space="preserve">urban areas is to increase with increasing afternoon mean temperature and decreasing </w:t>
      </w:r>
      <w:r>
        <w:t xml:space="preserve">with </w:t>
      </w:r>
      <w:r w:rsidRPr="00E34224">
        <w:t>daily average wind speed. We focus first on the HGB (</w:t>
      </w:r>
      <w:r w:rsidRPr="00E34224">
        <w:fldChar w:fldCharType="begin"/>
      </w:r>
      <w:r w:rsidRPr="00E34224">
        <w:instrText xml:space="preserve"> REF _Ref301114268 \h </w:instrText>
      </w:r>
      <w:r w:rsidRPr="00E34224">
        <w:fldChar w:fldCharType="separate"/>
      </w:r>
      <w:r w:rsidR="0028125C">
        <w:t xml:space="preserve">Figure </w:t>
      </w:r>
      <w:r w:rsidR="0028125C">
        <w:rPr>
          <w:noProof/>
        </w:rPr>
        <w:t>25</w:t>
      </w:r>
      <w:r w:rsidRPr="00E34224">
        <w:fldChar w:fldCharType="end"/>
      </w:r>
      <w:r w:rsidRPr="00E34224">
        <w:t>) and DFW (</w:t>
      </w:r>
      <w:r w:rsidRPr="00E34224">
        <w:fldChar w:fldCharType="begin"/>
      </w:r>
      <w:r w:rsidRPr="00E34224">
        <w:instrText xml:space="preserve"> REF _Ref301116203 \h </w:instrText>
      </w:r>
      <w:r w:rsidRPr="00E34224">
        <w:fldChar w:fldCharType="separate"/>
      </w:r>
      <w:r w:rsidR="0028125C">
        <w:t>Figure D.</w:t>
      </w:r>
      <w:r w:rsidR="0028125C">
        <w:rPr>
          <w:noProof/>
        </w:rPr>
        <w:t>1</w:t>
      </w:r>
      <w:r w:rsidRPr="00E34224">
        <w:fldChar w:fldCharType="end"/>
      </w:r>
      <w:r w:rsidRPr="00E34224">
        <w:t>) urban areas, as these are the only urban areas that have meteorological conditions where the probability of total MDA8 O</w:t>
      </w:r>
      <w:r w:rsidRPr="00E34224">
        <w:rPr>
          <w:vertAlign w:val="subscript"/>
        </w:rPr>
        <w:t>3</w:t>
      </w:r>
      <w:r w:rsidRPr="00E34224">
        <w:t xml:space="preserve"> being above 70 ppbv is greater than 80%, and is thus “sufficient” under our definition. However, we must also note that these are the best-monitored urban areas as well, which may influence the high probabilities. </w:t>
      </w:r>
    </w:p>
    <w:p w14:paraId="7A0D9A66" w14:textId="77777777" w:rsidR="00E03E2B" w:rsidRDefault="00E03E2B" w:rsidP="00E76B85"/>
    <w:p w14:paraId="20F06C39" w14:textId="6CBE737B" w:rsidR="001E3800" w:rsidRDefault="001E3800" w:rsidP="0046602C">
      <w:pPr>
        <w:ind w:firstLine="0"/>
        <w:jc w:val="center"/>
      </w:pPr>
      <w:r>
        <w:rPr>
          <w:noProof/>
        </w:rPr>
        <w:lastRenderedPageBreak/>
        <w:drawing>
          <wp:inline distT="0" distB="0" distL="0" distR="0" wp14:anchorId="61613031" wp14:editId="37E2BC42">
            <wp:extent cx="5120640" cy="6400800"/>
            <wp:effectExtent l="0" t="0" r="1016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Houston_o3.max.exceed.png"/>
                    <pic:cNvPicPr/>
                  </pic:nvPicPr>
                  <pic:blipFill>
                    <a:blip r:embed="rId50">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58C4603A" w14:textId="4D39F319" w:rsidR="001E3800" w:rsidRDefault="001E3800" w:rsidP="0046602C">
      <w:pPr>
        <w:pStyle w:val="Caption"/>
      </w:pPr>
      <w:bookmarkStart w:id="303" w:name="_Ref301114268"/>
      <w:bookmarkStart w:id="304" w:name="_Toc301116708"/>
      <w:bookmarkStart w:id="305" w:name="_Toc301696818"/>
      <w:bookmarkStart w:id="306" w:name="_Toc302382605"/>
      <w:r>
        <w:t xml:space="preserve">Figure </w:t>
      </w:r>
      <w:fldSimple w:instr=" SEQ Figure \* ARABIC ">
        <w:r w:rsidR="0028125C">
          <w:rPr>
            <w:noProof/>
          </w:rPr>
          <w:t>25</w:t>
        </w:r>
      </w:fldSimple>
      <w:bookmarkEnd w:id="303"/>
      <w:r>
        <w:t>. Probability of the total MDA8 O</w:t>
      </w:r>
      <w:r w:rsidRPr="0046602C">
        <w:rPr>
          <w:vertAlign w:val="subscript"/>
        </w:rPr>
        <w:t>3</w:t>
      </w:r>
      <w:r>
        <w:t xml:space="preserve"> exceeding 70 ppbv for the Houston/Galveston/Brazoria urban area as a function of afternoon mean temperature (</w:t>
      </w:r>
      <w:r w:rsidR="0080567A" w:rsidRPr="00E24C8C">
        <w:rPr>
          <w:b/>
          <w:color w:val="000000"/>
        </w:rPr>
        <w:t>°</w:t>
      </w:r>
      <w:r>
        <w:t xml:space="preserve">C), daily wind speed (m/s), and synoptic type (as defined in Section </w:t>
      </w:r>
      <w:r>
        <w:fldChar w:fldCharType="begin"/>
      </w:r>
      <w:r>
        <w:instrText xml:space="preserve"> REF _Ref301113150 \n \h </w:instrText>
      </w:r>
      <w:r>
        <w:fldChar w:fldCharType="separate"/>
      </w:r>
      <w:r w:rsidR="0028125C">
        <w:t>4.1</w:t>
      </w:r>
      <w:r>
        <w:fldChar w:fldCharType="end"/>
      </w:r>
      <w:r>
        <w:t>).</w:t>
      </w:r>
      <w:bookmarkEnd w:id="304"/>
      <w:bookmarkEnd w:id="305"/>
      <w:bookmarkEnd w:id="306"/>
      <w:r>
        <w:t xml:space="preserve"> </w:t>
      </w:r>
    </w:p>
    <w:p w14:paraId="5D779E73" w14:textId="6B9B5086" w:rsidR="007B2B07" w:rsidRDefault="007B2B07" w:rsidP="0046602C">
      <w:pPr>
        <w:ind w:firstLine="0"/>
        <w:jc w:val="center"/>
      </w:pPr>
      <w:r>
        <w:rPr>
          <w:noProof/>
        </w:rPr>
        <w:lastRenderedPageBreak/>
        <w:drawing>
          <wp:inline distT="0" distB="0" distL="0" distR="0" wp14:anchorId="406D2422" wp14:editId="5B90B122">
            <wp:extent cx="5120640" cy="6400800"/>
            <wp:effectExtent l="0" t="0" r="1016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Houston_o3.bg.exceed.png"/>
                    <pic:cNvPicPr/>
                  </pic:nvPicPr>
                  <pic:blipFill>
                    <a:blip r:embed="rId51">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00BDF0DF" w14:textId="6D62E18B" w:rsidR="007B2B07" w:rsidRDefault="007B2B07" w:rsidP="0046602C">
      <w:pPr>
        <w:pStyle w:val="Caption"/>
      </w:pPr>
      <w:bookmarkStart w:id="307" w:name="_Ref301190261"/>
      <w:bookmarkStart w:id="308" w:name="_Toc301116709"/>
      <w:bookmarkStart w:id="309" w:name="_Toc301696819"/>
      <w:bookmarkStart w:id="310" w:name="_Toc302382606"/>
      <w:r>
        <w:t xml:space="preserve">Figure </w:t>
      </w:r>
      <w:fldSimple w:instr=" SEQ Figure \* ARABIC ">
        <w:r w:rsidR="0028125C">
          <w:rPr>
            <w:noProof/>
          </w:rPr>
          <w:t>26</w:t>
        </w:r>
      </w:fldSimple>
      <w:bookmarkEnd w:id="307"/>
      <w:r>
        <w:t xml:space="preserve">. As in </w:t>
      </w:r>
      <w:r>
        <w:fldChar w:fldCharType="begin"/>
      </w:r>
      <w:r>
        <w:instrText xml:space="preserve"> REF _Ref301114268 \h </w:instrText>
      </w:r>
      <w:r>
        <w:fldChar w:fldCharType="separate"/>
      </w:r>
      <w:r w:rsidR="0028125C">
        <w:t xml:space="preserve">Figure </w:t>
      </w:r>
      <w:r w:rsidR="0028125C">
        <w:rPr>
          <w:noProof/>
        </w:rPr>
        <w:t>25</w:t>
      </w:r>
      <w:r>
        <w:fldChar w:fldCharType="end"/>
      </w:r>
      <w:r>
        <w:t>, but for the probability that background MDA8 O</w:t>
      </w:r>
      <w:r w:rsidRPr="0046602C">
        <w:rPr>
          <w:vertAlign w:val="subscript"/>
        </w:rPr>
        <w:t>3</w:t>
      </w:r>
      <w:r>
        <w:t xml:space="preserve"> will exceed 55 ppbv.</w:t>
      </w:r>
      <w:bookmarkEnd w:id="308"/>
      <w:bookmarkEnd w:id="309"/>
      <w:bookmarkEnd w:id="310"/>
      <w:r>
        <w:t xml:space="preserve"> </w:t>
      </w:r>
    </w:p>
    <w:p w14:paraId="7700FF73" w14:textId="5DEA0124" w:rsidR="007B2B07" w:rsidRDefault="007B2B07" w:rsidP="0046602C">
      <w:pPr>
        <w:ind w:firstLine="0"/>
        <w:jc w:val="center"/>
      </w:pPr>
      <w:r>
        <w:rPr>
          <w:noProof/>
        </w:rPr>
        <w:lastRenderedPageBreak/>
        <w:drawing>
          <wp:inline distT="0" distB="0" distL="0" distR="0" wp14:anchorId="753AA368" wp14:editId="6140074C">
            <wp:extent cx="5120640" cy="6400800"/>
            <wp:effectExtent l="0" t="0" r="1016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Houston_pm.max.exceed.png"/>
                    <pic:cNvPicPr/>
                  </pic:nvPicPr>
                  <pic:blipFill>
                    <a:blip r:embed="rId52">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69808249" w14:textId="3A7EB63F" w:rsidR="007B2B07" w:rsidRDefault="007B2B07" w:rsidP="007B2B07">
      <w:pPr>
        <w:pStyle w:val="Caption"/>
      </w:pPr>
      <w:bookmarkStart w:id="311" w:name="_Ref301191352"/>
      <w:bookmarkStart w:id="312" w:name="_Toc301116710"/>
      <w:bookmarkStart w:id="313" w:name="_Toc301696820"/>
      <w:bookmarkStart w:id="314" w:name="_Toc302382607"/>
      <w:r>
        <w:t xml:space="preserve">Figure </w:t>
      </w:r>
      <w:fldSimple w:instr=" SEQ Figure \* ARABIC ">
        <w:r w:rsidR="0028125C">
          <w:rPr>
            <w:noProof/>
          </w:rPr>
          <w:t>27</w:t>
        </w:r>
      </w:fldSimple>
      <w:bookmarkEnd w:id="311"/>
      <w:r>
        <w:t xml:space="preserve">. As in </w:t>
      </w:r>
      <w:r>
        <w:fldChar w:fldCharType="begin"/>
      </w:r>
      <w:r>
        <w:instrText xml:space="preserve"> REF _Ref301114268 \h </w:instrText>
      </w:r>
      <w:r>
        <w:fldChar w:fldCharType="separate"/>
      </w:r>
      <w:r w:rsidR="0028125C">
        <w:t xml:space="preserve">Figure </w:t>
      </w:r>
      <w:r w:rsidR="0028125C">
        <w:rPr>
          <w:noProof/>
        </w:rPr>
        <w:t>25</w:t>
      </w:r>
      <w:r>
        <w:fldChar w:fldCharType="end"/>
      </w:r>
      <w:r>
        <w:t>, but for the probability that total daily average PM</w:t>
      </w:r>
      <w:r w:rsidRPr="0046602C">
        <w:rPr>
          <w:vertAlign w:val="subscript"/>
        </w:rPr>
        <w:t>2.5</w:t>
      </w:r>
      <w:r w:rsidRPr="007B2B07">
        <w:t xml:space="preserve"> </w:t>
      </w:r>
      <w:r>
        <w:t xml:space="preserve">will exceed 17 </w:t>
      </w:r>
      <w:r>
        <w:sym w:font="Symbol" w:char="F06D"/>
      </w:r>
      <w:r>
        <w:t>g/m</w:t>
      </w:r>
      <w:r w:rsidRPr="0046602C">
        <w:rPr>
          <w:vertAlign w:val="superscript"/>
        </w:rPr>
        <w:t>3</w:t>
      </w:r>
      <w:r>
        <w:t>.</w:t>
      </w:r>
      <w:bookmarkEnd w:id="312"/>
      <w:bookmarkEnd w:id="313"/>
      <w:bookmarkEnd w:id="314"/>
      <w:r>
        <w:t xml:space="preserve"> </w:t>
      </w:r>
    </w:p>
    <w:p w14:paraId="4363EC85" w14:textId="189D8A36" w:rsidR="007B2B07" w:rsidRDefault="007B2B07" w:rsidP="0046602C">
      <w:pPr>
        <w:ind w:firstLine="0"/>
        <w:jc w:val="center"/>
      </w:pPr>
      <w:r>
        <w:rPr>
          <w:noProof/>
        </w:rPr>
        <w:lastRenderedPageBreak/>
        <w:drawing>
          <wp:inline distT="0" distB="0" distL="0" distR="0" wp14:anchorId="6ECBFC60" wp14:editId="696447AA">
            <wp:extent cx="5120640" cy="6400800"/>
            <wp:effectExtent l="0" t="0" r="1016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Houston_pm.bg.exceed.png"/>
                    <pic:cNvPicPr/>
                  </pic:nvPicPr>
                  <pic:blipFill>
                    <a:blip r:embed="rId53">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09488ECF" w14:textId="0201FCD0" w:rsidR="007B2B07" w:rsidRPr="007B2B07" w:rsidRDefault="007B2B07" w:rsidP="00607EEE">
      <w:pPr>
        <w:pStyle w:val="Caption"/>
      </w:pPr>
      <w:bookmarkStart w:id="315" w:name="_Ref301163790"/>
      <w:bookmarkStart w:id="316" w:name="_Toc301116711"/>
      <w:bookmarkStart w:id="317" w:name="_Toc301696821"/>
      <w:bookmarkStart w:id="318" w:name="_Toc302382608"/>
      <w:r>
        <w:t xml:space="preserve">Figure </w:t>
      </w:r>
      <w:fldSimple w:instr=" SEQ Figure \* ARABIC ">
        <w:r w:rsidR="0028125C">
          <w:rPr>
            <w:noProof/>
          </w:rPr>
          <w:t>28</w:t>
        </w:r>
      </w:fldSimple>
      <w:bookmarkEnd w:id="315"/>
      <w:r>
        <w:t xml:space="preserve">. As in </w:t>
      </w:r>
      <w:r>
        <w:fldChar w:fldCharType="begin"/>
      </w:r>
      <w:r>
        <w:instrText xml:space="preserve"> REF _Ref301114268 \h </w:instrText>
      </w:r>
      <w:r>
        <w:fldChar w:fldCharType="separate"/>
      </w:r>
      <w:r w:rsidR="0028125C">
        <w:t xml:space="preserve">Figure </w:t>
      </w:r>
      <w:r w:rsidR="0028125C">
        <w:rPr>
          <w:noProof/>
        </w:rPr>
        <w:t>25</w:t>
      </w:r>
      <w:r>
        <w:fldChar w:fldCharType="end"/>
      </w:r>
      <w:r>
        <w:t>, but for the probability that background daily average PM</w:t>
      </w:r>
      <w:r w:rsidRPr="00F574A3">
        <w:rPr>
          <w:vertAlign w:val="subscript"/>
        </w:rPr>
        <w:t>2.5</w:t>
      </w:r>
      <w:r w:rsidRPr="007B2B07">
        <w:t xml:space="preserve"> </w:t>
      </w:r>
      <w:r>
        <w:t>will exceed 1</w:t>
      </w:r>
      <w:r w:rsidR="00670BDA">
        <w:t>3</w:t>
      </w:r>
      <w:r>
        <w:t xml:space="preserve"> </w:t>
      </w:r>
      <w:r>
        <w:sym w:font="Symbol" w:char="F06D"/>
      </w:r>
      <w:r>
        <w:t>g/m</w:t>
      </w:r>
      <w:r w:rsidRPr="00F574A3">
        <w:rPr>
          <w:vertAlign w:val="superscript"/>
        </w:rPr>
        <w:t>3</w:t>
      </w:r>
      <w:r>
        <w:t>.</w:t>
      </w:r>
      <w:bookmarkEnd w:id="316"/>
      <w:bookmarkEnd w:id="317"/>
      <w:bookmarkEnd w:id="318"/>
      <w:r>
        <w:t xml:space="preserve"> </w:t>
      </w:r>
    </w:p>
    <w:p w14:paraId="68C88CCB" w14:textId="77777777" w:rsidR="007B2B07" w:rsidRDefault="007B2B07">
      <w:pPr>
        <w:spacing w:after="0"/>
        <w:ind w:firstLine="0"/>
        <w:rPr>
          <w:rFonts w:eastAsiaTheme="majorEastAsia" w:cstheme="majorBidi"/>
          <w:b/>
          <w:bCs/>
        </w:rPr>
      </w:pPr>
      <w:r>
        <w:br w:type="page"/>
      </w:r>
    </w:p>
    <w:p w14:paraId="2D115994" w14:textId="1605FA2C" w:rsidR="00077788" w:rsidRPr="00E34224" w:rsidRDefault="0002254A" w:rsidP="002518EB">
      <w:r w:rsidRPr="00E34224">
        <w:lastRenderedPageBreak/>
        <w:t>For HGB and DFW, once you correct for the relative distribution of mean afternoon temperature and average wind speed in each synoptic type, the synoptic types only account for a minor change in the probabilities. This suggests that the patterns seen for MDA8 O</w:t>
      </w:r>
      <w:r w:rsidRPr="00E34224">
        <w:rPr>
          <w:vertAlign w:val="subscript"/>
        </w:rPr>
        <w:t>3</w:t>
      </w:r>
      <w:r w:rsidRPr="00E34224">
        <w:t xml:space="preserve"> with synoptic type in Section </w:t>
      </w:r>
      <w:r w:rsidRPr="00E34224">
        <w:fldChar w:fldCharType="begin"/>
      </w:r>
      <w:r w:rsidRPr="00E34224">
        <w:instrText xml:space="preserve"> REF _Ref301093009 \n \h </w:instrText>
      </w:r>
      <w:r w:rsidRPr="00E34224">
        <w:fldChar w:fldCharType="separate"/>
      </w:r>
      <w:r w:rsidR="0028125C">
        <w:t>4.1.2.1</w:t>
      </w:r>
      <w:r w:rsidRPr="00E34224">
        <w:fldChar w:fldCharType="end"/>
      </w:r>
      <w:r w:rsidRPr="00E34224">
        <w:t xml:space="preserve"> are mainly due to differences in the temperature and wind speed distributions within each type. </w:t>
      </w:r>
    </w:p>
    <w:p w14:paraId="1BF032A6" w14:textId="6B47E861" w:rsidR="009E1538" w:rsidRPr="00877A90" w:rsidRDefault="0002254A" w:rsidP="001B087C">
      <w:r w:rsidRPr="00E34224">
        <w:t xml:space="preserve">In HGB, the “necessary” conditions </w:t>
      </w:r>
      <w:r w:rsidR="001B087C" w:rsidRPr="00E34224">
        <w:t xml:space="preserve">(probability </w:t>
      </w:r>
      <w:r w:rsidR="00CF4540">
        <w:t>greater than</w:t>
      </w:r>
      <w:r w:rsidR="009437A7">
        <w:t xml:space="preserve"> </w:t>
      </w:r>
      <w:r w:rsidR="001B087C" w:rsidRPr="00E34224">
        <w:t xml:space="preserve">20%) </w:t>
      </w:r>
      <w:r w:rsidRPr="00E34224">
        <w:t>for high total O</w:t>
      </w:r>
      <w:r w:rsidRPr="00E34224">
        <w:rPr>
          <w:vertAlign w:val="subscript"/>
        </w:rPr>
        <w:t>3</w:t>
      </w:r>
      <w:r w:rsidRPr="00E34224">
        <w:t xml:space="preserve"> are afternoon temperatures above </w:t>
      </w:r>
      <w:r w:rsidR="00077788" w:rsidRPr="00E34224">
        <w:t xml:space="preserve">17 </w:t>
      </w:r>
      <w:r w:rsidR="0080567A" w:rsidRPr="00E24C8C">
        <w:rPr>
          <w:b/>
          <w:color w:val="000000"/>
        </w:rPr>
        <w:t>°</w:t>
      </w:r>
      <w:r w:rsidR="00077788" w:rsidRPr="00E34224">
        <w:t xml:space="preserve">C and </w:t>
      </w:r>
      <w:r w:rsidRPr="00E34224">
        <w:t xml:space="preserve">average wind </w:t>
      </w:r>
      <w:r w:rsidR="00077788" w:rsidRPr="00E34224">
        <w:t>speed</w:t>
      </w:r>
      <w:r w:rsidRPr="00E34224">
        <w:t>s below</w:t>
      </w:r>
      <w:r w:rsidR="00077788" w:rsidRPr="00E34224">
        <w:t xml:space="preserve"> 3.5</w:t>
      </w:r>
      <w:r w:rsidRPr="00E34224">
        <w:t xml:space="preserve"> m/s. In contrast, DFW requires temperatures </w:t>
      </w:r>
      <w:r w:rsidR="009E1538" w:rsidRPr="00E34224">
        <w:t xml:space="preserve">above 20 </w:t>
      </w:r>
      <w:r w:rsidR="0080567A" w:rsidRPr="00E24C8C">
        <w:rPr>
          <w:b/>
          <w:color w:val="000000"/>
        </w:rPr>
        <w:t>°</w:t>
      </w:r>
      <w:r w:rsidR="009E1538" w:rsidRPr="00E34224">
        <w:t xml:space="preserve">C </w:t>
      </w:r>
      <w:r w:rsidRPr="00E34224">
        <w:t>for the odds of a high total O</w:t>
      </w:r>
      <w:r w:rsidRPr="00E34224">
        <w:rPr>
          <w:vertAlign w:val="subscript"/>
        </w:rPr>
        <w:t>3</w:t>
      </w:r>
      <w:r w:rsidRPr="00E34224">
        <w:t xml:space="preserve"> event to get above 20%, but the wind speed can be as high </w:t>
      </w:r>
      <w:r w:rsidRPr="00877A90">
        <w:t>as 4 m/s.</w:t>
      </w:r>
      <w:r w:rsidR="001B087C" w:rsidRPr="00877A90">
        <w:t xml:space="preserve"> The “sufficient” conditions (probability </w:t>
      </w:r>
      <w:r w:rsidR="00CF4540" w:rsidRPr="00877A90">
        <w:t>greater than</w:t>
      </w:r>
      <w:r w:rsidR="009437A7" w:rsidRPr="00877A90">
        <w:t xml:space="preserve"> </w:t>
      </w:r>
      <w:r w:rsidR="001B087C" w:rsidRPr="00877A90">
        <w:t xml:space="preserve">80%) in HGB are afternoon temperatures above </w:t>
      </w:r>
      <w:r w:rsidR="00CF4540" w:rsidRPr="00877A90">
        <w:t xml:space="preserve">approximately </w:t>
      </w:r>
      <w:r w:rsidR="009E1538" w:rsidRPr="00877A90">
        <w:t xml:space="preserve">29 </w:t>
      </w:r>
      <w:r w:rsidR="0080567A" w:rsidRPr="00E24C8C">
        <w:rPr>
          <w:b/>
          <w:color w:val="000000"/>
        </w:rPr>
        <w:t>°</w:t>
      </w:r>
      <w:r w:rsidR="009E1538" w:rsidRPr="00877A90">
        <w:t xml:space="preserve">C and </w:t>
      </w:r>
      <w:r w:rsidR="001B087C" w:rsidRPr="00877A90">
        <w:t xml:space="preserve">average </w:t>
      </w:r>
      <w:r w:rsidR="009E1538" w:rsidRPr="00877A90">
        <w:t>wind speed</w:t>
      </w:r>
      <w:r w:rsidR="001B087C" w:rsidRPr="00877A90">
        <w:t>s</w:t>
      </w:r>
      <w:r w:rsidR="009E1538" w:rsidRPr="00877A90">
        <w:t xml:space="preserve"> less than </w:t>
      </w:r>
      <w:r w:rsidR="00CF4540" w:rsidRPr="00877A90">
        <w:t xml:space="preserve">approximately </w:t>
      </w:r>
      <w:r w:rsidR="009E1538" w:rsidRPr="00877A90">
        <w:t>1.5 m/s</w:t>
      </w:r>
      <w:r w:rsidR="001B087C" w:rsidRPr="00877A90">
        <w:t xml:space="preserve">. For DFW, the conditions are also temperatures above </w:t>
      </w:r>
      <w:r w:rsidR="00CF4540" w:rsidRPr="00877A90">
        <w:t xml:space="preserve">approximately </w:t>
      </w:r>
      <w:r w:rsidR="001B087C" w:rsidRPr="00877A90">
        <w:t xml:space="preserve">29 </w:t>
      </w:r>
      <w:r w:rsidR="0080567A" w:rsidRPr="00E24C8C">
        <w:rPr>
          <w:b/>
          <w:color w:val="000000"/>
        </w:rPr>
        <w:t>°</w:t>
      </w:r>
      <w:r w:rsidR="001B087C" w:rsidRPr="00877A90">
        <w:t>C and the wind speed below 1-2 m/s, with the exact value depending on synoptic type. The</w:t>
      </w:r>
      <w:r w:rsidR="001B087C" w:rsidRPr="00E34224">
        <w:t xml:space="preserve"> </w:t>
      </w:r>
      <w:r w:rsidR="001B087C" w:rsidRPr="00877A90">
        <w:t xml:space="preserve">gradients of the probabilities with respect to afternoon temperature and average wind speed look very similar between HGB and DFW. </w:t>
      </w:r>
    </w:p>
    <w:p w14:paraId="4FD435F3" w14:textId="428383A1" w:rsidR="001B087C" w:rsidRPr="00877A90" w:rsidRDefault="00077788" w:rsidP="00EB2119">
      <w:r w:rsidRPr="00877A90">
        <w:t>For S</w:t>
      </w:r>
      <w:r w:rsidR="009E1538" w:rsidRPr="00877A90">
        <w:t xml:space="preserve">A </w:t>
      </w:r>
      <w:r w:rsidR="001B087C" w:rsidRPr="00877A90">
        <w:t>(</w:t>
      </w:r>
      <w:r w:rsidR="001B087C" w:rsidRPr="00877A90">
        <w:fldChar w:fldCharType="begin"/>
      </w:r>
      <w:r w:rsidR="001B087C" w:rsidRPr="00877A90">
        <w:instrText xml:space="preserve"> REF _Ref301187100 \h </w:instrText>
      </w:r>
      <w:r w:rsidR="001B087C" w:rsidRPr="00877A90">
        <w:fldChar w:fldCharType="separate"/>
      </w:r>
      <w:r w:rsidR="0028125C">
        <w:t>Figure D.</w:t>
      </w:r>
      <w:r w:rsidR="0028125C">
        <w:rPr>
          <w:noProof/>
        </w:rPr>
        <w:t>5</w:t>
      </w:r>
      <w:r w:rsidR="001B087C" w:rsidRPr="00877A90">
        <w:fldChar w:fldCharType="end"/>
      </w:r>
      <w:r w:rsidR="001B087C" w:rsidRPr="00877A90">
        <w:t xml:space="preserve">) </w:t>
      </w:r>
      <w:r w:rsidR="009E1538" w:rsidRPr="00877A90">
        <w:t>and A</w:t>
      </w:r>
      <w:r w:rsidR="001B087C" w:rsidRPr="00877A90">
        <w:t>RR (</w:t>
      </w:r>
      <w:r w:rsidR="001B087C" w:rsidRPr="00877A90">
        <w:fldChar w:fldCharType="begin"/>
      </w:r>
      <w:r w:rsidR="001B087C" w:rsidRPr="00877A90">
        <w:instrText xml:space="preserve"> REF _Ref301187113 \h </w:instrText>
      </w:r>
      <w:r w:rsidR="001B087C" w:rsidRPr="00877A90">
        <w:fldChar w:fldCharType="separate"/>
      </w:r>
      <w:r w:rsidR="0028125C">
        <w:t>Figure D.</w:t>
      </w:r>
      <w:r w:rsidR="0028125C">
        <w:rPr>
          <w:noProof/>
        </w:rPr>
        <w:t>9</w:t>
      </w:r>
      <w:r w:rsidR="001B087C" w:rsidRPr="00877A90">
        <w:fldChar w:fldCharType="end"/>
      </w:r>
      <w:r w:rsidR="001B087C" w:rsidRPr="00877A90">
        <w:t>)</w:t>
      </w:r>
      <w:r w:rsidR="009E1538" w:rsidRPr="00877A90">
        <w:t xml:space="preserve">, </w:t>
      </w:r>
      <w:r w:rsidR="001B087C" w:rsidRPr="00877A90">
        <w:t>we should first note that the</w:t>
      </w:r>
      <w:r w:rsidR="00E61847" w:rsidRPr="00877A90">
        <w:t xml:space="preserve"> minimum and </w:t>
      </w:r>
      <w:r w:rsidR="001B087C" w:rsidRPr="00877A90">
        <w:t xml:space="preserve">maximum measured average wind speeds in these areas were </w:t>
      </w:r>
      <w:r w:rsidR="00CF4540" w:rsidRPr="00877A90">
        <w:t xml:space="preserve">approximately </w:t>
      </w:r>
      <w:r w:rsidRPr="00877A90">
        <w:t xml:space="preserve">3.5 and 6 m/s, respectively, so </w:t>
      </w:r>
      <w:r w:rsidR="001B087C" w:rsidRPr="00877A90">
        <w:t xml:space="preserve">data at these higher wind speeds is an extrapolation and should not be trusted. </w:t>
      </w:r>
    </w:p>
    <w:p w14:paraId="427DEAB9" w14:textId="19355E5F" w:rsidR="009E1538" w:rsidRPr="00877A90" w:rsidRDefault="001B087C" w:rsidP="001B087C">
      <w:r w:rsidRPr="00877A90">
        <w:t xml:space="preserve">In </w:t>
      </w:r>
      <w:r w:rsidR="00E34224" w:rsidRPr="00877A90">
        <w:t>SA</w:t>
      </w:r>
      <w:r w:rsidRPr="00877A90">
        <w:t>, the probabilities of high total O</w:t>
      </w:r>
      <w:r w:rsidRPr="00877A90">
        <w:rPr>
          <w:vertAlign w:val="subscript"/>
        </w:rPr>
        <w:t>3</w:t>
      </w:r>
      <w:r w:rsidRPr="00877A90">
        <w:t xml:space="preserve"> events are a much stronger function of wind speed than of temperature, unlike in HGB and DFW where the two predictors had more equal influence. The “necessary” conditions are average wind speed below </w:t>
      </w:r>
      <w:r w:rsidR="00CF4540" w:rsidRPr="00877A90">
        <w:t xml:space="preserve">approximately </w:t>
      </w:r>
      <w:r w:rsidRPr="00877A90">
        <w:t xml:space="preserve">1.5 m/s and afternoon temperatures above </w:t>
      </w:r>
      <w:r w:rsidR="00CF4540" w:rsidRPr="00877A90">
        <w:t xml:space="preserve">approximately </w:t>
      </w:r>
      <w:r w:rsidR="00077788" w:rsidRPr="00877A90">
        <w:t xml:space="preserve">21 </w:t>
      </w:r>
      <w:r w:rsidR="0080567A" w:rsidRPr="00E24C8C">
        <w:rPr>
          <w:b/>
          <w:color w:val="000000"/>
        </w:rPr>
        <w:t>°</w:t>
      </w:r>
      <w:r w:rsidR="00077788" w:rsidRPr="00877A90">
        <w:t>C</w:t>
      </w:r>
      <w:r w:rsidRPr="00877A90">
        <w:t xml:space="preserve">. The “more likely than not” conditions (probability </w:t>
      </w:r>
      <w:r w:rsidR="00CF4540" w:rsidRPr="00877A90">
        <w:t>greater than</w:t>
      </w:r>
      <w:r w:rsidR="009437A7" w:rsidRPr="00877A90">
        <w:t xml:space="preserve"> </w:t>
      </w:r>
      <w:r w:rsidRPr="00877A90">
        <w:t xml:space="preserve">50%) are that you must be in synoptic types MT </w:t>
      </w:r>
      <w:r w:rsidR="00E03E2B" w:rsidRPr="00877A90">
        <w:t xml:space="preserve">-999, </w:t>
      </w:r>
      <w:r w:rsidRPr="00877A90">
        <w:t xml:space="preserve">MT </w:t>
      </w:r>
      <w:r w:rsidR="009E1538" w:rsidRPr="00877A90">
        <w:t xml:space="preserve">2, </w:t>
      </w:r>
      <w:r w:rsidRPr="00877A90">
        <w:t xml:space="preserve">MT </w:t>
      </w:r>
      <w:r w:rsidR="009E1538" w:rsidRPr="00877A90">
        <w:t xml:space="preserve">4, or </w:t>
      </w:r>
      <w:r w:rsidRPr="00877A90">
        <w:t xml:space="preserve">MT </w:t>
      </w:r>
      <w:r w:rsidR="009E1538" w:rsidRPr="00877A90">
        <w:t>5</w:t>
      </w:r>
      <w:r w:rsidRPr="00877A90">
        <w:t xml:space="preserve"> (i.e., the synoptic flow is not from the Gulf of Mexico</w:t>
      </w:r>
      <w:r w:rsidR="00E34224" w:rsidRPr="00877A90">
        <w:t xml:space="preserve"> as in MT 1 and MT 3)</w:t>
      </w:r>
      <w:r w:rsidR="009E1538" w:rsidRPr="00877A90">
        <w:t xml:space="preserve">, </w:t>
      </w:r>
      <w:r w:rsidR="00E34224" w:rsidRPr="00877A90">
        <w:t xml:space="preserve">average </w:t>
      </w:r>
      <w:r w:rsidR="009E1538" w:rsidRPr="00877A90">
        <w:t>wind speed</w:t>
      </w:r>
      <w:r w:rsidR="00E34224" w:rsidRPr="00877A90">
        <w:t>s</w:t>
      </w:r>
      <w:r w:rsidR="009E1538" w:rsidRPr="00877A90">
        <w:t xml:space="preserve"> below </w:t>
      </w:r>
      <w:r w:rsidR="00CF4540" w:rsidRPr="00877A90">
        <w:t xml:space="preserve">approximately </w:t>
      </w:r>
      <w:r w:rsidR="009E1538" w:rsidRPr="00877A90">
        <w:t xml:space="preserve">0.5 m/s, and </w:t>
      </w:r>
      <w:r w:rsidR="00E34224" w:rsidRPr="00877A90">
        <w:t>afternoon temperatures</w:t>
      </w:r>
      <w:r w:rsidR="009E1538" w:rsidRPr="00877A90">
        <w:t xml:space="preserve"> above 25-29 </w:t>
      </w:r>
      <w:r w:rsidR="0080567A" w:rsidRPr="00E24C8C">
        <w:rPr>
          <w:b/>
          <w:color w:val="000000"/>
        </w:rPr>
        <w:t>°</w:t>
      </w:r>
      <w:r w:rsidR="009E1538" w:rsidRPr="00877A90">
        <w:t>C</w:t>
      </w:r>
      <w:r w:rsidR="00E34224" w:rsidRPr="00877A90">
        <w:t xml:space="preserve">, with the critical temperature varying with </w:t>
      </w:r>
      <w:r w:rsidR="009E1538" w:rsidRPr="00877A90">
        <w:t>synoptic type.</w:t>
      </w:r>
    </w:p>
    <w:p w14:paraId="1BD7A5A4" w14:textId="6AE37544" w:rsidR="00077788" w:rsidRPr="00687B05" w:rsidRDefault="00E34224" w:rsidP="000F059D">
      <w:r w:rsidRPr="00877A90">
        <w:t>In ARR, the probability of a high total O</w:t>
      </w:r>
      <w:r w:rsidRPr="00877A90">
        <w:rPr>
          <w:vertAlign w:val="subscript"/>
        </w:rPr>
        <w:t>3</w:t>
      </w:r>
      <w:r w:rsidRPr="00877A90">
        <w:t xml:space="preserve"> event never gets above 20% for MT 1 (southerly flow from the Gulf)</w:t>
      </w:r>
      <w:r w:rsidR="000F059D" w:rsidRPr="00877A90">
        <w:t xml:space="preserve"> and never gets above 50% for MT 3 (southwesterly flow from the Gulf)</w:t>
      </w:r>
      <w:r w:rsidRPr="00877A90">
        <w:t xml:space="preserve">. The “necessary” conditions are thus a synoptic type other than MT 1, afternoon temperatures above 24-27 </w:t>
      </w:r>
      <w:r w:rsidR="0080567A" w:rsidRPr="00E24C8C">
        <w:rPr>
          <w:b/>
          <w:color w:val="000000"/>
        </w:rPr>
        <w:t>°</w:t>
      </w:r>
      <w:r w:rsidRPr="00877A90">
        <w:t xml:space="preserve">C and wind speeds below 1-2 m/s, depending on synoptic type. </w:t>
      </w:r>
      <w:r w:rsidR="000F059D" w:rsidRPr="00877A90">
        <w:t xml:space="preserve">The “more likely than not” conditions are near zero wind speeds and afternoon temperatures above 33 </w:t>
      </w:r>
      <w:r w:rsidR="0080567A" w:rsidRPr="00E24C8C">
        <w:rPr>
          <w:b/>
          <w:color w:val="000000"/>
        </w:rPr>
        <w:t>°</w:t>
      </w:r>
      <w:r w:rsidR="000F059D" w:rsidRPr="00877A90">
        <w:t>C for MT 4 (fast southeasterly flow) and wind speed below 1 m/s and afternoon</w:t>
      </w:r>
      <w:r w:rsidR="000F059D" w:rsidRPr="000F059D">
        <w:t xml:space="preserve"> temperatures above 27 </w:t>
      </w:r>
      <w:r w:rsidR="0080567A" w:rsidRPr="00E24C8C">
        <w:rPr>
          <w:b/>
          <w:color w:val="000000"/>
        </w:rPr>
        <w:t>°</w:t>
      </w:r>
      <w:r w:rsidR="000F059D" w:rsidRPr="000F059D">
        <w:t>C for MT -</w:t>
      </w:r>
      <w:r w:rsidR="000F059D" w:rsidRPr="00687B05">
        <w:t xml:space="preserve">999, MT 2, or MT 5. </w:t>
      </w:r>
    </w:p>
    <w:p w14:paraId="1B101069" w14:textId="385E1880" w:rsidR="00A128E5" w:rsidRPr="00687B05" w:rsidRDefault="00A128E5" w:rsidP="00A128E5">
      <w:pPr>
        <w:pStyle w:val="Heading4"/>
        <w:rPr>
          <w:b w:val="0"/>
          <w:i w:val="0"/>
        </w:rPr>
      </w:pPr>
      <w:r w:rsidRPr="00687B05">
        <w:t>Background MDA8 O</w:t>
      </w:r>
      <w:r w:rsidRPr="00687B05">
        <w:rPr>
          <w:vertAlign w:val="subscript"/>
        </w:rPr>
        <w:t>3</w:t>
      </w:r>
    </w:p>
    <w:p w14:paraId="37BA62CA" w14:textId="68AA5DF5" w:rsidR="00EB2119" w:rsidRPr="00877A90" w:rsidRDefault="00EB2119" w:rsidP="00EB2119">
      <w:r w:rsidRPr="00687B05">
        <w:t>As expected</w:t>
      </w:r>
      <w:r w:rsidRPr="00877A90">
        <w:t xml:space="preserve">, </w:t>
      </w:r>
      <w:r w:rsidR="00F56DD6" w:rsidRPr="00877A90">
        <w:t xml:space="preserve">the </w:t>
      </w:r>
      <w:r w:rsidRPr="00877A90">
        <w:t xml:space="preserve">patterns in </w:t>
      </w:r>
      <w:r w:rsidR="00F56DD6" w:rsidRPr="00877A90">
        <w:t xml:space="preserve">the probabilities of high </w:t>
      </w:r>
      <w:r w:rsidRPr="00877A90">
        <w:t>background O</w:t>
      </w:r>
      <w:r w:rsidRPr="00877A90">
        <w:rPr>
          <w:vertAlign w:val="subscript"/>
        </w:rPr>
        <w:t>3</w:t>
      </w:r>
      <w:r w:rsidRPr="00877A90">
        <w:t xml:space="preserve"> are similar to the patterns </w:t>
      </w:r>
      <w:r w:rsidR="00F56DD6" w:rsidRPr="00877A90">
        <w:t xml:space="preserve">for </w:t>
      </w:r>
      <w:r w:rsidRPr="00877A90">
        <w:t>total O</w:t>
      </w:r>
      <w:r w:rsidRPr="00877A90">
        <w:rPr>
          <w:vertAlign w:val="subscript"/>
        </w:rPr>
        <w:t>3</w:t>
      </w:r>
      <w:r w:rsidRPr="00877A90">
        <w:t xml:space="preserve"> for each </w:t>
      </w:r>
      <w:r w:rsidR="00F56DD6" w:rsidRPr="00877A90">
        <w:t>urban area. For HGB (</w:t>
      </w:r>
      <w:r w:rsidR="00F56DD6" w:rsidRPr="00877A90">
        <w:fldChar w:fldCharType="begin"/>
      </w:r>
      <w:r w:rsidR="00F56DD6" w:rsidRPr="00877A90">
        <w:instrText xml:space="preserve"> REF _Ref301190261 \h </w:instrText>
      </w:r>
      <w:r w:rsidR="00F56DD6" w:rsidRPr="00877A90">
        <w:fldChar w:fldCharType="separate"/>
      </w:r>
      <w:r w:rsidR="0028125C">
        <w:t xml:space="preserve">Figure </w:t>
      </w:r>
      <w:r w:rsidR="0028125C">
        <w:rPr>
          <w:noProof/>
        </w:rPr>
        <w:t>26</w:t>
      </w:r>
      <w:r w:rsidR="00F56DD6" w:rsidRPr="00877A90">
        <w:fldChar w:fldCharType="end"/>
      </w:r>
      <w:r w:rsidR="00F56DD6" w:rsidRPr="00877A90">
        <w:t xml:space="preserve">), the “necessary” conditions are afternoon temperatures above </w:t>
      </w:r>
      <w:r w:rsidR="00CF4540" w:rsidRPr="00877A90">
        <w:t xml:space="preserve">approximately </w:t>
      </w:r>
      <w:r w:rsidR="00F56DD6" w:rsidRPr="00877A90">
        <w:t xml:space="preserve">17 </w:t>
      </w:r>
      <w:r w:rsidR="0080567A" w:rsidRPr="00E24C8C">
        <w:rPr>
          <w:b/>
          <w:color w:val="000000"/>
        </w:rPr>
        <w:t>°</w:t>
      </w:r>
      <w:r w:rsidR="00F56DD6" w:rsidRPr="00877A90">
        <w:t xml:space="preserve">C and average wind speeds below </w:t>
      </w:r>
      <w:r w:rsidR="00CF4540" w:rsidRPr="00877A90">
        <w:t xml:space="preserve">approximately </w:t>
      </w:r>
      <w:r w:rsidR="00F56DD6" w:rsidRPr="00877A90">
        <w:t xml:space="preserve">2.5 m/s for all synoptic types except MT 3 (southeasterly Gulf flow). For MT 3, the temperature must be above 23 </w:t>
      </w:r>
      <w:r w:rsidR="0080567A" w:rsidRPr="00E24C8C">
        <w:rPr>
          <w:b/>
          <w:color w:val="000000"/>
        </w:rPr>
        <w:t>°</w:t>
      </w:r>
      <w:r w:rsidR="00F56DD6" w:rsidRPr="00877A90">
        <w:t>C and the wind speeds below 1 m/s. A high background O</w:t>
      </w:r>
      <w:r w:rsidR="00F56DD6" w:rsidRPr="00877A90">
        <w:rPr>
          <w:vertAlign w:val="subscript"/>
        </w:rPr>
        <w:t>3</w:t>
      </w:r>
      <w:r w:rsidR="00F56DD6" w:rsidRPr="00877A90">
        <w:t xml:space="preserve"> event is “more likely than not” for temperatures above 23-25 </w:t>
      </w:r>
      <w:r w:rsidR="0080567A" w:rsidRPr="00E24C8C">
        <w:rPr>
          <w:b/>
          <w:color w:val="000000"/>
        </w:rPr>
        <w:t>°</w:t>
      </w:r>
      <w:r w:rsidR="00F56DD6" w:rsidRPr="00877A90">
        <w:t xml:space="preserve">C and wind speeds below 1 m/s for all synoptic types except MT 3, where calm conditions and temperatures above 32 </w:t>
      </w:r>
      <w:r w:rsidR="0080567A" w:rsidRPr="00E24C8C">
        <w:rPr>
          <w:b/>
          <w:color w:val="000000"/>
        </w:rPr>
        <w:t>°</w:t>
      </w:r>
      <w:r w:rsidR="00F56DD6" w:rsidRPr="00877A90">
        <w:t>C are required. “Sufficient” conditions for high background O</w:t>
      </w:r>
      <w:r w:rsidR="00F56DD6" w:rsidRPr="00877A90">
        <w:rPr>
          <w:vertAlign w:val="subscript"/>
        </w:rPr>
        <w:t>3</w:t>
      </w:r>
      <w:r w:rsidR="00F56DD6" w:rsidRPr="00877A90">
        <w:t xml:space="preserve"> are rare, only occurring for temperatures above 36 </w:t>
      </w:r>
      <w:r w:rsidR="0080567A" w:rsidRPr="00E24C8C">
        <w:rPr>
          <w:b/>
          <w:color w:val="000000"/>
        </w:rPr>
        <w:t>°</w:t>
      </w:r>
      <w:r w:rsidR="00F56DD6" w:rsidRPr="00877A90">
        <w:t xml:space="preserve">C for MT 2 and MT 5. </w:t>
      </w:r>
    </w:p>
    <w:p w14:paraId="67A7E26E" w14:textId="1B06E9DC" w:rsidR="00F56DD6" w:rsidRPr="00877A90" w:rsidRDefault="00F56DD6" w:rsidP="00EB2119">
      <w:r w:rsidRPr="00877A90">
        <w:lastRenderedPageBreak/>
        <w:t>For</w:t>
      </w:r>
      <w:r w:rsidR="003677B6" w:rsidRPr="00877A90">
        <w:t xml:space="preserve"> DFW, </w:t>
      </w:r>
      <w:r w:rsidRPr="00877A90">
        <w:t xml:space="preserve">the “necessary” conditions are wind speeds below </w:t>
      </w:r>
      <w:r w:rsidR="00CF4540" w:rsidRPr="00877A90">
        <w:t xml:space="preserve">approximately </w:t>
      </w:r>
      <w:r w:rsidR="005C22B4" w:rsidRPr="00877A90">
        <w:t xml:space="preserve">3 m/s and afternoon temperatures above 18 </w:t>
      </w:r>
      <w:r w:rsidR="0080567A" w:rsidRPr="00E24C8C">
        <w:rPr>
          <w:b/>
          <w:color w:val="000000"/>
        </w:rPr>
        <w:t>°</w:t>
      </w:r>
      <w:r w:rsidR="005C22B4" w:rsidRPr="00877A90">
        <w:t xml:space="preserve">C (MT 2 only) or above 20 </w:t>
      </w:r>
      <w:r w:rsidR="0080567A" w:rsidRPr="00E24C8C">
        <w:rPr>
          <w:b/>
          <w:color w:val="000000"/>
        </w:rPr>
        <w:t>°</w:t>
      </w:r>
      <w:r w:rsidR="005C22B4" w:rsidRPr="00877A90">
        <w:t xml:space="preserve">C (all other types). The “sufficient” conditions are wind speeds near 0 m/s and afternoon temperatures above 28 </w:t>
      </w:r>
      <w:r w:rsidR="0080567A" w:rsidRPr="00E24C8C">
        <w:rPr>
          <w:b/>
          <w:color w:val="000000"/>
        </w:rPr>
        <w:t>°</w:t>
      </w:r>
      <w:r w:rsidR="005C22B4" w:rsidRPr="00877A90">
        <w:t>C.</w:t>
      </w:r>
    </w:p>
    <w:p w14:paraId="5D616017" w14:textId="785CF457" w:rsidR="003677B6" w:rsidRPr="00687B05" w:rsidRDefault="003677B6" w:rsidP="00EB2119">
      <w:r w:rsidRPr="00877A90">
        <w:t xml:space="preserve">For SA, </w:t>
      </w:r>
      <w:r w:rsidR="005C22B4" w:rsidRPr="00877A90">
        <w:t>probabilities of high background O</w:t>
      </w:r>
      <w:r w:rsidR="005C22B4" w:rsidRPr="00877A90">
        <w:rPr>
          <w:vertAlign w:val="subscript"/>
        </w:rPr>
        <w:t>3</w:t>
      </w:r>
      <w:r w:rsidR="005C22B4" w:rsidRPr="00877A90">
        <w:t xml:space="preserve"> events </w:t>
      </w:r>
      <w:r w:rsidRPr="00877A90">
        <w:t xml:space="preserve">over 50% are extremely rare, and </w:t>
      </w:r>
      <w:r w:rsidR="005C22B4" w:rsidRPr="00877A90">
        <w:t xml:space="preserve">the </w:t>
      </w:r>
      <w:r w:rsidRPr="00877A90">
        <w:t>prob</w:t>
      </w:r>
      <w:r w:rsidR="005C22B4" w:rsidRPr="00877A90">
        <w:t>abilities are</w:t>
      </w:r>
      <w:r w:rsidRPr="00877A90">
        <w:t xml:space="preserve"> mainly a function of wind speed and synoptic type. </w:t>
      </w:r>
      <w:r w:rsidR="005C22B4" w:rsidRPr="00877A90">
        <w:t>W</w:t>
      </w:r>
      <w:r w:rsidRPr="00877A90">
        <w:t>ind speeds below 1 m/s</w:t>
      </w:r>
      <w:r w:rsidR="005C22B4" w:rsidRPr="00877A90">
        <w:t xml:space="preserve"> are “necessary” for an event to occur.</w:t>
      </w:r>
    </w:p>
    <w:p w14:paraId="078F983D" w14:textId="2743DE68" w:rsidR="005C22B4" w:rsidRPr="00687B05" w:rsidRDefault="005C22B4" w:rsidP="005C22B4">
      <w:r w:rsidRPr="00687B05">
        <w:t>For ARR, the apparent second maxima at high wind speeds is likely an artifact of the model extrapolating to wind speeds not included in the actual observations. The probabilities for a high background O</w:t>
      </w:r>
      <w:r w:rsidRPr="00687B05">
        <w:rPr>
          <w:vertAlign w:val="subscript"/>
        </w:rPr>
        <w:t>3</w:t>
      </w:r>
      <w:r w:rsidRPr="00687B05">
        <w:t xml:space="preserve"> event are a strong function of synoptic type in this urban area, and are highest for </w:t>
      </w:r>
      <w:r w:rsidR="003677B6" w:rsidRPr="00687B05">
        <w:t>MT -999 and 2</w:t>
      </w:r>
      <w:r w:rsidRPr="00687B05">
        <w:t xml:space="preserve"> (unclassified and stagnant conditions) and lowest for </w:t>
      </w:r>
      <w:r w:rsidR="003677B6" w:rsidRPr="00687B05">
        <w:t>MT 1 an</w:t>
      </w:r>
      <w:r w:rsidR="00950DFA" w:rsidRPr="00687B05">
        <w:t>d 3</w:t>
      </w:r>
      <w:r w:rsidRPr="00687B05">
        <w:t xml:space="preserve"> (flow from the Gulf). </w:t>
      </w:r>
    </w:p>
    <w:p w14:paraId="151907D0" w14:textId="7BAD66AA" w:rsidR="005C22B4" w:rsidRPr="00687B05" w:rsidRDefault="005C22B4" w:rsidP="00877A90">
      <w:pPr>
        <w:pStyle w:val="ListParagraph"/>
        <w:numPr>
          <w:ilvl w:val="0"/>
          <w:numId w:val="38"/>
        </w:numPr>
      </w:pPr>
      <w:r w:rsidRPr="00687B05">
        <w:t xml:space="preserve">For </w:t>
      </w:r>
      <w:r w:rsidR="00950DFA" w:rsidRPr="00687B05">
        <w:t>MT 1 and MT</w:t>
      </w:r>
      <w:r w:rsidR="00DD4961">
        <w:t xml:space="preserve"> </w:t>
      </w:r>
      <w:r w:rsidR="00950DFA" w:rsidRPr="00687B05">
        <w:t xml:space="preserve">3, </w:t>
      </w:r>
      <w:r w:rsidRPr="00687B05">
        <w:t>the “necessary” conditions are temperatures above</w:t>
      </w:r>
      <w:r w:rsidR="00950DFA" w:rsidRPr="00687B05">
        <w:t xml:space="preserve"> 25</w:t>
      </w:r>
      <w:r w:rsidR="00DD4961">
        <w:t xml:space="preserve"> </w:t>
      </w:r>
      <w:r w:rsidR="0080567A" w:rsidRPr="00E24C8C">
        <w:rPr>
          <w:b/>
          <w:color w:val="000000"/>
        </w:rPr>
        <w:t>°</w:t>
      </w:r>
      <w:r w:rsidR="0080567A">
        <w:t>C</w:t>
      </w:r>
      <w:r w:rsidR="0080567A" w:rsidRPr="00687B05">
        <w:t xml:space="preserve"> </w:t>
      </w:r>
      <w:r w:rsidR="00950DFA" w:rsidRPr="00687B05">
        <w:t>and wind speed</w:t>
      </w:r>
      <w:r w:rsidRPr="00687B05">
        <w:t>s</w:t>
      </w:r>
      <w:r w:rsidR="00950DFA" w:rsidRPr="00687B05">
        <w:t xml:space="preserve"> </w:t>
      </w:r>
      <w:r w:rsidRPr="00687B05">
        <w:t>below</w:t>
      </w:r>
      <w:r w:rsidR="00950DFA" w:rsidRPr="00687B05">
        <w:t xml:space="preserve"> 2 m</w:t>
      </w:r>
      <w:r w:rsidRPr="00687B05">
        <w:t>/</w:t>
      </w:r>
      <w:r w:rsidR="00950DFA" w:rsidRPr="00687B05">
        <w:t>s</w:t>
      </w:r>
      <w:r w:rsidRPr="00687B05">
        <w:t>, with no conditions reaching 50% probability.</w:t>
      </w:r>
      <w:r w:rsidR="009437A7">
        <w:t xml:space="preserve"> </w:t>
      </w:r>
    </w:p>
    <w:p w14:paraId="7C4D8263" w14:textId="33EC809D" w:rsidR="005C22B4" w:rsidRPr="00687B05" w:rsidRDefault="00950DFA" w:rsidP="00877A90">
      <w:pPr>
        <w:pStyle w:val="ListParagraph"/>
        <w:numPr>
          <w:ilvl w:val="0"/>
          <w:numId w:val="38"/>
        </w:numPr>
      </w:pPr>
      <w:r w:rsidRPr="00687B05">
        <w:t>For MT 4 and MT 5</w:t>
      </w:r>
      <w:r w:rsidR="005C22B4" w:rsidRPr="00687B05">
        <w:t xml:space="preserve"> (southeasterly flow)</w:t>
      </w:r>
      <w:r w:rsidRPr="00687B05">
        <w:t>,</w:t>
      </w:r>
      <w:r w:rsidR="005C22B4" w:rsidRPr="00687B05">
        <w:t xml:space="preserve"> the “necessary” conditions are</w:t>
      </w:r>
      <w:r w:rsidR="009437A7">
        <w:t xml:space="preserve"> </w:t>
      </w:r>
      <w:r w:rsidR="005C22B4" w:rsidRPr="00687B05">
        <w:t xml:space="preserve">temperatures above 22 </w:t>
      </w:r>
      <w:r w:rsidR="0080567A" w:rsidRPr="00E24C8C">
        <w:rPr>
          <w:b/>
          <w:color w:val="000000"/>
        </w:rPr>
        <w:t>°</w:t>
      </w:r>
      <w:r w:rsidR="005C22B4" w:rsidRPr="00687B05">
        <w:t xml:space="preserve">C and wind speeds below 3 m/s, while a high event is “more likely than not” for wind speeds </w:t>
      </w:r>
      <w:r w:rsidRPr="00687B05">
        <w:t xml:space="preserve">below 1.5 m/s and </w:t>
      </w:r>
      <w:r w:rsidR="005C22B4" w:rsidRPr="00687B05">
        <w:t>temperatures</w:t>
      </w:r>
      <w:r w:rsidRPr="00687B05">
        <w:t xml:space="preserve"> above 27 </w:t>
      </w:r>
      <w:r w:rsidR="0080567A" w:rsidRPr="00E24C8C">
        <w:rPr>
          <w:b/>
          <w:color w:val="000000"/>
        </w:rPr>
        <w:t>°</w:t>
      </w:r>
      <w:r w:rsidRPr="00687B05">
        <w:t xml:space="preserve">C. </w:t>
      </w:r>
    </w:p>
    <w:p w14:paraId="288886B0" w14:textId="6578526D" w:rsidR="00950DFA" w:rsidRPr="00E07FEE" w:rsidRDefault="00950DFA" w:rsidP="00877A90">
      <w:pPr>
        <w:pStyle w:val="ListParagraph"/>
        <w:numPr>
          <w:ilvl w:val="0"/>
          <w:numId w:val="38"/>
        </w:numPr>
      </w:pPr>
      <w:r w:rsidRPr="00687B05">
        <w:t>For MT -999 and MT 2</w:t>
      </w:r>
      <w:r w:rsidR="00687B05" w:rsidRPr="00687B05">
        <w:t xml:space="preserve"> (unclassified and stagnant conditions)</w:t>
      </w:r>
      <w:r w:rsidRPr="00687B05">
        <w:t xml:space="preserve">, </w:t>
      </w:r>
      <w:r w:rsidR="00687B05" w:rsidRPr="00687B05">
        <w:t xml:space="preserve">the “necessary </w:t>
      </w:r>
      <w:r w:rsidR="00687B05" w:rsidRPr="00E07FEE">
        <w:t xml:space="preserve">conditions are temperatures </w:t>
      </w:r>
      <w:r w:rsidRPr="00E07FEE">
        <w:t xml:space="preserve">above 19-21 </w:t>
      </w:r>
      <w:r w:rsidR="0080567A" w:rsidRPr="00E24C8C">
        <w:rPr>
          <w:b/>
          <w:color w:val="000000"/>
        </w:rPr>
        <w:t>°</w:t>
      </w:r>
      <w:r w:rsidRPr="00E07FEE">
        <w:t>C</w:t>
      </w:r>
      <w:r w:rsidR="00687B05" w:rsidRPr="00E07FEE">
        <w:t xml:space="preserve"> with a</w:t>
      </w:r>
      <w:r w:rsidRPr="00E07FEE">
        <w:t xml:space="preserve"> weak dependence on wind speed. </w:t>
      </w:r>
      <w:r w:rsidR="00687B05" w:rsidRPr="00E07FEE">
        <w:t>A high background O</w:t>
      </w:r>
      <w:r w:rsidR="00687B05" w:rsidRPr="00E07FEE">
        <w:rPr>
          <w:vertAlign w:val="subscript"/>
        </w:rPr>
        <w:t>3</w:t>
      </w:r>
      <w:r w:rsidR="00687B05" w:rsidRPr="00E07FEE">
        <w:t xml:space="preserve"> event is “more likely than not” for temperatures above</w:t>
      </w:r>
      <w:r w:rsidRPr="00E07FEE">
        <w:t xml:space="preserve"> 23-25 </w:t>
      </w:r>
      <w:r w:rsidR="0080567A" w:rsidRPr="00E24C8C">
        <w:rPr>
          <w:b/>
          <w:color w:val="000000"/>
        </w:rPr>
        <w:t>°</w:t>
      </w:r>
      <w:r w:rsidRPr="00E07FEE">
        <w:t>C and wind speed</w:t>
      </w:r>
      <w:r w:rsidR="00687B05" w:rsidRPr="00E07FEE">
        <w:t>s</w:t>
      </w:r>
      <w:r w:rsidRPr="00E07FEE">
        <w:t xml:space="preserve"> below 2 m/s.</w:t>
      </w:r>
    </w:p>
    <w:p w14:paraId="0CDEAEBC" w14:textId="0A4CA304" w:rsidR="00A128E5" w:rsidRPr="00E07FEE" w:rsidRDefault="00A128E5" w:rsidP="00A128E5">
      <w:pPr>
        <w:pStyle w:val="Heading4"/>
        <w:rPr>
          <w:vertAlign w:val="subscript"/>
        </w:rPr>
      </w:pPr>
      <w:r w:rsidRPr="00E07FEE">
        <w:t>Total Daily Average PM</w:t>
      </w:r>
      <w:r w:rsidRPr="00E07FEE">
        <w:rPr>
          <w:vertAlign w:val="subscript"/>
        </w:rPr>
        <w:t>2.5</w:t>
      </w:r>
    </w:p>
    <w:p w14:paraId="57E0EA52" w14:textId="53FF0773" w:rsidR="00A12F98" w:rsidRPr="00877A90" w:rsidRDefault="00266EE2" w:rsidP="00266EE2">
      <w:r w:rsidRPr="00E07FEE">
        <w:t>The dependence of the probability of a high total PM</w:t>
      </w:r>
      <w:r w:rsidRPr="00E07FEE">
        <w:rPr>
          <w:vertAlign w:val="subscript"/>
        </w:rPr>
        <w:t>2.5</w:t>
      </w:r>
      <w:r w:rsidRPr="00E07FEE">
        <w:t xml:space="preserve"> event on daily average wind speed is dramatically different than that for high total O</w:t>
      </w:r>
      <w:r w:rsidRPr="00E07FEE">
        <w:rPr>
          <w:vertAlign w:val="subscript"/>
        </w:rPr>
        <w:t>3</w:t>
      </w:r>
      <w:r w:rsidRPr="00E07FEE">
        <w:t xml:space="preserve"> events for all four urban areas. </w:t>
      </w:r>
      <w:r w:rsidR="00A12F98" w:rsidRPr="00E07FEE">
        <w:t xml:space="preserve">HGB and DFW </w:t>
      </w:r>
      <w:r w:rsidRPr="00E07FEE">
        <w:t>(</w:t>
      </w:r>
      <w:r w:rsidRPr="00E07FEE">
        <w:fldChar w:fldCharType="begin"/>
      </w:r>
      <w:r w:rsidRPr="00E07FEE">
        <w:instrText xml:space="preserve"> REF _Ref301191352 \h </w:instrText>
      </w:r>
      <w:r w:rsidRPr="00E07FEE">
        <w:fldChar w:fldCharType="separate"/>
      </w:r>
      <w:r w:rsidR="0028125C">
        <w:t xml:space="preserve">Figure </w:t>
      </w:r>
      <w:r w:rsidR="0028125C">
        <w:rPr>
          <w:noProof/>
        </w:rPr>
        <w:t>27</w:t>
      </w:r>
      <w:r w:rsidRPr="00E07FEE">
        <w:fldChar w:fldCharType="end"/>
      </w:r>
      <w:r w:rsidRPr="00E07FEE">
        <w:t xml:space="preserve"> and </w:t>
      </w:r>
      <w:r w:rsidRPr="00E07FEE">
        <w:fldChar w:fldCharType="begin"/>
      </w:r>
      <w:r w:rsidRPr="00E07FEE">
        <w:instrText xml:space="preserve"> REF _Ref301116446 \h </w:instrText>
      </w:r>
      <w:r w:rsidRPr="00E07FEE">
        <w:fldChar w:fldCharType="separate"/>
      </w:r>
      <w:r w:rsidR="0028125C">
        <w:t>Figure D.</w:t>
      </w:r>
      <w:r w:rsidR="0028125C">
        <w:rPr>
          <w:noProof/>
        </w:rPr>
        <w:t>3</w:t>
      </w:r>
      <w:r w:rsidRPr="00E07FEE">
        <w:fldChar w:fldCharType="end"/>
      </w:r>
      <w:r w:rsidRPr="00E07FEE">
        <w:t xml:space="preserve">) both </w:t>
      </w:r>
      <w:r w:rsidR="00A12F98" w:rsidRPr="00E07FEE">
        <w:t xml:space="preserve">show </w:t>
      </w:r>
      <w:r w:rsidRPr="00E07FEE">
        <w:t xml:space="preserve">the probabilities increasing with decreasing wind speed for wind speeds </w:t>
      </w:r>
      <w:r w:rsidR="00A12F98" w:rsidRPr="00E07FEE">
        <w:t xml:space="preserve">below 2-3 m/s, but </w:t>
      </w:r>
      <w:r w:rsidRPr="00E07FEE">
        <w:t xml:space="preserve">the probabilities </w:t>
      </w:r>
      <w:r w:rsidR="00A12F98" w:rsidRPr="00E07FEE">
        <w:t>become independent of wind speed at higher wind speeds.</w:t>
      </w:r>
      <w:r w:rsidRPr="00E07FEE">
        <w:t xml:space="preserve"> In SA (</w:t>
      </w:r>
      <w:r w:rsidRPr="00E07FEE">
        <w:fldChar w:fldCharType="begin"/>
      </w:r>
      <w:r w:rsidRPr="00E07FEE">
        <w:instrText xml:space="preserve"> REF _Ref301191376 \h </w:instrText>
      </w:r>
      <w:r w:rsidRPr="00E07FEE">
        <w:fldChar w:fldCharType="separate"/>
      </w:r>
      <w:r w:rsidR="0028125C">
        <w:t>Figure D.</w:t>
      </w:r>
      <w:r w:rsidR="0028125C">
        <w:rPr>
          <w:noProof/>
        </w:rPr>
        <w:t>7</w:t>
      </w:r>
      <w:r w:rsidRPr="00E07FEE">
        <w:fldChar w:fldCharType="end"/>
      </w:r>
      <w:r w:rsidRPr="00E07FEE">
        <w:t>), the probabilities mainly depend on wind speed as was the case for O</w:t>
      </w:r>
      <w:r w:rsidRPr="00E07FEE">
        <w:rPr>
          <w:vertAlign w:val="subscript"/>
        </w:rPr>
        <w:t>3</w:t>
      </w:r>
      <w:r w:rsidRPr="00E07FEE">
        <w:t xml:space="preserve">, but the plots show a secondary maxima for afternoon temperatures near </w:t>
      </w:r>
      <w:r w:rsidR="00A12F98" w:rsidRPr="00E07FEE">
        <w:t xml:space="preserve">34 </w:t>
      </w:r>
      <w:r w:rsidR="0080567A" w:rsidRPr="00E24C8C">
        <w:rPr>
          <w:b/>
          <w:color w:val="000000"/>
        </w:rPr>
        <w:t>°</w:t>
      </w:r>
      <w:r w:rsidR="00A12F98" w:rsidRPr="00E07FEE">
        <w:t xml:space="preserve">C and </w:t>
      </w:r>
      <w:r w:rsidRPr="00E07FEE">
        <w:t xml:space="preserve">average </w:t>
      </w:r>
      <w:r w:rsidR="00A12F98" w:rsidRPr="00E07FEE">
        <w:t xml:space="preserve">wind speeds </w:t>
      </w:r>
      <w:r w:rsidRPr="00E07FEE">
        <w:t xml:space="preserve">near </w:t>
      </w:r>
      <w:r w:rsidR="00A12F98" w:rsidRPr="00E07FEE">
        <w:t>2.5 m/s</w:t>
      </w:r>
      <w:r w:rsidRPr="00E07FEE">
        <w:t>.</w:t>
      </w:r>
      <w:r w:rsidR="00A12F98" w:rsidRPr="00E07FEE">
        <w:t xml:space="preserve"> </w:t>
      </w:r>
      <w:r w:rsidRPr="00E07FEE">
        <w:t>In ARR (</w:t>
      </w:r>
      <w:r w:rsidRPr="00E07FEE">
        <w:fldChar w:fldCharType="begin"/>
      </w:r>
      <w:r w:rsidRPr="00E07FEE">
        <w:instrText xml:space="preserve"> REF _Ref301191395 \h </w:instrText>
      </w:r>
      <w:r w:rsidRPr="00E07FEE">
        <w:fldChar w:fldCharType="separate"/>
      </w:r>
      <w:r w:rsidR="0028125C">
        <w:t>Figure D.</w:t>
      </w:r>
      <w:r w:rsidR="0028125C">
        <w:rPr>
          <w:noProof/>
        </w:rPr>
        <w:t>11</w:t>
      </w:r>
      <w:r w:rsidRPr="00E07FEE">
        <w:fldChar w:fldCharType="end"/>
      </w:r>
      <w:r w:rsidRPr="00E07FEE">
        <w:t xml:space="preserve">), the probabilities are rarely above 20% and the patterns are likely due to </w:t>
      </w:r>
      <w:r w:rsidRPr="00877A90">
        <w:t>numerical errors, and so are not discussed any further.</w:t>
      </w:r>
    </w:p>
    <w:p w14:paraId="6674EEA8" w14:textId="45D457FF" w:rsidR="000C3DC3" w:rsidRPr="00877A90" w:rsidRDefault="00A12F98" w:rsidP="00266EE2">
      <w:r w:rsidRPr="00877A90">
        <w:t xml:space="preserve">For HGB, </w:t>
      </w:r>
      <w:r w:rsidR="00266EE2" w:rsidRPr="00877A90">
        <w:t xml:space="preserve">when the </w:t>
      </w:r>
      <w:r w:rsidRPr="00877A90">
        <w:t xml:space="preserve">wind speeds </w:t>
      </w:r>
      <w:r w:rsidR="00266EE2" w:rsidRPr="00877A90">
        <w:t xml:space="preserve">are </w:t>
      </w:r>
      <w:r w:rsidRPr="00877A90">
        <w:t xml:space="preserve">above </w:t>
      </w:r>
      <w:r w:rsidR="00CF4540" w:rsidRPr="00877A90">
        <w:t>approximately</w:t>
      </w:r>
      <w:r w:rsidR="009437A7" w:rsidRPr="00877A90">
        <w:t xml:space="preserve"> </w:t>
      </w:r>
      <w:r w:rsidRPr="00877A90">
        <w:t xml:space="preserve">3 m/s, </w:t>
      </w:r>
      <w:r w:rsidR="00266EE2" w:rsidRPr="00877A90">
        <w:t>the “necessary” conditions are afternoon temp</w:t>
      </w:r>
      <w:r w:rsidR="00E61847" w:rsidRPr="00877A90">
        <w:t>e</w:t>
      </w:r>
      <w:r w:rsidR="00266EE2" w:rsidRPr="00877A90">
        <w:t>ratures</w:t>
      </w:r>
      <w:r w:rsidRPr="00877A90">
        <w:t xml:space="preserve"> above 30 </w:t>
      </w:r>
      <w:r w:rsidR="0080567A" w:rsidRPr="00E24C8C">
        <w:rPr>
          <w:b/>
          <w:color w:val="000000"/>
        </w:rPr>
        <w:t>°</w:t>
      </w:r>
      <w:r w:rsidRPr="00877A90">
        <w:t xml:space="preserve">C </w:t>
      </w:r>
      <w:r w:rsidR="00266EE2" w:rsidRPr="00877A90">
        <w:t xml:space="preserve">for </w:t>
      </w:r>
      <w:r w:rsidRPr="00877A90">
        <w:t>MT -999</w:t>
      </w:r>
      <w:r w:rsidR="00266EE2" w:rsidRPr="00877A90">
        <w:t>,</w:t>
      </w:r>
      <w:r w:rsidRPr="00877A90">
        <w:t xml:space="preserve"> MT 2</w:t>
      </w:r>
      <w:r w:rsidR="00266EE2" w:rsidRPr="00877A90">
        <w:t>,</w:t>
      </w:r>
      <w:r w:rsidRPr="00877A90">
        <w:t xml:space="preserve"> and MT 3, </w:t>
      </w:r>
      <w:r w:rsidR="00266EE2" w:rsidRPr="00877A90">
        <w:t xml:space="preserve">above </w:t>
      </w:r>
      <w:r w:rsidRPr="00877A90">
        <w:t xml:space="preserve">27 </w:t>
      </w:r>
      <w:r w:rsidR="0080567A" w:rsidRPr="00E24C8C">
        <w:rPr>
          <w:b/>
          <w:color w:val="000000"/>
        </w:rPr>
        <w:t>°</w:t>
      </w:r>
      <w:r w:rsidRPr="00877A90">
        <w:t>C</w:t>
      </w:r>
      <w:r w:rsidR="00266EE2" w:rsidRPr="00877A90">
        <w:t xml:space="preserve"> for </w:t>
      </w:r>
      <w:r w:rsidRPr="00877A90">
        <w:t>MT 1 and MT4</w:t>
      </w:r>
      <w:r w:rsidR="00266EE2" w:rsidRPr="00877A90">
        <w:t xml:space="preserve">, and above </w:t>
      </w:r>
      <w:r w:rsidRPr="00877A90">
        <w:t xml:space="preserve">25 </w:t>
      </w:r>
      <w:r w:rsidR="0080567A" w:rsidRPr="00E24C8C">
        <w:rPr>
          <w:b/>
          <w:color w:val="000000"/>
        </w:rPr>
        <w:t>°</w:t>
      </w:r>
      <w:r w:rsidRPr="00877A90">
        <w:t xml:space="preserve">C </w:t>
      </w:r>
      <w:r w:rsidR="00266EE2" w:rsidRPr="00877A90">
        <w:t xml:space="preserve">for </w:t>
      </w:r>
      <w:r w:rsidRPr="00877A90">
        <w:t>MT5</w:t>
      </w:r>
      <w:r w:rsidR="00266EE2" w:rsidRPr="00877A90">
        <w:t xml:space="preserve">. For </w:t>
      </w:r>
      <w:r w:rsidRPr="00877A90">
        <w:t xml:space="preserve">wind speeds below 3 m/s, </w:t>
      </w:r>
      <w:r w:rsidR="00266EE2" w:rsidRPr="00877A90">
        <w:t xml:space="preserve">the necessary conditions are wind speeds below </w:t>
      </w:r>
      <w:r w:rsidR="000C3DC3" w:rsidRPr="00877A90">
        <w:t>2 m/s</w:t>
      </w:r>
      <w:r w:rsidR="00266EE2" w:rsidRPr="00877A90">
        <w:t xml:space="preserve">. The “sufficient” conditions are temperatures </w:t>
      </w:r>
      <w:r w:rsidR="000C3DC3" w:rsidRPr="00877A90">
        <w:t xml:space="preserve">above 20-22 </w:t>
      </w:r>
      <w:r w:rsidR="0080567A" w:rsidRPr="00E24C8C">
        <w:rPr>
          <w:b/>
          <w:color w:val="000000"/>
        </w:rPr>
        <w:t>°</w:t>
      </w:r>
      <w:r w:rsidR="000C3DC3" w:rsidRPr="00877A90">
        <w:t xml:space="preserve">C (MT 5 and MT1), 25 </w:t>
      </w:r>
      <w:r w:rsidR="0080567A" w:rsidRPr="00E24C8C">
        <w:rPr>
          <w:b/>
          <w:color w:val="000000"/>
        </w:rPr>
        <w:t>°</w:t>
      </w:r>
      <w:r w:rsidR="0080567A" w:rsidRPr="00877A90">
        <w:t xml:space="preserve">C </w:t>
      </w:r>
      <w:r w:rsidR="000C3DC3" w:rsidRPr="00877A90">
        <w:t xml:space="preserve">(MT -999, 2, and 3) or 29 </w:t>
      </w:r>
      <w:r w:rsidR="0080567A" w:rsidRPr="00E24C8C">
        <w:rPr>
          <w:b/>
          <w:color w:val="000000"/>
        </w:rPr>
        <w:t>°</w:t>
      </w:r>
      <w:r w:rsidR="000C3DC3" w:rsidRPr="00877A90">
        <w:t>C (MT 4) and wind speeds below 1 m/s.</w:t>
      </w:r>
    </w:p>
    <w:p w14:paraId="0802740F" w14:textId="744921F2" w:rsidR="001C6C84" w:rsidRPr="00E07FEE" w:rsidRDefault="001C6C84" w:rsidP="00E07FEE">
      <w:r w:rsidRPr="00877A90">
        <w:t xml:space="preserve">For </w:t>
      </w:r>
      <w:r w:rsidR="00266EE2" w:rsidRPr="00877A90">
        <w:t>DFW</w:t>
      </w:r>
      <w:r w:rsidRPr="00877A90">
        <w:t xml:space="preserve">, </w:t>
      </w:r>
      <w:r w:rsidR="00266EE2" w:rsidRPr="00877A90">
        <w:t xml:space="preserve">when the wind speeds are above </w:t>
      </w:r>
      <w:r w:rsidR="00CF4540" w:rsidRPr="00877A90">
        <w:t>approximately</w:t>
      </w:r>
      <w:r w:rsidR="009437A7" w:rsidRPr="00877A90">
        <w:t xml:space="preserve"> </w:t>
      </w:r>
      <w:r w:rsidR="00266EE2" w:rsidRPr="00877A90">
        <w:t>3 m</w:t>
      </w:r>
      <w:r w:rsidR="00724AA2" w:rsidRPr="00877A90">
        <w:t>/s</w:t>
      </w:r>
      <w:r w:rsidR="00266EE2" w:rsidRPr="00877A90">
        <w:t xml:space="preserve">, the “necessary” conditions are afternoon temperatures above 30 </w:t>
      </w:r>
      <w:r w:rsidR="0080567A" w:rsidRPr="00E24C8C">
        <w:rPr>
          <w:b/>
          <w:color w:val="000000"/>
        </w:rPr>
        <w:t>°</w:t>
      </w:r>
      <w:r w:rsidR="00266EE2" w:rsidRPr="00877A90">
        <w:t xml:space="preserve">C for MT 1, above 32 </w:t>
      </w:r>
      <w:r w:rsidR="0080567A" w:rsidRPr="00E24C8C">
        <w:rPr>
          <w:b/>
          <w:color w:val="000000"/>
        </w:rPr>
        <w:t>°</w:t>
      </w:r>
      <w:r w:rsidR="00266EE2" w:rsidRPr="00877A90">
        <w:t xml:space="preserve">C for MT 3, and above 35 </w:t>
      </w:r>
      <w:r w:rsidR="0080567A" w:rsidRPr="00E24C8C">
        <w:rPr>
          <w:b/>
          <w:color w:val="000000"/>
        </w:rPr>
        <w:t>°</w:t>
      </w:r>
      <w:r w:rsidR="00266EE2" w:rsidRPr="00877A90">
        <w:t>C (MT -999, 54, 5). There are no “sufficient” conditions for a high PM</w:t>
      </w:r>
      <w:r w:rsidR="00266EE2" w:rsidRPr="00877A90">
        <w:rPr>
          <w:vertAlign w:val="subscript"/>
        </w:rPr>
        <w:t>2.5</w:t>
      </w:r>
      <w:r w:rsidR="00266EE2" w:rsidRPr="00877A90">
        <w:t xml:space="preserve"> event for MT 2 (stagnant conditions)</w:t>
      </w:r>
      <w:r w:rsidR="00E07FEE" w:rsidRPr="00877A90">
        <w:t xml:space="preserve">. For MT 1, temperatures above </w:t>
      </w:r>
      <w:r w:rsidRPr="00877A90">
        <w:t xml:space="preserve">30 </w:t>
      </w:r>
      <w:r w:rsidR="0080567A" w:rsidRPr="00E24C8C">
        <w:rPr>
          <w:b/>
          <w:color w:val="000000"/>
        </w:rPr>
        <w:t>°</w:t>
      </w:r>
      <w:r w:rsidRPr="00877A90">
        <w:t>C and wind speeds below</w:t>
      </w:r>
      <w:r w:rsidRPr="00E07FEE">
        <w:t xml:space="preserve"> </w:t>
      </w:r>
      <w:r w:rsidR="00E07FEE" w:rsidRPr="00E07FEE">
        <w:t>1</w:t>
      </w:r>
      <w:r w:rsidRPr="00E07FEE">
        <w:t xml:space="preserve"> m/s </w:t>
      </w:r>
      <w:r w:rsidR="00E07FEE" w:rsidRPr="00E07FEE">
        <w:t>are “sufficient”</w:t>
      </w:r>
      <w:r w:rsidRPr="00E07FEE">
        <w:t>, and</w:t>
      </w:r>
      <w:r w:rsidR="00E07FEE" w:rsidRPr="00E07FEE">
        <w:t xml:space="preserve"> temperatures</w:t>
      </w:r>
      <w:r w:rsidRPr="00E07FEE">
        <w:t xml:space="preserve"> above 35 </w:t>
      </w:r>
      <w:r w:rsidR="0080567A" w:rsidRPr="00E24C8C">
        <w:rPr>
          <w:b/>
          <w:color w:val="000000"/>
        </w:rPr>
        <w:t>°</w:t>
      </w:r>
      <w:r w:rsidRPr="00E07FEE">
        <w:t xml:space="preserve">C </w:t>
      </w:r>
      <w:r w:rsidR="00E07FEE" w:rsidRPr="00E07FEE">
        <w:t>with</w:t>
      </w:r>
      <w:r w:rsidRPr="00E07FEE">
        <w:t xml:space="preserve"> </w:t>
      </w:r>
      <w:r w:rsidR="00877A90">
        <w:t xml:space="preserve">wind speeds </w:t>
      </w:r>
      <w:r w:rsidRPr="00E07FEE">
        <w:t xml:space="preserve">near 0 </w:t>
      </w:r>
      <w:r w:rsidR="00724AA2">
        <w:t xml:space="preserve">m/s </w:t>
      </w:r>
      <w:r w:rsidR="00E07FEE" w:rsidRPr="00E07FEE">
        <w:t xml:space="preserve">are “sufficient” for the other synoptic types. </w:t>
      </w:r>
    </w:p>
    <w:p w14:paraId="7CB6429C" w14:textId="5393367C" w:rsidR="000C3DC3" w:rsidRPr="002A024F" w:rsidRDefault="00E07FEE" w:rsidP="00E07FEE">
      <w:r w:rsidRPr="00E07FEE">
        <w:t>There are no “sufficient” conditions for a high PM</w:t>
      </w:r>
      <w:r w:rsidRPr="00E07FEE">
        <w:rPr>
          <w:vertAlign w:val="subscript"/>
        </w:rPr>
        <w:t>2.5</w:t>
      </w:r>
      <w:r w:rsidRPr="00E07FEE">
        <w:t xml:space="preserve"> event in SA. For</w:t>
      </w:r>
      <w:r w:rsidR="00C8702C" w:rsidRPr="00E07FEE">
        <w:t xml:space="preserve"> MT 2, </w:t>
      </w:r>
      <w:r w:rsidRPr="00E07FEE">
        <w:t>the “necessary” conditions are temperatures above</w:t>
      </w:r>
      <w:r w:rsidR="00C8702C" w:rsidRPr="00E07FEE">
        <w:t xml:space="preserve"> 26 </w:t>
      </w:r>
      <w:r w:rsidR="0080567A" w:rsidRPr="00E24C8C">
        <w:rPr>
          <w:b/>
          <w:color w:val="000000"/>
        </w:rPr>
        <w:t>°</w:t>
      </w:r>
      <w:r w:rsidR="00C8702C" w:rsidRPr="00E07FEE">
        <w:t>C and wind speed</w:t>
      </w:r>
      <w:r w:rsidRPr="00E07FEE">
        <w:t>s</w:t>
      </w:r>
      <w:r w:rsidR="00C8702C" w:rsidRPr="00E07FEE">
        <w:t xml:space="preserve"> </w:t>
      </w:r>
      <w:r w:rsidRPr="00E07FEE">
        <w:t>near 0 m/s</w:t>
      </w:r>
      <w:r w:rsidR="00C8702C" w:rsidRPr="00E07FEE">
        <w:t xml:space="preserve">. For </w:t>
      </w:r>
      <w:r w:rsidRPr="00E07FEE">
        <w:t xml:space="preserve">the </w:t>
      </w:r>
      <w:r w:rsidR="00C8702C" w:rsidRPr="00E07FEE">
        <w:t xml:space="preserve">other synoptic types, </w:t>
      </w:r>
      <w:r w:rsidRPr="00E07FEE">
        <w:t>the “necessary” conditions are wind speeds below 1 m/s, with a high PM</w:t>
      </w:r>
      <w:r w:rsidRPr="00113C03">
        <w:rPr>
          <w:vertAlign w:val="subscript"/>
        </w:rPr>
        <w:t>2.5</w:t>
      </w:r>
      <w:r w:rsidRPr="00E07FEE">
        <w:t xml:space="preserve"> event being “more likely than not” for temperatures </w:t>
      </w:r>
      <w:r w:rsidR="00C8702C" w:rsidRPr="00E07FEE">
        <w:t xml:space="preserve">above 27 </w:t>
      </w:r>
      <w:r w:rsidR="0080567A" w:rsidRPr="00E24C8C">
        <w:rPr>
          <w:b/>
          <w:color w:val="000000"/>
        </w:rPr>
        <w:t>°</w:t>
      </w:r>
      <w:r w:rsidR="00C8702C" w:rsidRPr="00E07FEE">
        <w:t>C and wind speeds</w:t>
      </w:r>
      <w:r w:rsidRPr="00E07FEE">
        <w:t xml:space="preserve"> near 0</w:t>
      </w:r>
      <w:r w:rsidR="004406C1">
        <w:t xml:space="preserve"> m/s</w:t>
      </w:r>
      <w:r w:rsidR="004406C1" w:rsidRPr="00E07FEE">
        <w:t xml:space="preserve">. </w:t>
      </w:r>
      <w:r w:rsidR="00C8702C" w:rsidRPr="00E07FEE">
        <w:t>In addition, the</w:t>
      </w:r>
      <w:r w:rsidRPr="00E07FEE">
        <w:t xml:space="preserve"> </w:t>
      </w:r>
      <w:r w:rsidRPr="00E07FEE">
        <w:lastRenderedPageBreak/>
        <w:t xml:space="preserve">“necessary” </w:t>
      </w:r>
      <w:r w:rsidRPr="002A024F">
        <w:t>conditions for a high PM</w:t>
      </w:r>
      <w:r w:rsidRPr="002A024F">
        <w:rPr>
          <w:vertAlign w:val="subscript"/>
        </w:rPr>
        <w:t xml:space="preserve">2.5 </w:t>
      </w:r>
      <w:r w:rsidRPr="002A024F">
        <w:t xml:space="preserve">event exist </w:t>
      </w:r>
      <w:r w:rsidR="00C8702C" w:rsidRPr="002A024F">
        <w:t xml:space="preserve">for wind speeds around 2 m/s and </w:t>
      </w:r>
      <w:r w:rsidRPr="002A024F">
        <w:t>temp</w:t>
      </w:r>
      <w:r w:rsidR="00E61847">
        <w:t>e</w:t>
      </w:r>
      <w:r w:rsidRPr="002A024F">
        <w:t xml:space="preserve">ratures </w:t>
      </w:r>
      <w:r w:rsidR="00C8702C" w:rsidRPr="002A024F">
        <w:t xml:space="preserve">around 35 </w:t>
      </w:r>
      <w:r w:rsidR="0080567A" w:rsidRPr="00E24C8C">
        <w:rPr>
          <w:b/>
          <w:color w:val="000000"/>
        </w:rPr>
        <w:t>°</w:t>
      </w:r>
      <w:r w:rsidR="00C8702C" w:rsidRPr="002A024F">
        <w:t xml:space="preserve">C, with the size of this secondary maximum depending on the synoptic type. </w:t>
      </w:r>
    </w:p>
    <w:p w14:paraId="55E219AB" w14:textId="7D180F13" w:rsidR="00A128E5" w:rsidRPr="002A024F" w:rsidRDefault="00A128E5" w:rsidP="00A128E5">
      <w:pPr>
        <w:pStyle w:val="Heading4"/>
        <w:rPr>
          <w:vertAlign w:val="subscript"/>
        </w:rPr>
      </w:pPr>
      <w:r w:rsidRPr="002A024F">
        <w:t>Background Daily Average PM</w:t>
      </w:r>
      <w:r w:rsidRPr="002A024F">
        <w:rPr>
          <w:vertAlign w:val="subscript"/>
        </w:rPr>
        <w:t>2.5</w:t>
      </w:r>
    </w:p>
    <w:p w14:paraId="42CB29E6" w14:textId="14C13822" w:rsidR="00D84CE2" w:rsidRPr="002A024F" w:rsidRDefault="001C6C84" w:rsidP="002A024F">
      <w:r w:rsidRPr="002A024F">
        <w:t>For HGB</w:t>
      </w:r>
      <w:r w:rsidR="00E07FEE" w:rsidRPr="002A024F">
        <w:t xml:space="preserve"> (</w:t>
      </w:r>
      <w:r w:rsidR="00E07FEE" w:rsidRPr="002A024F">
        <w:fldChar w:fldCharType="begin"/>
      </w:r>
      <w:r w:rsidR="00E07FEE" w:rsidRPr="002A024F">
        <w:instrText xml:space="preserve"> REF _Ref301163790 \h </w:instrText>
      </w:r>
      <w:r w:rsidR="00E07FEE" w:rsidRPr="002A024F">
        <w:fldChar w:fldCharType="separate"/>
      </w:r>
      <w:r w:rsidR="0028125C">
        <w:t xml:space="preserve">Figure </w:t>
      </w:r>
      <w:r w:rsidR="0028125C">
        <w:rPr>
          <w:noProof/>
        </w:rPr>
        <w:t>28</w:t>
      </w:r>
      <w:r w:rsidR="00E07FEE" w:rsidRPr="002A024F">
        <w:fldChar w:fldCharType="end"/>
      </w:r>
      <w:r w:rsidR="00E07FEE" w:rsidRPr="002A024F">
        <w:t>)</w:t>
      </w:r>
      <w:r w:rsidRPr="002A024F">
        <w:t xml:space="preserve">, </w:t>
      </w:r>
      <w:r w:rsidR="00E07FEE" w:rsidRPr="002A024F">
        <w:t xml:space="preserve">we see </w:t>
      </w:r>
      <w:r w:rsidRPr="002A024F">
        <w:t xml:space="preserve">a parabolic dependence of the </w:t>
      </w:r>
      <w:r w:rsidR="00E07FEE" w:rsidRPr="002A024F">
        <w:t xml:space="preserve">probability of a high background </w:t>
      </w:r>
      <w:r w:rsidRPr="002A024F">
        <w:t>PM</w:t>
      </w:r>
      <w:r w:rsidRPr="002A024F">
        <w:rPr>
          <w:vertAlign w:val="subscript"/>
        </w:rPr>
        <w:t xml:space="preserve">2.5 </w:t>
      </w:r>
      <w:r w:rsidRPr="002A024F">
        <w:t xml:space="preserve">on the </w:t>
      </w:r>
      <w:r w:rsidR="00E07FEE" w:rsidRPr="002A024F">
        <w:t xml:space="preserve">daily average </w:t>
      </w:r>
      <w:r w:rsidRPr="002A024F">
        <w:t xml:space="preserve">wind speed with a minimum around 3.5 m/s. </w:t>
      </w:r>
      <w:r w:rsidR="002A024F" w:rsidRPr="002A024F">
        <w:t>The increased probability of a high background PM</w:t>
      </w:r>
      <w:r w:rsidR="002A024F" w:rsidRPr="002A024F">
        <w:rPr>
          <w:vertAlign w:val="subscript"/>
        </w:rPr>
        <w:t>2.5</w:t>
      </w:r>
      <w:r w:rsidR="002A024F" w:rsidRPr="002A024F">
        <w:t xml:space="preserve"> event at high wind speeds likely reflects an increase in marine or dust aerosol emission at higher wind speeds. The “necessary” conditions for an event are afternoon temperatures </w:t>
      </w:r>
      <w:r w:rsidR="00D84CE2" w:rsidRPr="002A024F">
        <w:t xml:space="preserve">above 15-19 </w:t>
      </w:r>
      <w:r w:rsidR="0080567A" w:rsidRPr="00E24C8C">
        <w:rPr>
          <w:b/>
          <w:color w:val="000000"/>
        </w:rPr>
        <w:t>°</w:t>
      </w:r>
      <w:r w:rsidR="00D84CE2" w:rsidRPr="002A024F">
        <w:t xml:space="preserve">C </w:t>
      </w:r>
      <w:r w:rsidR="002A024F" w:rsidRPr="002A024F">
        <w:t>during</w:t>
      </w:r>
      <w:r w:rsidR="00D84CE2" w:rsidRPr="002A024F">
        <w:t xml:space="preserve"> calm conditions, </w:t>
      </w:r>
      <w:r w:rsidR="002A024F" w:rsidRPr="002A024F">
        <w:t xml:space="preserve">temperatures </w:t>
      </w:r>
      <w:r w:rsidR="00D84CE2" w:rsidRPr="002A024F">
        <w:t xml:space="preserve">above 30-34 </w:t>
      </w:r>
      <w:r w:rsidR="0080567A" w:rsidRPr="00E24C8C">
        <w:rPr>
          <w:b/>
          <w:color w:val="000000"/>
        </w:rPr>
        <w:t>°</w:t>
      </w:r>
      <w:r w:rsidR="00D84CE2" w:rsidRPr="002A024F">
        <w:t xml:space="preserve">C at the wind speed minimum at 3.5 m/s, and </w:t>
      </w:r>
      <w:r w:rsidR="002A024F" w:rsidRPr="002A024F">
        <w:t xml:space="preserve">temperatures above </w:t>
      </w:r>
      <w:r w:rsidR="00D84CE2" w:rsidRPr="002A024F">
        <w:t xml:space="preserve">25-27 </w:t>
      </w:r>
      <w:r w:rsidR="0080567A" w:rsidRPr="00E24C8C">
        <w:rPr>
          <w:b/>
          <w:color w:val="000000"/>
        </w:rPr>
        <w:t>°</w:t>
      </w:r>
      <w:r w:rsidR="00D84CE2" w:rsidRPr="002A024F">
        <w:t xml:space="preserve">C at high wind </w:t>
      </w:r>
      <w:r w:rsidR="002A024F" w:rsidRPr="002A024F">
        <w:t>s</w:t>
      </w:r>
      <w:r w:rsidR="00D84CE2" w:rsidRPr="002A024F">
        <w:t>peeds (</w:t>
      </w:r>
      <w:r w:rsidR="00CF4540">
        <w:t>greater than</w:t>
      </w:r>
      <w:r w:rsidR="009437A7">
        <w:t xml:space="preserve"> </w:t>
      </w:r>
      <w:r w:rsidR="00D84CE2" w:rsidRPr="002A024F">
        <w:t>6 m/s)</w:t>
      </w:r>
      <w:r w:rsidR="002A024F" w:rsidRPr="002A024F">
        <w:t>. There are few “sufficient” conditions for an event, but a high background PM</w:t>
      </w:r>
      <w:r w:rsidR="002A024F" w:rsidRPr="002A024F">
        <w:rPr>
          <w:vertAlign w:val="subscript"/>
        </w:rPr>
        <w:t>2.5</w:t>
      </w:r>
      <w:r w:rsidR="002A024F" w:rsidRPr="002A024F">
        <w:t xml:space="preserve"> event is “more likely than not” for temperatures above </w:t>
      </w:r>
      <w:r w:rsidR="00D84CE2" w:rsidRPr="002A024F">
        <w:t>27-2</w:t>
      </w:r>
      <w:r w:rsidR="002A024F" w:rsidRPr="002A024F">
        <w:t>9</w:t>
      </w:r>
      <w:r w:rsidR="00D84CE2" w:rsidRPr="002A024F">
        <w:t xml:space="preserve"> </w:t>
      </w:r>
      <w:r w:rsidR="0080567A" w:rsidRPr="00E24C8C">
        <w:rPr>
          <w:b/>
          <w:color w:val="000000"/>
        </w:rPr>
        <w:t>°</w:t>
      </w:r>
      <w:r w:rsidR="00D84CE2" w:rsidRPr="002A024F">
        <w:t xml:space="preserve">C for calm conditions and </w:t>
      </w:r>
      <w:r w:rsidR="002A024F" w:rsidRPr="002A024F">
        <w:t xml:space="preserve">above </w:t>
      </w:r>
      <w:r w:rsidR="00D84CE2" w:rsidRPr="002A024F">
        <w:t xml:space="preserve">35 </w:t>
      </w:r>
      <w:r w:rsidR="0080567A" w:rsidRPr="00E24C8C">
        <w:rPr>
          <w:b/>
          <w:color w:val="000000"/>
        </w:rPr>
        <w:t>°</w:t>
      </w:r>
      <w:r w:rsidR="00D84CE2" w:rsidRPr="002A024F">
        <w:t>C for fast wind speeds.</w:t>
      </w:r>
    </w:p>
    <w:p w14:paraId="6397C9DB" w14:textId="6472E3F9" w:rsidR="001C6C84" w:rsidRPr="002A024F" w:rsidRDefault="001C6C84" w:rsidP="002A024F">
      <w:r w:rsidRPr="002A024F">
        <w:t xml:space="preserve">For </w:t>
      </w:r>
      <w:r w:rsidR="002A024F" w:rsidRPr="002A024F">
        <w:t>DFW (</w:t>
      </w:r>
      <w:r w:rsidR="002A024F" w:rsidRPr="002A024F">
        <w:fldChar w:fldCharType="begin"/>
      </w:r>
      <w:r w:rsidR="002A024F" w:rsidRPr="002A024F">
        <w:instrText xml:space="preserve"> REF _Ref301116471 \h </w:instrText>
      </w:r>
      <w:r w:rsidR="002A024F" w:rsidRPr="002A024F">
        <w:fldChar w:fldCharType="separate"/>
      </w:r>
      <w:r w:rsidR="0028125C">
        <w:t>Figure D.</w:t>
      </w:r>
      <w:r w:rsidR="0028125C">
        <w:rPr>
          <w:noProof/>
        </w:rPr>
        <w:t>4</w:t>
      </w:r>
      <w:r w:rsidR="002A024F" w:rsidRPr="002A024F">
        <w:fldChar w:fldCharType="end"/>
      </w:r>
      <w:r w:rsidR="002A024F" w:rsidRPr="002A024F">
        <w:t>)</w:t>
      </w:r>
      <w:r w:rsidRPr="002A024F">
        <w:t xml:space="preserve">, </w:t>
      </w:r>
      <w:r w:rsidR="002A024F" w:rsidRPr="002A024F">
        <w:t>the probability of an event is below 20% or MT 2. For the other types, when wind speeds are</w:t>
      </w:r>
      <w:r w:rsidRPr="002A024F">
        <w:t xml:space="preserve"> greater than 2 m/s, </w:t>
      </w:r>
      <w:r w:rsidR="002A024F" w:rsidRPr="002A024F">
        <w:t>the probability of a high PM</w:t>
      </w:r>
      <w:r w:rsidR="002A024F" w:rsidRPr="002A024F">
        <w:rPr>
          <w:vertAlign w:val="subscript"/>
        </w:rPr>
        <w:t>2.5</w:t>
      </w:r>
      <w:r w:rsidR="002A024F" w:rsidRPr="002A024F">
        <w:t xml:space="preserve"> event is </w:t>
      </w:r>
      <w:r w:rsidRPr="002A024F">
        <w:t xml:space="preserve">a function of </w:t>
      </w:r>
      <w:r w:rsidR="002A024F" w:rsidRPr="002A024F">
        <w:t>afternoon temperature</w:t>
      </w:r>
      <w:r w:rsidRPr="002A024F">
        <w:t xml:space="preserve"> and </w:t>
      </w:r>
      <w:r w:rsidR="002A024F" w:rsidRPr="002A024F">
        <w:t xml:space="preserve">synoptic </w:t>
      </w:r>
      <w:r w:rsidRPr="002A024F">
        <w:t xml:space="preserve">type only, with the threshold temperatures at 27 </w:t>
      </w:r>
      <w:r w:rsidR="0080567A" w:rsidRPr="00E24C8C">
        <w:rPr>
          <w:b/>
          <w:color w:val="000000"/>
        </w:rPr>
        <w:t>°</w:t>
      </w:r>
      <w:r w:rsidRPr="002A024F">
        <w:t xml:space="preserve">C (MT 1), 31 </w:t>
      </w:r>
      <w:r w:rsidR="0080567A" w:rsidRPr="00E24C8C">
        <w:rPr>
          <w:b/>
          <w:color w:val="000000"/>
        </w:rPr>
        <w:t>°</w:t>
      </w:r>
      <w:r w:rsidRPr="002A024F">
        <w:t xml:space="preserve">C (MT -999 and MT 3), 33 </w:t>
      </w:r>
      <w:r w:rsidR="0080567A" w:rsidRPr="00E24C8C">
        <w:rPr>
          <w:b/>
          <w:color w:val="000000"/>
        </w:rPr>
        <w:t>°</w:t>
      </w:r>
      <w:r w:rsidR="0080567A" w:rsidRPr="002A024F">
        <w:t xml:space="preserve">C </w:t>
      </w:r>
      <w:r w:rsidRPr="002A024F">
        <w:t xml:space="preserve">(MT 5) and 35 </w:t>
      </w:r>
      <w:r w:rsidR="0080567A" w:rsidRPr="00E24C8C">
        <w:rPr>
          <w:b/>
          <w:color w:val="000000"/>
        </w:rPr>
        <w:t>°</w:t>
      </w:r>
      <w:r w:rsidRPr="002A024F">
        <w:t xml:space="preserve">C (MT 4). </w:t>
      </w:r>
      <w:r w:rsidR="002A024F" w:rsidRPr="002A024F">
        <w:t>At</w:t>
      </w:r>
      <w:r w:rsidRPr="002A024F">
        <w:t xml:space="preserve"> wind speeds below 2 m/s, </w:t>
      </w:r>
      <w:r w:rsidR="002A024F" w:rsidRPr="002A024F">
        <w:t xml:space="preserve">the probabilities </w:t>
      </w:r>
      <w:r w:rsidRPr="002A024F">
        <w:t>are strong functions of both temp</w:t>
      </w:r>
      <w:r w:rsidR="009D3777">
        <w:t>erature</w:t>
      </w:r>
      <w:r w:rsidRPr="002A024F">
        <w:t xml:space="preserve"> and wind speed. No </w:t>
      </w:r>
      <w:r w:rsidR="002A024F" w:rsidRPr="002A024F">
        <w:t>conditions are “sufficient”</w:t>
      </w:r>
      <w:r w:rsidRPr="002A024F">
        <w:t xml:space="preserve">, but </w:t>
      </w:r>
      <w:r w:rsidR="002A024F" w:rsidRPr="002A024F">
        <w:t>an event is “more likely than not” for temperatures</w:t>
      </w:r>
      <w:r w:rsidRPr="002A024F">
        <w:t xml:space="preserve"> above 28-33 </w:t>
      </w:r>
      <w:r w:rsidR="0080567A" w:rsidRPr="00E24C8C">
        <w:rPr>
          <w:b/>
          <w:color w:val="000000"/>
        </w:rPr>
        <w:t>°</w:t>
      </w:r>
      <w:r w:rsidRPr="002A024F">
        <w:t>C and wind speeds below 1-2 m/s</w:t>
      </w:r>
      <w:r w:rsidR="002A024F" w:rsidRPr="002A024F">
        <w:t xml:space="preserve">, with the critical values </w:t>
      </w:r>
      <w:r w:rsidRPr="002A024F">
        <w:t xml:space="preserve">depending on </w:t>
      </w:r>
      <w:r w:rsidR="002A024F" w:rsidRPr="002A024F">
        <w:t xml:space="preserve">the </w:t>
      </w:r>
      <w:r w:rsidRPr="002A024F">
        <w:t xml:space="preserve">synoptic type. </w:t>
      </w:r>
    </w:p>
    <w:p w14:paraId="175A87D7" w14:textId="5738B8BD" w:rsidR="00D84CE2" w:rsidRPr="002A024F" w:rsidRDefault="00D84CE2" w:rsidP="001C6C84">
      <w:r w:rsidRPr="002A024F">
        <w:t>For SA</w:t>
      </w:r>
      <w:r w:rsidR="002A024F" w:rsidRPr="002A024F">
        <w:t xml:space="preserve"> (</w:t>
      </w:r>
      <w:r w:rsidR="002A024F" w:rsidRPr="002A024F">
        <w:fldChar w:fldCharType="begin"/>
      </w:r>
      <w:r w:rsidR="002A024F" w:rsidRPr="002A024F">
        <w:instrText xml:space="preserve"> REF _Ref301192771 \h </w:instrText>
      </w:r>
      <w:r w:rsidR="002A024F" w:rsidRPr="002A024F">
        <w:fldChar w:fldCharType="separate"/>
      </w:r>
      <w:r w:rsidR="0028125C">
        <w:t>Figure D.</w:t>
      </w:r>
      <w:r w:rsidR="0028125C">
        <w:rPr>
          <w:noProof/>
        </w:rPr>
        <w:t>8</w:t>
      </w:r>
      <w:r w:rsidR="002A024F" w:rsidRPr="002A024F">
        <w:fldChar w:fldCharType="end"/>
      </w:r>
      <w:r w:rsidR="002A024F" w:rsidRPr="002A024F">
        <w:t>)</w:t>
      </w:r>
      <w:r w:rsidRPr="002A024F">
        <w:t xml:space="preserve">, </w:t>
      </w:r>
      <w:r w:rsidR="002A024F" w:rsidRPr="002A024F">
        <w:t xml:space="preserve">the </w:t>
      </w:r>
      <w:r w:rsidRPr="002A024F">
        <w:t xml:space="preserve">data for </w:t>
      </w:r>
      <w:r w:rsidR="002A024F" w:rsidRPr="002A024F">
        <w:t xml:space="preserve">temperatures above </w:t>
      </w:r>
      <w:r w:rsidRPr="002A024F">
        <w:t xml:space="preserve">35 </w:t>
      </w:r>
      <w:r w:rsidR="0080567A" w:rsidRPr="00E24C8C">
        <w:rPr>
          <w:b/>
          <w:color w:val="000000"/>
        </w:rPr>
        <w:t>°</w:t>
      </w:r>
      <w:r w:rsidRPr="002A024F">
        <w:t xml:space="preserve">C </w:t>
      </w:r>
      <w:r w:rsidR="002A024F" w:rsidRPr="002A024F">
        <w:t xml:space="preserve">are extrapolations as the temperature only rarely gets this high. </w:t>
      </w:r>
      <w:r w:rsidRPr="002A024F">
        <w:t>As in total PM</w:t>
      </w:r>
      <w:r w:rsidRPr="002A024F">
        <w:rPr>
          <w:vertAlign w:val="subscript"/>
        </w:rPr>
        <w:t>2.5</w:t>
      </w:r>
      <w:r w:rsidRPr="002A024F">
        <w:t xml:space="preserve">, we see a secondary </w:t>
      </w:r>
      <w:r w:rsidR="002A024F" w:rsidRPr="002A024F">
        <w:t xml:space="preserve">probability </w:t>
      </w:r>
      <w:r w:rsidRPr="002A024F">
        <w:t xml:space="preserve">maximum around 3 m/s and 35 </w:t>
      </w:r>
      <w:r w:rsidR="0080567A" w:rsidRPr="00E24C8C">
        <w:rPr>
          <w:b/>
          <w:color w:val="000000"/>
        </w:rPr>
        <w:t>°</w:t>
      </w:r>
      <w:r w:rsidRPr="002A024F">
        <w:t xml:space="preserve">C. </w:t>
      </w:r>
      <w:r w:rsidR="002A024F" w:rsidRPr="002A024F">
        <w:t>“More likely than not” conditions</w:t>
      </w:r>
      <w:r w:rsidRPr="002A024F">
        <w:t xml:space="preserve"> rarely occur,</w:t>
      </w:r>
      <w:r w:rsidR="002A024F" w:rsidRPr="002A024F">
        <w:t xml:space="preserve"> an</w:t>
      </w:r>
      <w:r w:rsidR="002B6604">
        <w:t>d</w:t>
      </w:r>
      <w:r w:rsidR="002A024F" w:rsidRPr="002A024F">
        <w:t xml:space="preserve"> the “necessary” conditions are largely independent of wind speed. There are no “necessary” conditions for </w:t>
      </w:r>
      <w:r w:rsidRPr="002A024F">
        <w:t xml:space="preserve">MT 2, </w:t>
      </w:r>
      <w:r w:rsidR="002A024F" w:rsidRPr="002A024F">
        <w:t xml:space="preserve">and the </w:t>
      </w:r>
      <w:r w:rsidRPr="002A024F">
        <w:t xml:space="preserve">critical </w:t>
      </w:r>
      <w:r w:rsidR="002A024F" w:rsidRPr="002A024F">
        <w:t xml:space="preserve">temperature for the other types varies between </w:t>
      </w:r>
      <w:r w:rsidRPr="002A024F">
        <w:t xml:space="preserve">26-29 </w:t>
      </w:r>
      <w:r w:rsidR="0080567A" w:rsidRPr="00E24C8C">
        <w:rPr>
          <w:b/>
          <w:color w:val="000000"/>
        </w:rPr>
        <w:t>°</w:t>
      </w:r>
      <w:r w:rsidRPr="002A024F">
        <w:t>C.</w:t>
      </w:r>
    </w:p>
    <w:p w14:paraId="58CF349A" w14:textId="7E4055B7" w:rsidR="00670BDA" w:rsidRPr="002A024F" w:rsidRDefault="00E07FEE" w:rsidP="002A024F">
      <w:r w:rsidRPr="002A024F">
        <w:t>As for total PM</w:t>
      </w:r>
      <w:r w:rsidRPr="002A024F">
        <w:rPr>
          <w:vertAlign w:val="subscript"/>
        </w:rPr>
        <w:t>2.5</w:t>
      </w:r>
      <w:r w:rsidRPr="002A024F">
        <w:t>, the probabilities for a high background PM</w:t>
      </w:r>
      <w:r w:rsidRPr="002A024F">
        <w:rPr>
          <w:vertAlign w:val="subscript"/>
        </w:rPr>
        <w:t>2.5</w:t>
      </w:r>
      <w:r w:rsidRPr="002A024F">
        <w:t xml:space="preserve"> event in ARR are rarely above 20%, and so are not discussed further.</w:t>
      </w:r>
    </w:p>
    <w:p w14:paraId="33C7F12B" w14:textId="77777777" w:rsidR="007B2B07" w:rsidRPr="002A024F" w:rsidRDefault="007B2B07">
      <w:pPr>
        <w:spacing w:after="0"/>
        <w:ind w:firstLine="0"/>
      </w:pPr>
      <w:r w:rsidRPr="002A024F">
        <w:br w:type="page"/>
      </w:r>
    </w:p>
    <w:p w14:paraId="4301CAEE" w14:textId="563C57E1" w:rsidR="00CC2EE1" w:rsidRPr="007568B8" w:rsidRDefault="0026092F" w:rsidP="00CC2EE1">
      <w:pPr>
        <w:pStyle w:val="Heading1"/>
        <w:ind w:left="450" w:hanging="450"/>
      </w:pPr>
      <w:bookmarkStart w:id="319" w:name="_Toc301116649"/>
      <w:bookmarkStart w:id="320" w:name="_Ref301213648"/>
      <w:bookmarkStart w:id="321" w:name="_Toc301696127"/>
      <w:bookmarkStart w:id="322" w:name="_Toc302315714"/>
      <w:r w:rsidRPr="007568B8">
        <w:lastRenderedPageBreak/>
        <w:t>Quality Assurance Steps</w:t>
      </w:r>
      <w:bookmarkEnd w:id="319"/>
      <w:r w:rsidR="00CC2EE1" w:rsidRPr="007568B8">
        <w:t xml:space="preserve"> and Reconciliation with User Requirements</w:t>
      </w:r>
      <w:bookmarkEnd w:id="320"/>
      <w:bookmarkEnd w:id="321"/>
      <w:bookmarkEnd w:id="322"/>
    </w:p>
    <w:p w14:paraId="48FC0986" w14:textId="7D7631FC" w:rsidR="002518EB" w:rsidRPr="002518EB" w:rsidRDefault="002518EB" w:rsidP="002518EB">
      <w:bookmarkStart w:id="323" w:name="_Ref301213623"/>
      <w:r w:rsidRPr="002518EB">
        <w:t xml:space="preserve">All work on the project was done in accordance with the Quality Assurance Project Plan (QAPP). All scripts and data files used in this project were inspected by team members different from the original author to ensure they were correct, and any errors noted in early versions were fixed. Other required evaluations are contained within the report (for example, see Section </w:t>
      </w:r>
      <w:r w:rsidRPr="002518EB">
        <w:fldChar w:fldCharType="begin"/>
      </w:r>
      <w:r w:rsidRPr="002518EB">
        <w:instrText xml:space="preserve"> REF _Ref297110998 \n \h </w:instrText>
      </w:r>
      <w:r w:rsidRPr="002518EB">
        <w:fldChar w:fldCharType="separate"/>
      </w:r>
      <w:r w:rsidR="0028125C">
        <w:t>A.1.6</w:t>
      </w:r>
      <w:r w:rsidRPr="002518EB">
        <w:fldChar w:fldCharType="end"/>
      </w:r>
      <w:r w:rsidRPr="002518EB">
        <w:t>) In addition, if further analysis or feedback from TCEQ uncovers any errors in the provided files, we will correct those and provide TCEQ with corrected files.</w:t>
      </w:r>
      <w:bookmarkEnd w:id="323"/>
      <w:r w:rsidRPr="002518EB">
        <w:t xml:space="preserve"> </w:t>
      </w:r>
    </w:p>
    <w:p w14:paraId="10C1CFDE" w14:textId="08064129" w:rsidR="002518EB" w:rsidRPr="002518EB" w:rsidRDefault="002518EB" w:rsidP="002518EB">
      <w:r w:rsidRPr="002518EB">
        <w:t>In addition, the QAPP listed several questions that needed to be addressed for each project task. These questions are addressed below.</w:t>
      </w:r>
    </w:p>
    <w:p w14:paraId="24E4196E" w14:textId="51AB06EA" w:rsidR="002518EB" w:rsidRDefault="002518EB" w:rsidP="002518EB">
      <w:pPr>
        <w:pStyle w:val="Heading2"/>
      </w:pPr>
      <w:bookmarkStart w:id="324" w:name="_Toc301696128"/>
      <w:bookmarkStart w:id="325" w:name="_Toc302315715"/>
      <w:r>
        <w:t>Task 2: Development of GAMs</w:t>
      </w:r>
      <w:bookmarkEnd w:id="324"/>
      <w:bookmarkEnd w:id="325"/>
    </w:p>
    <w:p w14:paraId="386C12CD" w14:textId="77777777" w:rsidR="002518EB" w:rsidRPr="00813AB4" w:rsidRDefault="002518EB" w:rsidP="002518EB">
      <w:pPr>
        <w:numPr>
          <w:ilvl w:val="1"/>
          <w:numId w:val="11"/>
        </w:numPr>
        <w:tabs>
          <w:tab w:val="clear" w:pos="1440"/>
        </w:tabs>
        <w:ind w:hanging="720"/>
        <w:rPr>
          <w:i/>
        </w:rPr>
      </w:pPr>
      <w:r w:rsidRPr="00813AB4">
        <w:rPr>
          <w:i/>
        </w:rPr>
        <w:t>Do the relationships between meteorological variables and O</w:t>
      </w:r>
      <w:r w:rsidRPr="00813AB4">
        <w:rPr>
          <w:i/>
          <w:vertAlign w:val="subscript"/>
        </w:rPr>
        <w:t>3</w:t>
      </w:r>
      <w:r w:rsidRPr="00813AB4">
        <w:rPr>
          <w:i/>
        </w:rPr>
        <w:t xml:space="preserve"> and PM</w:t>
      </w:r>
      <w:r w:rsidRPr="00813AB4">
        <w:rPr>
          <w:i/>
          <w:vertAlign w:val="subscript"/>
        </w:rPr>
        <w:t>2.5</w:t>
      </w:r>
      <w:r w:rsidRPr="00813AB4">
        <w:rPr>
          <w:i/>
        </w:rPr>
        <w:t xml:space="preserve"> described in the developed GAMs make physical sense given our conceptual models of O</w:t>
      </w:r>
      <w:r w:rsidRPr="00813AB4">
        <w:rPr>
          <w:i/>
          <w:vertAlign w:val="subscript"/>
        </w:rPr>
        <w:t>3</w:t>
      </w:r>
      <w:r w:rsidRPr="00813AB4">
        <w:rPr>
          <w:i/>
        </w:rPr>
        <w:t xml:space="preserve"> and PM</w:t>
      </w:r>
      <w:r w:rsidRPr="00813AB4">
        <w:rPr>
          <w:i/>
          <w:vertAlign w:val="subscript"/>
        </w:rPr>
        <w:t xml:space="preserve">2.5 </w:t>
      </w:r>
      <w:r w:rsidRPr="00813AB4">
        <w:rPr>
          <w:i/>
        </w:rPr>
        <w:t>emissions, chemistry, and transport?</w:t>
      </w:r>
    </w:p>
    <w:p w14:paraId="251A1951" w14:textId="77777777" w:rsidR="002518EB" w:rsidRPr="00813AB4" w:rsidRDefault="002518EB" w:rsidP="002518EB">
      <w:pPr>
        <w:ind w:left="1440" w:firstLine="0"/>
      </w:pPr>
      <w:r w:rsidRPr="00813AB4">
        <w:t xml:space="preserve">As noted in Sections </w:t>
      </w:r>
      <w:r>
        <w:fldChar w:fldCharType="begin"/>
      </w:r>
      <w:r>
        <w:instrText xml:space="preserve"> REF _Ref301093063 \r \h </w:instrText>
      </w:r>
      <w:r>
        <w:fldChar w:fldCharType="separate"/>
      </w:r>
      <w:r w:rsidR="0028125C">
        <w:t>A.1.4.2</w:t>
      </w:r>
      <w:r>
        <w:fldChar w:fldCharType="end"/>
      </w:r>
      <w:r w:rsidRPr="00813AB4">
        <w:t xml:space="preserve"> and</w:t>
      </w:r>
      <w:r>
        <w:t xml:space="preserve"> </w:t>
      </w:r>
      <w:r>
        <w:fldChar w:fldCharType="begin"/>
      </w:r>
      <w:r>
        <w:instrText xml:space="preserve"> REF _Ref297287458 \w \h </w:instrText>
      </w:r>
      <w:r>
        <w:fldChar w:fldCharType="separate"/>
      </w:r>
      <w:r w:rsidR="0028125C">
        <w:t>A.1.5.2</w:t>
      </w:r>
      <w:r>
        <w:fldChar w:fldCharType="end"/>
      </w:r>
      <w:r w:rsidRPr="00813AB4">
        <w:t>, the functional dependencies in the GAMs between the predictors related to temperature, RH, wind speed, vertical stability, and HYSPLIT bearing are all qualitatively consistent with our conceptual understanding of O</w:t>
      </w:r>
      <w:r w:rsidRPr="00813AB4">
        <w:rPr>
          <w:vertAlign w:val="subscript"/>
        </w:rPr>
        <w:t>3</w:t>
      </w:r>
      <w:r w:rsidRPr="00813AB4">
        <w:t xml:space="preserve"> and PM</w:t>
      </w:r>
      <w:r w:rsidRPr="00813AB4">
        <w:rPr>
          <w:vertAlign w:val="subscript"/>
        </w:rPr>
        <w:t>2.5</w:t>
      </w:r>
      <w:r w:rsidRPr="00813AB4">
        <w:t xml:space="preserve"> emissions, chemistry, and transport.</w:t>
      </w:r>
    </w:p>
    <w:p w14:paraId="7549FFE8" w14:textId="77777777" w:rsidR="002518EB" w:rsidRPr="00813AB4" w:rsidRDefault="002518EB" w:rsidP="002518EB">
      <w:pPr>
        <w:numPr>
          <w:ilvl w:val="1"/>
          <w:numId w:val="11"/>
        </w:numPr>
        <w:tabs>
          <w:tab w:val="clear" w:pos="1440"/>
        </w:tabs>
        <w:ind w:hanging="720"/>
        <w:rPr>
          <w:i/>
        </w:rPr>
      </w:pPr>
      <w:r w:rsidRPr="00813AB4">
        <w:rPr>
          <w:i/>
        </w:rPr>
        <w:t>Are these relationships consistent with the scientific literature?</w:t>
      </w:r>
    </w:p>
    <w:p w14:paraId="32EB4C10" w14:textId="77777777" w:rsidR="002518EB" w:rsidRPr="00813AB4" w:rsidRDefault="002518EB" w:rsidP="002518EB">
      <w:pPr>
        <w:ind w:left="1440" w:firstLine="0"/>
      </w:pPr>
      <w:r w:rsidRPr="00813AB4">
        <w:t>As noted in Section</w:t>
      </w:r>
      <w:r>
        <w:t xml:space="preserve"> </w:t>
      </w:r>
      <w:r>
        <w:fldChar w:fldCharType="begin"/>
      </w:r>
      <w:r>
        <w:instrText xml:space="preserve"> REF _Ref301093094 \r \h </w:instrText>
      </w:r>
      <w:r>
        <w:fldChar w:fldCharType="separate"/>
      </w:r>
      <w:r w:rsidR="0028125C">
        <w:t>A.1.4.2</w:t>
      </w:r>
      <w:r>
        <w:fldChar w:fldCharType="end"/>
      </w:r>
      <w:r w:rsidRPr="00813AB4">
        <w:t>, our GAMs for MDA8 O</w:t>
      </w:r>
      <w:r w:rsidRPr="00813AB4">
        <w:rPr>
          <w:vertAlign w:val="subscript"/>
        </w:rPr>
        <w:t>3</w:t>
      </w:r>
      <w:r w:rsidRPr="00813AB4">
        <w:t xml:space="preserve"> are consistent with those found for eastern US cities by Camalier et al. (2007).</w:t>
      </w:r>
    </w:p>
    <w:p w14:paraId="07D1C121" w14:textId="77777777" w:rsidR="002518EB" w:rsidRPr="00813AB4" w:rsidRDefault="002518EB" w:rsidP="002518EB">
      <w:pPr>
        <w:numPr>
          <w:ilvl w:val="1"/>
          <w:numId w:val="11"/>
        </w:numPr>
        <w:tabs>
          <w:tab w:val="clear" w:pos="1440"/>
        </w:tabs>
        <w:ind w:hanging="720"/>
        <w:rPr>
          <w:i/>
        </w:rPr>
      </w:pPr>
      <w:r w:rsidRPr="00813AB4">
        <w:rPr>
          <w:i/>
        </w:rPr>
        <w:t>Does the change in the relationships between urban areas make physical sense given our conceptual models of O</w:t>
      </w:r>
      <w:r w:rsidRPr="00813AB4">
        <w:rPr>
          <w:i/>
          <w:vertAlign w:val="subscript"/>
        </w:rPr>
        <w:t>3</w:t>
      </w:r>
      <w:r w:rsidRPr="00813AB4">
        <w:rPr>
          <w:i/>
        </w:rPr>
        <w:t xml:space="preserve"> and PM</w:t>
      </w:r>
      <w:r w:rsidRPr="00813AB4">
        <w:rPr>
          <w:i/>
          <w:vertAlign w:val="subscript"/>
        </w:rPr>
        <w:t xml:space="preserve">2.5 </w:t>
      </w:r>
      <w:r w:rsidRPr="00813AB4">
        <w:rPr>
          <w:i/>
        </w:rPr>
        <w:t>emissions, chemistry, and transport?</w:t>
      </w:r>
    </w:p>
    <w:p w14:paraId="14EAD520" w14:textId="62824D96" w:rsidR="002518EB" w:rsidRPr="00877A90" w:rsidRDefault="002518EB" w:rsidP="002518EB">
      <w:pPr>
        <w:ind w:left="1440" w:firstLine="0"/>
      </w:pPr>
      <w:r w:rsidRPr="00813AB4">
        <w:t xml:space="preserve">We find that the general trends of the relationships rarely change significantly between the urban areas. </w:t>
      </w:r>
      <w:r>
        <w:t>For O</w:t>
      </w:r>
      <w:r w:rsidRPr="00773967">
        <w:rPr>
          <w:vertAlign w:val="subscript"/>
        </w:rPr>
        <w:t>3</w:t>
      </w:r>
      <w:r>
        <w:t>, the major differences are that DFW, SA, and ARR show the O</w:t>
      </w:r>
      <w:r w:rsidRPr="00A35BF7">
        <w:rPr>
          <w:vertAlign w:val="subscript"/>
        </w:rPr>
        <w:t>3</w:t>
      </w:r>
      <w:r>
        <w:t xml:space="preserve"> trend with afternoon temperature flattening out above 30 </w:t>
      </w:r>
      <w:r w:rsidR="009D3777" w:rsidRPr="00E24C8C">
        <w:rPr>
          <w:b/>
          <w:color w:val="000000"/>
        </w:rPr>
        <w:t>°</w:t>
      </w:r>
      <w:r>
        <w:t xml:space="preserve">C and that the impact of relative humidity is fairly weak in HGB. </w:t>
      </w:r>
      <w:r w:rsidRPr="00813AB4">
        <w:t>For PM</w:t>
      </w:r>
      <w:r w:rsidRPr="00813AB4">
        <w:rPr>
          <w:vertAlign w:val="subscript"/>
        </w:rPr>
        <w:t>2.5</w:t>
      </w:r>
      <w:r w:rsidRPr="00813AB4">
        <w:t xml:space="preserve">, the major differences </w:t>
      </w:r>
      <w:r>
        <w:t>are</w:t>
      </w:r>
      <w:r w:rsidRPr="00813AB4">
        <w:t xml:space="preserve"> between the cities near the Gulf of Mexico (HGB and BPA) and the others</w:t>
      </w:r>
      <w:r w:rsidRPr="00877A90">
        <w:t>, with the cities near the Gulf showing increasing PM</w:t>
      </w:r>
      <w:r w:rsidRPr="00877A90">
        <w:rPr>
          <w:vertAlign w:val="subscript"/>
        </w:rPr>
        <w:t>2.5</w:t>
      </w:r>
      <w:r w:rsidRPr="00877A90">
        <w:t xml:space="preserve"> at wind speed above 5 m/s and a minimum in PM</w:t>
      </w:r>
      <w:r w:rsidRPr="00877A90">
        <w:rPr>
          <w:vertAlign w:val="subscript"/>
        </w:rPr>
        <w:t>2.5</w:t>
      </w:r>
      <w:r w:rsidRPr="00877A90">
        <w:t xml:space="preserve"> at a HYSPLIT bearing of 120</w:t>
      </w:r>
      <w:r w:rsidRPr="00877A90">
        <w:rPr>
          <w:vertAlign w:val="superscript"/>
        </w:rPr>
        <w:t>o</w:t>
      </w:r>
      <w:r w:rsidRPr="00877A90">
        <w:t xml:space="preserve"> instead of at 320</w:t>
      </w:r>
      <w:r w:rsidRPr="00877A90">
        <w:rPr>
          <w:vertAlign w:val="superscript"/>
        </w:rPr>
        <w:t>o</w:t>
      </w:r>
      <w:r w:rsidRPr="00877A90">
        <w:t>.</w:t>
      </w:r>
    </w:p>
    <w:p w14:paraId="0FFEE0B4" w14:textId="77777777" w:rsidR="002518EB" w:rsidRPr="00877A90" w:rsidRDefault="002518EB" w:rsidP="002518EB">
      <w:pPr>
        <w:numPr>
          <w:ilvl w:val="1"/>
          <w:numId w:val="11"/>
        </w:numPr>
        <w:tabs>
          <w:tab w:val="clear" w:pos="1440"/>
        </w:tabs>
        <w:ind w:hanging="720"/>
        <w:rPr>
          <w:i/>
        </w:rPr>
      </w:pPr>
      <w:r w:rsidRPr="00877A90">
        <w:rPr>
          <w:i/>
        </w:rPr>
        <w:t>Are the HYSPLIT back-trajectories used in the model development reasonable? How sensitive are these trajectories to the initial location?</w:t>
      </w:r>
    </w:p>
    <w:p w14:paraId="3FFF1615" w14:textId="3BE76264" w:rsidR="002518EB" w:rsidRPr="00877A90" w:rsidRDefault="002518EB" w:rsidP="002518EB">
      <w:pPr>
        <w:ind w:left="1440" w:firstLine="0"/>
        <w:rPr>
          <w:i/>
        </w:rPr>
      </w:pPr>
      <w:r w:rsidRPr="00877A90">
        <w:t xml:space="preserve">As noted in Section </w:t>
      </w:r>
      <w:r w:rsidRPr="00877A90">
        <w:fldChar w:fldCharType="begin"/>
      </w:r>
      <w:r w:rsidRPr="00877A90">
        <w:instrText xml:space="preserve"> REF _Ref297117251 \n \h </w:instrText>
      </w:r>
      <w:r w:rsidRPr="00877A90">
        <w:fldChar w:fldCharType="separate"/>
      </w:r>
      <w:r w:rsidR="0028125C">
        <w:t>A.1.2</w:t>
      </w:r>
      <w:r w:rsidRPr="00877A90">
        <w:fldChar w:fldCharType="end"/>
      </w:r>
      <w:r w:rsidRPr="00877A90">
        <w:t xml:space="preserve">, the HYSPLIT back-trajectories used in the model development appear reasonable and generally consistent with the surface wind speed and direction measured near the center of each urban area. The ensemble back-trajectory results suggest that our results are representative of the air masses entering each urban area, but that </w:t>
      </w:r>
      <w:r w:rsidRPr="00877A90">
        <w:rPr>
          <w:rFonts w:eastAsia="Times New Roman" w:cs="Times New Roman"/>
        </w:rPr>
        <w:t xml:space="preserve">differences in distance of less than </w:t>
      </w:r>
      <w:r w:rsidR="00CF4540" w:rsidRPr="00877A90">
        <w:rPr>
          <w:rFonts w:eastAsia="Times New Roman" w:cs="Times New Roman"/>
        </w:rPr>
        <w:t xml:space="preserve">approximately </w:t>
      </w:r>
      <w:r w:rsidRPr="00877A90">
        <w:rPr>
          <w:rFonts w:eastAsia="Times New Roman" w:cs="Times New Roman"/>
        </w:rPr>
        <w:t xml:space="preserve">100 km and differences in bearing of less than </w:t>
      </w:r>
      <w:r w:rsidR="00CF4540" w:rsidRPr="00877A90">
        <w:rPr>
          <w:rFonts w:eastAsia="Times New Roman" w:cs="Times New Roman"/>
        </w:rPr>
        <w:t xml:space="preserve">approximately </w:t>
      </w:r>
      <w:r w:rsidRPr="00877A90">
        <w:rPr>
          <w:rFonts w:eastAsia="Times New Roman" w:cs="Times New Roman"/>
        </w:rPr>
        <w:t>20</w:t>
      </w:r>
      <w:r w:rsidR="00DD5821" w:rsidRPr="00E24C8C">
        <w:rPr>
          <w:b/>
          <w:color w:val="000000"/>
        </w:rPr>
        <w:t>°</w:t>
      </w:r>
      <w:r w:rsidRPr="00877A90">
        <w:rPr>
          <w:rFonts w:eastAsia="Times New Roman" w:cs="Times New Roman"/>
        </w:rPr>
        <w:t xml:space="preserve"> are unlikely to be significant.</w:t>
      </w:r>
    </w:p>
    <w:p w14:paraId="37FF026A" w14:textId="77777777" w:rsidR="002518EB" w:rsidRPr="00877A90" w:rsidRDefault="002518EB" w:rsidP="002518EB">
      <w:pPr>
        <w:numPr>
          <w:ilvl w:val="1"/>
          <w:numId w:val="11"/>
        </w:numPr>
        <w:tabs>
          <w:tab w:val="clear" w:pos="1440"/>
        </w:tabs>
        <w:ind w:hanging="720"/>
        <w:rPr>
          <w:i/>
          <w:szCs w:val="20"/>
        </w:rPr>
      </w:pPr>
      <w:r w:rsidRPr="00877A90">
        <w:rPr>
          <w:i/>
        </w:rPr>
        <w:t>How well does the GAM reproduce the testing sets in the cross-validation evaluation?</w:t>
      </w:r>
    </w:p>
    <w:p w14:paraId="4D0C6DBB" w14:textId="4F35F8C9" w:rsidR="002518EB" w:rsidRPr="002C3CF2" w:rsidRDefault="002518EB" w:rsidP="002518EB">
      <w:pPr>
        <w:ind w:left="1440" w:firstLine="0"/>
        <w:rPr>
          <w:szCs w:val="20"/>
        </w:rPr>
      </w:pPr>
      <w:r w:rsidRPr="00813AB4">
        <w:rPr>
          <w:szCs w:val="20"/>
        </w:rPr>
        <w:lastRenderedPageBreak/>
        <w:t xml:space="preserve">As noted in Section </w:t>
      </w:r>
      <w:r w:rsidRPr="00813AB4">
        <w:rPr>
          <w:szCs w:val="20"/>
        </w:rPr>
        <w:fldChar w:fldCharType="begin"/>
      </w:r>
      <w:r w:rsidRPr="00813AB4">
        <w:rPr>
          <w:szCs w:val="20"/>
        </w:rPr>
        <w:instrText xml:space="preserve"> REF _Ref297110998 \n \h </w:instrText>
      </w:r>
      <w:r w:rsidRPr="00813AB4">
        <w:rPr>
          <w:szCs w:val="20"/>
        </w:rPr>
      </w:r>
      <w:r w:rsidRPr="00813AB4">
        <w:rPr>
          <w:szCs w:val="20"/>
        </w:rPr>
        <w:fldChar w:fldCharType="separate"/>
      </w:r>
      <w:r w:rsidR="0028125C">
        <w:rPr>
          <w:szCs w:val="20"/>
        </w:rPr>
        <w:t>A.1.6</w:t>
      </w:r>
      <w:r w:rsidRPr="00813AB4">
        <w:rPr>
          <w:szCs w:val="20"/>
        </w:rPr>
        <w:fldChar w:fldCharType="end"/>
      </w:r>
      <w:r w:rsidRPr="00813AB4">
        <w:rPr>
          <w:szCs w:val="20"/>
        </w:rPr>
        <w:t xml:space="preserve">, the two-fold cross-validation showed that the GAMs fit </w:t>
      </w:r>
      <w:r w:rsidRPr="002C3CF2">
        <w:rPr>
          <w:szCs w:val="20"/>
        </w:rPr>
        <w:t xml:space="preserve">to half of the data nearly as well as the GAMs fit to all of the data. </w:t>
      </w:r>
    </w:p>
    <w:p w14:paraId="70DA74E0" w14:textId="77777777" w:rsidR="002518EB" w:rsidRPr="002C3CF2" w:rsidRDefault="002518EB" w:rsidP="002518EB">
      <w:pPr>
        <w:numPr>
          <w:ilvl w:val="1"/>
          <w:numId w:val="11"/>
        </w:numPr>
        <w:tabs>
          <w:tab w:val="clear" w:pos="1440"/>
        </w:tabs>
        <w:ind w:hanging="720"/>
        <w:rPr>
          <w:i/>
        </w:rPr>
      </w:pPr>
      <w:r w:rsidRPr="002C3CF2">
        <w:rPr>
          <w:i/>
        </w:rPr>
        <w:t>Does the cross-validation evaluation of the models show evidence of over-fitting?</w:t>
      </w:r>
    </w:p>
    <w:p w14:paraId="07C29C55" w14:textId="77777777" w:rsidR="002518EB" w:rsidRPr="002C3CF2" w:rsidRDefault="002518EB" w:rsidP="002518EB">
      <w:pPr>
        <w:ind w:left="1440" w:firstLine="0"/>
      </w:pPr>
      <w:r w:rsidRPr="002C3CF2">
        <w:rPr>
          <w:szCs w:val="20"/>
        </w:rPr>
        <w:t xml:space="preserve">As noted in Section </w:t>
      </w:r>
      <w:r w:rsidRPr="002C3CF2">
        <w:rPr>
          <w:szCs w:val="20"/>
        </w:rPr>
        <w:fldChar w:fldCharType="begin"/>
      </w:r>
      <w:r w:rsidRPr="002C3CF2">
        <w:rPr>
          <w:szCs w:val="20"/>
        </w:rPr>
        <w:instrText xml:space="preserve"> REF _Ref297110998 \n \h </w:instrText>
      </w:r>
      <w:r w:rsidRPr="002C3CF2">
        <w:rPr>
          <w:szCs w:val="20"/>
        </w:rPr>
      </w:r>
      <w:r w:rsidRPr="002C3CF2">
        <w:rPr>
          <w:szCs w:val="20"/>
        </w:rPr>
        <w:fldChar w:fldCharType="separate"/>
      </w:r>
      <w:r w:rsidR="0028125C">
        <w:rPr>
          <w:szCs w:val="20"/>
        </w:rPr>
        <w:t>A.1.6</w:t>
      </w:r>
      <w:r w:rsidRPr="002C3CF2">
        <w:rPr>
          <w:szCs w:val="20"/>
        </w:rPr>
        <w:fldChar w:fldCharType="end"/>
      </w:r>
      <w:r w:rsidRPr="002C3CF2">
        <w:rPr>
          <w:szCs w:val="20"/>
        </w:rPr>
        <w:t xml:space="preserve">, </w:t>
      </w:r>
      <w:r w:rsidRPr="002C3CF2">
        <w:t>there is no evidence of over-fitting in the overall MDA8 O</w:t>
      </w:r>
      <w:r w:rsidRPr="002C3CF2">
        <w:rPr>
          <w:vertAlign w:val="subscript"/>
        </w:rPr>
        <w:t>3</w:t>
      </w:r>
      <w:r w:rsidRPr="002C3CF2">
        <w:t xml:space="preserve"> and daily average PM</w:t>
      </w:r>
      <w:r w:rsidRPr="002C3CF2">
        <w:rPr>
          <w:vertAlign w:val="subscript"/>
        </w:rPr>
        <w:t>2.5</w:t>
      </w:r>
      <w:r w:rsidRPr="002C3CF2">
        <w:t xml:space="preserve"> predictions. However, the functional relationships between the meteorological predictors and O</w:t>
      </w:r>
      <w:r w:rsidRPr="002C3CF2">
        <w:rPr>
          <w:vertAlign w:val="subscript"/>
        </w:rPr>
        <w:t>3</w:t>
      </w:r>
      <w:r w:rsidRPr="002C3CF2">
        <w:t xml:space="preserve"> and PM</w:t>
      </w:r>
      <w:r w:rsidRPr="002C3CF2">
        <w:rPr>
          <w:vertAlign w:val="subscript"/>
        </w:rPr>
        <w:t>2.5</w:t>
      </w:r>
      <w:r w:rsidRPr="002C3CF2">
        <w:t xml:space="preserve"> are occasionally sensitive to which half of the dataset is used for the fit, and so caution must be used in interpreting these relationships. </w:t>
      </w:r>
    </w:p>
    <w:p w14:paraId="4FF40C2B" w14:textId="77777777" w:rsidR="002518EB" w:rsidRPr="002158C9" w:rsidRDefault="002518EB" w:rsidP="002518EB">
      <w:pPr>
        <w:numPr>
          <w:ilvl w:val="1"/>
          <w:numId w:val="11"/>
        </w:numPr>
        <w:tabs>
          <w:tab w:val="clear" w:pos="1440"/>
        </w:tabs>
        <w:ind w:hanging="720"/>
        <w:rPr>
          <w:i/>
        </w:rPr>
      </w:pPr>
      <w:r w:rsidRPr="002158C9">
        <w:rPr>
          <w:i/>
        </w:rPr>
        <w:t>Under what conditions are the GAMs expected to be valid? What conditions give exceptionally large residuals?</w:t>
      </w:r>
    </w:p>
    <w:p w14:paraId="19456602" w14:textId="568B84FF" w:rsidR="00CC2EE1" w:rsidRPr="002518EB" w:rsidRDefault="002518EB" w:rsidP="00D433B3">
      <w:pPr>
        <w:ind w:left="1440" w:firstLine="0"/>
        <w:rPr>
          <w:highlight w:val="yellow"/>
        </w:rPr>
      </w:pPr>
      <w:r w:rsidRPr="002158C9">
        <w:t xml:space="preserve">Strictly speaking, the GAMs are only expected to be valid during the periods for which they were fit, and when the data is taken from the sources and sites noted in this memo. Extrapolations to other times and monitoring locations may be problematic, and the GAMs ability in this regard has not been assessed in this project. We have not identified any set of </w:t>
      </w:r>
      <w:r>
        <w:t xml:space="preserve">necessary or sufficient </w:t>
      </w:r>
      <w:r w:rsidRPr="002158C9">
        <w:t xml:space="preserve">conditions that lead to large residuals in the GAMs. </w:t>
      </w:r>
    </w:p>
    <w:p w14:paraId="5E990978" w14:textId="300D1D22" w:rsidR="002518EB" w:rsidRPr="00D433B3" w:rsidRDefault="002518EB" w:rsidP="002518EB">
      <w:pPr>
        <w:pStyle w:val="Heading2"/>
      </w:pPr>
      <w:bookmarkStart w:id="326" w:name="_Toc301696129"/>
      <w:bookmarkStart w:id="327" w:name="_Toc302315716"/>
      <w:r w:rsidRPr="00D433B3">
        <w:t>Task 3: Background O</w:t>
      </w:r>
      <w:r w:rsidRPr="00D433B3">
        <w:rPr>
          <w:vertAlign w:val="subscript"/>
        </w:rPr>
        <w:t>3</w:t>
      </w:r>
      <w:r w:rsidRPr="00D433B3">
        <w:t xml:space="preserve"> and PM</w:t>
      </w:r>
      <w:r w:rsidRPr="00D433B3">
        <w:rPr>
          <w:vertAlign w:val="subscript"/>
        </w:rPr>
        <w:t>2.5</w:t>
      </w:r>
      <w:bookmarkEnd w:id="326"/>
      <w:bookmarkEnd w:id="327"/>
    </w:p>
    <w:p w14:paraId="09C6DC02" w14:textId="77777777" w:rsidR="00CC2EE1" w:rsidRPr="00D433B3" w:rsidRDefault="00CC2EE1" w:rsidP="00B70E9E">
      <w:pPr>
        <w:numPr>
          <w:ilvl w:val="1"/>
          <w:numId w:val="11"/>
        </w:numPr>
        <w:ind w:hanging="720"/>
        <w:rPr>
          <w:i/>
        </w:rPr>
      </w:pPr>
      <w:r w:rsidRPr="00D433B3">
        <w:rPr>
          <w:i/>
        </w:rPr>
        <w:t>Are the derived background estimates, and their spatial and temporal variation, consistent with our conceptual models of O</w:t>
      </w:r>
      <w:r w:rsidRPr="00D433B3">
        <w:rPr>
          <w:i/>
          <w:vertAlign w:val="subscript"/>
        </w:rPr>
        <w:t>3</w:t>
      </w:r>
      <w:r w:rsidRPr="00D433B3">
        <w:rPr>
          <w:i/>
        </w:rPr>
        <w:t xml:space="preserve"> and PM</w:t>
      </w:r>
      <w:r w:rsidRPr="00D433B3">
        <w:rPr>
          <w:i/>
          <w:vertAlign w:val="subscript"/>
        </w:rPr>
        <w:t xml:space="preserve">2.5 </w:t>
      </w:r>
      <w:r w:rsidRPr="00D433B3">
        <w:rPr>
          <w:i/>
        </w:rPr>
        <w:t>emissions, chemistry, and transport?</w:t>
      </w:r>
    </w:p>
    <w:p w14:paraId="12638A76" w14:textId="5EA1315B" w:rsidR="00DF35FF" w:rsidRPr="00D433B3" w:rsidRDefault="00D433B3" w:rsidP="00A75ECD">
      <w:pPr>
        <w:ind w:left="1440" w:firstLine="0"/>
      </w:pPr>
      <w:r w:rsidRPr="00D433B3">
        <w:t>The overall trends of background O</w:t>
      </w:r>
      <w:r w:rsidRPr="00D433B3">
        <w:rPr>
          <w:vertAlign w:val="subscript"/>
        </w:rPr>
        <w:t>3</w:t>
      </w:r>
      <w:r w:rsidRPr="00D433B3">
        <w:t xml:space="preserve"> and PM</w:t>
      </w:r>
      <w:r w:rsidRPr="00D433B3">
        <w:rPr>
          <w:vertAlign w:val="subscript"/>
        </w:rPr>
        <w:t>2.5</w:t>
      </w:r>
      <w:r w:rsidRPr="00D433B3">
        <w:t xml:space="preserve"> are decreasing, consistent with our understanding of reduction of pollutant emissions (primarily NO</w:t>
      </w:r>
      <w:r w:rsidRPr="00D433B3">
        <w:rPr>
          <w:vertAlign w:val="subscript"/>
        </w:rPr>
        <w:t>x</w:t>
      </w:r>
      <w:r w:rsidRPr="00D433B3">
        <w:t xml:space="preserve"> and SO</w:t>
      </w:r>
      <w:r w:rsidRPr="00D433B3">
        <w:rPr>
          <w:vertAlign w:val="subscript"/>
        </w:rPr>
        <w:t>2</w:t>
      </w:r>
      <w:r w:rsidRPr="00D433B3">
        <w:t>) over this time period. Background O</w:t>
      </w:r>
      <w:r w:rsidRPr="00D433B3">
        <w:rPr>
          <w:vertAlign w:val="subscript"/>
        </w:rPr>
        <w:t>3</w:t>
      </w:r>
      <w:r w:rsidRPr="00D433B3">
        <w:t xml:space="preserve"> has a minimum in July and a maximum in September for urban areas near the Gulf of Mexico, consistent with the seasonal shifts in synoptic conditions.</w:t>
      </w:r>
      <w:r>
        <w:t xml:space="preserve"> </w:t>
      </w:r>
    </w:p>
    <w:p w14:paraId="59998292" w14:textId="1C2CF063" w:rsidR="00DF35FF" w:rsidRPr="00D433B3" w:rsidRDefault="00CC2EE1" w:rsidP="006B5F0E">
      <w:pPr>
        <w:numPr>
          <w:ilvl w:val="1"/>
          <w:numId w:val="11"/>
        </w:numPr>
        <w:ind w:hanging="720"/>
        <w:rPr>
          <w:i/>
        </w:rPr>
      </w:pPr>
      <w:r w:rsidRPr="005C620E">
        <w:rPr>
          <w:i/>
        </w:rPr>
        <w:t>Are these estimates consistent with the scientific literature?</w:t>
      </w:r>
    </w:p>
    <w:p w14:paraId="0FC37CDA" w14:textId="1ACE65B4" w:rsidR="00DF35FF" w:rsidRPr="00A75ECD" w:rsidRDefault="00A75ECD" w:rsidP="003A254A">
      <w:pPr>
        <w:ind w:left="1440" w:firstLine="0"/>
        <w:rPr>
          <w:rFonts w:eastAsia="MS Gothic" w:cs="Times New Roman"/>
          <w:color w:val="000000"/>
        </w:rPr>
      </w:pPr>
      <w:r w:rsidRPr="00D433B3">
        <w:t>The main literature comparison i</w:t>
      </w:r>
      <w:r w:rsidR="00530B8A">
        <w:t>s</w:t>
      </w:r>
      <w:r w:rsidRPr="00D433B3">
        <w:t xml:space="preserve"> the study of </w:t>
      </w:r>
      <w:r w:rsidR="00997457">
        <w:t>HGB</w:t>
      </w:r>
      <w:r w:rsidRPr="00D433B3">
        <w:t xml:space="preserve"> background O</w:t>
      </w:r>
      <w:r w:rsidRPr="005C4D88">
        <w:rPr>
          <w:vertAlign w:val="subscript"/>
        </w:rPr>
        <w:t>3</w:t>
      </w:r>
      <w:r w:rsidRPr="00D433B3">
        <w:t xml:space="preserve"> from 2000-2012 by Berlin et al. (2013). They</w:t>
      </w:r>
      <w:r w:rsidR="006B5F0E" w:rsidRPr="00D433B3">
        <w:t xml:space="preserve"> found that unadjusted total MDA8 O</w:t>
      </w:r>
      <w:r w:rsidR="006B5F0E" w:rsidRPr="00D433B3">
        <w:rPr>
          <w:vertAlign w:val="subscript"/>
        </w:rPr>
        <w:t>3</w:t>
      </w:r>
      <w:r w:rsidR="006B5F0E" w:rsidRPr="00D433B3">
        <w:t xml:space="preserve"> in H</w:t>
      </w:r>
      <w:r w:rsidR="007A064D" w:rsidRPr="00D433B3">
        <w:t>GB</w:t>
      </w:r>
      <w:r w:rsidR="006B5F0E" w:rsidRPr="00D433B3">
        <w:t xml:space="preserve"> decreased</w:t>
      </w:r>
      <w:r w:rsidR="006B5F0E" w:rsidRPr="00A75ECD">
        <w:t xml:space="preserve"> at a rate of -0.89</w:t>
      </w:r>
      <w:r w:rsidR="006B5F0E" w:rsidRPr="00877A90">
        <w:rPr>
          <w:rFonts w:ascii="MS Gothic"/>
          <w:color w:val="000000"/>
        </w:rPr>
        <w:t>±</w:t>
      </w:r>
      <w:r w:rsidR="006B5F0E" w:rsidRPr="00A75ECD">
        <w:rPr>
          <w:rFonts w:eastAsia="MS Gothic" w:cs="Times New Roman"/>
          <w:color w:val="000000"/>
        </w:rPr>
        <w:t xml:space="preserve">0.66 ppbv/year from 2000 to 2012. Our calculated annual averages for the </w:t>
      </w:r>
      <w:r w:rsidR="006B5F0E" w:rsidRPr="00A75ECD">
        <w:t>MDA8 O</w:t>
      </w:r>
      <w:r w:rsidR="006B5F0E" w:rsidRPr="00A75ECD">
        <w:rPr>
          <w:vertAlign w:val="subscript"/>
        </w:rPr>
        <w:t>3</w:t>
      </w:r>
      <w:r w:rsidR="006B5F0E" w:rsidRPr="00A75ECD">
        <w:t xml:space="preserve"> for all </w:t>
      </w:r>
      <w:r w:rsidR="00997457">
        <w:t>HGB</w:t>
      </w:r>
      <w:r w:rsidR="006B5F0E" w:rsidRPr="00A75ECD">
        <w:t xml:space="preserve"> sites </w:t>
      </w:r>
      <w:r w:rsidR="006B5F0E" w:rsidRPr="00A75ECD">
        <w:rPr>
          <w:rFonts w:eastAsia="MS Gothic" w:cs="Times New Roman"/>
          <w:color w:val="000000"/>
        </w:rPr>
        <w:t xml:space="preserve">from 2005-2014 </w:t>
      </w:r>
      <w:r w:rsidR="007A064D" w:rsidRPr="00A75ECD">
        <w:rPr>
          <w:rFonts w:eastAsia="MS Gothic" w:cs="Times New Roman"/>
          <w:color w:val="000000"/>
        </w:rPr>
        <w:t xml:space="preserve">(see </w:t>
      </w:r>
      <w:r w:rsidR="007A064D" w:rsidRPr="00A75ECD">
        <w:rPr>
          <w:rFonts w:eastAsia="MS Gothic" w:cs="Times New Roman"/>
          <w:color w:val="000000"/>
        </w:rPr>
        <w:fldChar w:fldCharType="begin"/>
      </w:r>
      <w:r w:rsidR="007A064D" w:rsidRPr="00A75ECD">
        <w:rPr>
          <w:rFonts w:eastAsia="MS Gothic" w:cs="Times New Roman"/>
          <w:color w:val="000000"/>
        </w:rPr>
        <w:instrText xml:space="preserve"> REF _Ref301101302 \h </w:instrText>
      </w:r>
      <w:r w:rsidR="007A064D" w:rsidRPr="00A75ECD">
        <w:rPr>
          <w:rFonts w:eastAsia="MS Gothic" w:cs="Times New Roman"/>
          <w:color w:val="000000"/>
        </w:rPr>
      </w:r>
      <w:r w:rsidR="007A064D" w:rsidRPr="00A75ECD">
        <w:rPr>
          <w:rFonts w:eastAsia="MS Gothic" w:cs="Times New Roman"/>
          <w:color w:val="000000"/>
        </w:rPr>
        <w:fldChar w:fldCharType="separate"/>
      </w:r>
      <w:r w:rsidR="0028125C">
        <w:t xml:space="preserve">Figure </w:t>
      </w:r>
      <w:r w:rsidR="0028125C">
        <w:rPr>
          <w:noProof/>
        </w:rPr>
        <w:t>1</w:t>
      </w:r>
      <w:r w:rsidR="007A064D" w:rsidRPr="00A75ECD">
        <w:rPr>
          <w:rFonts w:eastAsia="MS Gothic" w:cs="Times New Roman"/>
          <w:color w:val="000000"/>
        </w:rPr>
        <w:fldChar w:fldCharType="end"/>
      </w:r>
      <w:r w:rsidR="007A064D" w:rsidRPr="00A75ECD">
        <w:rPr>
          <w:rFonts w:eastAsia="MS Gothic" w:cs="Times New Roman"/>
          <w:color w:val="000000"/>
        </w:rPr>
        <w:t xml:space="preserve"> and </w:t>
      </w:r>
      <w:r w:rsidR="007A064D" w:rsidRPr="00A75ECD">
        <w:rPr>
          <w:rFonts w:eastAsia="MS Gothic" w:cs="Times New Roman"/>
          <w:color w:val="000000"/>
        </w:rPr>
        <w:fldChar w:fldCharType="begin"/>
      </w:r>
      <w:r w:rsidR="007A064D" w:rsidRPr="00A75ECD">
        <w:rPr>
          <w:rFonts w:eastAsia="MS Gothic" w:cs="Times New Roman"/>
          <w:color w:val="000000"/>
        </w:rPr>
        <w:instrText xml:space="preserve"> REF _Ref301097475 \h </w:instrText>
      </w:r>
      <w:r w:rsidR="007A064D" w:rsidRPr="00A75ECD">
        <w:rPr>
          <w:rFonts w:eastAsia="MS Gothic" w:cs="Times New Roman"/>
          <w:color w:val="000000"/>
        </w:rPr>
      </w:r>
      <w:r w:rsidR="007A064D" w:rsidRPr="00A75ECD">
        <w:rPr>
          <w:rFonts w:eastAsia="MS Gothic" w:cs="Times New Roman"/>
          <w:color w:val="000000"/>
        </w:rPr>
        <w:fldChar w:fldCharType="separate"/>
      </w:r>
      <w:r w:rsidR="0028125C">
        <w:t xml:space="preserve">Figure </w:t>
      </w:r>
      <w:r w:rsidR="0028125C">
        <w:rPr>
          <w:noProof/>
        </w:rPr>
        <w:t>8</w:t>
      </w:r>
      <w:r w:rsidR="007A064D" w:rsidRPr="00A75ECD">
        <w:rPr>
          <w:rFonts w:eastAsia="MS Gothic" w:cs="Times New Roman"/>
          <w:color w:val="000000"/>
        </w:rPr>
        <w:fldChar w:fldCharType="end"/>
      </w:r>
      <w:r w:rsidR="007A064D" w:rsidRPr="00A75ECD">
        <w:rPr>
          <w:rFonts w:eastAsia="MS Gothic" w:cs="Times New Roman"/>
          <w:color w:val="000000"/>
        </w:rPr>
        <w:t xml:space="preserve">) </w:t>
      </w:r>
      <w:r w:rsidR="006B5F0E" w:rsidRPr="00A75ECD">
        <w:rPr>
          <w:rFonts w:eastAsia="MS Gothic" w:cs="Times New Roman"/>
          <w:color w:val="000000"/>
        </w:rPr>
        <w:t xml:space="preserve">show the same year-to-year variation as seen in that study during the overlapping period, but our average values are lower, probably due to different sets of sites </w:t>
      </w:r>
      <w:r w:rsidR="00494DA3">
        <w:rPr>
          <w:rFonts w:eastAsia="ＭＳ ゴシック" w:cs="Times New Roman"/>
          <w:color w:val="000000"/>
        </w:rPr>
        <w:t xml:space="preserve">(and those sites’ continuous or non-continuous records) </w:t>
      </w:r>
      <w:r w:rsidR="006B5F0E" w:rsidRPr="00A75ECD">
        <w:rPr>
          <w:rFonts w:eastAsia="MS Gothic" w:cs="Times New Roman"/>
          <w:color w:val="000000"/>
        </w:rPr>
        <w:t>being included in the two studies</w:t>
      </w:r>
      <w:r w:rsidR="00991497">
        <w:rPr>
          <w:rFonts w:eastAsia="MS Gothic" w:cs="Times New Roman"/>
          <w:color w:val="000000"/>
        </w:rPr>
        <w:t>.</w:t>
      </w:r>
      <w:r w:rsidR="005D305C">
        <w:t xml:space="preserve"> In this study, we chose sites that had only a continuous dataset during the ozone season from 2005-2014 for a total of 25 sites in Houston, whereas Berlin </w:t>
      </w:r>
      <w:r w:rsidR="00991497">
        <w:t>e</w:t>
      </w:r>
      <w:r w:rsidR="005D305C">
        <w:t xml:space="preserve">t al. </w:t>
      </w:r>
      <w:r w:rsidR="00991497">
        <w:t xml:space="preserve">(2013) </w:t>
      </w:r>
      <w:r w:rsidR="005D305C">
        <w:t xml:space="preserve">had two sets of sites for their evaluations; a 6- and 30-site analysis, where their 6-site analysis had a continuous data set, and the 30-site analysis had a combination of continuous and non-continuous datasets. </w:t>
      </w:r>
      <w:r w:rsidR="006B5F0E" w:rsidRPr="00A75ECD">
        <w:rPr>
          <w:rFonts w:eastAsia="MS Gothic" w:cs="Times New Roman"/>
          <w:color w:val="000000"/>
        </w:rPr>
        <w:t>Our unadjusted trend for 2005-2014 (-1.48</w:t>
      </w:r>
      <w:r w:rsidR="005C4D88" w:rsidRPr="00877A90">
        <w:rPr>
          <w:rFonts w:ascii="MS Gothic"/>
          <w:color w:val="000000"/>
        </w:rPr>
        <w:t>±</w:t>
      </w:r>
      <w:r w:rsidR="005C4D88" w:rsidRPr="00A75ECD">
        <w:rPr>
          <w:rFonts w:eastAsia="MS Gothic" w:cs="Times New Roman"/>
          <w:color w:val="000000"/>
        </w:rPr>
        <w:t>0.</w:t>
      </w:r>
      <w:r w:rsidR="005C4D88">
        <w:rPr>
          <w:rFonts w:eastAsia="MS Gothic" w:cs="Times New Roman"/>
          <w:color w:val="000000"/>
        </w:rPr>
        <w:t>73</w:t>
      </w:r>
      <w:r w:rsidR="006B5F0E" w:rsidRPr="00A75ECD">
        <w:rPr>
          <w:rFonts w:eastAsia="MS Gothic" w:cs="Times New Roman"/>
          <w:color w:val="000000"/>
        </w:rPr>
        <w:t xml:space="preserve"> ppbv/year) </w:t>
      </w:r>
      <w:r w:rsidR="007A064D" w:rsidRPr="00A75ECD">
        <w:rPr>
          <w:rFonts w:eastAsia="MS Gothic" w:cs="Times New Roman"/>
          <w:color w:val="000000"/>
        </w:rPr>
        <w:t xml:space="preserve">is consistent with their estimate, </w:t>
      </w:r>
      <w:r w:rsidR="005C4D88">
        <w:rPr>
          <w:rFonts w:eastAsia="MS Gothic" w:cs="Times New Roman"/>
          <w:color w:val="000000"/>
        </w:rPr>
        <w:t xml:space="preserve">especially </w:t>
      </w:r>
      <w:r w:rsidR="007A064D" w:rsidRPr="00A75ECD">
        <w:rPr>
          <w:rFonts w:eastAsia="MS Gothic" w:cs="Times New Roman"/>
          <w:color w:val="000000"/>
        </w:rPr>
        <w:t>as 2013 and 2014 had lower average MDA8 O</w:t>
      </w:r>
      <w:r w:rsidR="007A064D" w:rsidRPr="00A75ECD">
        <w:rPr>
          <w:rFonts w:eastAsia="MS Gothic" w:cs="Times New Roman"/>
          <w:color w:val="000000"/>
          <w:vertAlign w:val="subscript"/>
        </w:rPr>
        <w:t>3</w:t>
      </w:r>
      <w:r w:rsidR="007A064D" w:rsidRPr="00A75ECD">
        <w:rPr>
          <w:rFonts w:eastAsia="MS Gothic" w:cs="Times New Roman"/>
          <w:color w:val="000000"/>
        </w:rPr>
        <w:t xml:space="preserve"> than any of the years from 2005-2012. </w:t>
      </w:r>
    </w:p>
    <w:p w14:paraId="0AC18D1A" w14:textId="7E0691EB" w:rsidR="007A064D" w:rsidRPr="00A75ECD" w:rsidRDefault="007A064D" w:rsidP="00A75ECD">
      <w:pPr>
        <w:ind w:left="1440" w:firstLine="0"/>
        <w:rPr>
          <w:rFonts w:eastAsia="MS Gothic" w:cs="Times New Roman"/>
          <w:color w:val="000000"/>
        </w:rPr>
      </w:pPr>
      <w:r w:rsidRPr="00A75ECD">
        <w:t>Similarly, the year to year variability of our TCEQ background O</w:t>
      </w:r>
      <w:r w:rsidRPr="00A75ECD">
        <w:rPr>
          <w:vertAlign w:val="subscript"/>
        </w:rPr>
        <w:t>3</w:t>
      </w:r>
      <w:r w:rsidRPr="00A75ECD">
        <w:t xml:space="preserve"> estimates for HGB are consistent with those from Berlin et al. (2013), with no evidence of an </w:t>
      </w:r>
      <w:r w:rsidRPr="00A75ECD">
        <w:lastRenderedPageBreak/>
        <w:t>“offset” as seen in the total MDA8 O</w:t>
      </w:r>
      <w:r w:rsidRPr="00A75ECD">
        <w:rPr>
          <w:vertAlign w:val="subscript"/>
        </w:rPr>
        <w:t>3</w:t>
      </w:r>
      <w:r w:rsidRPr="00A75ECD">
        <w:t xml:space="preserve"> values.</w:t>
      </w:r>
      <w:r w:rsidR="009437A7">
        <w:t xml:space="preserve"> </w:t>
      </w:r>
      <w:r w:rsidRPr="00A75ECD">
        <w:t>Our trend estimate for 2005-2014 (-0.91</w:t>
      </w:r>
      <w:r w:rsidR="005C4D88" w:rsidRPr="00877A90">
        <w:rPr>
          <w:rFonts w:ascii="MS Gothic"/>
          <w:color w:val="000000"/>
        </w:rPr>
        <w:t>±</w:t>
      </w:r>
      <w:r w:rsidR="005C4D88" w:rsidRPr="00A75ECD">
        <w:rPr>
          <w:rFonts w:eastAsia="MS Gothic" w:cs="Times New Roman"/>
          <w:color w:val="000000"/>
        </w:rPr>
        <w:t>0.</w:t>
      </w:r>
      <w:r w:rsidR="005C4D88">
        <w:rPr>
          <w:rFonts w:eastAsia="MS Gothic" w:cs="Times New Roman"/>
          <w:color w:val="000000"/>
        </w:rPr>
        <w:t>57</w:t>
      </w:r>
      <w:r w:rsidRPr="00A75ECD">
        <w:t xml:space="preserve"> ppb/year) </w:t>
      </w:r>
      <w:r w:rsidR="005C4D88">
        <w:t>and</w:t>
      </w:r>
      <w:r w:rsidRPr="00A75ECD">
        <w:t xml:space="preserve"> the Berlin et al. (2013) estimate for 2000-2012 (-0.21</w:t>
      </w:r>
      <w:r w:rsidRPr="00877A90">
        <w:rPr>
          <w:rFonts w:ascii="MS Gothic"/>
          <w:color w:val="000000"/>
        </w:rPr>
        <w:t>±</w:t>
      </w:r>
      <w:r w:rsidRPr="00A75ECD">
        <w:rPr>
          <w:rFonts w:eastAsia="MS Gothic" w:cs="Times New Roman"/>
          <w:color w:val="000000"/>
        </w:rPr>
        <w:t>0.39 ppbv/year)</w:t>
      </w:r>
      <w:r w:rsidR="005C4D88">
        <w:rPr>
          <w:rFonts w:eastAsia="MS Gothic" w:cs="Times New Roman"/>
          <w:color w:val="000000"/>
        </w:rPr>
        <w:t xml:space="preserve"> are consistent to within the 95% confidence intervals</w:t>
      </w:r>
      <w:r w:rsidRPr="00A75ECD">
        <w:rPr>
          <w:rFonts w:eastAsia="MS Gothic" w:cs="Times New Roman"/>
          <w:color w:val="000000"/>
        </w:rPr>
        <w:t xml:space="preserve">, </w:t>
      </w:r>
      <w:r w:rsidR="005C4D88">
        <w:rPr>
          <w:rFonts w:eastAsia="MS Gothic" w:cs="Times New Roman"/>
          <w:color w:val="000000"/>
        </w:rPr>
        <w:t>especially considering</w:t>
      </w:r>
      <w:r w:rsidR="005C4D88" w:rsidRPr="00A75ECD">
        <w:rPr>
          <w:rFonts w:eastAsia="MS Gothic" w:cs="Times New Roman"/>
          <w:color w:val="000000"/>
        </w:rPr>
        <w:t xml:space="preserve"> </w:t>
      </w:r>
      <w:r w:rsidR="005C4D88">
        <w:rPr>
          <w:rFonts w:eastAsia="MS Gothic" w:cs="Times New Roman"/>
          <w:color w:val="000000"/>
        </w:rPr>
        <w:t>the</w:t>
      </w:r>
      <w:r w:rsidRPr="00A75ECD">
        <w:rPr>
          <w:rFonts w:eastAsia="MS Gothic" w:cs="Times New Roman"/>
          <w:color w:val="000000"/>
        </w:rPr>
        <w:t xml:space="preserve"> low values </w:t>
      </w:r>
      <w:r w:rsidR="005C4D88">
        <w:rPr>
          <w:rFonts w:eastAsia="MS Gothic" w:cs="Times New Roman"/>
          <w:color w:val="000000"/>
        </w:rPr>
        <w:t xml:space="preserve">seen in </w:t>
      </w:r>
      <w:r w:rsidRPr="00A75ECD">
        <w:rPr>
          <w:rFonts w:eastAsia="MS Gothic" w:cs="Times New Roman"/>
          <w:color w:val="000000"/>
        </w:rPr>
        <w:t xml:space="preserve">2013 and 2014. </w:t>
      </w:r>
    </w:p>
    <w:p w14:paraId="50FE2F3E" w14:textId="5D18E9F7" w:rsidR="007A064D" w:rsidRPr="004F1685" w:rsidRDefault="007A064D" w:rsidP="00A75ECD">
      <w:pPr>
        <w:ind w:left="1440" w:firstLine="0"/>
        <w:rPr>
          <w:rFonts w:cs="Times New Roman"/>
        </w:rPr>
      </w:pPr>
      <w:r w:rsidRPr="00A75ECD">
        <w:t xml:space="preserve">The trends in </w:t>
      </w:r>
      <w:r w:rsidRPr="004F1685">
        <w:t>our PCA-based background O</w:t>
      </w:r>
      <w:r w:rsidRPr="004F1685">
        <w:rPr>
          <w:vertAlign w:val="subscript"/>
        </w:rPr>
        <w:t>3</w:t>
      </w:r>
      <w:r w:rsidRPr="004F1685">
        <w:t xml:space="preserve"> estimates (see </w:t>
      </w:r>
      <w:r w:rsidRPr="004F1685">
        <w:fldChar w:fldCharType="begin"/>
      </w:r>
      <w:r w:rsidRPr="004F1685">
        <w:instrText xml:space="preserve"> REF _Ref301194754 \h </w:instrText>
      </w:r>
      <w:r w:rsidRPr="004F1685">
        <w:fldChar w:fldCharType="separate"/>
      </w:r>
      <w:r w:rsidR="0028125C">
        <w:t xml:space="preserve">Figure </w:t>
      </w:r>
      <w:r w:rsidR="0028125C">
        <w:rPr>
          <w:noProof/>
        </w:rPr>
        <w:t>13</w:t>
      </w:r>
      <w:r w:rsidRPr="004F1685">
        <w:fldChar w:fldCharType="end"/>
      </w:r>
      <w:r w:rsidRPr="004F1685">
        <w:t xml:space="preserve">) </w:t>
      </w:r>
      <w:r w:rsidR="004834B7" w:rsidRPr="004F1685">
        <w:t xml:space="preserve">are similar to the 6-station PCA results from Berlin et al. (2013) in that both show a slight decreasing trend. </w:t>
      </w:r>
      <w:r w:rsidR="00A75ECD" w:rsidRPr="004F1685">
        <w:t xml:space="preserve">However, differences exist in both the year-to-year variations and the overall magnitude of this background, likely due to our consideration of </w:t>
      </w:r>
      <w:r w:rsidR="005B13D1" w:rsidRPr="004F1685">
        <w:t xml:space="preserve">25 </w:t>
      </w:r>
      <w:r w:rsidR="00A75ECD" w:rsidRPr="004F1685">
        <w:t>sites for the entire May-October O</w:t>
      </w:r>
      <w:r w:rsidR="00A75ECD" w:rsidRPr="004F1685">
        <w:rPr>
          <w:vertAlign w:val="subscript"/>
        </w:rPr>
        <w:t>3</w:t>
      </w:r>
      <w:r w:rsidR="00A75ECD" w:rsidRPr="004F1685">
        <w:t xml:space="preserve"> season. </w:t>
      </w:r>
      <w:r w:rsidR="005B13D1" w:rsidRPr="004F1685">
        <w:t>Additionally, we had separated the O</w:t>
      </w:r>
      <w:r w:rsidR="005B13D1" w:rsidRPr="004F1685">
        <w:rPr>
          <w:vertAlign w:val="subscript"/>
        </w:rPr>
        <w:t>3</w:t>
      </w:r>
      <w:r w:rsidR="005B13D1" w:rsidRPr="004F1685">
        <w:t xml:space="preserve"> season, due to a mid-season shift in the Gulf prevailing winds.  </w:t>
      </w:r>
      <w:r w:rsidR="00A75ECD" w:rsidRPr="004F1685">
        <w:t>As noted below, further research is needed to understand the differences between the TCEQ and PCA estimates of background O</w:t>
      </w:r>
      <w:r w:rsidR="00A75ECD" w:rsidRPr="004F1685">
        <w:rPr>
          <w:vertAlign w:val="subscript"/>
        </w:rPr>
        <w:t>3</w:t>
      </w:r>
      <w:r w:rsidR="00A75ECD" w:rsidRPr="004F1685">
        <w:t>.</w:t>
      </w:r>
    </w:p>
    <w:p w14:paraId="7D6243CF" w14:textId="77777777" w:rsidR="00CC2EE1" w:rsidRPr="004F1685" w:rsidRDefault="00CC2EE1" w:rsidP="00B70E9E">
      <w:pPr>
        <w:numPr>
          <w:ilvl w:val="1"/>
          <w:numId w:val="11"/>
        </w:numPr>
        <w:ind w:hanging="720"/>
        <w:rPr>
          <w:i/>
        </w:rPr>
      </w:pPr>
      <w:r w:rsidRPr="004F1685">
        <w:rPr>
          <w:i/>
        </w:rPr>
        <w:t>What are the uncertainties in the background estimates, and under what conditions are they valid?</w:t>
      </w:r>
    </w:p>
    <w:p w14:paraId="49055775" w14:textId="649605D8" w:rsidR="00B70E9E" w:rsidRPr="005C620E" w:rsidRDefault="00B70E9E" w:rsidP="00A2207A">
      <w:pPr>
        <w:ind w:left="1440" w:firstLine="0"/>
      </w:pPr>
      <w:r w:rsidRPr="00A2207A">
        <w:t xml:space="preserve">The major uncertainties in the background estimates </w:t>
      </w:r>
      <w:r w:rsidR="00A2207A" w:rsidRPr="00A2207A">
        <w:t xml:space="preserve">calculated using the TCEQ method </w:t>
      </w:r>
      <w:r w:rsidRPr="00A2207A">
        <w:t xml:space="preserve">are, first, that they assume the regional background can be estimated as the lowest value observed at a selected number of sites around the urban area. This neglects the fact that the urban areas in Texas likely influence each other’s “background”, and so our background estimates cannot be interpreted as estimates of what the concentrations would be with all Texas sources removed. A second uncertainty is that the different urban areas have very different numbers of monitoring sites, and so the </w:t>
      </w:r>
      <w:r w:rsidR="00A2207A" w:rsidRPr="00A2207A">
        <w:t>regional background is likely under</w:t>
      </w:r>
      <w:r w:rsidR="00B00E76">
        <w:t>-</w:t>
      </w:r>
      <w:r w:rsidR="00A2207A" w:rsidRPr="00A2207A">
        <w:t>sampled for some urban areas, especially the Group 2 areas. So long as these caveats are kept in min</w:t>
      </w:r>
      <w:r w:rsidR="00B00E76">
        <w:t>d</w:t>
      </w:r>
      <w:r w:rsidR="00A2207A" w:rsidRPr="00A2207A">
        <w:t>, the values should be valid throughout 2005-2014, except for PM</w:t>
      </w:r>
      <w:r w:rsidR="00A2207A" w:rsidRPr="00A75ECD">
        <w:rPr>
          <w:vertAlign w:val="subscript"/>
        </w:rPr>
        <w:t>2</w:t>
      </w:r>
      <w:r w:rsidR="00A75ECD" w:rsidRPr="00A75ECD">
        <w:rPr>
          <w:vertAlign w:val="subscript"/>
        </w:rPr>
        <w:t>.</w:t>
      </w:r>
      <w:r w:rsidR="00A2207A" w:rsidRPr="00A75ECD">
        <w:rPr>
          <w:vertAlign w:val="subscript"/>
        </w:rPr>
        <w:t>5</w:t>
      </w:r>
      <w:r w:rsidR="00A2207A" w:rsidRPr="00A75ECD">
        <w:t xml:space="preserve"> </w:t>
      </w:r>
      <w:r w:rsidR="00A2207A" w:rsidRPr="00A2207A">
        <w:t xml:space="preserve">in the </w:t>
      </w:r>
      <w:r w:rsidR="00A2207A" w:rsidRPr="005C620E">
        <w:t xml:space="preserve">TLM urban area, as noted in Section </w:t>
      </w:r>
      <w:r w:rsidR="00A2207A" w:rsidRPr="005C620E">
        <w:fldChar w:fldCharType="begin"/>
      </w:r>
      <w:r w:rsidR="00A2207A" w:rsidRPr="005C620E">
        <w:instrText xml:space="preserve"> REF _Ref301193671 \n \h </w:instrText>
      </w:r>
      <w:r w:rsidR="00A2207A" w:rsidRPr="005C620E">
        <w:fldChar w:fldCharType="separate"/>
      </w:r>
      <w:r w:rsidR="0028125C">
        <w:t>B.2.4</w:t>
      </w:r>
      <w:r w:rsidR="00A2207A" w:rsidRPr="005C620E">
        <w:fldChar w:fldCharType="end"/>
      </w:r>
      <w:r w:rsidR="00A2207A" w:rsidRPr="005C620E">
        <w:t xml:space="preserve">. </w:t>
      </w:r>
    </w:p>
    <w:p w14:paraId="3D516818" w14:textId="49FA2892" w:rsidR="00A2207A" w:rsidRPr="005C620E" w:rsidRDefault="00A2207A" w:rsidP="00A2207A">
      <w:pPr>
        <w:ind w:left="1440" w:firstLine="0"/>
        <w:rPr>
          <w:i/>
        </w:rPr>
      </w:pPr>
      <w:r w:rsidRPr="005C620E">
        <w:t xml:space="preserve">The PCA-derived background estimates from Section </w:t>
      </w:r>
      <w:r w:rsidRPr="005C620E">
        <w:fldChar w:fldCharType="begin"/>
      </w:r>
      <w:r w:rsidRPr="005C620E">
        <w:instrText xml:space="preserve"> REF _Ref301193742 \n \h </w:instrText>
      </w:r>
      <w:r w:rsidRPr="005C620E">
        <w:fldChar w:fldCharType="separate"/>
      </w:r>
      <w:r w:rsidR="0028125C">
        <w:t>3.3</w:t>
      </w:r>
      <w:r w:rsidRPr="005C620E">
        <w:fldChar w:fldCharType="end"/>
      </w:r>
      <w:r w:rsidRPr="005C620E">
        <w:t xml:space="preserve"> should be considered as experimental, but the estimates for O</w:t>
      </w:r>
      <w:r w:rsidRPr="005C620E">
        <w:rPr>
          <w:vertAlign w:val="subscript"/>
        </w:rPr>
        <w:t>3</w:t>
      </w:r>
      <w:r w:rsidRPr="005C620E">
        <w:t xml:space="preserve"> show good correlation with the TCEQ-based estimates. Further research is needed to understand the differences between the two different estimates of background O</w:t>
      </w:r>
      <w:r w:rsidRPr="005C620E">
        <w:rPr>
          <w:vertAlign w:val="subscript"/>
        </w:rPr>
        <w:t>3</w:t>
      </w:r>
      <w:r w:rsidRPr="005C620E">
        <w:t xml:space="preserve">. </w:t>
      </w:r>
    </w:p>
    <w:p w14:paraId="3DD06937" w14:textId="77777777" w:rsidR="00CC2EE1" w:rsidRPr="005C620E" w:rsidRDefault="00CC2EE1" w:rsidP="00B70E9E">
      <w:pPr>
        <w:numPr>
          <w:ilvl w:val="1"/>
          <w:numId w:val="11"/>
        </w:numPr>
        <w:ind w:hanging="720"/>
        <w:rPr>
          <w:i/>
          <w:szCs w:val="20"/>
        </w:rPr>
      </w:pPr>
      <w:r w:rsidRPr="005C620E">
        <w:rPr>
          <w:i/>
        </w:rPr>
        <w:t>Are the derived background estimates, and their spatial and temporal variation, consistent with the other data-based methods explored in this task? If not, is there a reasonable explanation for the differences?</w:t>
      </w:r>
    </w:p>
    <w:p w14:paraId="73F12ACC" w14:textId="57A6FF36" w:rsidR="00A75ECD" w:rsidRPr="005C620E" w:rsidRDefault="00A75ECD" w:rsidP="005C620E">
      <w:pPr>
        <w:ind w:left="1440" w:firstLine="0"/>
        <w:rPr>
          <w:szCs w:val="20"/>
        </w:rPr>
      </w:pPr>
      <w:r w:rsidRPr="005C620E">
        <w:t xml:space="preserve">As noted in Section </w:t>
      </w:r>
      <w:r w:rsidRPr="005C620E">
        <w:fldChar w:fldCharType="begin"/>
      </w:r>
      <w:r w:rsidRPr="005C620E">
        <w:instrText xml:space="preserve"> REF _Ref301198299 \n \h </w:instrText>
      </w:r>
      <w:r w:rsidRPr="005C620E">
        <w:fldChar w:fldCharType="separate"/>
      </w:r>
      <w:r w:rsidR="0028125C">
        <w:t>3.3.1</w:t>
      </w:r>
      <w:r w:rsidRPr="005C620E">
        <w:fldChar w:fldCharType="end"/>
      </w:r>
      <w:r w:rsidRPr="005C620E">
        <w:t>, the TCEQ and PCA-based estimates of background O</w:t>
      </w:r>
      <w:r w:rsidRPr="005C620E">
        <w:rPr>
          <w:vertAlign w:val="subscript"/>
        </w:rPr>
        <w:t>3</w:t>
      </w:r>
      <w:r w:rsidRPr="005C620E">
        <w:t xml:space="preserve"> are well-correlated with each other (</w:t>
      </w:r>
      <w:r w:rsidRPr="005C620E">
        <w:rPr>
          <w:i/>
        </w:rPr>
        <w:t>r</w:t>
      </w:r>
      <w:r w:rsidRPr="005C620E">
        <w:rPr>
          <w:vertAlign w:val="superscript"/>
        </w:rPr>
        <w:t>2</w:t>
      </w:r>
      <w:r w:rsidRPr="005C620E">
        <w:t xml:space="preserve"> </w:t>
      </w:r>
      <w:r w:rsidR="00CF4540">
        <w:t>greater than</w:t>
      </w:r>
      <w:r w:rsidR="009437A7">
        <w:t xml:space="preserve"> </w:t>
      </w:r>
      <w:r w:rsidRPr="005C620E">
        <w:t xml:space="preserve">0.79), and the year-to-year variability in the </w:t>
      </w:r>
      <w:r w:rsidR="005C620E" w:rsidRPr="005C620E">
        <w:t>background O</w:t>
      </w:r>
      <w:r w:rsidR="005C620E" w:rsidRPr="005C620E">
        <w:rPr>
          <w:vertAlign w:val="subscript"/>
        </w:rPr>
        <w:t>3</w:t>
      </w:r>
      <w:r w:rsidR="005C620E" w:rsidRPr="005C620E">
        <w:t xml:space="preserve"> distributions also appear consistent between the two methods. However, the slopes of the</w:t>
      </w:r>
      <w:r w:rsidRPr="005C620E">
        <w:t xml:space="preserve"> linear relationships </w:t>
      </w:r>
      <w:r w:rsidR="005C620E" w:rsidRPr="005C620E">
        <w:t xml:space="preserve">between the two estimates </w:t>
      </w:r>
      <w:r w:rsidRPr="005C620E">
        <w:t xml:space="preserve">differ between urban areas for reasons that are still unclear. </w:t>
      </w:r>
    </w:p>
    <w:p w14:paraId="0561846D" w14:textId="51A967EE" w:rsidR="002518EB" w:rsidRDefault="002518EB" w:rsidP="002518EB">
      <w:pPr>
        <w:pStyle w:val="Heading2"/>
      </w:pPr>
      <w:bookmarkStart w:id="328" w:name="_Toc301696130"/>
      <w:bookmarkStart w:id="329" w:name="_Toc302315717"/>
      <w:r>
        <w:t xml:space="preserve">Task 4: Synoptic and Mesoscale Controls of </w:t>
      </w:r>
      <w:r w:rsidRPr="008878AE">
        <w:t>O</w:t>
      </w:r>
      <w:r w:rsidRPr="008878AE">
        <w:rPr>
          <w:vertAlign w:val="subscript"/>
        </w:rPr>
        <w:t>3</w:t>
      </w:r>
      <w:r w:rsidRPr="008878AE">
        <w:t xml:space="preserve"> and PM</w:t>
      </w:r>
      <w:r w:rsidRPr="008878AE">
        <w:rPr>
          <w:vertAlign w:val="subscript"/>
        </w:rPr>
        <w:t>2.5</w:t>
      </w:r>
      <w:bookmarkEnd w:id="328"/>
      <w:bookmarkEnd w:id="329"/>
    </w:p>
    <w:p w14:paraId="7822D666" w14:textId="77777777" w:rsidR="00B70E9E" w:rsidRPr="00B70E9E" w:rsidRDefault="00CC2EE1" w:rsidP="00B70E9E">
      <w:pPr>
        <w:numPr>
          <w:ilvl w:val="1"/>
          <w:numId w:val="11"/>
        </w:numPr>
        <w:ind w:hanging="720"/>
        <w:rPr>
          <w:i/>
        </w:rPr>
      </w:pPr>
      <w:r w:rsidRPr="00B70E9E">
        <w:rPr>
          <w:i/>
        </w:rPr>
        <w:t>Are the derived synoptic types and identified mesoscale meteorological controls on extreme and background concentrations of O</w:t>
      </w:r>
      <w:r w:rsidRPr="00B70E9E">
        <w:rPr>
          <w:i/>
          <w:vertAlign w:val="subscript"/>
        </w:rPr>
        <w:t>3</w:t>
      </w:r>
      <w:r w:rsidRPr="00B70E9E">
        <w:rPr>
          <w:i/>
        </w:rPr>
        <w:t xml:space="preserve"> and PM</w:t>
      </w:r>
      <w:r w:rsidRPr="00B70E9E">
        <w:rPr>
          <w:i/>
          <w:vertAlign w:val="subscript"/>
        </w:rPr>
        <w:t>2.5</w:t>
      </w:r>
      <w:r w:rsidRPr="00B70E9E">
        <w:rPr>
          <w:i/>
        </w:rPr>
        <w:t xml:space="preserve"> consistent with our conceptual understanding of O</w:t>
      </w:r>
      <w:r w:rsidRPr="00B70E9E">
        <w:rPr>
          <w:i/>
          <w:vertAlign w:val="subscript"/>
        </w:rPr>
        <w:t>3</w:t>
      </w:r>
      <w:r w:rsidRPr="00B70E9E">
        <w:rPr>
          <w:i/>
        </w:rPr>
        <w:t xml:space="preserve"> and PM</w:t>
      </w:r>
      <w:r w:rsidRPr="00B70E9E">
        <w:rPr>
          <w:i/>
          <w:vertAlign w:val="subscript"/>
        </w:rPr>
        <w:t>2.5</w:t>
      </w:r>
      <w:r w:rsidRPr="00B70E9E">
        <w:rPr>
          <w:i/>
        </w:rPr>
        <w:t xml:space="preserve"> emissions, chemistry, and transport?</w:t>
      </w:r>
    </w:p>
    <w:p w14:paraId="60DAE837" w14:textId="1EC16A1D" w:rsidR="00CC2EE1" w:rsidRPr="00B70E9E" w:rsidRDefault="00B70E9E" w:rsidP="00B70E9E">
      <w:pPr>
        <w:ind w:left="1440" w:firstLine="0"/>
        <w:rPr>
          <w:i/>
        </w:rPr>
      </w:pPr>
      <w:r w:rsidRPr="00B70E9E">
        <w:t xml:space="preserve">The synoptic types identified in Section </w:t>
      </w:r>
      <w:r w:rsidRPr="00B70E9E">
        <w:fldChar w:fldCharType="begin"/>
      </w:r>
      <w:r w:rsidRPr="00B70E9E">
        <w:instrText xml:space="preserve"> REF _Ref301113150 \n \h </w:instrText>
      </w:r>
      <w:r w:rsidRPr="00B70E9E">
        <w:fldChar w:fldCharType="separate"/>
      </w:r>
      <w:r w:rsidR="0028125C">
        <w:t>4.1</w:t>
      </w:r>
      <w:r w:rsidRPr="00B70E9E">
        <w:fldChar w:fldCharType="end"/>
      </w:r>
      <w:r w:rsidRPr="00B70E9E">
        <w:t xml:space="preserve"> appear to be reasonable, including a mixture of stagnant conditions, flow from the Gulf of Mexico, flow from the Western US, and flow from the southeast. The dependence of O</w:t>
      </w:r>
      <w:r w:rsidRPr="00B70E9E">
        <w:rPr>
          <w:vertAlign w:val="subscript"/>
        </w:rPr>
        <w:t>3</w:t>
      </w:r>
      <w:r w:rsidRPr="00B70E9E">
        <w:t xml:space="preserve"> and PM</w:t>
      </w:r>
      <w:r w:rsidRPr="00B70E9E">
        <w:rPr>
          <w:vertAlign w:val="subscript"/>
        </w:rPr>
        <w:t>2.5</w:t>
      </w:r>
      <w:r w:rsidRPr="00B70E9E">
        <w:t xml:space="preserve"> on </w:t>
      </w:r>
      <w:r w:rsidRPr="00B70E9E">
        <w:lastRenderedPageBreak/>
        <w:t>urban-scale meteorological predictors and on synoptic types is consistent with our understanding of O</w:t>
      </w:r>
      <w:r w:rsidRPr="00B70E9E">
        <w:rPr>
          <w:vertAlign w:val="subscript"/>
        </w:rPr>
        <w:t>3</w:t>
      </w:r>
      <w:r w:rsidRPr="00B70E9E">
        <w:t xml:space="preserve"> and PM</w:t>
      </w:r>
      <w:r w:rsidRPr="00B70E9E">
        <w:rPr>
          <w:vertAlign w:val="subscript"/>
        </w:rPr>
        <w:t>2.5</w:t>
      </w:r>
      <w:r w:rsidRPr="00B70E9E">
        <w:t xml:space="preserve">, as discussed in Sections </w:t>
      </w:r>
      <w:r w:rsidRPr="00B70E9E">
        <w:fldChar w:fldCharType="begin"/>
      </w:r>
      <w:r w:rsidRPr="00B70E9E">
        <w:instrText xml:space="preserve"> REF _Ref301193155 \n \h </w:instrText>
      </w:r>
      <w:r w:rsidRPr="00B70E9E">
        <w:fldChar w:fldCharType="separate"/>
      </w:r>
      <w:r w:rsidR="0028125C">
        <w:t>2.2</w:t>
      </w:r>
      <w:r w:rsidRPr="00B70E9E">
        <w:fldChar w:fldCharType="end"/>
      </w:r>
      <w:r w:rsidRPr="00B70E9E">
        <w:t xml:space="preserve">, </w:t>
      </w:r>
      <w:r w:rsidRPr="00B70E9E">
        <w:fldChar w:fldCharType="begin"/>
      </w:r>
      <w:r w:rsidRPr="00B70E9E">
        <w:instrText xml:space="preserve"> REF _Ref301112201 \n \h </w:instrText>
      </w:r>
      <w:r w:rsidRPr="00B70E9E">
        <w:fldChar w:fldCharType="separate"/>
      </w:r>
      <w:r w:rsidR="0028125C">
        <w:t>4.1.2</w:t>
      </w:r>
      <w:r w:rsidRPr="00B70E9E">
        <w:fldChar w:fldCharType="end"/>
      </w:r>
      <w:r w:rsidRPr="00B70E9E">
        <w:t xml:space="preserve">, </w:t>
      </w:r>
      <w:r w:rsidR="00113C03">
        <w:fldChar w:fldCharType="begin"/>
      </w:r>
      <w:r w:rsidR="00113C03">
        <w:instrText xml:space="preserve"> REF _Ref302380766 \n \h </w:instrText>
      </w:r>
      <w:r w:rsidR="00113C03">
        <w:fldChar w:fldCharType="separate"/>
      </w:r>
      <w:r w:rsidR="0028125C">
        <w:t>4.2.2</w:t>
      </w:r>
      <w:r w:rsidR="00113C03">
        <w:fldChar w:fldCharType="end"/>
      </w:r>
      <w:r w:rsidRPr="00B70E9E">
        <w:t xml:space="preserve">, and </w:t>
      </w:r>
      <w:r w:rsidRPr="00B70E9E">
        <w:fldChar w:fldCharType="begin"/>
      </w:r>
      <w:r w:rsidRPr="00B70E9E">
        <w:instrText xml:space="preserve"> REF _Ref301193201 \n \h </w:instrText>
      </w:r>
      <w:r w:rsidRPr="00B70E9E">
        <w:fldChar w:fldCharType="separate"/>
      </w:r>
      <w:r w:rsidR="0028125C">
        <w:t>A.1.5.2</w:t>
      </w:r>
      <w:r w:rsidRPr="00B70E9E">
        <w:fldChar w:fldCharType="end"/>
      </w:r>
      <w:r w:rsidRPr="00B70E9E">
        <w:t>.</w:t>
      </w:r>
    </w:p>
    <w:p w14:paraId="490B6C08" w14:textId="77777777" w:rsidR="00CC2EE1" w:rsidRPr="00B70E9E" w:rsidRDefault="00CC2EE1" w:rsidP="00B70E9E">
      <w:pPr>
        <w:numPr>
          <w:ilvl w:val="1"/>
          <w:numId w:val="11"/>
        </w:numPr>
        <w:ind w:hanging="720"/>
        <w:rPr>
          <w:i/>
        </w:rPr>
      </w:pPr>
      <w:r w:rsidRPr="00B70E9E">
        <w:rPr>
          <w:i/>
        </w:rPr>
        <w:t>Are these estimates consistent with the scientific literature?</w:t>
      </w:r>
    </w:p>
    <w:p w14:paraId="72C09792" w14:textId="00724BC4" w:rsidR="0026092F" w:rsidRPr="0046602C" w:rsidRDefault="00B70E9E" w:rsidP="00D433B3">
      <w:pPr>
        <w:ind w:left="1440" w:firstLine="0"/>
        <w:rPr>
          <w:highlight w:val="yellow"/>
        </w:rPr>
      </w:pPr>
      <w:r w:rsidRPr="00B70E9E">
        <w:t xml:space="preserve">The GAM results are consistent with Camalier et al. (2007) as noted above, and the synoptic type analysis is similar to that performed in Hegarty et al. (2007). The results of the logistic regressions of Section </w:t>
      </w:r>
      <w:r w:rsidR="00113C03">
        <w:fldChar w:fldCharType="begin"/>
      </w:r>
      <w:r w:rsidR="00113C03">
        <w:instrText xml:space="preserve"> REF _Ref302380776 \n \h </w:instrText>
      </w:r>
      <w:r w:rsidR="00113C03">
        <w:fldChar w:fldCharType="separate"/>
      </w:r>
      <w:r w:rsidR="0028125C">
        <w:t>4.2.2</w:t>
      </w:r>
      <w:r w:rsidR="00113C03">
        <w:fldChar w:fldCharType="end"/>
      </w:r>
      <w:r w:rsidR="00113C03">
        <w:t xml:space="preserve"> </w:t>
      </w:r>
      <w:r w:rsidRPr="00B70E9E">
        <w:t>are reasonable, except for some extrapolated conditions noted in the text.</w:t>
      </w:r>
    </w:p>
    <w:p w14:paraId="17045AD3" w14:textId="77777777" w:rsidR="0026092F" w:rsidRDefault="0026092F">
      <w:pPr>
        <w:spacing w:after="0"/>
        <w:ind w:firstLine="0"/>
        <w:rPr>
          <w:rFonts w:eastAsiaTheme="majorEastAsia" w:cstheme="majorBidi"/>
          <w:b/>
          <w:bCs/>
          <w:szCs w:val="32"/>
          <w:highlight w:val="yellow"/>
        </w:rPr>
      </w:pPr>
      <w:r>
        <w:rPr>
          <w:highlight w:val="yellow"/>
        </w:rPr>
        <w:br w:type="page"/>
      </w:r>
    </w:p>
    <w:p w14:paraId="5524C254" w14:textId="6128D8A7" w:rsidR="00285284" w:rsidRPr="007F6D64" w:rsidRDefault="00E314DF" w:rsidP="004C0AA0">
      <w:pPr>
        <w:pStyle w:val="Heading1"/>
        <w:ind w:left="450"/>
      </w:pPr>
      <w:bookmarkStart w:id="330" w:name="_Ref301213746"/>
      <w:bookmarkStart w:id="331" w:name="_Toc301696131"/>
      <w:bookmarkStart w:id="332" w:name="_Toc302315718"/>
      <w:bookmarkStart w:id="333" w:name="_Toc301116650"/>
      <w:r w:rsidRPr="007F6D64">
        <w:lastRenderedPageBreak/>
        <w:t>Conclusions</w:t>
      </w:r>
      <w:bookmarkEnd w:id="330"/>
      <w:bookmarkEnd w:id="331"/>
      <w:bookmarkEnd w:id="332"/>
      <w:r w:rsidRPr="007F6D64">
        <w:t xml:space="preserve"> </w:t>
      </w:r>
      <w:bookmarkEnd w:id="333"/>
    </w:p>
    <w:p w14:paraId="6AC6DBEC" w14:textId="60AA62E1" w:rsidR="00736EBE" w:rsidRPr="007F6D64" w:rsidRDefault="00736EBE" w:rsidP="007F6D64">
      <w:r w:rsidRPr="007F6D64">
        <w:t>Here we summarize the conclusions of our analysis, with reference to the corresponding report section and project deliverable.</w:t>
      </w:r>
    </w:p>
    <w:p w14:paraId="6E8D8051" w14:textId="0B999D5F" w:rsidR="009370E5" w:rsidRPr="00A74D0F" w:rsidRDefault="009370E5" w:rsidP="00E00D57">
      <w:pPr>
        <w:pStyle w:val="ListParagraph"/>
        <w:numPr>
          <w:ilvl w:val="0"/>
          <w:numId w:val="4"/>
        </w:numPr>
        <w:contextualSpacing w:val="0"/>
      </w:pPr>
      <w:r w:rsidRPr="007F6D64">
        <w:t>The Generalized Additive Model</w:t>
      </w:r>
      <w:r w:rsidR="0020692E">
        <w:t>s</w:t>
      </w:r>
      <w:r w:rsidRPr="007F6D64">
        <w:t xml:space="preserve"> (GAMs) relating meteorological variables to the maximum MDA8 O</w:t>
      </w:r>
      <w:r w:rsidRPr="007F6D64">
        <w:rPr>
          <w:vertAlign w:val="subscript"/>
        </w:rPr>
        <w:t>3</w:t>
      </w:r>
      <w:r w:rsidRPr="007F6D64">
        <w:t xml:space="preserve"> for</w:t>
      </w:r>
      <w:r w:rsidRPr="00A74D0F">
        <w:t xml:space="preserve"> each urban area generally explain 65-80% of the deviance (i.e. variability), consistent with the results of Camalier et al. (2007). The GAMs also generally show good fits with normally-distributed residuals and little dependence of the residual variance on the predicted value</w:t>
      </w:r>
      <w:r w:rsidR="0099261B">
        <w:t xml:space="preserve"> (Sections </w:t>
      </w:r>
      <w:r w:rsidR="0099261B">
        <w:fldChar w:fldCharType="begin"/>
      </w:r>
      <w:r w:rsidR="0099261B">
        <w:instrText xml:space="preserve"> REF _Ref301210712 \n \h </w:instrText>
      </w:r>
      <w:r w:rsidR="0099261B">
        <w:fldChar w:fldCharType="separate"/>
      </w:r>
      <w:r w:rsidR="0028125C">
        <w:t>2.2.2.1</w:t>
      </w:r>
      <w:r w:rsidR="0099261B">
        <w:fldChar w:fldCharType="end"/>
      </w:r>
      <w:r w:rsidR="0099261B">
        <w:t xml:space="preserve"> and </w:t>
      </w:r>
      <w:r w:rsidR="0099261B">
        <w:fldChar w:fldCharType="begin"/>
      </w:r>
      <w:r w:rsidR="0099261B">
        <w:instrText xml:space="preserve"> REF _Ref301210721 \n \h </w:instrText>
      </w:r>
      <w:r w:rsidR="0099261B">
        <w:fldChar w:fldCharType="separate"/>
      </w:r>
      <w:r w:rsidR="0028125C">
        <w:t>A.1.5.2</w:t>
      </w:r>
      <w:r w:rsidR="0099261B">
        <w:fldChar w:fldCharType="end"/>
      </w:r>
      <w:r w:rsidR="0099261B">
        <w:t>, Deliverable 2.2)</w:t>
      </w:r>
      <w:r w:rsidRPr="00A74D0F">
        <w:t>.</w:t>
      </w:r>
    </w:p>
    <w:p w14:paraId="4580964A" w14:textId="4D44AF9D" w:rsidR="009370E5" w:rsidRPr="00A74D0F" w:rsidRDefault="009370E5" w:rsidP="00E00D57">
      <w:pPr>
        <w:pStyle w:val="ListParagraph"/>
        <w:numPr>
          <w:ilvl w:val="0"/>
          <w:numId w:val="4"/>
        </w:numPr>
        <w:contextualSpacing w:val="0"/>
      </w:pPr>
      <w:r w:rsidRPr="00A74D0F">
        <w:t>In contrast, the GAMs relating meteorological variables to the maximum daily average PM</w:t>
      </w:r>
      <w:r w:rsidRPr="00A74D0F">
        <w:rPr>
          <w:vertAlign w:val="subscript"/>
        </w:rPr>
        <w:t>2.5</w:t>
      </w:r>
      <w:r w:rsidRPr="00A74D0F">
        <w:t xml:space="preserve"> for each urban area only explain 30-40% of the deviance, and generally show much poorer fits with long, positive residual tails and a strong dependence of the variance of the residuals on the predicted value</w:t>
      </w:r>
      <w:r w:rsidR="0099261B">
        <w:t xml:space="preserve"> (Sections </w:t>
      </w:r>
      <w:r w:rsidR="0099261B">
        <w:fldChar w:fldCharType="begin"/>
      </w:r>
      <w:r w:rsidR="0099261B">
        <w:instrText xml:space="preserve"> REF _Ref301210777 \n \h </w:instrText>
      </w:r>
      <w:r w:rsidR="0099261B">
        <w:fldChar w:fldCharType="separate"/>
      </w:r>
      <w:r w:rsidR="0028125C">
        <w:t>2.2.2.2</w:t>
      </w:r>
      <w:r w:rsidR="0099261B">
        <w:fldChar w:fldCharType="end"/>
      </w:r>
      <w:r w:rsidR="0099261B">
        <w:t xml:space="preserve"> and </w:t>
      </w:r>
      <w:r w:rsidR="0099261B">
        <w:fldChar w:fldCharType="begin"/>
      </w:r>
      <w:r w:rsidR="0099261B">
        <w:instrText xml:space="preserve"> REF _Ref301210826 \n \h </w:instrText>
      </w:r>
      <w:r w:rsidR="0099261B">
        <w:fldChar w:fldCharType="separate"/>
      </w:r>
      <w:r w:rsidR="0028125C">
        <w:t>A.1.5.2</w:t>
      </w:r>
      <w:r w:rsidR="0099261B">
        <w:fldChar w:fldCharType="end"/>
      </w:r>
      <w:r w:rsidR="0099261B">
        <w:t>, Deliverable 2.2)</w:t>
      </w:r>
      <w:r w:rsidRPr="00A74D0F">
        <w:t>.</w:t>
      </w:r>
    </w:p>
    <w:p w14:paraId="71128041" w14:textId="770C68EA" w:rsidR="009370E5" w:rsidRPr="00A74D0F" w:rsidRDefault="009370E5" w:rsidP="0099261B">
      <w:pPr>
        <w:pStyle w:val="ListParagraph"/>
        <w:numPr>
          <w:ilvl w:val="0"/>
          <w:numId w:val="4"/>
        </w:numPr>
        <w:contextualSpacing w:val="0"/>
      </w:pPr>
      <w:r w:rsidRPr="00A74D0F">
        <w:t>Using meteorological predictors different from those listed in Camalier et al. (2007) can result in an improved GAM for MDA8 O</w:t>
      </w:r>
      <w:r w:rsidRPr="00A74D0F">
        <w:rPr>
          <w:vertAlign w:val="subscript"/>
        </w:rPr>
        <w:t>3</w:t>
      </w:r>
      <w:r w:rsidRPr="00A74D0F">
        <w:t xml:space="preserve"> and daily average PM</w:t>
      </w:r>
      <w:r w:rsidRPr="00A74D0F">
        <w:rPr>
          <w:vertAlign w:val="subscript"/>
        </w:rPr>
        <w:t>2.5</w:t>
      </w:r>
      <w:r w:rsidRPr="00A74D0F">
        <w:t>, but the improvement is less significant for PM</w:t>
      </w:r>
      <w:r w:rsidRPr="00A74D0F">
        <w:rPr>
          <w:vertAlign w:val="subscript"/>
        </w:rPr>
        <w:t>2.5</w:t>
      </w:r>
      <w:r w:rsidR="0099261B">
        <w:rPr>
          <w:vertAlign w:val="subscript"/>
        </w:rPr>
        <w:t xml:space="preserve"> </w:t>
      </w:r>
      <w:r w:rsidR="0099261B">
        <w:t xml:space="preserve">(Sections </w:t>
      </w:r>
      <w:r w:rsidR="0099261B">
        <w:fldChar w:fldCharType="begin"/>
      </w:r>
      <w:r w:rsidR="0099261B">
        <w:instrText xml:space="preserve"> REF _Ref301210712 \n \h </w:instrText>
      </w:r>
      <w:r w:rsidR="0099261B">
        <w:fldChar w:fldCharType="separate"/>
      </w:r>
      <w:r w:rsidR="0028125C">
        <w:t>2.2.2.1</w:t>
      </w:r>
      <w:r w:rsidR="0099261B">
        <w:fldChar w:fldCharType="end"/>
      </w:r>
      <w:r w:rsidR="0099261B">
        <w:t xml:space="preserve">, </w:t>
      </w:r>
      <w:r w:rsidR="0099261B">
        <w:fldChar w:fldCharType="begin"/>
      </w:r>
      <w:r w:rsidR="0099261B">
        <w:instrText xml:space="preserve"> REF _Ref301210777 \n \h </w:instrText>
      </w:r>
      <w:r w:rsidR="0099261B">
        <w:fldChar w:fldCharType="separate"/>
      </w:r>
      <w:r w:rsidR="0028125C">
        <w:t>2.2.2.2</w:t>
      </w:r>
      <w:r w:rsidR="0099261B">
        <w:fldChar w:fldCharType="end"/>
      </w:r>
      <w:r w:rsidR="0099261B">
        <w:t xml:space="preserve">, and </w:t>
      </w:r>
      <w:r w:rsidR="0099261B">
        <w:fldChar w:fldCharType="begin"/>
      </w:r>
      <w:r w:rsidR="0099261B">
        <w:instrText xml:space="preserve"> REF _Ref301210721 \n \h </w:instrText>
      </w:r>
      <w:r w:rsidR="0099261B">
        <w:fldChar w:fldCharType="separate"/>
      </w:r>
      <w:r w:rsidR="0028125C">
        <w:t>A.1.5.2</w:t>
      </w:r>
      <w:r w:rsidR="0099261B">
        <w:fldChar w:fldCharType="end"/>
      </w:r>
      <w:r w:rsidR="0099261B">
        <w:t>, Deliverable 2.2)</w:t>
      </w:r>
      <w:r w:rsidR="0099261B" w:rsidRPr="00A74D0F">
        <w:t>.</w:t>
      </w:r>
    </w:p>
    <w:p w14:paraId="64463CBC" w14:textId="5FEAC51F" w:rsidR="009370E5" w:rsidRPr="007F6D64" w:rsidRDefault="009370E5" w:rsidP="00A42170">
      <w:pPr>
        <w:pStyle w:val="ListParagraph"/>
        <w:numPr>
          <w:ilvl w:val="0"/>
          <w:numId w:val="4"/>
        </w:numPr>
        <w:contextualSpacing w:val="0"/>
      </w:pPr>
      <w:r>
        <w:t>We find that the general trends of the relationships rarely change significantly between the urban areas. For O</w:t>
      </w:r>
      <w:r w:rsidRPr="006D52EC">
        <w:rPr>
          <w:vertAlign w:val="subscript"/>
        </w:rPr>
        <w:t>3</w:t>
      </w:r>
      <w:r>
        <w:t>, the major differences are that DFW, SA, and ARR show the O</w:t>
      </w:r>
      <w:r w:rsidRPr="006D52EC">
        <w:rPr>
          <w:vertAlign w:val="subscript"/>
        </w:rPr>
        <w:t>3</w:t>
      </w:r>
      <w:r>
        <w:t xml:space="preserve"> trend with afternoon temperature flattening out above 30 </w:t>
      </w:r>
      <w:r w:rsidRPr="00FE0BD8">
        <w:rPr>
          <w:rFonts w:cs="Times New Roman"/>
          <w:b/>
          <w:color w:val="000000"/>
        </w:rPr>
        <w:t>°</w:t>
      </w:r>
      <w:r>
        <w:t>C and that the impact of relative humidity is fairly weak in HGB. For PM</w:t>
      </w:r>
      <w:r w:rsidRPr="006D52EC">
        <w:rPr>
          <w:vertAlign w:val="subscript"/>
        </w:rPr>
        <w:t>2.5</w:t>
      </w:r>
      <w:r>
        <w:t>, the major differences are between the cities near the Gulf of Mexico (HGB and BPA) and the others, with the cities near the Gulf showing increasing PM</w:t>
      </w:r>
      <w:r w:rsidRPr="006D52EC">
        <w:rPr>
          <w:vertAlign w:val="subscript"/>
        </w:rPr>
        <w:t>2.5</w:t>
      </w:r>
      <w:r>
        <w:rPr>
          <w:vertAlign w:val="subscript"/>
        </w:rPr>
        <w:t xml:space="preserve"> </w:t>
      </w:r>
      <w:r>
        <w:t>at wind speed</w:t>
      </w:r>
      <w:r w:rsidR="00315257">
        <w:t>s</w:t>
      </w:r>
      <w:r>
        <w:t xml:space="preserve"> above 5 m/s and a minimum in PM</w:t>
      </w:r>
      <w:r w:rsidRPr="006D52EC">
        <w:rPr>
          <w:vertAlign w:val="subscript"/>
        </w:rPr>
        <w:t>2.5</w:t>
      </w:r>
      <w:r w:rsidRPr="006D52EC">
        <w:rPr>
          <w:position w:val="-3"/>
          <w:sz w:val="22"/>
          <w:szCs w:val="22"/>
        </w:rPr>
        <w:t xml:space="preserve"> </w:t>
      </w:r>
      <w:r>
        <w:t>at a HYSPLIT bearing of 120</w:t>
      </w:r>
      <w:r w:rsidRPr="00FE0BD8">
        <w:rPr>
          <w:rFonts w:cs="Times New Roman"/>
          <w:b/>
          <w:color w:val="000000"/>
        </w:rPr>
        <w:t>°</w:t>
      </w:r>
      <w:r>
        <w:rPr>
          <w:rFonts w:cs="Times New Roman"/>
          <w:b/>
          <w:color w:val="000000"/>
        </w:rPr>
        <w:t xml:space="preserve"> </w:t>
      </w:r>
      <w:r>
        <w:t>instead of at 320</w:t>
      </w:r>
      <w:r w:rsidRPr="00FE0BD8">
        <w:rPr>
          <w:rFonts w:cs="Times New Roman"/>
          <w:b/>
          <w:color w:val="000000"/>
        </w:rPr>
        <w:t>°</w:t>
      </w:r>
      <w:r w:rsidR="00A42170">
        <w:rPr>
          <w:rFonts w:cs="Times New Roman"/>
          <w:b/>
          <w:color w:val="000000"/>
        </w:rPr>
        <w:t xml:space="preserve"> </w:t>
      </w:r>
      <w:r w:rsidR="00A42170">
        <w:t xml:space="preserve">(Sections </w:t>
      </w:r>
      <w:r w:rsidR="00A42170">
        <w:fldChar w:fldCharType="begin"/>
      </w:r>
      <w:r w:rsidR="00A42170">
        <w:instrText xml:space="preserve"> REF _Ref301210712 \n \h </w:instrText>
      </w:r>
      <w:r w:rsidR="00A42170">
        <w:fldChar w:fldCharType="separate"/>
      </w:r>
      <w:r w:rsidR="0028125C">
        <w:t>2.2.2.1</w:t>
      </w:r>
      <w:r w:rsidR="00A42170">
        <w:fldChar w:fldCharType="end"/>
      </w:r>
      <w:r w:rsidR="00A42170">
        <w:t xml:space="preserve">, </w:t>
      </w:r>
      <w:r w:rsidR="00A42170">
        <w:fldChar w:fldCharType="begin"/>
      </w:r>
      <w:r w:rsidR="00A42170">
        <w:instrText xml:space="preserve"> REF _Ref301210777 \n \h </w:instrText>
      </w:r>
      <w:r w:rsidR="00A42170">
        <w:fldChar w:fldCharType="separate"/>
      </w:r>
      <w:r w:rsidR="0028125C">
        <w:t>2.2.2.2</w:t>
      </w:r>
      <w:r w:rsidR="00A42170">
        <w:fldChar w:fldCharType="end"/>
      </w:r>
      <w:r w:rsidR="00A42170">
        <w:t xml:space="preserve">, and </w:t>
      </w:r>
      <w:r w:rsidR="00A42170">
        <w:fldChar w:fldCharType="begin"/>
      </w:r>
      <w:r w:rsidR="00A42170">
        <w:instrText xml:space="preserve"> REF _Ref301210721 \n \h </w:instrText>
      </w:r>
      <w:r w:rsidR="00A42170">
        <w:fldChar w:fldCharType="separate"/>
      </w:r>
      <w:r w:rsidR="0028125C">
        <w:t>A.1.5.2</w:t>
      </w:r>
      <w:r w:rsidR="00A42170">
        <w:fldChar w:fldCharType="end"/>
      </w:r>
      <w:r w:rsidR="00A42170">
        <w:t>, Deliverable 2.2)</w:t>
      </w:r>
      <w:r w:rsidR="00A42170" w:rsidRPr="00A74D0F">
        <w:t>.</w:t>
      </w:r>
    </w:p>
    <w:p w14:paraId="75AE10C8" w14:textId="1DA1AB2A" w:rsidR="009C42BE" w:rsidRPr="00111555" w:rsidRDefault="009C42BE" w:rsidP="009C42BE">
      <w:pPr>
        <w:pStyle w:val="ListParagraph"/>
        <w:numPr>
          <w:ilvl w:val="0"/>
          <w:numId w:val="4"/>
        </w:numPr>
        <w:contextualSpacing w:val="0"/>
      </w:pPr>
      <w:r>
        <w:t>We calculated estimates of total and background MDA8 O</w:t>
      </w:r>
      <w:r w:rsidRPr="007F6D64">
        <w:rPr>
          <w:vertAlign w:val="subscript"/>
        </w:rPr>
        <w:t>3</w:t>
      </w:r>
      <w:r>
        <w:t xml:space="preserve"> and daily average PM</w:t>
      </w:r>
      <w:r w:rsidRPr="007F6D64">
        <w:rPr>
          <w:vertAlign w:val="subscript"/>
        </w:rPr>
        <w:t>2.5</w:t>
      </w:r>
      <w:r w:rsidRPr="00A42170">
        <w:t xml:space="preserve"> </w:t>
      </w:r>
      <w:r>
        <w:t>for the period 2005-</w:t>
      </w:r>
      <w:r w:rsidRPr="00111555">
        <w:t>2015, with the background estimated calculated using the TCEQ method described in Berlin et al. (2013)</w:t>
      </w:r>
      <w:r w:rsidR="00A42170" w:rsidRPr="00111555">
        <w:t xml:space="preserve"> (Sections </w:t>
      </w:r>
      <w:r w:rsidR="00A42170" w:rsidRPr="00111555">
        <w:fldChar w:fldCharType="begin"/>
      </w:r>
      <w:r w:rsidR="00A42170" w:rsidRPr="00111555">
        <w:instrText xml:space="preserve"> REF _Ref301210967 \n \h </w:instrText>
      </w:r>
      <w:r w:rsidR="00A42170" w:rsidRPr="00111555">
        <w:fldChar w:fldCharType="separate"/>
      </w:r>
      <w:r w:rsidR="0028125C">
        <w:t>3.1</w:t>
      </w:r>
      <w:r w:rsidR="00A42170" w:rsidRPr="00111555">
        <w:fldChar w:fldCharType="end"/>
      </w:r>
      <w:r w:rsidR="00A42170" w:rsidRPr="00111555">
        <w:t xml:space="preserve"> and </w:t>
      </w:r>
      <w:r w:rsidR="00A42170" w:rsidRPr="00111555">
        <w:fldChar w:fldCharType="begin"/>
      </w:r>
      <w:r w:rsidR="00A42170" w:rsidRPr="00111555">
        <w:instrText xml:space="preserve"> REF _Ref301210959 \n \h </w:instrText>
      </w:r>
      <w:r w:rsidR="00A42170" w:rsidRPr="00111555">
        <w:fldChar w:fldCharType="separate"/>
      </w:r>
      <w:r w:rsidR="0028125C">
        <w:t>B.2</w:t>
      </w:r>
      <w:r w:rsidR="00A42170" w:rsidRPr="00111555">
        <w:fldChar w:fldCharType="end"/>
      </w:r>
      <w:r w:rsidR="00A42170" w:rsidRPr="00111555">
        <w:t>, Deliverable 3.1)</w:t>
      </w:r>
      <w:r w:rsidRPr="00111555">
        <w:t>.</w:t>
      </w:r>
    </w:p>
    <w:p w14:paraId="7594DEF2" w14:textId="5D529A53" w:rsidR="009370E5" w:rsidRPr="00111555" w:rsidRDefault="009C42BE" w:rsidP="00E00D57">
      <w:pPr>
        <w:pStyle w:val="ListParagraph"/>
        <w:numPr>
          <w:ilvl w:val="0"/>
          <w:numId w:val="4"/>
        </w:numPr>
        <w:contextualSpacing w:val="0"/>
        <w:rPr>
          <w:rFonts w:ascii="Times" w:hAnsi="Times" w:cs="Times"/>
        </w:rPr>
      </w:pPr>
      <w:r w:rsidRPr="00111555">
        <w:rPr>
          <w:rFonts w:ascii="Times" w:hAnsi="Times" w:cs="Times"/>
        </w:rPr>
        <w:t>We</w:t>
      </w:r>
      <w:r w:rsidR="009370E5" w:rsidRPr="00111555">
        <w:t xml:space="preserve"> find that the meteorological relationships </w:t>
      </w:r>
      <w:r w:rsidRPr="00111555">
        <w:t xml:space="preserve">determined by fitting GAMs </w:t>
      </w:r>
      <w:r w:rsidR="009370E5" w:rsidRPr="00111555">
        <w:t>to background O</w:t>
      </w:r>
      <w:r w:rsidR="009370E5" w:rsidRPr="00111555">
        <w:rPr>
          <w:vertAlign w:val="subscript"/>
        </w:rPr>
        <w:t>3</w:t>
      </w:r>
      <w:r w:rsidR="009370E5" w:rsidRPr="00111555">
        <w:t xml:space="preserve"> and PM</w:t>
      </w:r>
      <w:r w:rsidR="009370E5" w:rsidRPr="00111555">
        <w:rPr>
          <w:vertAlign w:val="subscript"/>
        </w:rPr>
        <w:t xml:space="preserve">2.5 </w:t>
      </w:r>
      <w:r w:rsidR="009370E5" w:rsidRPr="00111555">
        <w:t>are substantially identical to those fit to total O</w:t>
      </w:r>
      <w:r w:rsidR="009370E5" w:rsidRPr="00111555">
        <w:rPr>
          <w:vertAlign w:val="subscript"/>
        </w:rPr>
        <w:t>3</w:t>
      </w:r>
      <w:r w:rsidR="009370E5" w:rsidRPr="00111555">
        <w:t xml:space="preserve"> and PM</w:t>
      </w:r>
      <w:r w:rsidR="009370E5" w:rsidRPr="00111555">
        <w:rPr>
          <w:vertAlign w:val="subscript"/>
        </w:rPr>
        <w:t>2.5</w:t>
      </w:r>
      <w:r w:rsidR="009370E5" w:rsidRPr="00111555">
        <w:t>, with the possible exception of HGB O</w:t>
      </w:r>
      <w:r w:rsidR="009370E5" w:rsidRPr="00111555">
        <w:rPr>
          <w:vertAlign w:val="subscript"/>
        </w:rPr>
        <w:t>3</w:t>
      </w:r>
      <w:r w:rsidR="00A42170" w:rsidRPr="00111555">
        <w:t xml:space="preserve"> (Section </w:t>
      </w:r>
      <w:r w:rsidR="00A42170" w:rsidRPr="00111555">
        <w:fldChar w:fldCharType="begin"/>
      </w:r>
      <w:r w:rsidR="00A42170" w:rsidRPr="00111555">
        <w:instrText xml:space="preserve"> REF _Ref301111723 \n \h </w:instrText>
      </w:r>
      <w:r w:rsidR="00A42170" w:rsidRPr="00111555">
        <w:fldChar w:fldCharType="separate"/>
      </w:r>
      <w:r w:rsidR="0028125C">
        <w:t>2.3</w:t>
      </w:r>
      <w:r w:rsidR="00A42170" w:rsidRPr="00111555">
        <w:fldChar w:fldCharType="end"/>
      </w:r>
      <w:r w:rsidR="00A42170" w:rsidRPr="00111555">
        <w:t>, Deliverable</w:t>
      </w:r>
      <w:r w:rsidR="007F6D64" w:rsidRPr="00111555">
        <w:t>s</w:t>
      </w:r>
      <w:r w:rsidR="00A42170" w:rsidRPr="00111555">
        <w:t xml:space="preserve"> 3.2 and 4.2)</w:t>
      </w:r>
      <w:r w:rsidR="009370E5" w:rsidRPr="00111555">
        <w:t>.</w:t>
      </w:r>
    </w:p>
    <w:p w14:paraId="1B63BA07" w14:textId="34AF639D" w:rsidR="007F6D64" w:rsidRPr="00111555" w:rsidRDefault="007F6D64" w:rsidP="00E00D57">
      <w:pPr>
        <w:pStyle w:val="ListParagraph"/>
        <w:numPr>
          <w:ilvl w:val="0"/>
          <w:numId w:val="4"/>
        </w:numPr>
        <w:contextualSpacing w:val="0"/>
      </w:pPr>
      <w:r w:rsidRPr="00111555">
        <w:t>After meteorological adjustment via the GAMs fit to total and background O</w:t>
      </w:r>
      <w:r w:rsidRPr="00111555">
        <w:rPr>
          <w:vertAlign w:val="subscript"/>
        </w:rPr>
        <w:t>3</w:t>
      </w:r>
      <w:r w:rsidRPr="00111555">
        <w:t xml:space="preserve"> and PM</w:t>
      </w:r>
      <w:r w:rsidRPr="00111555">
        <w:rPr>
          <w:vertAlign w:val="subscript"/>
        </w:rPr>
        <w:t>2.5</w:t>
      </w:r>
      <w:r w:rsidRPr="00111555">
        <w:t xml:space="preserve"> for each urban area, several negative trends in pollutant metrics between 2005-2014 were observed to be significant at a 95% confidence level </w:t>
      </w:r>
      <w:r w:rsidR="005C7FD3" w:rsidRPr="00111555">
        <w:t xml:space="preserve">and no positive trends were observed </w:t>
      </w:r>
      <w:r w:rsidRPr="00111555">
        <w:t xml:space="preserve">(Section </w:t>
      </w:r>
      <w:r w:rsidRPr="00111555">
        <w:fldChar w:fldCharType="begin"/>
      </w:r>
      <w:r w:rsidRPr="00111555">
        <w:instrText xml:space="preserve"> REF _Ref301096132 \n \h </w:instrText>
      </w:r>
      <w:r w:rsidRPr="00111555">
        <w:fldChar w:fldCharType="separate"/>
      </w:r>
      <w:r w:rsidR="0028125C">
        <w:t>2.4</w:t>
      </w:r>
      <w:r w:rsidRPr="00111555">
        <w:fldChar w:fldCharType="end"/>
      </w:r>
      <w:r w:rsidRPr="00111555">
        <w:t>, Deliverables 2.2, 3.2, and 4.2).</w:t>
      </w:r>
    </w:p>
    <w:p w14:paraId="31794D52" w14:textId="77777777" w:rsidR="007F6D64" w:rsidRPr="00111555" w:rsidRDefault="007F6D64" w:rsidP="00111555">
      <w:pPr>
        <w:pStyle w:val="ListParagraph"/>
        <w:numPr>
          <w:ilvl w:val="1"/>
          <w:numId w:val="4"/>
        </w:numPr>
        <w:contextualSpacing w:val="0"/>
      </w:pPr>
      <w:r w:rsidRPr="00111555">
        <w:t>For HGB, total and background MDA8 O</w:t>
      </w:r>
      <w:r w:rsidRPr="00111555">
        <w:rPr>
          <w:vertAlign w:val="subscript"/>
        </w:rPr>
        <w:t>3</w:t>
      </w:r>
      <w:r w:rsidRPr="00111555">
        <w:t xml:space="preserve"> decreased at -0.46</w:t>
      </w:r>
      <w:r w:rsidRPr="00111555">
        <w:rPr>
          <w:rFonts w:cs="Times New Roman"/>
        </w:rPr>
        <w:t>±</w:t>
      </w:r>
      <w:r w:rsidRPr="00111555">
        <w:t>0.40 ppbv/year and -0.41</w:t>
      </w:r>
      <w:r w:rsidRPr="00111555">
        <w:rPr>
          <w:rFonts w:cs="Times New Roman"/>
        </w:rPr>
        <w:t>±</w:t>
      </w:r>
      <w:r w:rsidRPr="00111555">
        <w:t>0.31 ppbv/year, respectively, while total and background daily average PM</w:t>
      </w:r>
      <w:r w:rsidRPr="00111555">
        <w:rPr>
          <w:vertAlign w:val="subscript"/>
        </w:rPr>
        <w:t>2.5</w:t>
      </w:r>
      <w:r w:rsidRPr="00111555">
        <w:t xml:space="preserve"> decreased by -0.39</w:t>
      </w:r>
      <w:r w:rsidRPr="00111555">
        <w:rPr>
          <w:rFonts w:cs="Times New Roman"/>
        </w:rPr>
        <w:t>±</w:t>
      </w:r>
      <w:r w:rsidRPr="00111555">
        <w:t xml:space="preserve">0.14 </w:t>
      </w:r>
      <w:r w:rsidRPr="00111555">
        <w:rPr>
          <w:rFonts w:cs="Times New Roman"/>
        </w:rPr>
        <w:t>μ</w:t>
      </w:r>
      <w:r w:rsidRPr="00111555">
        <w:t>g/m</w:t>
      </w:r>
      <w:r w:rsidRPr="00111555">
        <w:rPr>
          <w:vertAlign w:val="superscript"/>
        </w:rPr>
        <w:t>3</w:t>
      </w:r>
      <w:r w:rsidRPr="00111555">
        <w:t>/year and -0.37</w:t>
      </w:r>
      <w:r w:rsidRPr="00111555">
        <w:rPr>
          <w:rFonts w:cs="Times New Roman"/>
        </w:rPr>
        <w:t>±</w:t>
      </w:r>
      <w:r w:rsidRPr="00111555">
        <w:t xml:space="preserve">0.11 </w:t>
      </w:r>
      <w:r w:rsidRPr="00111555">
        <w:rPr>
          <w:rFonts w:cs="Times New Roman"/>
        </w:rPr>
        <w:t>μ</w:t>
      </w:r>
      <w:r w:rsidRPr="00111555">
        <w:t>g/m</w:t>
      </w:r>
      <w:r w:rsidRPr="00111555">
        <w:rPr>
          <w:vertAlign w:val="superscript"/>
        </w:rPr>
        <w:t>3</w:t>
      </w:r>
      <w:r w:rsidRPr="00111555">
        <w:t>/year, respectively.</w:t>
      </w:r>
    </w:p>
    <w:p w14:paraId="7119D70E" w14:textId="3BBEE6A1" w:rsidR="007F6D64" w:rsidRPr="00111555" w:rsidRDefault="007F6D64" w:rsidP="007F6D64">
      <w:pPr>
        <w:pStyle w:val="ListParagraph"/>
        <w:numPr>
          <w:ilvl w:val="1"/>
          <w:numId w:val="4"/>
        </w:numPr>
        <w:contextualSpacing w:val="0"/>
      </w:pPr>
      <w:r w:rsidRPr="00111555">
        <w:t>For DFW, total and background MDA8 O</w:t>
      </w:r>
      <w:r w:rsidRPr="00111555">
        <w:rPr>
          <w:vertAlign w:val="subscript"/>
        </w:rPr>
        <w:t>3</w:t>
      </w:r>
      <w:r w:rsidRPr="00111555">
        <w:t xml:space="preserve"> decreased at -0.68</w:t>
      </w:r>
      <w:r w:rsidRPr="00111555">
        <w:rPr>
          <w:rFonts w:cs="Times New Roman"/>
        </w:rPr>
        <w:t>±</w:t>
      </w:r>
      <w:r w:rsidRPr="00111555">
        <w:t>0.39 ppbv/year and -0.57</w:t>
      </w:r>
      <w:r w:rsidRPr="00111555">
        <w:rPr>
          <w:rFonts w:cs="Times New Roman"/>
        </w:rPr>
        <w:t>±</w:t>
      </w:r>
      <w:r w:rsidRPr="00111555">
        <w:t xml:space="preserve">0.49 ppbv/year, respectively, while total and background daily </w:t>
      </w:r>
      <w:r w:rsidRPr="00111555">
        <w:lastRenderedPageBreak/>
        <w:t>average PM</w:t>
      </w:r>
      <w:r w:rsidRPr="00111555">
        <w:rPr>
          <w:vertAlign w:val="subscript"/>
        </w:rPr>
        <w:t>2.5</w:t>
      </w:r>
      <w:r w:rsidRPr="00111555">
        <w:t xml:space="preserve"> decreased by -0.15</w:t>
      </w:r>
      <w:r w:rsidRPr="00111555">
        <w:rPr>
          <w:rFonts w:cs="Times New Roman"/>
        </w:rPr>
        <w:t>±</w:t>
      </w:r>
      <w:r w:rsidRPr="00111555">
        <w:t xml:space="preserve">0.09 </w:t>
      </w:r>
      <w:r w:rsidRPr="00111555">
        <w:rPr>
          <w:rFonts w:cs="Times New Roman"/>
        </w:rPr>
        <w:t>μ</w:t>
      </w:r>
      <w:r w:rsidRPr="00111555">
        <w:t>g/m</w:t>
      </w:r>
      <w:r w:rsidRPr="00111555">
        <w:rPr>
          <w:vertAlign w:val="superscript"/>
        </w:rPr>
        <w:t>3</w:t>
      </w:r>
      <w:r w:rsidRPr="00111555">
        <w:t>/year and -0.23</w:t>
      </w:r>
      <w:r w:rsidRPr="00111555">
        <w:rPr>
          <w:rFonts w:cs="Times New Roman"/>
        </w:rPr>
        <w:t>±</w:t>
      </w:r>
      <w:r w:rsidRPr="00111555">
        <w:t xml:space="preserve">0.08 </w:t>
      </w:r>
      <w:r w:rsidRPr="00111555">
        <w:rPr>
          <w:rFonts w:cs="Times New Roman"/>
        </w:rPr>
        <w:t>μ</w:t>
      </w:r>
      <w:r w:rsidRPr="00111555">
        <w:t>g/m</w:t>
      </w:r>
      <w:r w:rsidRPr="00111555">
        <w:rPr>
          <w:vertAlign w:val="superscript"/>
        </w:rPr>
        <w:t>3</w:t>
      </w:r>
      <w:r w:rsidRPr="00111555">
        <w:t>/year, respectively.</w:t>
      </w:r>
    </w:p>
    <w:p w14:paraId="6518D4E5" w14:textId="77777777" w:rsidR="005C7FD3" w:rsidRPr="00111555" w:rsidRDefault="007F6D64" w:rsidP="00111555">
      <w:pPr>
        <w:pStyle w:val="ListParagraph"/>
        <w:numPr>
          <w:ilvl w:val="1"/>
          <w:numId w:val="4"/>
        </w:numPr>
        <w:contextualSpacing w:val="0"/>
      </w:pPr>
      <w:r w:rsidRPr="00111555">
        <w:t>In SA, background O</w:t>
      </w:r>
      <w:r w:rsidRPr="00111555">
        <w:rPr>
          <w:vertAlign w:val="subscript"/>
        </w:rPr>
        <w:t>3</w:t>
      </w:r>
      <w:r w:rsidRPr="00111555">
        <w:t xml:space="preserve"> and PM</w:t>
      </w:r>
      <w:r w:rsidRPr="00111555">
        <w:rPr>
          <w:vertAlign w:val="subscript"/>
        </w:rPr>
        <w:t>2.5</w:t>
      </w:r>
      <w:r w:rsidRPr="00111555">
        <w:t xml:space="preserve"> decreased by -1.01</w:t>
      </w:r>
      <w:r w:rsidRPr="00111555">
        <w:rPr>
          <w:rFonts w:cs="Times New Roman"/>
        </w:rPr>
        <w:t>±</w:t>
      </w:r>
      <w:r w:rsidRPr="00111555">
        <w:t xml:space="preserve">0.87 ppbv/year and </w:t>
      </w:r>
      <w:r w:rsidR="005C7FD3" w:rsidRPr="00111555">
        <w:t xml:space="preserve">-0.12 </w:t>
      </w:r>
      <w:r w:rsidRPr="00111555">
        <w:rPr>
          <w:rFonts w:cs="Times New Roman"/>
        </w:rPr>
        <w:t>±</w:t>
      </w:r>
      <w:r w:rsidR="005C7FD3" w:rsidRPr="00111555">
        <w:t>0.07</w:t>
      </w:r>
      <w:r w:rsidRPr="00111555">
        <w:t xml:space="preserve"> </w:t>
      </w:r>
      <w:r w:rsidRPr="00111555">
        <w:rPr>
          <w:rFonts w:cs="Times New Roman"/>
        </w:rPr>
        <w:t>μ</w:t>
      </w:r>
      <w:r w:rsidRPr="00111555">
        <w:t>g/m</w:t>
      </w:r>
      <w:r w:rsidRPr="00111555">
        <w:rPr>
          <w:vertAlign w:val="superscript"/>
        </w:rPr>
        <w:t>3</w:t>
      </w:r>
      <w:r w:rsidRPr="00111555">
        <w:t xml:space="preserve">/year, respectively. </w:t>
      </w:r>
    </w:p>
    <w:p w14:paraId="5CA72D44" w14:textId="77777777" w:rsidR="005C7FD3" w:rsidRPr="00111555" w:rsidRDefault="005C7FD3" w:rsidP="00111555">
      <w:pPr>
        <w:pStyle w:val="ListParagraph"/>
        <w:numPr>
          <w:ilvl w:val="1"/>
          <w:numId w:val="4"/>
        </w:numPr>
        <w:contextualSpacing w:val="0"/>
      </w:pPr>
      <w:r w:rsidRPr="00111555">
        <w:t>In ARR, background PM</w:t>
      </w:r>
      <w:r w:rsidRPr="00111555">
        <w:rPr>
          <w:vertAlign w:val="subscript"/>
        </w:rPr>
        <w:t>2.5</w:t>
      </w:r>
      <w:r w:rsidRPr="00111555">
        <w:t xml:space="preserve"> decreased by -0.21</w:t>
      </w:r>
      <w:r w:rsidRPr="00111555">
        <w:rPr>
          <w:rFonts w:cs="Times New Roman"/>
        </w:rPr>
        <w:t>±</w:t>
      </w:r>
      <w:r w:rsidRPr="00111555">
        <w:t xml:space="preserve">0.07 </w:t>
      </w:r>
      <w:r w:rsidRPr="00111555">
        <w:rPr>
          <w:rFonts w:cs="Times New Roman"/>
        </w:rPr>
        <w:t>μ</w:t>
      </w:r>
      <w:r w:rsidRPr="00111555">
        <w:t>g/m</w:t>
      </w:r>
      <w:r w:rsidRPr="00111555">
        <w:rPr>
          <w:vertAlign w:val="superscript"/>
        </w:rPr>
        <w:t>3</w:t>
      </w:r>
      <w:r w:rsidRPr="00111555">
        <w:t>/year.</w:t>
      </w:r>
    </w:p>
    <w:p w14:paraId="60E39297" w14:textId="77777777" w:rsidR="005C7FD3" w:rsidRPr="00111555" w:rsidRDefault="005C7FD3" w:rsidP="00111555">
      <w:pPr>
        <w:pStyle w:val="ListParagraph"/>
        <w:numPr>
          <w:ilvl w:val="1"/>
          <w:numId w:val="4"/>
        </w:numPr>
        <w:contextualSpacing w:val="0"/>
      </w:pPr>
      <w:r w:rsidRPr="00111555">
        <w:t>In BPA, total PM</w:t>
      </w:r>
      <w:r w:rsidRPr="00111555">
        <w:rPr>
          <w:vertAlign w:val="subscript"/>
        </w:rPr>
        <w:t>2.5</w:t>
      </w:r>
      <w:r w:rsidRPr="00111555">
        <w:t xml:space="preserve"> decreased by -0.34</w:t>
      </w:r>
      <w:r w:rsidRPr="00111555">
        <w:rPr>
          <w:rFonts w:cs="Times New Roman"/>
        </w:rPr>
        <w:t>±</w:t>
      </w:r>
      <w:r w:rsidRPr="00111555">
        <w:t xml:space="preserve">0.11 </w:t>
      </w:r>
      <w:r w:rsidRPr="00111555">
        <w:rPr>
          <w:rFonts w:cs="Times New Roman"/>
        </w:rPr>
        <w:t>μ</w:t>
      </w:r>
      <w:r w:rsidRPr="00111555">
        <w:t>g/m</w:t>
      </w:r>
      <w:r w:rsidRPr="00111555">
        <w:rPr>
          <w:vertAlign w:val="superscript"/>
        </w:rPr>
        <w:t>3</w:t>
      </w:r>
      <w:r w:rsidRPr="00111555">
        <w:t>/year.</w:t>
      </w:r>
    </w:p>
    <w:p w14:paraId="6B39E445" w14:textId="27E7FC30" w:rsidR="009370E5" w:rsidRPr="00111555" w:rsidRDefault="005C7FD3" w:rsidP="00111555">
      <w:pPr>
        <w:pStyle w:val="ListParagraph"/>
        <w:numPr>
          <w:ilvl w:val="1"/>
          <w:numId w:val="4"/>
        </w:numPr>
        <w:contextualSpacing w:val="0"/>
      </w:pPr>
      <w:r w:rsidRPr="00111555">
        <w:t>In TLM, total O</w:t>
      </w:r>
      <w:r w:rsidRPr="00111555">
        <w:rPr>
          <w:vertAlign w:val="subscript"/>
        </w:rPr>
        <w:t>3</w:t>
      </w:r>
      <w:r w:rsidRPr="00111555">
        <w:t xml:space="preserve"> and PM</w:t>
      </w:r>
      <w:r w:rsidRPr="00111555">
        <w:rPr>
          <w:vertAlign w:val="subscript"/>
        </w:rPr>
        <w:t xml:space="preserve">2.5 </w:t>
      </w:r>
      <w:r w:rsidRPr="00111555">
        <w:t>decreased by -0.66</w:t>
      </w:r>
      <w:r w:rsidRPr="00111555">
        <w:rPr>
          <w:rFonts w:cs="Times New Roman"/>
        </w:rPr>
        <w:t>±</w:t>
      </w:r>
      <w:r w:rsidRPr="00111555">
        <w:t xml:space="preserve">0.44 ppbv/year and -0.34 </w:t>
      </w:r>
      <w:r w:rsidRPr="00111555">
        <w:rPr>
          <w:rFonts w:cs="Times New Roman"/>
        </w:rPr>
        <w:t>±</w:t>
      </w:r>
      <w:r w:rsidRPr="00111555">
        <w:t xml:space="preserve">0.08 </w:t>
      </w:r>
      <w:r w:rsidRPr="00111555">
        <w:rPr>
          <w:rFonts w:cs="Times New Roman"/>
        </w:rPr>
        <w:t>μ</w:t>
      </w:r>
      <w:r w:rsidRPr="00111555">
        <w:t>g/m</w:t>
      </w:r>
      <w:r w:rsidRPr="00111555">
        <w:rPr>
          <w:vertAlign w:val="superscript"/>
        </w:rPr>
        <w:t>3</w:t>
      </w:r>
      <w:r w:rsidRPr="00111555">
        <w:t xml:space="preserve">/year, respectively. </w:t>
      </w:r>
    </w:p>
    <w:p w14:paraId="34EA60D1" w14:textId="2D34C173" w:rsidR="009370E5" w:rsidRDefault="009370E5" w:rsidP="00E00D57">
      <w:pPr>
        <w:pStyle w:val="ListParagraph"/>
        <w:numPr>
          <w:ilvl w:val="0"/>
          <w:numId w:val="4"/>
        </w:numPr>
        <w:contextualSpacing w:val="0"/>
      </w:pPr>
      <w:r w:rsidRPr="00111555">
        <w:t>Background MDA8 O</w:t>
      </w:r>
      <w:r w:rsidRPr="00111555">
        <w:rPr>
          <w:vertAlign w:val="subscript"/>
        </w:rPr>
        <w:t>3</w:t>
      </w:r>
      <w:r w:rsidRPr="00111555">
        <w:rPr>
          <w:position w:val="-3"/>
          <w:sz w:val="22"/>
          <w:szCs w:val="22"/>
        </w:rPr>
        <w:t xml:space="preserve"> </w:t>
      </w:r>
      <w:r w:rsidRPr="00111555">
        <w:t>is fairly constant</w:t>
      </w:r>
      <w:r>
        <w:t xml:space="preserve"> with month during the O</w:t>
      </w:r>
      <w:r w:rsidRPr="009370E5">
        <w:rPr>
          <w:vertAlign w:val="subscript"/>
        </w:rPr>
        <w:t>3</w:t>
      </w:r>
      <w:r w:rsidRPr="009370E5">
        <w:rPr>
          <w:position w:val="-3"/>
          <w:sz w:val="22"/>
          <w:szCs w:val="22"/>
        </w:rPr>
        <w:t xml:space="preserve"> </w:t>
      </w:r>
      <w:r>
        <w:t xml:space="preserve">season for </w:t>
      </w:r>
      <w:r w:rsidR="00877A90">
        <w:t>TLM</w:t>
      </w:r>
      <w:r>
        <w:t xml:space="preserve"> and </w:t>
      </w:r>
      <w:r w:rsidR="00090835">
        <w:t>DFW</w:t>
      </w:r>
      <w:r>
        <w:t>, but has a July minimum for the other urban areas. In contrast, median background PM</w:t>
      </w:r>
      <w:r w:rsidRPr="009370E5">
        <w:rPr>
          <w:vertAlign w:val="subscript"/>
        </w:rPr>
        <w:t xml:space="preserve">2.5 </w:t>
      </w:r>
      <w:r>
        <w:t xml:space="preserve">peaks in June and July. The range of values for a given month or year is large for all cities, with </w:t>
      </w:r>
      <w:r w:rsidR="00997457">
        <w:t>HGB</w:t>
      </w:r>
      <w:r>
        <w:t xml:space="preserve"> having the largest O</w:t>
      </w:r>
      <w:r w:rsidRPr="009370E5">
        <w:rPr>
          <w:vertAlign w:val="subscript"/>
        </w:rPr>
        <w:t>3</w:t>
      </w:r>
      <w:r>
        <w:t xml:space="preserve"> spread and </w:t>
      </w:r>
      <w:r w:rsidR="00315257">
        <w:t xml:space="preserve">the </w:t>
      </w:r>
      <w:r>
        <w:t>most outliers, possibly due to the fact that it has the largest dataset</w:t>
      </w:r>
      <w:r w:rsidR="00A42170">
        <w:t xml:space="preserve"> (Section </w:t>
      </w:r>
      <w:r w:rsidR="00A42170">
        <w:fldChar w:fldCharType="begin"/>
      </w:r>
      <w:r w:rsidR="00A42170">
        <w:instrText xml:space="preserve"> REF _Ref301211147 \n \h </w:instrText>
      </w:r>
      <w:r w:rsidR="00A42170">
        <w:fldChar w:fldCharType="separate"/>
      </w:r>
      <w:r w:rsidR="0028125C">
        <w:t>3.2</w:t>
      </w:r>
      <w:r w:rsidR="00A42170">
        <w:fldChar w:fldCharType="end"/>
      </w:r>
      <w:r w:rsidR="00A42170">
        <w:t>, Deliverable 3.2)</w:t>
      </w:r>
    </w:p>
    <w:p w14:paraId="318CE783" w14:textId="5F229B7F" w:rsidR="00E82BD5" w:rsidRDefault="00E82BD5" w:rsidP="00E00D57">
      <w:pPr>
        <w:pStyle w:val="ListParagraph"/>
        <w:numPr>
          <w:ilvl w:val="0"/>
          <w:numId w:val="4"/>
        </w:numPr>
        <w:contextualSpacing w:val="0"/>
      </w:pPr>
      <w:r>
        <w:t>We find that the principal component analysis (PCA) based method of Langford et al. (2009) can give reasonable values for background O</w:t>
      </w:r>
      <w:r w:rsidRPr="00E00D57">
        <w:rPr>
          <w:vertAlign w:val="subscript"/>
        </w:rPr>
        <w:t>3</w:t>
      </w:r>
      <w:r>
        <w:t xml:space="preserve"> in the four Group 1 urban areas as long as the PCA analysis is performed separately for the May-July and August-October halves of the period. These PCA-based background estimates are well-correlated with the values derived using the TCEQ method, and show similar seasonal and inter-annual variability. However, the slope of the linear relationship between the two background O</w:t>
      </w:r>
      <w:r w:rsidRPr="00E00D57">
        <w:rPr>
          <w:vertAlign w:val="subscript"/>
        </w:rPr>
        <w:t>3</w:t>
      </w:r>
      <w:r>
        <w:t xml:space="preserve"> estimates varies substantially between urban areas for reasons that are currently unclear and require further analysis</w:t>
      </w:r>
      <w:r w:rsidR="00A42170">
        <w:t xml:space="preserve"> (Section </w:t>
      </w:r>
      <w:r w:rsidR="00A42170">
        <w:fldChar w:fldCharType="begin"/>
      </w:r>
      <w:r w:rsidR="00A42170">
        <w:instrText xml:space="preserve"> REF _Ref301211278 \n \h </w:instrText>
      </w:r>
      <w:r w:rsidR="00A42170">
        <w:fldChar w:fldCharType="separate"/>
      </w:r>
      <w:r w:rsidR="0028125C">
        <w:t>3.3.1</w:t>
      </w:r>
      <w:r w:rsidR="00A42170">
        <w:fldChar w:fldCharType="end"/>
      </w:r>
      <w:r w:rsidR="00A42170">
        <w:t>, Deliverable 3.3)</w:t>
      </w:r>
      <w:r>
        <w:t xml:space="preserve">. </w:t>
      </w:r>
    </w:p>
    <w:p w14:paraId="43DE6E29" w14:textId="6FE029F3" w:rsidR="00E82BD5" w:rsidRDefault="00E82BD5" w:rsidP="00A42170">
      <w:pPr>
        <w:pStyle w:val="ListParagraph"/>
        <w:numPr>
          <w:ilvl w:val="0"/>
          <w:numId w:val="4"/>
        </w:numPr>
        <w:contextualSpacing w:val="0"/>
      </w:pPr>
      <w:r>
        <w:t>In contrast, the PCA-based background estimates for PM</w:t>
      </w:r>
      <w:r w:rsidRPr="00E00D57">
        <w:rPr>
          <w:vertAlign w:val="subscript"/>
        </w:rPr>
        <w:t>2.5</w:t>
      </w:r>
      <w:r>
        <w:t xml:space="preserve"> give unphysical values regardless of what time period is used for the analysis</w:t>
      </w:r>
      <w:r w:rsidR="00A42170">
        <w:t xml:space="preserve"> (Section </w:t>
      </w:r>
      <w:r w:rsidR="00A42170">
        <w:fldChar w:fldCharType="begin"/>
      </w:r>
      <w:r w:rsidR="00A42170">
        <w:instrText xml:space="preserve"> REF _Ref301211288 \n \h </w:instrText>
      </w:r>
      <w:r w:rsidR="00A42170">
        <w:fldChar w:fldCharType="separate"/>
      </w:r>
      <w:r w:rsidR="0028125C">
        <w:t>3.3.1.2</w:t>
      </w:r>
      <w:r w:rsidR="00A42170">
        <w:fldChar w:fldCharType="end"/>
      </w:r>
      <w:r w:rsidR="00A42170">
        <w:t xml:space="preserve">, Deliverable 3.3). </w:t>
      </w:r>
    </w:p>
    <w:p w14:paraId="18B59C7B" w14:textId="5ADC1C57" w:rsidR="00E82BD5" w:rsidRDefault="00E82BD5" w:rsidP="00E00D57">
      <w:pPr>
        <w:pStyle w:val="ListParagraph"/>
        <w:numPr>
          <w:ilvl w:val="0"/>
          <w:numId w:val="4"/>
        </w:numPr>
        <w:contextualSpacing w:val="0"/>
      </w:pPr>
      <w:r>
        <w:t>Currently existing methods, such as those of van Donkelaar et al. (2013), exist for using satellite observations to determine surface PM</w:t>
      </w:r>
      <w:r w:rsidRPr="00E00D57">
        <w:rPr>
          <w:vertAlign w:val="subscript"/>
        </w:rPr>
        <w:t>2.5</w:t>
      </w:r>
      <w:r w:rsidRPr="00E82BD5">
        <w:t xml:space="preserve"> </w:t>
      </w:r>
      <w:r>
        <w:t>concentrations at a high (0.01</w:t>
      </w:r>
      <w:r w:rsidRPr="00E00D57">
        <w:rPr>
          <w:vertAlign w:val="superscript"/>
        </w:rPr>
        <w:t>o</w:t>
      </w:r>
      <w:r>
        <w:t xml:space="preserve"> latitude by 0.01</w:t>
      </w:r>
      <w:r w:rsidRPr="00E00D57">
        <w:rPr>
          <w:vertAlign w:val="superscript"/>
        </w:rPr>
        <w:t>o</w:t>
      </w:r>
      <w:r>
        <w:t xml:space="preserve"> longitude) horizontal resolution. These methods should be further explored as an additional way of estimating regional background PM</w:t>
      </w:r>
      <w:r w:rsidRPr="00E00D57">
        <w:rPr>
          <w:vertAlign w:val="subscript"/>
        </w:rPr>
        <w:t>2.5</w:t>
      </w:r>
      <w:r w:rsidR="00A42170">
        <w:t xml:space="preserve"> (Section</w:t>
      </w:r>
      <w:r w:rsidR="004F0C03">
        <w:t xml:space="preserve"> </w:t>
      </w:r>
      <w:r w:rsidR="004F0C03">
        <w:fldChar w:fldCharType="begin"/>
      </w:r>
      <w:r w:rsidR="004F0C03">
        <w:instrText xml:space="preserve"> REF _Ref302140227 \n \h </w:instrText>
      </w:r>
      <w:r w:rsidR="004F0C03">
        <w:fldChar w:fldCharType="separate"/>
      </w:r>
      <w:r w:rsidR="0028125C">
        <w:t>3.3.4</w:t>
      </w:r>
      <w:r w:rsidR="004F0C03">
        <w:fldChar w:fldCharType="end"/>
      </w:r>
      <w:r w:rsidR="00A42170">
        <w:t>, Deliverable 3.3)</w:t>
      </w:r>
      <w:r>
        <w:t xml:space="preserve">. </w:t>
      </w:r>
    </w:p>
    <w:p w14:paraId="4A5580BC" w14:textId="09511C9C" w:rsidR="00B600EB" w:rsidRDefault="00E82BD5" w:rsidP="00E00D57">
      <w:pPr>
        <w:pStyle w:val="ListParagraph"/>
        <w:numPr>
          <w:ilvl w:val="0"/>
          <w:numId w:val="4"/>
        </w:numPr>
        <w:contextualSpacing w:val="0"/>
      </w:pPr>
      <w:r>
        <w:t>In contrast, current satellite techniques have difficulty separating the boundary-layer O</w:t>
      </w:r>
      <w:r w:rsidRPr="00E00D57">
        <w:rPr>
          <w:vertAlign w:val="subscript"/>
        </w:rPr>
        <w:t>3</w:t>
      </w:r>
      <w:r>
        <w:t xml:space="preserve"> mixing ratios from the free tropospheric values, but </w:t>
      </w:r>
      <w:r w:rsidR="00B600EB">
        <w:t xml:space="preserve">techniques that </w:t>
      </w:r>
      <w:r>
        <w:t xml:space="preserve">combining different </w:t>
      </w:r>
      <w:r w:rsidR="00B600EB">
        <w:t xml:space="preserve">satellite </w:t>
      </w:r>
      <w:r>
        <w:t xml:space="preserve">instruments </w:t>
      </w:r>
      <w:r w:rsidR="00877A90">
        <w:t xml:space="preserve">(e.g., Fu et al., 2013) </w:t>
      </w:r>
      <w:r>
        <w:t xml:space="preserve">or </w:t>
      </w:r>
      <w:r w:rsidR="00B600EB">
        <w:t>use future instruments may make this possible</w:t>
      </w:r>
      <w:r w:rsidR="00A42170">
        <w:t xml:space="preserve"> </w:t>
      </w:r>
      <w:r w:rsidR="00513F46">
        <w:t xml:space="preserve"> </w:t>
      </w:r>
      <w:r w:rsidR="00A42170">
        <w:t xml:space="preserve">(Section </w:t>
      </w:r>
      <w:r w:rsidR="00A42170">
        <w:fldChar w:fldCharType="begin"/>
      </w:r>
      <w:r w:rsidR="00A42170">
        <w:instrText xml:space="preserve"> REF _Ref301211325 \n \h </w:instrText>
      </w:r>
      <w:r w:rsidR="00A42170">
        <w:fldChar w:fldCharType="separate"/>
      </w:r>
      <w:r w:rsidR="0028125C">
        <w:t>3.3.3</w:t>
      </w:r>
      <w:r w:rsidR="00A42170">
        <w:fldChar w:fldCharType="end"/>
      </w:r>
      <w:r w:rsidR="00A42170">
        <w:t>, Deliverable 3.3)</w:t>
      </w:r>
      <w:r w:rsidR="00B600EB">
        <w:t xml:space="preserve">. </w:t>
      </w:r>
    </w:p>
    <w:p w14:paraId="3E1D592F" w14:textId="0D0AB200" w:rsidR="00E82BD5" w:rsidRDefault="00B600EB" w:rsidP="00E00D57">
      <w:pPr>
        <w:pStyle w:val="ListParagraph"/>
        <w:numPr>
          <w:ilvl w:val="0"/>
          <w:numId w:val="4"/>
        </w:numPr>
        <w:contextualSpacing w:val="0"/>
      </w:pPr>
      <w:r>
        <w:t>We identified 5 synoptic types based on the NARR 850 mbar geopotential height fields that allow for the classification of 70% of all day in the 10-year study period and 58% of the days in the May-October O</w:t>
      </w:r>
      <w:r w:rsidRPr="00E00D57">
        <w:rPr>
          <w:vertAlign w:val="subscript"/>
        </w:rPr>
        <w:t>3</w:t>
      </w:r>
      <w:r>
        <w:t xml:space="preserve"> season. However, the remaining unclassified days account for a significant proportion of high O</w:t>
      </w:r>
      <w:r w:rsidRPr="00E00D57">
        <w:rPr>
          <w:vertAlign w:val="subscript"/>
        </w:rPr>
        <w:t>3</w:t>
      </w:r>
      <w:r>
        <w:t xml:space="preserve"> and PM</w:t>
      </w:r>
      <w:r w:rsidRPr="00E00D57">
        <w:rPr>
          <w:vertAlign w:val="subscript"/>
        </w:rPr>
        <w:t>2.5</w:t>
      </w:r>
      <w:r w:rsidRPr="00B600EB">
        <w:t xml:space="preserve"> </w:t>
      </w:r>
      <w:r>
        <w:t>events, which suggests that future work should adjust the method of Hegarty et al. (2007) should be adjusted to classify more days</w:t>
      </w:r>
      <w:r w:rsidR="00A42170">
        <w:t xml:space="preserve"> (Section </w:t>
      </w:r>
      <w:r w:rsidR="00A42170">
        <w:fldChar w:fldCharType="begin"/>
      </w:r>
      <w:r w:rsidR="00A42170">
        <w:instrText xml:space="preserve"> REF _Ref301108619 \n \h </w:instrText>
      </w:r>
      <w:r w:rsidR="00A42170">
        <w:fldChar w:fldCharType="separate"/>
      </w:r>
      <w:r w:rsidR="0028125C">
        <w:t>4.1.1</w:t>
      </w:r>
      <w:r w:rsidR="00A42170">
        <w:fldChar w:fldCharType="end"/>
      </w:r>
      <w:r w:rsidR="00A42170">
        <w:t>, Deliverable 4.1)</w:t>
      </w:r>
      <w:r>
        <w:t>.</w:t>
      </w:r>
    </w:p>
    <w:p w14:paraId="47B3B210" w14:textId="2378B820" w:rsidR="00B600EB" w:rsidRDefault="00B600EB" w:rsidP="00E00D57">
      <w:pPr>
        <w:pStyle w:val="ListParagraph"/>
        <w:numPr>
          <w:ilvl w:val="0"/>
          <w:numId w:val="4"/>
        </w:numPr>
        <w:contextualSpacing w:val="0"/>
      </w:pPr>
      <w:r>
        <w:t>We defined criteria for “high” levels of total and background MDA8 O</w:t>
      </w:r>
      <w:r w:rsidRPr="00E00D57">
        <w:rPr>
          <w:vertAlign w:val="subscript"/>
        </w:rPr>
        <w:t>3</w:t>
      </w:r>
      <w:r>
        <w:t xml:space="preserve"> and daily average PM</w:t>
      </w:r>
      <w:r w:rsidRPr="00E00D57">
        <w:rPr>
          <w:vertAlign w:val="subscript"/>
        </w:rPr>
        <w:t>2.5</w:t>
      </w:r>
      <w:r w:rsidRPr="00B600EB">
        <w:t xml:space="preserve"> </w:t>
      </w:r>
      <w:r>
        <w:t>based on the observed 90</w:t>
      </w:r>
      <w:r w:rsidRPr="00E00D57">
        <w:rPr>
          <w:vertAlign w:val="superscript"/>
        </w:rPr>
        <w:t>th</w:t>
      </w:r>
      <w:r>
        <w:t xml:space="preserve"> percentile values of the Group 1 urban </w:t>
      </w:r>
      <w:r>
        <w:lastRenderedPageBreak/>
        <w:t xml:space="preserve">areas. These criteria are </w:t>
      </w:r>
      <w:r w:rsidR="00996BEE" w:rsidRPr="00E135A8">
        <w:rPr>
          <w:rFonts w:cs="Times New Roman"/>
        </w:rPr>
        <w:t xml:space="preserve">70 ppbv </w:t>
      </w:r>
      <w:r w:rsidR="00996BEE">
        <w:rPr>
          <w:rFonts w:cs="Times New Roman"/>
        </w:rPr>
        <w:t>for</w:t>
      </w:r>
      <w:r w:rsidR="00996BEE" w:rsidRPr="00E135A8">
        <w:rPr>
          <w:rFonts w:cs="Times New Roman"/>
        </w:rPr>
        <w:t xml:space="preserve"> total MDA8 O</w:t>
      </w:r>
      <w:r w:rsidR="00996BEE" w:rsidRPr="002631C4">
        <w:rPr>
          <w:rFonts w:cs="Times New Roman"/>
          <w:vertAlign w:val="subscript"/>
        </w:rPr>
        <w:t>3</w:t>
      </w:r>
      <w:r w:rsidR="00996BEE" w:rsidRPr="00E135A8">
        <w:rPr>
          <w:rFonts w:cs="Times New Roman"/>
        </w:rPr>
        <w:t>, 55 ppbv for background MDA8 O</w:t>
      </w:r>
      <w:r w:rsidR="00996BEE" w:rsidRPr="002631C4">
        <w:rPr>
          <w:rFonts w:cs="Times New Roman"/>
          <w:vertAlign w:val="subscript"/>
        </w:rPr>
        <w:t>3</w:t>
      </w:r>
      <w:r w:rsidR="00996BEE" w:rsidRPr="00E135A8">
        <w:rPr>
          <w:rFonts w:cs="Times New Roman"/>
        </w:rPr>
        <w:t>, 17.0 µ</w:t>
      </w:r>
      <w:r w:rsidR="00996BEE" w:rsidRPr="009D0655">
        <w:t>g m</w:t>
      </w:r>
      <w:r w:rsidR="00996BEE" w:rsidRPr="00DD3EFB">
        <w:rPr>
          <w:vertAlign w:val="superscript"/>
        </w:rPr>
        <w:t>-3</w:t>
      </w:r>
      <w:r w:rsidR="00996BEE" w:rsidRPr="00907343">
        <w:t xml:space="preserve"> for total daily average PM</w:t>
      </w:r>
      <w:r w:rsidR="00996BEE" w:rsidRPr="002631C4">
        <w:rPr>
          <w:vertAlign w:val="subscript"/>
        </w:rPr>
        <w:t>2.5</w:t>
      </w:r>
      <w:r w:rsidR="00996BEE" w:rsidRPr="00E135A8">
        <w:t xml:space="preserve">, and 13.0 </w:t>
      </w:r>
      <w:r w:rsidR="00996BEE" w:rsidRPr="00E135A8">
        <w:rPr>
          <w:rFonts w:cs="Times New Roman"/>
        </w:rPr>
        <w:t>µ</w:t>
      </w:r>
      <w:r w:rsidR="00996BEE" w:rsidRPr="009D0655">
        <w:t>g m</w:t>
      </w:r>
      <w:r w:rsidR="00996BEE" w:rsidRPr="00DD3EFB">
        <w:rPr>
          <w:vertAlign w:val="superscript"/>
        </w:rPr>
        <w:t>-3</w:t>
      </w:r>
      <w:r w:rsidR="00996BEE" w:rsidRPr="00907343">
        <w:t xml:space="preserve"> for background daily average PM</w:t>
      </w:r>
      <w:r w:rsidR="00996BEE" w:rsidRPr="002631C4">
        <w:rPr>
          <w:vertAlign w:val="subscript"/>
        </w:rPr>
        <w:t>2.5</w:t>
      </w:r>
      <w:r w:rsidR="00A42170">
        <w:rPr>
          <w:vertAlign w:val="subscript"/>
        </w:rPr>
        <w:t xml:space="preserve"> </w:t>
      </w:r>
      <w:r w:rsidR="00A42170">
        <w:t xml:space="preserve">(Section </w:t>
      </w:r>
      <w:r w:rsidR="00A42170">
        <w:fldChar w:fldCharType="begin"/>
      </w:r>
      <w:r w:rsidR="00A42170">
        <w:instrText xml:space="preserve"> REF _Ref301108619 \n \h </w:instrText>
      </w:r>
      <w:r w:rsidR="00A42170">
        <w:fldChar w:fldCharType="separate"/>
      </w:r>
      <w:r w:rsidR="0028125C">
        <w:t>4.1.1</w:t>
      </w:r>
      <w:r w:rsidR="00A42170">
        <w:fldChar w:fldCharType="end"/>
      </w:r>
      <w:r w:rsidR="00A42170">
        <w:t>, Deliverable 4.1)</w:t>
      </w:r>
      <w:r w:rsidR="00996BEE" w:rsidRPr="00E135A8">
        <w:t>.</w:t>
      </w:r>
    </w:p>
    <w:p w14:paraId="57D6DF14" w14:textId="7FCC299D" w:rsidR="00996BEE" w:rsidRDefault="00996BEE" w:rsidP="00E00D57">
      <w:pPr>
        <w:pStyle w:val="ListParagraph"/>
        <w:numPr>
          <w:ilvl w:val="0"/>
          <w:numId w:val="4"/>
        </w:numPr>
        <w:contextualSpacing w:val="0"/>
      </w:pPr>
      <w:r>
        <w:t>We found that the relative percentage of “high” O</w:t>
      </w:r>
      <w:r w:rsidRPr="00E00D57">
        <w:rPr>
          <w:vertAlign w:val="subscript"/>
        </w:rPr>
        <w:t>3</w:t>
      </w:r>
      <w:r>
        <w:t xml:space="preserve"> and PM</w:t>
      </w:r>
      <w:r w:rsidRPr="00E00D57">
        <w:rPr>
          <w:vertAlign w:val="subscript"/>
        </w:rPr>
        <w:t>2.5</w:t>
      </w:r>
      <w:r w:rsidRPr="003B1931">
        <w:t xml:space="preserve"> </w:t>
      </w:r>
      <w:r>
        <w:t>events varied between the synoptic types and urban areas</w:t>
      </w:r>
      <w:r w:rsidR="00A42170">
        <w:t xml:space="preserve"> (Section </w:t>
      </w:r>
      <w:r w:rsidR="00A42170">
        <w:fldChar w:fldCharType="begin"/>
      </w:r>
      <w:r w:rsidR="00A42170">
        <w:instrText xml:space="preserve"> REF _Ref301112201 \n \h </w:instrText>
      </w:r>
      <w:r w:rsidR="00A42170">
        <w:fldChar w:fldCharType="separate"/>
      </w:r>
      <w:r w:rsidR="0028125C">
        <w:t>4.1.2</w:t>
      </w:r>
      <w:r w:rsidR="00A42170">
        <w:fldChar w:fldCharType="end"/>
      </w:r>
      <w:r w:rsidR="00A42170">
        <w:t>, Deliverable 4.2)</w:t>
      </w:r>
      <w:r>
        <w:t xml:space="preserve">. </w:t>
      </w:r>
    </w:p>
    <w:p w14:paraId="6005F139" w14:textId="695B39A5" w:rsidR="00996BEE" w:rsidRDefault="00996BEE" w:rsidP="00E00D57">
      <w:pPr>
        <w:pStyle w:val="ListParagraph"/>
        <w:numPr>
          <w:ilvl w:val="1"/>
          <w:numId w:val="4"/>
        </w:numPr>
        <w:contextualSpacing w:val="0"/>
      </w:pPr>
      <w:r>
        <w:t xml:space="preserve">For HGB, the stagnant types MT 2 and MT 5, and the unclassified “MT -999” days, had </w:t>
      </w:r>
      <w:r w:rsidR="003B1931">
        <w:t>high percentages (</w:t>
      </w:r>
      <w:r w:rsidR="00CF4540">
        <w:t>greater than</w:t>
      </w:r>
      <w:r w:rsidR="009437A7">
        <w:t xml:space="preserve"> </w:t>
      </w:r>
      <w:r w:rsidR="003B1931">
        <w:t xml:space="preserve">30%) of days with events of high </w:t>
      </w:r>
      <w:r>
        <w:t>total and background O</w:t>
      </w:r>
      <w:r w:rsidRPr="00E00D57">
        <w:rPr>
          <w:vertAlign w:val="subscript"/>
        </w:rPr>
        <w:t>3</w:t>
      </w:r>
      <w:r>
        <w:t>, but type MT 2 had significantly fewer high PM</w:t>
      </w:r>
      <w:r w:rsidRPr="00E00D57">
        <w:rPr>
          <w:vertAlign w:val="subscript"/>
        </w:rPr>
        <w:t>2.5</w:t>
      </w:r>
      <w:r w:rsidRPr="00996BEE">
        <w:t xml:space="preserve"> </w:t>
      </w:r>
      <w:r>
        <w:t xml:space="preserve">events </w:t>
      </w:r>
      <w:r w:rsidR="003B1931">
        <w:t>(14% for total PM</w:t>
      </w:r>
      <w:r w:rsidR="003B1931" w:rsidRPr="00E00D57">
        <w:rPr>
          <w:vertAlign w:val="subscript"/>
        </w:rPr>
        <w:t>2.5</w:t>
      </w:r>
      <w:r w:rsidR="003B1931">
        <w:t xml:space="preserve">) </w:t>
      </w:r>
      <w:r>
        <w:t>than the other synoptic types</w:t>
      </w:r>
      <w:r w:rsidR="003B1931">
        <w:t xml:space="preserve"> (19-27%)</w:t>
      </w:r>
      <w:r>
        <w:t>.</w:t>
      </w:r>
    </w:p>
    <w:p w14:paraId="5E0DF9DE" w14:textId="2E6A1D13" w:rsidR="00996BEE" w:rsidRDefault="003B1931" w:rsidP="00E00D57">
      <w:pPr>
        <w:pStyle w:val="ListParagraph"/>
        <w:numPr>
          <w:ilvl w:val="1"/>
          <w:numId w:val="4"/>
        </w:numPr>
        <w:contextualSpacing w:val="0"/>
      </w:pPr>
      <w:r>
        <w:t>For DFW, types MT 5 and MT -999 have a very high percentage (</w:t>
      </w:r>
      <w:r w:rsidR="00CF4540">
        <w:t>greater than</w:t>
      </w:r>
      <w:r w:rsidR="009437A7">
        <w:t xml:space="preserve"> </w:t>
      </w:r>
      <w:r>
        <w:t>35%) of days with high total O</w:t>
      </w:r>
      <w:r w:rsidRPr="00E00D57">
        <w:rPr>
          <w:vertAlign w:val="subscript"/>
        </w:rPr>
        <w:t>3</w:t>
      </w:r>
      <w:r>
        <w:t xml:space="preserve"> and the percentage of background O</w:t>
      </w:r>
      <w:r w:rsidRPr="00E00D57">
        <w:rPr>
          <w:vertAlign w:val="subscript"/>
        </w:rPr>
        <w:t>3</w:t>
      </w:r>
      <w:r>
        <w:t xml:space="preserve"> events is high for MT2, MT 5, and MT -999 (</w:t>
      </w:r>
      <w:r w:rsidR="00CF4540">
        <w:t>greater than</w:t>
      </w:r>
      <w:r w:rsidR="009437A7">
        <w:t xml:space="preserve"> </w:t>
      </w:r>
      <w:r>
        <w:t>25%). MT 1 and MT 3,which have southerly and southeasterly flow, as well as the unclassified days in MT -999, have a relatively high percentage of high PM</w:t>
      </w:r>
      <w:r w:rsidRPr="00E00D57">
        <w:rPr>
          <w:vertAlign w:val="subscript"/>
        </w:rPr>
        <w:t xml:space="preserve">2.5 </w:t>
      </w:r>
      <w:r>
        <w:t xml:space="preserve">events (15-25%). </w:t>
      </w:r>
    </w:p>
    <w:p w14:paraId="45814121" w14:textId="46D935E1" w:rsidR="003B1931" w:rsidRDefault="003B1931" w:rsidP="00E00D57">
      <w:pPr>
        <w:pStyle w:val="ListParagraph"/>
        <w:numPr>
          <w:ilvl w:val="1"/>
          <w:numId w:val="4"/>
        </w:numPr>
        <w:contextualSpacing w:val="0"/>
      </w:pPr>
      <w:r>
        <w:t>For SA, types MT 2 and MT -999 are associated with high O</w:t>
      </w:r>
      <w:r w:rsidRPr="00E00D57">
        <w:rPr>
          <w:vertAlign w:val="subscript"/>
        </w:rPr>
        <w:t>3</w:t>
      </w:r>
      <w:r>
        <w:t xml:space="preserve"> events </w:t>
      </w:r>
      <w:r w:rsidR="00E00D57">
        <w:t xml:space="preserve">(16-19% for total, 21-22% for background) </w:t>
      </w:r>
      <w:r>
        <w:t xml:space="preserve">and </w:t>
      </w:r>
      <w:r w:rsidR="00E00D57">
        <w:t>type MT 2 has an unusually low number of high PM</w:t>
      </w:r>
      <w:r w:rsidR="00E00D57" w:rsidRPr="00E00D57">
        <w:rPr>
          <w:vertAlign w:val="subscript"/>
        </w:rPr>
        <w:t xml:space="preserve">2.5 </w:t>
      </w:r>
      <w:r w:rsidR="00E00D57">
        <w:t>events (2-3% versus 7-25% for the other types).</w:t>
      </w:r>
    </w:p>
    <w:p w14:paraId="15F4CE02" w14:textId="26ABF33A" w:rsidR="00E00D57" w:rsidRDefault="00E00D57" w:rsidP="00E00D57">
      <w:pPr>
        <w:pStyle w:val="ListParagraph"/>
        <w:numPr>
          <w:ilvl w:val="1"/>
          <w:numId w:val="4"/>
        </w:numPr>
        <w:contextualSpacing w:val="0"/>
      </w:pPr>
      <w:r>
        <w:t>ARR has similar O</w:t>
      </w:r>
      <w:r w:rsidRPr="00E00D57">
        <w:rPr>
          <w:vertAlign w:val="subscript"/>
        </w:rPr>
        <w:t>3</w:t>
      </w:r>
      <w:r>
        <w:t xml:space="preserve"> results to HGB, with MT 2, MT 5, and MT -999 relatively high (8-18% for total, 20-33% for background), with MT 2 having a relatively low percentage of high PM</w:t>
      </w:r>
      <w:r w:rsidRPr="00E00D57">
        <w:rPr>
          <w:vertAlign w:val="subscript"/>
        </w:rPr>
        <w:t xml:space="preserve">2.5 </w:t>
      </w:r>
      <w:r>
        <w:t>events (1% versus 6-13%).</w:t>
      </w:r>
    </w:p>
    <w:p w14:paraId="2D9EAD1F" w14:textId="5FEDEB5C" w:rsidR="00E00D57" w:rsidRDefault="00E00D57" w:rsidP="00E00D57">
      <w:pPr>
        <w:pStyle w:val="ListParagraph"/>
        <w:numPr>
          <w:ilvl w:val="0"/>
          <w:numId w:val="4"/>
        </w:numPr>
        <w:contextualSpacing w:val="0"/>
      </w:pPr>
      <w:r>
        <w:t>We performed logistic regressions to determine how the probability of high O</w:t>
      </w:r>
      <w:r w:rsidRPr="00E00D57">
        <w:rPr>
          <w:vertAlign w:val="subscript"/>
        </w:rPr>
        <w:t>3</w:t>
      </w:r>
      <w:r>
        <w:t xml:space="preserve"> and PM</w:t>
      </w:r>
      <w:r w:rsidRPr="00E00D57">
        <w:rPr>
          <w:vertAlign w:val="subscript"/>
        </w:rPr>
        <w:t>2.5</w:t>
      </w:r>
      <w:r w:rsidRPr="00E00D57">
        <w:t xml:space="preserve"> </w:t>
      </w:r>
      <w:r>
        <w:t xml:space="preserve">event in each urban area changed with afternoon mean temperature, daily average wind speed, and synoptic type. These predictors were chosen as they had been shown to be important in our GAM models and our previous analysis of the synoptic types. We used these probability models to investigate “necessary” (defined as giving a probability of a high event </w:t>
      </w:r>
      <w:r w:rsidR="00CF4540">
        <w:t>greater than</w:t>
      </w:r>
      <w:r w:rsidR="009437A7">
        <w:t xml:space="preserve"> </w:t>
      </w:r>
      <w:r>
        <w:t xml:space="preserve">20%) and “sufficient” (defined as giving a probability of a high event </w:t>
      </w:r>
      <w:r w:rsidR="00CF4540">
        <w:t>greater than</w:t>
      </w:r>
      <w:r w:rsidR="009437A7">
        <w:t xml:space="preserve"> </w:t>
      </w:r>
      <w:r>
        <w:t>80%) criteria for high O</w:t>
      </w:r>
      <w:r w:rsidRPr="00736EBE">
        <w:rPr>
          <w:vertAlign w:val="subscript"/>
        </w:rPr>
        <w:t>3</w:t>
      </w:r>
      <w:r>
        <w:t xml:space="preserve"> and PM</w:t>
      </w:r>
      <w:r w:rsidRPr="00736EBE">
        <w:rPr>
          <w:vertAlign w:val="subscript"/>
        </w:rPr>
        <w:t>2.5</w:t>
      </w:r>
      <w:r w:rsidRPr="00E00D57">
        <w:t xml:space="preserve"> </w:t>
      </w:r>
      <w:r>
        <w:t>events</w:t>
      </w:r>
      <w:r w:rsidR="00A42170">
        <w:t xml:space="preserve"> (Section </w:t>
      </w:r>
      <w:r w:rsidR="00A42170">
        <w:fldChar w:fldCharType="begin"/>
      </w:r>
      <w:r w:rsidR="00A42170">
        <w:instrText xml:space="preserve"> REF _Ref301211423 \n \h </w:instrText>
      </w:r>
      <w:r w:rsidR="00A42170">
        <w:fldChar w:fldCharType="separate"/>
      </w:r>
      <w:r w:rsidR="0028125C">
        <w:t>4.2</w:t>
      </w:r>
      <w:r w:rsidR="00A42170">
        <w:fldChar w:fldCharType="end"/>
      </w:r>
      <w:r w:rsidR="00A42170">
        <w:t>, Deliverable 4.2)</w:t>
      </w:r>
      <w:r>
        <w:t>.</w:t>
      </w:r>
    </w:p>
    <w:p w14:paraId="16DDA13A" w14:textId="30F4B3F2" w:rsidR="00E00D57" w:rsidRDefault="00E00D57" w:rsidP="00E00D57">
      <w:pPr>
        <w:pStyle w:val="ListParagraph"/>
        <w:numPr>
          <w:ilvl w:val="1"/>
          <w:numId w:val="4"/>
        </w:numPr>
        <w:contextualSpacing w:val="0"/>
      </w:pPr>
      <w:r>
        <w:t xml:space="preserve">For HGB, </w:t>
      </w:r>
      <w:r w:rsidR="009C42BE">
        <w:t>“sufficient” conditions for high total O</w:t>
      </w:r>
      <w:r w:rsidR="009C42BE" w:rsidRPr="00736EBE">
        <w:rPr>
          <w:vertAlign w:val="subscript"/>
        </w:rPr>
        <w:t>3</w:t>
      </w:r>
      <w:r w:rsidR="009C42BE">
        <w:t xml:space="preserve"> are afternoon temperatures above 29 </w:t>
      </w:r>
      <w:r w:rsidR="008128E2" w:rsidRPr="00E24C8C">
        <w:rPr>
          <w:b/>
          <w:color w:val="000000"/>
        </w:rPr>
        <w:t>°</w:t>
      </w:r>
      <w:r w:rsidR="009C42BE">
        <w:t>C and wind speed below 1-2 m/s depending on synoptic type. High PM</w:t>
      </w:r>
      <w:r w:rsidR="009C42BE" w:rsidRPr="00736EBE">
        <w:rPr>
          <w:vertAlign w:val="subscript"/>
        </w:rPr>
        <w:t>2.5</w:t>
      </w:r>
      <w:r w:rsidR="009C42BE" w:rsidRPr="009C42BE">
        <w:t xml:space="preserve"> </w:t>
      </w:r>
      <w:r w:rsidR="009C42BE">
        <w:t xml:space="preserve">events can occur at both low and high wind speeds, but “sufficient” conditions include wind speeds below 1 m/s and afternoon temperatures above a critical value that varies between 20-29 </w:t>
      </w:r>
      <w:r w:rsidR="008128E2" w:rsidRPr="00E24C8C">
        <w:rPr>
          <w:b/>
          <w:color w:val="000000"/>
        </w:rPr>
        <w:t>°</w:t>
      </w:r>
      <w:r w:rsidR="009C42BE">
        <w:t>C with synoptic type.</w:t>
      </w:r>
    </w:p>
    <w:p w14:paraId="7AA1165C" w14:textId="088AA8DD" w:rsidR="009C42BE" w:rsidRDefault="009C42BE" w:rsidP="00E00D57">
      <w:pPr>
        <w:pStyle w:val="ListParagraph"/>
        <w:numPr>
          <w:ilvl w:val="1"/>
          <w:numId w:val="4"/>
        </w:numPr>
        <w:contextualSpacing w:val="0"/>
      </w:pPr>
      <w:r>
        <w:t>For DFW, “sufficient” conditions for high total and background O</w:t>
      </w:r>
      <w:r w:rsidRPr="00736EBE">
        <w:rPr>
          <w:vertAlign w:val="subscript"/>
        </w:rPr>
        <w:t>3</w:t>
      </w:r>
      <w:r>
        <w:t xml:space="preserve"> are wind speeds below 1-2 m/s and afternoon mean temperatures above </w:t>
      </w:r>
      <w:r w:rsidR="00CF4540">
        <w:t xml:space="preserve">approximately </w:t>
      </w:r>
      <w:r>
        <w:t xml:space="preserve">29 </w:t>
      </w:r>
      <w:r w:rsidR="008128E2" w:rsidRPr="00E24C8C">
        <w:rPr>
          <w:b/>
          <w:color w:val="000000"/>
        </w:rPr>
        <w:t>°</w:t>
      </w:r>
      <w:r>
        <w:t>C, with the exact values depending on synoptic type. “Sufficient” conditions for high total PM</w:t>
      </w:r>
      <w:r w:rsidRPr="00736EBE">
        <w:rPr>
          <w:vertAlign w:val="subscript"/>
        </w:rPr>
        <w:t>2.5</w:t>
      </w:r>
      <w:r w:rsidRPr="009C42BE">
        <w:t xml:space="preserve"> </w:t>
      </w:r>
      <w:r>
        <w:t xml:space="preserve">are </w:t>
      </w:r>
      <w:r w:rsidR="00736EBE">
        <w:t xml:space="preserve">temperatures above 30-35 </w:t>
      </w:r>
      <w:r w:rsidR="008128E2" w:rsidRPr="00E24C8C">
        <w:rPr>
          <w:b/>
          <w:color w:val="000000"/>
        </w:rPr>
        <w:t>°</w:t>
      </w:r>
      <w:r w:rsidR="00736EBE">
        <w:t>C depending on synoptic type.</w:t>
      </w:r>
    </w:p>
    <w:p w14:paraId="2077312F" w14:textId="347DC750" w:rsidR="00736EBE" w:rsidRDefault="00736EBE" w:rsidP="00E00D57">
      <w:pPr>
        <w:pStyle w:val="ListParagraph"/>
        <w:numPr>
          <w:ilvl w:val="1"/>
          <w:numId w:val="4"/>
        </w:numPr>
        <w:contextualSpacing w:val="0"/>
      </w:pPr>
      <w:r>
        <w:t>For SA, there are no “sufficient” conditions for high O</w:t>
      </w:r>
      <w:r w:rsidRPr="00736EBE">
        <w:rPr>
          <w:vertAlign w:val="subscript"/>
        </w:rPr>
        <w:t>3</w:t>
      </w:r>
      <w:r>
        <w:t xml:space="preserve"> or PM</w:t>
      </w:r>
      <w:r w:rsidRPr="00736EBE">
        <w:rPr>
          <w:vertAlign w:val="subscript"/>
        </w:rPr>
        <w:t>2.5</w:t>
      </w:r>
      <w:r w:rsidRPr="00736EBE">
        <w:t xml:space="preserve"> </w:t>
      </w:r>
      <w:r>
        <w:t>events. High total O</w:t>
      </w:r>
      <w:r w:rsidRPr="00736EBE">
        <w:rPr>
          <w:vertAlign w:val="subscript"/>
        </w:rPr>
        <w:t>3</w:t>
      </w:r>
      <w:r>
        <w:t xml:space="preserve"> events are ”more likely than not” when the synoptic flow is not from the Gulf and the afternoon temperatures are above 25-29</w:t>
      </w:r>
      <w:r w:rsidRPr="00736EBE">
        <w:rPr>
          <w:vertAlign w:val="superscript"/>
        </w:rPr>
        <w:t xml:space="preserve"> </w:t>
      </w:r>
      <w:r w:rsidR="008128E2" w:rsidRPr="00E24C8C">
        <w:rPr>
          <w:b/>
          <w:color w:val="000000"/>
        </w:rPr>
        <w:t>°</w:t>
      </w:r>
      <w:r w:rsidRPr="00736EBE">
        <w:t>C</w:t>
      </w:r>
      <w:r>
        <w:t>. High total PM</w:t>
      </w:r>
      <w:r w:rsidRPr="00736EBE">
        <w:rPr>
          <w:vertAlign w:val="subscript"/>
        </w:rPr>
        <w:t>2.5</w:t>
      </w:r>
      <w:r w:rsidRPr="00736EBE">
        <w:t xml:space="preserve"> </w:t>
      </w:r>
      <w:r>
        <w:t xml:space="preserve">events are “more likely than not” when temperatures are above 27 </w:t>
      </w:r>
      <w:r w:rsidR="008128E2" w:rsidRPr="00E24C8C">
        <w:rPr>
          <w:b/>
          <w:color w:val="000000"/>
        </w:rPr>
        <w:t>°</w:t>
      </w:r>
      <w:r>
        <w:t>C and wind speeds are near zero.</w:t>
      </w:r>
    </w:p>
    <w:p w14:paraId="0FB5769D" w14:textId="74859E9E" w:rsidR="00736EBE" w:rsidRPr="004C0AA0" w:rsidRDefault="00736EBE" w:rsidP="00E00D57">
      <w:pPr>
        <w:pStyle w:val="ListParagraph"/>
        <w:numPr>
          <w:ilvl w:val="1"/>
          <w:numId w:val="4"/>
        </w:numPr>
        <w:contextualSpacing w:val="0"/>
      </w:pPr>
      <w:r>
        <w:lastRenderedPageBreak/>
        <w:t>For ARR, high total O</w:t>
      </w:r>
      <w:r w:rsidRPr="00736EBE">
        <w:rPr>
          <w:vertAlign w:val="subscript"/>
        </w:rPr>
        <w:t>3</w:t>
      </w:r>
      <w:r>
        <w:t xml:space="preserve"> events are “more likely than not” for </w:t>
      </w:r>
      <w:r w:rsidR="00513F46">
        <w:t xml:space="preserve">wind speeds near 0 </w:t>
      </w:r>
      <w:r w:rsidR="00724AA2">
        <w:t>m/s</w:t>
      </w:r>
      <w:r w:rsidR="00513F46">
        <w:t xml:space="preserve"> </w:t>
      </w:r>
      <w:r>
        <w:t xml:space="preserve">and afternoon temperatures above 33 </w:t>
      </w:r>
      <w:r w:rsidR="008128E2" w:rsidRPr="00E24C8C">
        <w:rPr>
          <w:b/>
          <w:color w:val="000000"/>
        </w:rPr>
        <w:t>°</w:t>
      </w:r>
      <w:r>
        <w:t xml:space="preserve">C for MT 4 (fast southeasterly flow) and wind speed below 1 m/s and afternoon temperatures above 27 </w:t>
      </w:r>
      <w:r w:rsidR="008128E2" w:rsidRPr="00E24C8C">
        <w:rPr>
          <w:b/>
          <w:color w:val="000000"/>
        </w:rPr>
        <w:t>°</w:t>
      </w:r>
      <w:r>
        <w:t>C for the relatively stagnant conditions of MT -999, MT 2, or MT 5. The probability of high PM</w:t>
      </w:r>
      <w:r w:rsidRPr="00736EBE">
        <w:rPr>
          <w:vertAlign w:val="subscript"/>
        </w:rPr>
        <w:t>2.5</w:t>
      </w:r>
      <w:r w:rsidRPr="00736EBE">
        <w:t xml:space="preserve"> </w:t>
      </w:r>
      <w:r>
        <w:t>events is generally less than 20% under all conditions.</w:t>
      </w:r>
    </w:p>
    <w:p w14:paraId="7930F0D9" w14:textId="53466BB4" w:rsidR="00736EBE" w:rsidRDefault="00736EBE">
      <w:pPr>
        <w:spacing w:after="0"/>
        <w:ind w:firstLine="0"/>
      </w:pPr>
      <w:r>
        <w:br w:type="page"/>
      </w:r>
    </w:p>
    <w:p w14:paraId="4F9EB2FA" w14:textId="72C92F1A" w:rsidR="004C0AA0" w:rsidRPr="00CE1D64" w:rsidRDefault="00736EBE" w:rsidP="007F6D64">
      <w:pPr>
        <w:pStyle w:val="Heading1"/>
      </w:pPr>
      <w:bookmarkStart w:id="334" w:name="_Ref301213770"/>
      <w:bookmarkStart w:id="335" w:name="_Toc301696132"/>
      <w:bookmarkStart w:id="336" w:name="_Toc302315719"/>
      <w:r w:rsidRPr="00CE1D64">
        <w:lastRenderedPageBreak/>
        <w:t>Recommendations for Future Study</w:t>
      </w:r>
      <w:bookmarkEnd w:id="334"/>
      <w:bookmarkEnd w:id="335"/>
      <w:bookmarkEnd w:id="336"/>
    </w:p>
    <w:p w14:paraId="0F0446BE" w14:textId="58EE38E9" w:rsidR="00111555" w:rsidRDefault="00111555" w:rsidP="00CE1D64">
      <w:r>
        <w:t>As already noted in the report, there are several questions raised by the results of our current study that would benefit from further investigation. For example, not all of the urban areas in our study were equally well-sampled for either air quality or meteorological parameters. While this is unavoidable for a historical data study like this, future work could quantify the impact of the relative sparsity of observations for some urban areas on the robustness of our conclusions, especially those about differences between urban areas. For example, further work is needed to determine if the slope of the linear relationship between the TCEQ method and PCA-based method background O</w:t>
      </w:r>
      <w:r w:rsidRPr="00E00D57">
        <w:rPr>
          <w:vertAlign w:val="subscript"/>
        </w:rPr>
        <w:t>3</w:t>
      </w:r>
      <w:r>
        <w:t xml:space="preserve"> estimates varies substantially between urban areas because of actual differences between the urban areas or differences in their monitoring networks.</w:t>
      </w:r>
    </w:p>
    <w:p w14:paraId="5D41AD43" w14:textId="3DD4A373" w:rsidR="00CE1D64" w:rsidRDefault="00CE1D64" w:rsidP="00CE1D64">
      <w:r>
        <w:t>In addition, t</w:t>
      </w:r>
      <w:r w:rsidR="00111555">
        <w:t>he synoptic typing method used in this study has provided valuable information on the dependence of high O</w:t>
      </w:r>
      <w:r w:rsidR="00111555" w:rsidRPr="00CE1D64">
        <w:rPr>
          <w:vertAlign w:val="subscript"/>
        </w:rPr>
        <w:t>3</w:t>
      </w:r>
      <w:r w:rsidR="00111555">
        <w:t xml:space="preserve"> and PM</w:t>
      </w:r>
      <w:r w:rsidR="00111555" w:rsidRPr="00CE1D64">
        <w:rPr>
          <w:vertAlign w:val="subscript"/>
        </w:rPr>
        <w:t>2.5</w:t>
      </w:r>
      <w:r w:rsidR="00111555" w:rsidRPr="00111555">
        <w:t xml:space="preserve"> </w:t>
      </w:r>
      <w:r w:rsidR="00111555">
        <w:t>events on synoptic conditions, but the fact that 30% of all days and 42% of days in the O</w:t>
      </w:r>
      <w:r w:rsidR="00111555" w:rsidRPr="00CE1D64">
        <w:rPr>
          <w:vertAlign w:val="subscript"/>
        </w:rPr>
        <w:t>3</w:t>
      </w:r>
      <w:r w:rsidR="00111555">
        <w:t xml:space="preserve"> season are not covered by the five current types, and the fact that these unclassified days have a relative</w:t>
      </w:r>
      <w:r>
        <w:t>ly high percentage of high O</w:t>
      </w:r>
      <w:r w:rsidRPr="00CE1D64">
        <w:rPr>
          <w:vertAlign w:val="subscript"/>
        </w:rPr>
        <w:t>3</w:t>
      </w:r>
      <w:r>
        <w:t xml:space="preserve"> events, suggests the need for further refinements to the synoptic typing technique to classify more of the remaining days.</w:t>
      </w:r>
    </w:p>
    <w:p w14:paraId="460A1EBB" w14:textId="110E3028" w:rsidR="00111555" w:rsidRDefault="00CE1D64" w:rsidP="00CE1D64">
      <w:r>
        <w:t>We also discussed how satellite observations could be used to derive high-resolution estimates of surface PM</w:t>
      </w:r>
      <w:r w:rsidRPr="00CE1D64">
        <w:rPr>
          <w:vertAlign w:val="subscript"/>
        </w:rPr>
        <w:t>2.5</w:t>
      </w:r>
      <w:r w:rsidRPr="00CE1D64">
        <w:t xml:space="preserve"> </w:t>
      </w:r>
      <w:r>
        <w:t>concentration, which could be used to refine regional background estimates. Future work should pursue this possibility and compare the derived background estimates with in situ measured values in Texas.</w:t>
      </w:r>
    </w:p>
    <w:p w14:paraId="7F378C4C" w14:textId="4AA87684" w:rsidR="00CE1D64" w:rsidRDefault="00CE1D64" w:rsidP="00CE1D64">
      <w:r>
        <w:t>The GAMs developed in this study to relate meteorological predictors to the concentrations of total O</w:t>
      </w:r>
      <w:r w:rsidRPr="00CE1D64">
        <w:rPr>
          <w:vertAlign w:val="subscript"/>
        </w:rPr>
        <w:t>3</w:t>
      </w:r>
      <w:r>
        <w:t xml:space="preserve"> and PM</w:t>
      </w:r>
      <w:r w:rsidRPr="00CE1D64">
        <w:rPr>
          <w:vertAlign w:val="subscript"/>
        </w:rPr>
        <w:t>2.5</w:t>
      </w:r>
      <w:r>
        <w:t>, as well as the logistic GAMs used to determine necessary and sufficient conditions for high O</w:t>
      </w:r>
      <w:r w:rsidRPr="00CE1D64">
        <w:rPr>
          <w:vertAlign w:val="subscript"/>
        </w:rPr>
        <w:t>3</w:t>
      </w:r>
      <w:r>
        <w:t xml:space="preserve"> and PM</w:t>
      </w:r>
      <w:r w:rsidRPr="00CE1D64">
        <w:rPr>
          <w:vertAlign w:val="subscript"/>
        </w:rPr>
        <w:t>2.5</w:t>
      </w:r>
      <w:r w:rsidRPr="00CE1D64">
        <w:t xml:space="preserve"> </w:t>
      </w:r>
      <w:r>
        <w:t xml:space="preserve">events, should be further developed and refined to provide accurate forecasts of air quality for the urban areas studied in this project. </w:t>
      </w:r>
    </w:p>
    <w:p w14:paraId="3BD783FD" w14:textId="3871D506" w:rsidR="00CE1D64" w:rsidRPr="00111555" w:rsidRDefault="00CE1D64" w:rsidP="00CE1D64">
      <w:r>
        <w:t>Finally, these GAMs derived from monitor network data should be compared with similar GAMs fit to meteorological and chemical data from 3D Eulerian air quality models like CAMx and CMAQ to determine if these models accurately represent the dependence of O</w:t>
      </w:r>
      <w:r w:rsidRPr="00CE1D64">
        <w:rPr>
          <w:vertAlign w:val="subscript"/>
        </w:rPr>
        <w:t>3</w:t>
      </w:r>
      <w:r>
        <w:t xml:space="preserve"> and PM</w:t>
      </w:r>
      <w:r w:rsidRPr="00CE1D64">
        <w:rPr>
          <w:vertAlign w:val="subscript"/>
        </w:rPr>
        <w:t>2.5</w:t>
      </w:r>
      <w:r w:rsidRPr="00CE1D64">
        <w:t xml:space="preserve"> </w:t>
      </w:r>
      <w:r>
        <w:t>concentrations, and the probability of high O</w:t>
      </w:r>
      <w:r w:rsidRPr="00CE1D64">
        <w:rPr>
          <w:vertAlign w:val="subscript"/>
        </w:rPr>
        <w:t>3</w:t>
      </w:r>
      <w:r>
        <w:t xml:space="preserve"> and PM</w:t>
      </w:r>
      <w:r w:rsidRPr="00CE1D64">
        <w:rPr>
          <w:vertAlign w:val="subscript"/>
        </w:rPr>
        <w:t>2.5</w:t>
      </w:r>
      <w:r w:rsidRPr="00CE1D64">
        <w:t xml:space="preserve"> </w:t>
      </w:r>
      <w:r>
        <w:t>events, on meteorology. Differences discovered between the two sets of GAMs could point towards missing physics or incorrect parameterizations in the current Eulerian air quality models.</w:t>
      </w:r>
    </w:p>
    <w:p w14:paraId="5F299B32" w14:textId="77777777" w:rsidR="007B2B07" w:rsidRDefault="007B2B07">
      <w:pPr>
        <w:spacing w:after="0"/>
        <w:ind w:firstLine="0"/>
        <w:rPr>
          <w:rFonts w:eastAsiaTheme="majorEastAsia" w:cstheme="majorBidi"/>
          <w:b/>
          <w:bCs/>
          <w:szCs w:val="32"/>
        </w:rPr>
      </w:pPr>
      <w:bookmarkStart w:id="337" w:name="_Toc301032710"/>
      <w:bookmarkStart w:id="338" w:name="_Toc301095411"/>
      <w:r>
        <w:br w:type="page"/>
      </w:r>
    </w:p>
    <w:p w14:paraId="76676735" w14:textId="77777777" w:rsidR="00285284" w:rsidRDefault="00285284" w:rsidP="006213AB">
      <w:pPr>
        <w:pStyle w:val="Heading1"/>
        <w:ind w:left="450"/>
      </w:pPr>
      <w:bookmarkStart w:id="339" w:name="_Toc301116651"/>
      <w:bookmarkStart w:id="340" w:name="_Toc301696133"/>
      <w:bookmarkStart w:id="341" w:name="_Toc302315720"/>
      <w:r>
        <w:lastRenderedPageBreak/>
        <w:t>References</w:t>
      </w:r>
      <w:bookmarkEnd w:id="337"/>
      <w:bookmarkEnd w:id="338"/>
      <w:bookmarkEnd w:id="339"/>
      <w:bookmarkEnd w:id="340"/>
      <w:bookmarkEnd w:id="341"/>
    </w:p>
    <w:p w14:paraId="54A56040" w14:textId="77777777" w:rsidR="00BC7C13" w:rsidRDefault="00BC7C13" w:rsidP="00BC7C13">
      <w:pPr>
        <w:ind w:left="720" w:hanging="720"/>
      </w:pPr>
      <w:r w:rsidRPr="004F5B86">
        <w:t xml:space="preserve">Berlin, S. R., A. O. Langford, M. Estes, M. Dong, and D. D. Parrish (2013) Magnitude, decadal changes, and impact of regional background ozone transported into the greater Houston, Texas, area, </w:t>
      </w:r>
      <w:r w:rsidRPr="004F5B86">
        <w:rPr>
          <w:i/>
        </w:rPr>
        <w:t>Environ. Sci. &amp; Technol.</w:t>
      </w:r>
      <w:r w:rsidRPr="004F5B86">
        <w:t>, 47, 13985-92.</w:t>
      </w:r>
    </w:p>
    <w:p w14:paraId="2A0A5B78" w14:textId="113A364C" w:rsidR="005F3461" w:rsidRPr="007509FB" w:rsidRDefault="005F3461" w:rsidP="00702A92">
      <w:pPr>
        <w:ind w:left="360" w:hanging="360"/>
        <w:rPr>
          <w:rFonts w:cs="Times New Roman"/>
        </w:rPr>
      </w:pPr>
      <w:r w:rsidRPr="007509FB">
        <w:rPr>
          <w:rFonts w:cs="Times New Roman"/>
        </w:rPr>
        <w:t xml:space="preserve">Camalier, L., Cox, W., and Dolwick, P. (2007), The effects of meteorology on ozone in urban areas and their use in assessing ozone trends, </w:t>
      </w:r>
      <w:r w:rsidRPr="007509FB">
        <w:rPr>
          <w:rFonts w:cs="Times New Roman"/>
          <w:i/>
        </w:rPr>
        <w:t>Atmos. Environ.</w:t>
      </w:r>
      <w:r w:rsidRPr="007509FB">
        <w:rPr>
          <w:rFonts w:cs="Times New Roman"/>
        </w:rPr>
        <w:t>, 41, 7127-7137.</w:t>
      </w:r>
    </w:p>
    <w:p w14:paraId="24CB7350" w14:textId="77777777" w:rsidR="007509FB" w:rsidRPr="007509FB" w:rsidRDefault="007509FB" w:rsidP="00702A92">
      <w:pPr>
        <w:ind w:left="360" w:hanging="360"/>
        <w:rPr>
          <w:rFonts w:eastAsiaTheme="minorEastAsia" w:cs="Times New Roman"/>
        </w:rPr>
      </w:pPr>
      <w:r w:rsidRPr="007509FB">
        <w:rPr>
          <w:rFonts w:eastAsiaTheme="minorEastAsia" w:cs="Times New Roman"/>
        </w:rPr>
        <w:t xml:space="preserve">Draxler, R. R. and G. D. Hess (1997), Description of the HYSPLIT_4 modeling system. NOAA Tech. Memo. ERL ARL-224, 24 pp. </w:t>
      </w:r>
    </w:p>
    <w:p w14:paraId="1F0269BC" w14:textId="77003413" w:rsidR="007509FB" w:rsidRPr="007509FB" w:rsidRDefault="007509FB" w:rsidP="00702A92">
      <w:pPr>
        <w:ind w:left="360" w:hanging="360"/>
        <w:rPr>
          <w:rFonts w:eastAsiaTheme="minorEastAsia" w:cs="Times New Roman"/>
        </w:rPr>
      </w:pPr>
      <w:r w:rsidRPr="007509FB">
        <w:rPr>
          <w:rFonts w:eastAsiaTheme="minorEastAsia" w:cs="Times New Roman"/>
        </w:rPr>
        <w:t xml:space="preserve">Draxler, R. R. and G. D. Hess (1998), An overview of the HYSPLIT_4 modeling system for trajectories, dispersion, and deposition, </w:t>
      </w:r>
      <w:r w:rsidRPr="007509FB">
        <w:rPr>
          <w:rFonts w:eastAsiaTheme="minorEastAsia" w:cs="Times New Roman"/>
          <w:i/>
          <w:iCs/>
        </w:rPr>
        <w:t xml:space="preserve">Aust. Meteorol. Mag., 47, </w:t>
      </w:r>
      <w:r w:rsidRPr="007509FB">
        <w:rPr>
          <w:rFonts w:eastAsiaTheme="minorEastAsia" w:cs="Times New Roman"/>
        </w:rPr>
        <w:t xml:space="preserve">295-308. </w:t>
      </w:r>
    </w:p>
    <w:p w14:paraId="2562D944" w14:textId="691C43AB" w:rsidR="00A00F2B" w:rsidRPr="00566767" w:rsidRDefault="00A00F2B" w:rsidP="00A00F2B">
      <w:pPr>
        <w:ind w:left="360" w:hanging="360"/>
        <w:rPr>
          <w:rFonts w:ascii="Times" w:hAnsi="Times"/>
          <w:sz w:val="20"/>
          <w:szCs w:val="20"/>
        </w:rPr>
      </w:pPr>
      <w:r w:rsidRPr="00A00F2B">
        <w:rPr>
          <w:shd w:val="clear" w:color="auto" w:fill="FFFFFF"/>
        </w:rPr>
        <w:t xml:space="preserve">Fu, D., Worden, J. R., Liu, X., Kulawik, S. S., Bowman, K. W., and Natraj, V.: Characterization of ozone profiles derived from Aura TES and OMI radiances, </w:t>
      </w:r>
      <w:r w:rsidRPr="00566767">
        <w:rPr>
          <w:i/>
          <w:shd w:val="clear" w:color="auto" w:fill="FFFFFF"/>
        </w:rPr>
        <w:t>Atmos. Chem. Phys., 13</w:t>
      </w:r>
      <w:r w:rsidRPr="00A00F2B">
        <w:rPr>
          <w:shd w:val="clear" w:color="auto" w:fill="FFFFFF"/>
        </w:rPr>
        <w:t>, 3445-3462, doi:10.5194/acp-13-3445-2013, 2013.</w:t>
      </w:r>
    </w:p>
    <w:p w14:paraId="1912E273" w14:textId="00D6BFFA" w:rsidR="00702A92" w:rsidRPr="00890FC4" w:rsidRDefault="00702A92" w:rsidP="00702A92">
      <w:pPr>
        <w:ind w:left="360" w:hanging="360"/>
        <w:rPr>
          <w:rFonts w:eastAsia="Times New Roman" w:cs="Times New Roman"/>
        </w:rPr>
      </w:pPr>
      <w:r>
        <w:rPr>
          <w:rFonts w:eastAsia="Times New Roman" w:cs="Times New Roman"/>
        </w:rPr>
        <w:t xml:space="preserve">Hegarty, H. R. R. Draxler, A. F. Stein, J. Brioude, M. Mountain, J. Eluszkiewicz, T. Nehrkorn, F. Ngan, and A. Andrews (2013), Evaluation of Lagrangian Particle Dispersion Models with Measurements from Controlled Tracer Releases. </w:t>
      </w:r>
      <w:r>
        <w:rPr>
          <w:rFonts w:eastAsia="Times New Roman" w:cs="Times New Roman"/>
          <w:i/>
          <w:iCs/>
        </w:rPr>
        <w:t>J. Appl. Meteor. Climatol.</w:t>
      </w:r>
      <w:r>
        <w:rPr>
          <w:rFonts w:eastAsia="Times New Roman" w:cs="Times New Roman"/>
        </w:rPr>
        <w:t xml:space="preserve">, </w:t>
      </w:r>
      <w:r w:rsidRPr="00890FC4">
        <w:rPr>
          <w:rFonts w:eastAsia="Times New Roman" w:cs="Times New Roman"/>
          <w:bCs/>
          <w:i/>
        </w:rPr>
        <w:t>52</w:t>
      </w:r>
      <w:r>
        <w:rPr>
          <w:rFonts w:eastAsia="Times New Roman" w:cs="Times New Roman"/>
        </w:rPr>
        <w:t xml:space="preserve">, 2623–2637, doi: </w:t>
      </w:r>
      <w:hyperlink r:id="rId54" w:history="1">
        <w:r>
          <w:rPr>
            <w:rStyle w:val="Hyperlink"/>
            <w:rFonts w:eastAsia="Times New Roman" w:cs="Times New Roman"/>
          </w:rPr>
          <w:t>http://dx.doi.org/10.1175/JAMC-D-13-0125.1</w:t>
        </w:r>
      </w:hyperlink>
      <w:r>
        <w:rPr>
          <w:rFonts w:eastAsia="Times New Roman" w:cs="Times New Roman"/>
        </w:rPr>
        <w:t xml:space="preserve"> </w:t>
      </w:r>
    </w:p>
    <w:p w14:paraId="77EF6059" w14:textId="498F7E16" w:rsidR="00285284" w:rsidRPr="007509FB" w:rsidRDefault="00285284" w:rsidP="00702A92">
      <w:pPr>
        <w:ind w:left="360" w:hanging="360"/>
        <w:rPr>
          <w:rFonts w:cs="Times New Roman"/>
          <w:i/>
          <w:iCs/>
        </w:rPr>
      </w:pPr>
      <w:r w:rsidRPr="007509FB">
        <w:rPr>
          <w:rFonts w:cs="Times New Roman"/>
          <w:iCs/>
        </w:rPr>
        <w:t>Hegarty, J.</w:t>
      </w:r>
      <w:r w:rsidRPr="007509FB">
        <w:rPr>
          <w:rFonts w:cs="Times New Roman"/>
          <w:i/>
          <w:iCs/>
        </w:rPr>
        <w:t xml:space="preserve">, </w:t>
      </w:r>
      <w:r w:rsidRPr="007509FB">
        <w:rPr>
          <w:rFonts w:cs="Times New Roman"/>
          <w:iCs/>
        </w:rPr>
        <w:t>H. Mao</w:t>
      </w:r>
      <w:r w:rsidRPr="007509FB">
        <w:rPr>
          <w:rFonts w:cs="Times New Roman"/>
          <w:i/>
          <w:iCs/>
        </w:rPr>
        <w:t xml:space="preserve">, and </w:t>
      </w:r>
      <w:r w:rsidRPr="007509FB">
        <w:rPr>
          <w:rFonts w:cs="Times New Roman"/>
          <w:iCs/>
        </w:rPr>
        <w:t>R. Talbot</w:t>
      </w:r>
      <w:r w:rsidRPr="007509FB">
        <w:rPr>
          <w:rFonts w:cs="Times New Roman"/>
          <w:i/>
          <w:iCs/>
        </w:rPr>
        <w:t xml:space="preserve"> (</w:t>
      </w:r>
      <w:r w:rsidRPr="007509FB">
        <w:rPr>
          <w:rFonts w:cs="Times New Roman"/>
          <w:iCs/>
        </w:rPr>
        <w:t>2007</w:t>
      </w:r>
      <w:r w:rsidRPr="007509FB">
        <w:rPr>
          <w:rFonts w:cs="Times New Roman"/>
          <w:i/>
          <w:iCs/>
        </w:rPr>
        <w:t xml:space="preserve">), </w:t>
      </w:r>
      <w:r w:rsidRPr="007509FB">
        <w:rPr>
          <w:rFonts w:cs="Times New Roman"/>
          <w:iCs/>
        </w:rPr>
        <w:t>Synoptic controls on summertime surface ozone in the northeastern United States</w:t>
      </w:r>
      <w:r w:rsidRPr="007509FB">
        <w:rPr>
          <w:rFonts w:cs="Times New Roman"/>
          <w:i/>
          <w:iCs/>
        </w:rPr>
        <w:t xml:space="preserve">, </w:t>
      </w:r>
      <w:r w:rsidRPr="007509FB">
        <w:rPr>
          <w:rFonts w:cs="Times New Roman"/>
        </w:rPr>
        <w:t>J. Geophys. Res.</w:t>
      </w:r>
      <w:r w:rsidRPr="007509FB">
        <w:rPr>
          <w:rFonts w:cs="Times New Roman"/>
          <w:i/>
          <w:iCs/>
        </w:rPr>
        <w:t xml:space="preserve">, </w:t>
      </w:r>
      <w:r w:rsidRPr="007509FB">
        <w:rPr>
          <w:rFonts w:cs="Times New Roman"/>
          <w:iCs/>
        </w:rPr>
        <w:t>112</w:t>
      </w:r>
      <w:r w:rsidRPr="007509FB">
        <w:rPr>
          <w:rFonts w:cs="Times New Roman"/>
          <w:i/>
          <w:iCs/>
        </w:rPr>
        <w:t>, D14306, doi:</w:t>
      </w:r>
      <w:hyperlink r:id="rId55" w:tooltip="Link to external resource: 10.1029/2006JD008170" w:history="1">
        <w:r w:rsidRPr="007509FB">
          <w:rPr>
            <w:rStyle w:val="Hyperlink"/>
            <w:rFonts w:cs="Times New Roman"/>
          </w:rPr>
          <w:t>10.1029/2006JD008170</w:t>
        </w:r>
      </w:hyperlink>
      <w:r w:rsidRPr="007509FB">
        <w:rPr>
          <w:rFonts w:cs="Times New Roman"/>
          <w:i/>
          <w:iCs/>
        </w:rPr>
        <w:t>.</w:t>
      </w:r>
    </w:p>
    <w:p w14:paraId="35503F87" w14:textId="20E4E88A" w:rsidR="00285284" w:rsidRPr="007509FB" w:rsidRDefault="00285284" w:rsidP="00702A92">
      <w:pPr>
        <w:ind w:left="360" w:hanging="360"/>
        <w:rPr>
          <w:rFonts w:cs="Times New Roman"/>
          <w:iCs/>
        </w:rPr>
      </w:pPr>
      <w:r w:rsidRPr="007509FB">
        <w:rPr>
          <w:rFonts w:cs="Times New Roman"/>
          <w:iCs/>
        </w:rPr>
        <w:t>Langford, A. O., J. Brioude, O. R. Cooper, C. J. Senff, R. J. Alvarez II, R. M. Hardesty, B. J. Johnson, and S. J. Oltmans (2012), Stratospheric influence on surface ozone in the Los Angeles area during late spring and early summer of 2010, J. Geophys. Res., 117, D00V06, doi:</w:t>
      </w:r>
      <w:hyperlink r:id="rId56" w:tooltip="Link to external resource: 10.1029/2011JD016766" w:history="1">
        <w:r w:rsidRPr="007509FB">
          <w:rPr>
            <w:rStyle w:val="Hyperlink"/>
            <w:rFonts w:cs="Times New Roman"/>
          </w:rPr>
          <w:t>10.1029/2011JD016766</w:t>
        </w:r>
      </w:hyperlink>
      <w:r w:rsidRPr="007509FB">
        <w:rPr>
          <w:rFonts w:cs="Times New Roman"/>
          <w:iCs/>
        </w:rPr>
        <w:t>.</w:t>
      </w:r>
    </w:p>
    <w:p w14:paraId="6AC4909F" w14:textId="29D2171F" w:rsidR="00500300" w:rsidRPr="00500300" w:rsidRDefault="004F0C03" w:rsidP="00500300">
      <w:pPr>
        <w:ind w:left="360" w:hanging="360"/>
        <w:rPr>
          <w:rFonts w:eastAsiaTheme="minorEastAsia" w:cs="Times New Roman"/>
        </w:rPr>
      </w:pPr>
      <w:r w:rsidRPr="004F0C03">
        <w:rPr>
          <w:rFonts w:eastAsiaTheme="minorEastAsia" w:cs="Times New Roman"/>
        </w:rPr>
        <w:t>R Core Team</w:t>
      </w:r>
      <w:r w:rsidR="00500300">
        <w:rPr>
          <w:rFonts w:eastAsiaTheme="minorEastAsia" w:cs="Times New Roman"/>
        </w:rPr>
        <w:t xml:space="preserve"> (2015), </w:t>
      </w:r>
      <w:r w:rsidR="00500300" w:rsidRPr="00500300">
        <w:rPr>
          <w:rFonts w:eastAsiaTheme="minorEastAsia" w:cs="Times New Roman"/>
        </w:rPr>
        <w:t>R: A Language and Environment for Statistical Computing</w:t>
      </w:r>
      <w:r w:rsidR="00500300">
        <w:rPr>
          <w:rFonts w:eastAsiaTheme="minorEastAsia" w:cs="Times New Roman"/>
        </w:rPr>
        <w:t xml:space="preserve">, </w:t>
      </w:r>
      <w:r w:rsidR="00500300" w:rsidRPr="00500300">
        <w:rPr>
          <w:rFonts w:eastAsiaTheme="minorEastAsia" w:cs="Times New Roman"/>
        </w:rPr>
        <w:t>R Foundation for Statistical Computing</w:t>
      </w:r>
      <w:r w:rsidR="00500300">
        <w:rPr>
          <w:rFonts w:eastAsiaTheme="minorEastAsia" w:cs="Times New Roman"/>
        </w:rPr>
        <w:t xml:space="preserve">, </w:t>
      </w:r>
      <w:r w:rsidR="00500300" w:rsidRPr="00500300">
        <w:rPr>
          <w:rFonts w:eastAsiaTheme="minorEastAsia" w:cs="Times New Roman"/>
        </w:rPr>
        <w:t>Vienna, Austria</w:t>
      </w:r>
      <w:r w:rsidR="00500300">
        <w:rPr>
          <w:rFonts w:eastAsiaTheme="minorEastAsia" w:cs="Times New Roman"/>
        </w:rPr>
        <w:t>, https://www.R-project.org.</w:t>
      </w:r>
    </w:p>
    <w:p w14:paraId="0425408E" w14:textId="5DDAB11D" w:rsidR="007509FB" w:rsidRPr="007509FB" w:rsidRDefault="007509FB" w:rsidP="00702A92">
      <w:pPr>
        <w:ind w:left="360" w:hanging="360"/>
        <w:rPr>
          <w:rFonts w:eastAsiaTheme="minorEastAsia" w:cs="Times New Roman"/>
        </w:rPr>
      </w:pPr>
      <w:r w:rsidRPr="007509FB">
        <w:rPr>
          <w:rFonts w:eastAsiaTheme="minorEastAsia" w:cs="Times New Roman"/>
        </w:rPr>
        <w:t xml:space="preserve">Starkweather, J. (2011), Cross Validation techniques in R: A brief overview of some methods, packages, and functions for assessing prediction models, available at https://www.unt.edu/rss/class/Jon/Benchmarks/CrossValidation1_JDS_May2011.pdf </w:t>
      </w:r>
    </w:p>
    <w:p w14:paraId="62A1E7FF" w14:textId="77777777" w:rsidR="00285284" w:rsidRPr="007509FB" w:rsidRDefault="00285284" w:rsidP="00702A92">
      <w:pPr>
        <w:ind w:left="360" w:hanging="360"/>
        <w:rPr>
          <w:rFonts w:eastAsia="Times New Roman" w:cs="Times New Roman"/>
        </w:rPr>
      </w:pPr>
      <w:r w:rsidRPr="007509FB">
        <w:rPr>
          <w:rFonts w:eastAsia="Times New Roman" w:cs="Times New Roman"/>
        </w:rPr>
        <w:t>van Donkelaar, A., R. V. Martin, R. J. D. Spurr, R. Burnett (2015), Combining GEOS-Chem, satellite, and ground monitors for improved PM2.5 population exposure estimates, 7</w:t>
      </w:r>
      <w:r w:rsidRPr="007509FB">
        <w:rPr>
          <w:rFonts w:eastAsia="Times New Roman" w:cs="Times New Roman"/>
          <w:vertAlign w:val="superscript"/>
        </w:rPr>
        <w:t>th</w:t>
      </w:r>
      <w:r w:rsidRPr="007509FB">
        <w:rPr>
          <w:rFonts w:eastAsia="Times New Roman" w:cs="Times New Roman"/>
        </w:rPr>
        <w:t xml:space="preserve"> Annual GEOS-Chem Meeting, Harvard University, May 4</w:t>
      </w:r>
      <w:r w:rsidRPr="007509FB">
        <w:rPr>
          <w:rFonts w:eastAsia="Times New Roman" w:cs="Times New Roman"/>
          <w:vertAlign w:val="superscript"/>
        </w:rPr>
        <w:t>th</w:t>
      </w:r>
      <w:r w:rsidRPr="007509FB">
        <w:rPr>
          <w:rFonts w:eastAsia="Times New Roman" w:cs="Times New Roman"/>
        </w:rPr>
        <w:t>-7</w:t>
      </w:r>
      <w:r w:rsidRPr="007509FB">
        <w:rPr>
          <w:rFonts w:eastAsia="Times New Roman" w:cs="Times New Roman"/>
          <w:vertAlign w:val="superscript"/>
        </w:rPr>
        <w:t>th</w:t>
      </w:r>
      <w:r w:rsidRPr="007509FB">
        <w:rPr>
          <w:rFonts w:eastAsia="Times New Roman" w:cs="Times New Roman"/>
        </w:rPr>
        <w:t>, 2015</w:t>
      </w:r>
    </w:p>
    <w:p w14:paraId="784E0630" w14:textId="77777777" w:rsidR="00285284" w:rsidRPr="007509FB" w:rsidRDefault="00285284" w:rsidP="00702A92">
      <w:pPr>
        <w:ind w:left="360" w:hanging="360"/>
        <w:rPr>
          <w:rFonts w:eastAsia="Times New Roman" w:cs="Times New Roman"/>
        </w:rPr>
      </w:pPr>
      <w:r w:rsidRPr="007509FB">
        <w:rPr>
          <w:rFonts w:eastAsia="Times New Roman" w:cs="Times New Roman"/>
        </w:rPr>
        <w:t>van Donkelaar, A., R. V. Martin, R. J. D. Spurr, E. Drury, L. A. Remer, R. C. Levy, and J. Wang (2013), Optimal estimation for global ground-level fine particulate matter concentrations, J. Geophys. Res. Atmos., 118, 5621–5636, doi:10.1002/jgrd.50479.</w:t>
      </w:r>
    </w:p>
    <w:p w14:paraId="7E3FF358" w14:textId="561B5409" w:rsidR="00285284" w:rsidRDefault="007509FB" w:rsidP="00702A92">
      <w:pPr>
        <w:ind w:left="360" w:hanging="360"/>
        <w:rPr>
          <w:rFonts w:eastAsiaTheme="minorEastAsia" w:cs="Times New Roman"/>
        </w:rPr>
      </w:pPr>
      <w:r w:rsidRPr="007509FB">
        <w:rPr>
          <w:rFonts w:eastAsiaTheme="minorEastAsia" w:cs="Times New Roman"/>
        </w:rPr>
        <w:t xml:space="preserve">Wood, S. N. (2006), </w:t>
      </w:r>
      <w:r w:rsidRPr="007509FB">
        <w:rPr>
          <w:rFonts w:eastAsiaTheme="minorEastAsia" w:cs="Times New Roman"/>
          <w:i/>
          <w:iCs/>
        </w:rPr>
        <w:t>Generalized Additive Models: An Introduction with R</w:t>
      </w:r>
      <w:r w:rsidRPr="007509FB">
        <w:rPr>
          <w:rFonts w:eastAsiaTheme="minorEastAsia" w:cs="Times New Roman"/>
        </w:rPr>
        <w:t xml:space="preserve">, part of the “Texts in Statistical Science” series, Chapman &amp; Hall/CRC, New York. </w:t>
      </w:r>
    </w:p>
    <w:p w14:paraId="73617704" w14:textId="77777777" w:rsidR="00C746E0" w:rsidRDefault="001E3050" w:rsidP="00702A92">
      <w:pPr>
        <w:ind w:left="360" w:hanging="360"/>
        <w:rPr>
          <w:rFonts w:eastAsiaTheme="minorEastAsia" w:cs="Times New Roman"/>
        </w:rPr>
        <w:sectPr w:rsidR="00C746E0" w:rsidSect="004F0969">
          <w:pgSz w:w="12240" w:h="15840"/>
          <w:pgMar w:top="1440" w:right="1440" w:bottom="1440" w:left="1440" w:header="720" w:footer="720" w:gutter="0"/>
          <w:cols w:space="720"/>
          <w:docGrid w:linePitch="360"/>
        </w:sectPr>
      </w:pPr>
      <w:r>
        <w:rPr>
          <w:rFonts w:eastAsiaTheme="minorEastAsia" w:cs="Times New Roman"/>
        </w:rPr>
        <w:t>Zoogman, P., D.J. Jacob, K. Chance, H.M. Worden, D.P. Edwards, L. Zhang, (2014) Improved monitoring of surface ozone by joint assimilation of geostationary satellite observations of ozone and CO, Atmos. Environ. 84, 254-261.</w:t>
      </w:r>
    </w:p>
    <w:p w14:paraId="787904DC" w14:textId="2296F888" w:rsidR="00C746E0" w:rsidRDefault="00C346F4" w:rsidP="00DB15AD">
      <w:pPr>
        <w:pStyle w:val="Heading1"/>
        <w:numPr>
          <w:ilvl w:val="0"/>
          <w:numId w:val="0"/>
        </w:numPr>
        <w:ind w:left="432" w:hanging="432"/>
      </w:pPr>
      <w:bookmarkStart w:id="342" w:name="_Toc301032711"/>
      <w:bookmarkStart w:id="343" w:name="_Ref301091396"/>
      <w:bookmarkStart w:id="344" w:name="_Ref301091820"/>
      <w:bookmarkStart w:id="345" w:name="_Ref301091934"/>
      <w:bookmarkStart w:id="346" w:name="_Toc301095412"/>
      <w:bookmarkStart w:id="347" w:name="_Toc301116652"/>
      <w:bookmarkStart w:id="348" w:name="_Toc301696134"/>
      <w:bookmarkStart w:id="349" w:name="_Toc302315721"/>
      <w:r>
        <w:lastRenderedPageBreak/>
        <w:t>Appendix A.</w:t>
      </w:r>
      <w:r w:rsidR="00C746E0" w:rsidRPr="00C746E0">
        <w:t xml:space="preserve"> Effects of Meteorology on O</w:t>
      </w:r>
      <w:r w:rsidR="00C746E0" w:rsidRPr="00C746E0">
        <w:rPr>
          <w:vertAlign w:val="subscript"/>
        </w:rPr>
        <w:t>3</w:t>
      </w:r>
      <w:r w:rsidR="00C746E0" w:rsidRPr="00C746E0">
        <w:t xml:space="preserve"> and PM</w:t>
      </w:r>
      <w:r w:rsidR="00C746E0" w:rsidRPr="00C746E0">
        <w:rPr>
          <w:vertAlign w:val="subscript"/>
        </w:rPr>
        <w:t>2.5</w:t>
      </w:r>
      <w:r w:rsidR="00C746E0" w:rsidRPr="00C746E0">
        <w:t xml:space="preserve"> Trends</w:t>
      </w:r>
      <w:bookmarkEnd w:id="342"/>
      <w:bookmarkEnd w:id="343"/>
      <w:bookmarkEnd w:id="344"/>
      <w:bookmarkEnd w:id="345"/>
      <w:bookmarkEnd w:id="346"/>
      <w:bookmarkEnd w:id="347"/>
      <w:bookmarkEnd w:id="348"/>
      <w:bookmarkEnd w:id="349"/>
    </w:p>
    <w:p w14:paraId="6BC0892E" w14:textId="31C04782" w:rsidR="00C746E0" w:rsidRPr="00424356" w:rsidRDefault="00C746E0" w:rsidP="00B31E50">
      <w:pPr>
        <w:rPr>
          <w:color w:val="000000"/>
        </w:rPr>
      </w:pPr>
      <w:r>
        <w:t xml:space="preserve">This appendix documents the files provided to TCEQ to complete Deliverable 2.2 of </w:t>
      </w:r>
      <w:r w:rsidRPr="00080B62">
        <w:t>Work Order No. 582-15-54118-01</w:t>
      </w:r>
      <w:r>
        <w:t>. The GAMs and all associated data and scripts are in the gzipped tar file for the deliverable, which can be downloaded from the AER ftp server at:</w:t>
      </w:r>
    </w:p>
    <w:p w14:paraId="545B8FB0" w14:textId="77777777" w:rsidR="00C746E0" w:rsidRPr="005F3FAF" w:rsidRDefault="00C746E0" w:rsidP="00C746E0">
      <w:pPr>
        <w:spacing w:line="360" w:lineRule="auto"/>
        <w:ind w:firstLine="0"/>
        <w:rPr>
          <w:rFonts w:ascii="Courier" w:hAnsi="Courier"/>
          <w:sz w:val="20"/>
          <w:szCs w:val="20"/>
        </w:rPr>
      </w:pPr>
      <w:r w:rsidRPr="005F3FAF">
        <w:rPr>
          <w:rFonts w:ascii="Courier" w:hAnsi="Courier"/>
          <w:sz w:val="20"/>
          <w:szCs w:val="20"/>
        </w:rPr>
        <w:t>ftp://ftp.aer.com/</w:t>
      </w:r>
      <w:r w:rsidRPr="005F3FAF" w:rsidDel="00B01E27">
        <w:rPr>
          <w:rFonts w:ascii="Courier" w:hAnsi="Courier"/>
          <w:sz w:val="20"/>
          <w:szCs w:val="20"/>
        </w:rPr>
        <w:t>anonymous/</w:t>
      </w:r>
      <w:r w:rsidRPr="005F3FAF">
        <w:rPr>
          <w:rFonts w:ascii="Courier" w:hAnsi="Courier"/>
          <w:sz w:val="20"/>
          <w:szCs w:val="20"/>
        </w:rPr>
        <w:t>pub/malvarad/p1952_deliverable_2_2_R1_0.tar.gz</w:t>
      </w:r>
    </w:p>
    <w:p w14:paraId="57A43504" w14:textId="1BB12A51" w:rsidR="00C746E0" w:rsidRDefault="00C746E0" w:rsidP="00C746E0">
      <w:r>
        <w:t xml:space="preserve">Our major findings are (see Sections </w:t>
      </w:r>
      <w:r>
        <w:fldChar w:fldCharType="begin"/>
      </w:r>
      <w:r>
        <w:instrText xml:space="preserve"> REF _Ref297110558 \r \h </w:instrText>
      </w:r>
      <w:r>
        <w:fldChar w:fldCharType="separate"/>
      </w:r>
      <w:r w:rsidR="0028125C">
        <w:t>A.1.4</w:t>
      </w:r>
      <w:r>
        <w:fldChar w:fldCharType="end"/>
      </w:r>
      <w:r>
        <w:t xml:space="preserve">, </w:t>
      </w:r>
      <w:r>
        <w:fldChar w:fldCharType="begin"/>
      </w:r>
      <w:r>
        <w:instrText xml:space="preserve"> REF _Ref297110572 \r \h </w:instrText>
      </w:r>
      <w:r>
        <w:fldChar w:fldCharType="separate"/>
      </w:r>
      <w:r w:rsidR="0028125C">
        <w:t>A.1.5</w:t>
      </w:r>
      <w:r>
        <w:fldChar w:fldCharType="end"/>
      </w:r>
      <w:r>
        <w:t xml:space="preserve">, and </w:t>
      </w:r>
      <w:r>
        <w:fldChar w:fldCharType="begin"/>
      </w:r>
      <w:r>
        <w:instrText xml:space="preserve"> REF _Ref297110998 \n \h </w:instrText>
      </w:r>
      <w:r>
        <w:fldChar w:fldCharType="separate"/>
      </w:r>
      <w:r w:rsidR="0028125C">
        <w:t>A.1.6</w:t>
      </w:r>
      <w:r>
        <w:fldChar w:fldCharType="end"/>
      </w:r>
      <w:r>
        <w:t xml:space="preserve"> for more details):</w:t>
      </w:r>
    </w:p>
    <w:p w14:paraId="5192D1BD" w14:textId="77777777" w:rsidR="00C746E0" w:rsidRPr="00D47C51" w:rsidRDefault="00C746E0" w:rsidP="00424356">
      <w:pPr>
        <w:pStyle w:val="ListParagraph"/>
        <w:numPr>
          <w:ilvl w:val="0"/>
          <w:numId w:val="1"/>
        </w:numPr>
      </w:pPr>
      <w:r>
        <w:t xml:space="preserve">The GAMs relating meteorological variables to the maximum </w:t>
      </w:r>
      <w:r w:rsidRPr="0062761C">
        <w:rPr>
          <w:color w:val="000000"/>
        </w:rPr>
        <w:t>MDA8 O</w:t>
      </w:r>
      <w:r w:rsidRPr="0062761C">
        <w:rPr>
          <w:color w:val="000000"/>
          <w:vertAlign w:val="subscript"/>
        </w:rPr>
        <w:t>3</w:t>
      </w:r>
      <w:r>
        <w:rPr>
          <w:color w:val="000000"/>
        </w:rPr>
        <w:t xml:space="preserve"> for each urban area generally explain 65-80% of the deviance (i.e. variability), consistent with the results of Camalier et al. (2007). The O</w:t>
      </w:r>
      <w:r w:rsidRPr="008A3400">
        <w:rPr>
          <w:color w:val="000000"/>
          <w:vertAlign w:val="subscript"/>
        </w:rPr>
        <w:t>3</w:t>
      </w:r>
      <w:r>
        <w:rPr>
          <w:color w:val="000000"/>
        </w:rPr>
        <w:t xml:space="preserve"> GAMs also generally show good fits with normally-distributed residuals and little dependence of the residual variance on the predicted value.</w:t>
      </w:r>
    </w:p>
    <w:p w14:paraId="08852019" w14:textId="77777777" w:rsidR="00C746E0" w:rsidRPr="00D47C51" w:rsidRDefault="00C746E0" w:rsidP="00424356">
      <w:pPr>
        <w:pStyle w:val="ListParagraph"/>
        <w:numPr>
          <w:ilvl w:val="0"/>
          <w:numId w:val="1"/>
        </w:numPr>
      </w:pPr>
      <w:r>
        <w:rPr>
          <w:color w:val="000000"/>
        </w:rPr>
        <w:t xml:space="preserve">In contrast, the </w:t>
      </w:r>
      <w:r>
        <w:t xml:space="preserve">GAMs relating meteorological variables to the maximum </w:t>
      </w:r>
      <w:r>
        <w:rPr>
          <w:color w:val="000000"/>
        </w:rPr>
        <w:t>daily average PM</w:t>
      </w:r>
      <w:r w:rsidRPr="00764445">
        <w:rPr>
          <w:color w:val="000000"/>
          <w:vertAlign w:val="subscript"/>
        </w:rPr>
        <w:t>2.5</w:t>
      </w:r>
      <w:r>
        <w:rPr>
          <w:color w:val="000000"/>
        </w:rPr>
        <w:t xml:space="preserve"> for each urban area only explain 30-40% of the deviance, and generally show much poorer fits with long, positive residual tails and a strong dependence of the variance of the residuals on </w:t>
      </w:r>
      <w:r w:rsidRPr="00D47C51">
        <w:rPr>
          <w:color w:val="000000"/>
        </w:rPr>
        <w:t>the predicted value</w:t>
      </w:r>
      <w:r>
        <w:rPr>
          <w:color w:val="000000"/>
        </w:rPr>
        <w:t>.</w:t>
      </w:r>
    </w:p>
    <w:p w14:paraId="762D09CA" w14:textId="77777777" w:rsidR="00C746E0" w:rsidRPr="00D47C51" w:rsidRDefault="00C746E0" w:rsidP="00424356">
      <w:pPr>
        <w:pStyle w:val="ListParagraph"/>
        <w:numPr>
          <w:ilvl w:val="0"/>
          <w:numId w:val="1"/>
        </w:numPr>
      </w:pPr>
      <w:r>
        <w:rPr>
          <w:color w:val="000000"/>
        </w:rPr>
        <w:t>Using meteorological predictors different from those listed in Camalier et al. (2007) can result in an improved GAM for MDA8 O</w:t>
      </w:r>
      <w:r w:rsidRPr="00D47C51">
        <w:rPr>
          <w:color w:val="000000"/>
          <w:vertAlign w:val="subscript"/>
        </w:rPr>
        <w:t>3</w:t>
      </w:r>
      <w:r>
        <w:rPr>
          <w:color w:val="000000"/>
        </w:rPr>
        <w:t xml:space="preserve"> and daily average PM</w:t>
      </w:r>
      <w:r w:rsidRPr="00D47C51">
        <w:rPr>
          <w:color w:val="000000"/>
          <w:vertAlign w:val="subscript"/>
        </w:rPr>
        <w:t>2.5</w:t>
      </w:r>
      <w:r>
        <w:rPr>
          <w:color w:val="000000"/>
        </w:rPr>
        <w:t>, but the improvement is less significant for PM</w:t>
      </w:r>
      <w:r w:rsidRPr="00D47C51">
        <w:rPr>
          <w:color w:val="000000"/>
          <w:vertAlign w:val="subscript"/>
        </w:rPr>
        <w:t>2.5</w:t>
      </w:r>
      <w:r>
        <w:rPr>
          <w:color w:val="000000"/>
        </w:rPr>
        <w:t>.</w:t>
      </w:r>
    </w:p>
    <w:p w14:paraId="38DD78C1" w14:textId="77777777" w:rsidR="00C746E0" w:rsidRPr="00D47C51" w:rsidRDefault="00C746E0" w:rsidP="00424356">
      <w:pPr>
        <w:pStyle w:val="ListParagraph"/>
        <w:numPr>
          <w:ilvl w:val="0"/>
          <w:numId w:val="1"/>
        </w:numPr>
      </w:pPr>
      <w:r>
        <w:rPr>
          <w:color w:val="000000"/>
        </w:rPr>
        <w:t>Two-fold cross validation analysis shows that the GAM fitting procedure results in GAMs that only perform slightly worse for the “test” data set as they do for the “training” data set, and thus the GAMs show little evidence of overfitting.</w:t>
      </w:r>
    </w:p>
    <w:p w14:paraId="236E4D05" w14:textId="77777777" w:rsidR="00C746E0" w:rsidRDefault="00C746E0" w:rsidP="00424356">
      <w:pPr>
        <w:pStyle w:val="ListParagraph"/>
        <w:numPr>
          <w:ilvl w:val="0"/>
          <w:numId w:val="1"/>
        </w:numPr>
      </w:pPr>
      <w:r>
        <w:rPr>
          <w:color w:val="000000"/>
        </w:rPr>
        <w:t xml:space="preserve">However, the cross validation analysis also shows that the smooth function fit for some meteorological predictors can vary substantially depending on which half of the data is used to train the GAM. Thus the individual smooth functions from each GAM should be used with caution. </w:t>
      </w:r>
    </w:p>
    <w:p w14:paraId="598D888A" w14:textId="1618862A" w:rsidR="00C746E0" w:rsidRDefault="00C746E0" w:rsidP="00C746E0">
      <w:r>
        <w:t xml:space="preserve">Section </w:t>
      </w:r>
      <w:r w:rsidR="000F69DC">
        <w:fldChar w:fldCharType="begin"/>
      </w:r>
      <w:r w:rsidR="000F69DC">
        <w:instrText xml:space="preserve"> REF _Ref297213952 \n \h </w:instrText>
      </w:r>
      <w:r w:rsidR="000F69DC">
        <w:fldChar w:fldCharType="separate"/>
      </w:r>
      <w:r w:rsidR="0028125C">
        <w:t>A.1</w:t>
      </w:r>
      <w:r w:rsidR="000F69DC">
        <w:fldChar w:fldCharType="end"/>
      </w:r>
      <w:r>
        <w:t xml:space="preserve"> of this memo briefly outlines the technical approach used to prepare the generalized additive models (GAMs) in the deliverable and Section </w:t>
      </w:r>
      <w:r w:rsidR="000F69DC">
        <w:fldChar w:fldCharType="begin"/>
      </w:r>
      <w:r w:rsidR="000F69DC">
        <w:instrText xml:space="preserve"> REF _Ref301033035 \n \h </w:instrText>
      </w:r>
      <w:r w:rsidR="000F69DC">
        <w:fldChar w:fldCharType="separate"/>
      </w:r>
      <w:r w:rsidR="0028125C">
        <w:t>A.2</w:t>
      </w:r>
      <w:r w:rsidR="000F69DC">
        <w:fldChar w:fldCharType="end"/>
      </w:r>
      <w:r>
        <w:t xml:space="preserve"> describes the files in the deliverable. Section </w:t>
      </w:r>
      <w:r w:rsidR="000F69DC">
        <w:fldChar w:fldCharType="begin"/>
      </w:r>
      <w:r w:rsidR="000F69DC">
        <w:instrText xml:space="preserve"> REF _Ref301033036 \n \h </w:instrText>
      </w:r>
      <w:r w:rsidR="000F69DC">
        <w:fldChar w:fldCharType="separate"/>
      </w:r>
      <w:r w:rsidR="0028125C">
        <w:t>A.3</w:t>
      </w:r>
      <w:r w:rsidR="000F69DC">
        <w:fldChar w:fldCharType="end"/>
      </w:r>
      <w:r>
        <w:t xml:space="preserve"> briefly outlines the quality assurance steps that have been performed. </w:t>
      </w:r>
    </w:p>
    <w:p w14:paraId="25BBFA2A" w14:textId="77777777" w:rsidR="00C746E0" w:rsidRDefault="00C746E0" w:rsidP="00877A90">
      <w:pPr>
        <w:pStyle w:val="Heading2"/>
        <w:numPr>
          <w:ilvl w:val="1"/>
          <w:numId w:val="27"/>
        </w:numPr>
      </w:pPr>
      <w:bookmarkStart w:id="350" w:name="_Ref297213952"/>
      <w:bookmarkStart w:id="351" w:name="_Toc297237958"/>
      <w:bookmarkStart w:id="352" w:name="_Toc301032712"/>
      <w:bookmarkStart w:id="353" w:name="_Toc301095413"/>
      <w:bookmarkStart w:id="354" w:name="_Toc301116653"/>
      <w:bookmarkStart w:id="355" w:name="_Toc301696135"/>
      <w:bookmarkStart w:id="356" w:name="_Toc302315722"/>
      <w:r>
        <w:t>Technical Approach</w:t>
      </w:r>
      <w:bookmarkEnd w:id="350"/>
      <w:bookmarkEnd w:id="351"/>
      <w:bookmarkEnd w:id="352"/>
      <w:bookmarkEnd w:id="353"/>
      <w:bookmarkEnd w:id="354"/>
      <w:bookmarkEnd w:id="355"/>
      <w:bookmarkEnd w:id="356"/>
    </w:p>
    <w:p w14:paraId="3778E38B" w14:textId="384F84C8" w:rsidR="00C746E0" w:rsidRDefault="00C746E0" w:rsidP="00C746E0">
      <w:pPr>
        <w:rPr>
          <w:color w:val="000000"/>
        </w:rPr>
      </w:pPr>
      <w:r>
        <w:t xml:space="preserve">As described in the Work Plan, </w:t>
      </w:r>
      <w:r>
        <w:rPr>
          <w:color w:val="000000"/>
        </w:rPr>
        <w:t xml:space="preserve">AER </w:t>
      </w:r>
      <w:r w:rsidRPr="0062761C">
        <w:rPr>
          <w:color w:val="000000"/>
        </w:rPr>
        <w:t>derive</w:t>
      </w:r>
      <w:r>
        <w:rPr>
          <w:color w:val="000000"/>
        </w:rPr>
        <w:t>d updated GA</w:t>
      </w:r>
      <w:r w:rsidRPr="0062761C">
        <w:rPr>
          <w:color w:val="000000"/>
        </w:rPr>
        <w:t>Ms for O</w:t>
      </w:r>
      <w:r w:rsidRPr="0062761C">
        <w:rPr>
          <w:color w:val="000000"/>
          <w:vertAlign w:val="subscript"/>
        </w:rPr>
        <w:t>3</w:t>
      </w:r>
      <w:r w:rsidRPr="0062761C">
        <w:rPr>
          <w:color w:val="000000"/>
        </w:rPr>
        <w:t xml:space="preserve"> and PM</w:t>
      </w:r>
      <w:r w:rsidRPr="0062761C">
        <w:rPr>
          <w:color w:val="000000"/>
          <w:vertAlign w:val="subscript"/>
        </w:rPr>
        <w:t>2.5</w:t>
      </w:r>
      <w:r w:rsidRPr="0062761C">
        <w:rPr>
          <w:color w:val="000000"/>
        </w:rPr>
        <w:t xml:space="preserve"> for selected monitoring sites within the urban areas in </w:t>
      </w:r>
      <w:r w:rsidR="00345171">
        <w:rPr>
          <w:color w:val="000000"/>
        </w:rPr>
        <w:fldChar w:fldCharType="begin"/>
      </w:r>
      <w:r w:rsidR="00345171">
        <w:rPr>
          <w:color w:val="000000"/>
        </w:rPr>
        <w:instrText xml:space="preserve"> REF _Ref301092084 \h </w:instrText>
      </w:r>
      <w:r w:rsidR="00345171">
        <w:rPr>
          <w:color w:val="000000"/>
        </w:rPr>
      </w:r>
      <w:r w:rsidR="00345171">
        <w:rPr>
          <w:color w:val="000000"/>
        </w:rPr>
        <w:fldChar w:fldCharType="separate"/>
      </w:r>
      <w:r w:rsidR="0028125C">
        <w:t>Table A.</w:t>
      </w:r>
      <w:r w:rsidR="0028125C">
        <w:rPr>
          <w:noProof/>
        </w:rPr>
        <w:t>1</w:t>
      </w:r>
      <w:r w:rsidR="0028125C">
        <w:t>. Surface meteorological sites selected for GAM fitting.</w:t>
      </w:r>
      <w:r w:rsidR="00345171">
        <w:rPr>
          <w:color w:val="000000"/>
        </w:rPr>
        <w:fldChar w:fldCharType="end"/>
      </w:r>
      <w:r w:rsidRPr="0062761C">
        <w:rPr>
          <w:color w:val="000000"/>
        </w:rPr>
        <w:t>. For O</w:t>
      </w:r>
      <w:r w:rsidRPr="0062761C">
        <w:rPr>
          <w:color w:val="000000"/>
          <w:vertAlign w:val="subscript"/>
        </w:rPr>
        <w:t>3</w:t>
      </w:r>
      <w:r w:rsidRPr="0062761C">
        <w:rPr>
          <w:color w:val="000000"/>
        </w:rPr>
        <w:t>, only data during the O</w:t>
      </w:r>
      <w:r w:rsidRPr="0062761C">
        <w:rPr>
          <w:color w:val="000000"/>
          <w:vertAlign w:val="subscript"/>
        </w:rPr>
        <w:t>3</w:t>
      </w:r>
      <w:r>
        <w:rPr>
          <w:color w:val="000000"/>
        </w:rPr>
        <w:t xml:space="preserve"> season (May to October) was</w:t>
      </w:r>
      <w:r w:rsidRPr="0062761C">
        <w:rPr>
          <w:color w:val="000000"/>
        </w:rPr>
        <w:t xml:space="preserve"> analyzed, but PM</w:t>
      </w:r>
      <w:r w:rsidRPr="0062761C">
        <w:rPr>
          <w:color w:val="000000"/>
          <w:vertAlign w:val="subscript"/>
        </w:rPr>
        <w:t xml:space="preserve">2.5 </w:t>
      </w:r>
      <w:r>
        <w:rPr>
          <w:color w:val="000000"/>
        </w:rPr>
        <w:t>data for the entire year was</w:t>
      </w:r>
      <w:r w:rsidRPr="0062761C">
        <w:rPr>
          <w:color w:val="000000"/>
        </w:rPr>
        <w:t xml:space="preserve"> analyzed.</w:t>
      </w:r>
      <w:r>
        <w:rPr>
          <w:color w:val="000000"/>
        </w:rPr>
        <w:t xml:space="preserve"> </w:t>
      </w:r>
    </w:p>
    <w:p w14:paraId="33BE0D82" w14:textId="77777777" w:rsidR="00C746E0" w:rsidRDefault="00C746E0" w:rsidP="00C746E0">
      <w:pPr>
        <w:rPr>
          <w:color w:val="000000"/>
        </w:rPr>
      </w:pPr>
      <w:r>
        <w:rPr>
          <w:color w:val="000000"/>
        </w:rPr>
        <w:t>AER first</w:t>
      </w:r>
      <w:r w:rsidRPr="00456DEA">
        <w:rPr>
          <w:color w:val="000000"/>
        </w:rPr>
        <w:t xml:space="preserve"> fit the data to the 8 meteorological parameters that were determined to give the best fit for urban O</w:t>
      </w:r>
      <w:r w:rsidRPr="00456DEA">
        <w:rPr>
          <w:color w:val="000000"/>
          <w:vertAlign w:val="subscript"/>
        </w:rPr>
        <w:t>3</w:t>
      </w:r>
      <w:r w:rsidRPr="00456DEA">
        <w:rPr>
          <w:color w:val="000000"/>
        </w:rPr>
        <w:t xml:space="preserve"> by Camalier et al. (2007</w:t>
      </w:r>
      <w:r>
        <w:rPr>
          <w:color w:val="000000"/>
        </w:rPr>
        <w:t>)</w:t>
      </w:r>
      <w:r w:rsidRPr="00456DEA">
        <w:rPr>
          <w:color w:val="000000"/>
        </w:rPr>
        <w:t>. As in that paper, a daily transport distance</w:t>
      </w:r>
      <w:r>
        <w:rPr>
          <w:color w:val="000000"/>
        </w:rPr>
        <w:t xml:space="preserve"> and transport direction were</w:t>
      </w:r>
      <w:r w:rsidRPr="00456DEA">
        <w:rPr>
          <w:color w:val="000000"/>
        </w:rPr>
        <w:t xml:space="preserve"> determined by 24-hour back-trajectories calculated with the HYSPLIT model (Draxler and Hess, 1997</w:t>
      </w:r>
      <w:r>
        <w:rPr>
          <w:color w:val="000000"/>
        </w:rPr>
        <w:t>, 1998</w:t>
      </w:r>
      <w:r w:rsidRPr="00456DEA">
        <w:rPr>
          <w:color w:val="000000"/>
        </w:rPr>
        <w:t xml:space="preserve">) driven with meteorology from </w:t>
      </w:r>
      <w:r>
        <w:t>the 32 km horizontal resolution North American Regional Reanalysis (NARR)</w:t>
      </w:r>
      <w:r w:rsidRPr="00456DEA">
        <w:rPr>
          <w:color w:val="000000"/>
        </w:rPr>
        <w:t xml:space="preserve">. </w:t>
      </w:r>
    </w:p>
    <w:p w14:paraId="1D190F0B" w14:textId="77777777" w:rsidR="00C746E0" w:rsidRDefault="00C746E0" w:rsidP="00C746E0">
      <w:pPr>
        <w:tabs>
          <w:tab w:val="left" w:pos="2970"/>
        </w:tabs>
        <w:rPr>
          <w:color w:val="000000"/>
        </w:rPr>
      </w:pPr>
      <w:r>
        <w:rPr>
          <w:color w:val="000000"/>
        </w:rPr>
        <w:t>In addition to these “baseline” GA</w:t>
      </w:r>
      <w:r w:rsidRPr="00456DEA">
        <w:rPr>
          <w:color w:val="000000"/>
        </w:rPr>
        <w:t>Ms</w:t>
      </w:r>
      <w:r>
        <w:rPr>
          <w:color w:val="000000"/>
        </w:rPr>
        <w:t xml:space="preserve"> (referred to as “gam01_baseline” below and in the deliverable files)</w:t>
      </w:r>
      <w:r w:rsidRPr="00456DEA">
        <w:rPr>
          <w:color w:val="000000"/>
        </w:rPr>
        <w:t>, AER explore</w:t>
      </w:r>
      <w:r>
        <w:rPr>
          <w:color w:val="000000"/>
        </w:rPr>
        <w:t>d</w:t>
      </w:r>
      <w:r w:rsidRPr="00456DEA">
        <w:rPr>
          <w:color w:val="000000"/>
        </w:rPr>
        <w:t xml:space="preserve"> whether the addition or substitution of other meteorological variables significantly increase</w:t>
      </w:r>
      <w:r>
        <w:rPr>
          <w:color w:val="000000"/>
        </w:rPr>
        <w:t>d</w:t>
      </w:r>
      <w:r w:rsidRPr="00456DEA">
        <w:rPr>
          <w:color w:val="000000"/>
        </w:rPr>
        <w:t xml:space="preserve"> the amount of variability explained by the model. </w:t>
      </w:r>
      <w:r>
        <w:rPr>
          <w:color w:val="000000"/>
        </w:rPr>
        <w:t xml:space="preserve">This resulted in two additional GAMs (“gam02_extended” and “gam03_extended”) that are also included in the deliverable. </w:t>
      </w:r>
    </w:p>
    <w:sdt>
      <w:sdtPr>
        <w:rPr>
          <w:color w:val="000000"/>
          <w:highlight w:val="yellow"/>
        </w:rPr>
        <w:id w:val="547041266"/>
        <w:placeholder>
          <w:docPart w:val="0A8C177BE1A08244AA5FCF9D7328B2B6"/>
        </w:placeholder>
      </w:sdtPr>
      <w:sdtEndPr>
        <w:rPr>
          <w:highlight w:val="none"/>
        </w:rPr>
      </w:sdtEndPr>
      <w:sdtContent>
        <w:p w14:paraId="6562D22A" w14:textId="15CCE8F5" w:rsidR="00C746E0" w:rsidRDefault="00C746E0" w:rsidP="00C746E0">
          <w:pPr>
            <w:tabs>
              <w:tab w:val="left" w:pos="2970"/>
            </w:tabs>
            <w:rPr>
              <w:color w:val="000000"/>
            </w:rPr>
          </w:pPr>
          <w:r>
            <w:rPr>
              <w:color w:val="000000"/>
            </w:rPr>
            <w:t>One of the dangers of using GA</w:t>
          </w:r>
          <w:r w:rsidRPr="0062761C">
            <w:rPr>
              <w:color w:val="000000"/>
            </w:rPr>
            <w:t>Ms to perform the meteorological adjustment of pollutant trends is the possibility of “over-fitting,” where some of the variability that is actually due to changes in air quality p</w:t>
          </w:r>
          <w:r>
            <w:rPr>
              <w:color w:val="000000"/>
            </w:rPr>
            <w:t>olicy is accounted for in the GA</w:t>
          </w:r>
          <w:r w:rsidRPr="0062761C">
            <w:rPr>
              <w:color w:val="000000"/>
            </w:rPr>
            <w:t>M by the meteorological variables. AER explore</w:t>
          </w:r>
          <w:r>
            <w:rPr>
              <w:color w:val="000000"/>
            </w:rPr>
            <w:t>d</w:t>
          </w:r>
          <w:r w:rsidRPr="0062761C">
            <w:rPr>
              <w:color w:val="000000"/>
            </w:rPr>
            <w:t xml:space="preserve"> the potential errors from over-fitting </w:t>
          </w:r>
          <w:r>
            <w:rPr>
              <w:color w:val="000000"/>
            </w:rPr>
            <w:t>via</w:t>
          </w:r>
          <w:r w:rsidRPr="0062761C">
            <w:rPr>
              <w:color w:val="000000"/>
            </w:rPr>
            <w:t xml:space="preserve"> cross validation. In cross validation, some of the data (the testing set) is removed before building the G</w:t>
          </w:r>
          <w:r w:rsidR="00E24C8C">
            <w:rPr>
              <w:color w:val="000000"/>
            </w:rPr>
            <w:t>A</w:t>
          </w:r>
          <w:r w:rsidRPr="0062761C">
            <w:rPr>
              <w:color w:val="000000"/>
            </w:rPr>
            <w:t>M. The remaining data (the traini</w:t>
          </w:r>
          <w:r>
            <w:rPr>
              <w:color w:val="000000"/>
            </w:rPr>
            <w:t>ng set) is used to derive the GA</w:t>
          </w:r>
          <w:r w:rsidRPr="0062761C">
            <w:rPr>
              <w:color w:val="000000"/>
            </w:rPr>
            <w:t>M parameters. The testing set can then be used t</w:t>
          </w:r>
          <w:r>
            <w:rPr>
              <w:color w:val="000000"/>
            </w:rPr>
            <w:t>o test the performance of the GA</w:t>
          </w:r>
          <w:r w:rsidRPr="0062761C">
            <w:rPr>
              <w:color w:val="000000"/>
            </w:rPr>
            <w:t>M in predicting “unseen” data (e.g., Starkweather et al., 2011).</w:t>
          </w:r>
        </w:p>
      </w:sdtContent>
    </w:sdt>
    <w:p w14:paraId="1B2585CD" w14:textId="7A815998" w:rsidR="00C746E0" w:rsidRPr="000B360E" w:rsidRDefault="00C746E0" w:rsidP="00C746E0">
      <w:r>
        <w:rPr>
          <w:color w:val="000000"/>
        </w:rPr>
        <w:t xml:space="preserve">Section </w:t>
      </w:r>
      <w:r>
        <w:rPr>
          <w:color w:val="000000"/>
        </w:rPr>
        <w:fldChar w:fldCharType="begin"/>
      </w:r>
      <w:r>
        <w:rPr>
          <w:color w:val="000000"/>
        </w:rPr>
        <w:instrText xml:space="preserve"> REF _Ref297109840 \n \h </w:instrText>
      </w:r>
      <w:r>
        <w:rPr>
          <w:color w:val="000000"/>
        </w:rPr>
      </w:r>
      <w:r>
        <w:rPr>
          <w:color w:val="000000"/>
        </w:rPr>
        <w:fldChar w:fldCharType="separate"/>
      </w:r>
      <w:r w:rsidR="0028125C">
        <w:rPr>
          <w:color w:val="000000"/>
        </w:rPr>
        <w:t>A.1.1</w:t>
      </w:r>
      <w:r>
        <w:rPr>
          <w:color w:val="000000"/>
        </w:rPr>
        <w:fldChar w:fldCharType="end"/>
      </w:r>
      <w:r>
        <w:rPr>
          <w:color w:val="000000"/>
        </w:rPr>
        <w:t xml:space="preserve"> below describes the input data used to generate the GAMs, including a discussion of the processing we performed on the raw data to make it suitable for generating the GAMs. Section </w:t>
      </w:r>
      <w:r>
        <w:rPr>
          <w:color w:val="000000"/>
        </w:rPr>
        <w:fldChar w:fldCharType="begin"/>
      </w:r>
      <w:r>
        <w:rPr>
          <w:color w:val="000000"/>
        </w:rPr>
        <w:instrText xml:space="preserve"> REF _Ref297110374 \n \h </w:instrText>
      </w:r>
      <w:r>
        <w:rPr>
          <w:color w:val="000000"/>
        </w:rPr>
      </w:r>
      <w:r>
        <w:rPr>
          <w:color w:val="000000"/>
        </w:rPr>
        <w:fldChar w:fldCharType="separate"/>
      </w:r>
      <w:r w:rsidR="0028125C">
        <w:rPr>
          <w:color w:val="000000"/>
        </w:rPr>
        <w:t>A.1.2</w:t>
      </w:r>
      <w:r>
        <w:rPr>
          <w:color w:val="000000"/>
        </w:rPr>
        <w:fldChar w:fldCharType="end"/>
      </w:r>
      <w:r>
        <w:rPr>
          <w:color w:val="000000"/>
        </w:rPr>
        <w:t xml:space="preserve"> describes the generation and evaluation of the HYSPLIT back trajectories. Section </w:t>
      </w:r>
      <w:r>
        <w:rPr>
          <w:color w:val="000000"/>
        </w:rPr>
        <w:fldChar w:fldCharType="begin"/>
      </w:r>
      <w:r>
        <w:rPr>
          <w:color w:val="000000"/>
        </w:rPr>
        <w:instrText xml:space="preserve"> REF _Ref297110405 \n \h </w:instrText>
      </w:r>
      <w:r>
        <w:rPr>
          <w:color w:val="000000"/>
        </w:rPr>
      </w:r>
      <w:r>
        <w:rPr>
          <w:color w:val="000000"/>
        </w:rPr>
        <w:fldChar w:fldCharType="separate"/>
      </w:r>
      <w:r w:rsidR="0028125C">
        <w:rPr>
          <w:color w:val="000000"/>
        </w:rPr>
        <w:t>A.1.3</w:t>
      </w:r>
      <w:r>
        <w:rPr>
          <w:color w:val="000000"/>
        </w:rPr>
        <w:fldChar w:fldCharType="end"/>
      </w:r>
      <w:r>
        <w:rPr>
          <w:color w:val="000000"/>
        </w:rPr>
        <w:t xml:space="preserve"> gives an overview of our GAM fitting procedure, followed by an overview of the GAM results for both the baseline (Section </w:t>
      </w:r>
      <w:r>
        <w:rPr>
          <w:color w:val="000000"/>
        </w:rPr>
        <w:fldChar w:fldCharType="begin"/>
      </w:r>
      <w:r>
        <w:rPr>
          <w:color w:val="000000"/>
        </w:rPr>
        <w:instrText xml:space="preserve"> REF _Ref297110558 \n \h </w:instrText>
      </w:r>
      <w:r>
        <w:rPr>
          <w:color w:val="000000"/>
        </w:rPr>
      </w:r>
      <w:r>
        <w:rPr>
          <w:color w:val="000000"/>
        </w:rPr>
        <w:fldChar w:fldCharType="separate"/>
      </w:r>
      <w:r w:rsidR="0028125C">
        <w:rPr>
          <w:color w:val="000000"/>
        </w:rPr>
        <w:t>A.1.4</w:t>
      </w:r>
      <w:r>
        <w:rPr>
          <w:color w:val="000000"/>
        </w:rPr>
        <w:fldChar w:fldCharType="end"/>
      </w:r>
      <w:r>
        <w:rPr>
          <w:color w:val="000000"/>
        </w:rPr>
        <w:t xml:space="preserve">) and extended (Section </w:t>
      </w:r>
      <w:r>
        <w:rPr>
          <w:color w:val="000000"/>
        </w:rPr>
        <w:fldChar w:fldCharType="begin"/>
      </w:r>
      <w:r>
        <w:rPr>
          <w:color w:val="000000"/>
        </w:rPr>
        <w:instrText xml:space="preserve"> REF _Ref297110572 \n \h </w:instrText>
      </w:r>
      <w:r>
        <w:rPr>
          <w:color w:val="000000"/>
        </w:rPr>
      </w:r>
      <w:r>
        <w:rPr>
          <w:color w:val="000000"/>
        </w:rPr>
        <w:fldChar w:fldCharType="separate"/>
      </w:r>
      <w:r w:rsidR="0028125C">
        <w:rPr>
          <w:color w:val="000000"/>
        </w:rPr>
        <w:t>A.1.5</w:t>
      </w:r>
      <w:r>
        <w:rPr>
          <w:color w:val="000000"/>
        </w:rPr>
        <w:fldChar w:fldCharType="end"/>
      </w:r>
      <w:r>
        <w:rPr>
          <w:color w:val="000000"/>
        </w:rPr>
        <w:t xml:space="preserve">) GAMs. Section </w:t>
      </w:r>
      <w:r>
        <w:rPr>
          <w:color w:val="000000"/>
        </w:rPr>
        <w:fldChar w:fldCharType="begin"/>
      </w:r>
      <w:r>
        <w:rPr>
          <w:color w:val="000000"/>
        </w:rPr>
        <w:instrText xml:space="preserve"> REF _Ref297110998 \n \h </w:instrText>
      </w:r>
      <w:r>
        <w:rPr>
          <w:color w:val="000000"/>
        </w:rPr>
      </w:r>
      <w:r>
        <w:rPr>
          <w:color w:val="000000"/>
        </w:rPr>
        <w:fldChar w:fldCharType="separate"/>
      </w:r>
      <w:r w:rsidR="0028125C">
        <w:rPr>
          <w:color w:val="000000"/>
        </w:rPr>
        <w:t>A.1.6</w:t>
      </w:r>
      <w:r>
        <w:rPr>
          <w:color w:val="000000"/>
        </w:rPr>
        <w:fldChar w:fldCharType="end"/>
      </w:r>
      <w:r>
        <w:rPr>
          <w:color w:val="000000"/>
        </w:rPr>
        <w:t xml:space="preserve"> then presents the results of the cross-validation analysis of the “gam03_extended” GAMs from Section </w:t>
      </w:r>
      <w:r>
        <w:rPr>
          <w:color w:val="000000"/>
        </w:rPr>
        <w:fldChar w:fldCharType="begin"/>
      </w:r>
      <w:r>
        <w:rPr>
          <w:color w:val="000000"/>
        </w:rPr>
        <w:instrText xml:space="preserve"> REF _Ref297110572 \n \h </w:instrText>
      </w:r>
      <w:r>
        <w:rPr>
          <w:color w:val="000000"/>
        </w:rPr>
      </w:r>
      <w:r>
        <w:rPr>
          <w:color w:val="000000"/>
        </w:rPr>
        <w:fldChar w:fldCharType="separate"/>
      </w:r>
      <w:r w:rsidR="0028125C">
        <w:rPr>
          <w:color w:val="000000"/>
        </w:rPr>
        <w:t>A.1.5</w:t>
      </w:r>
      <w:r>
        <w:rPr>
          <w:color w:val="000000"/>
        </w:rPr>
        <w:fldChar w:fldCharType="end"/>
      </w:r>
      <w:r>
        <w:rPr>
          <w:color w:val="000000"/>
        </w:rPr>
        <w:t>.</w:t>
      </w:r>
    </w:p>
    <w:p w14:paraId="098ADC92" w14:textId="77777777" w:rsidR="00C746E0" w:rsidRDefault="00C746E0" w:rsidP="00877A90">
      <w:pPr>
        <w:pStyle w:val="Heading3"/>
        <w:numPr>
          <w:ilvl w:val="2"/>
          <w:numId w:val="28"/>
        </w:numPr>
      </w:pPr>
      <w:bookmarkStart w:id="357" w:name="_Ref297109840"/>
      <w:bookmarkStart w:id="358" w:name="_Ref297122002"/>
      <w:bookmarkStart w:id="359" w:name="_Toc297237959"/>
      <w:bookmarkStart w:id="360" w:name="_Toc301032713"/>
      <w:bookmarkStart w:id="361" w:name="_Toc301095414"/>
      <w:bookmarkStart w:id="362" w:name="_Toc301116654"/>
      <w:bookmarkStart w:id="363" w:name="_Toc301696136"/>
      <w:bookmarkStart w:id="364" w:name="_Toc302315723"/>
      <w:r>
        <w:t>Input Data</w:t>
      </w:r>
      <w:bookmarkEnd w:id="357"/>
      <w:r>
        <w:t xml:space="preserve"> and Processing</w:t>
      </w:r>
      <w:bookmarkEnd w:id="358"/>
      <w:bookmarkEnd w:id="359"/>
      <w:bookmarkEnd w:id="360"/>
      <w:bookmarkEnd w:id="361"/>
      <w:bookmarkEnd w:id="362"/>
      <w:bookmarkEnd w:id="363"/>
      <w:bookmarkEnd w:id="364"/>
    </w:p>
    <w:p w14:paraId="2F3C9160" w14:textId="77777777" w:rsidR="00C746E0" w:rsidRDefault="00C746E0" w:rsidP="00877A90">
      <w:pPr>
        <w:pStyle w:val="Heading4"/>
        <w:numPr>
          <w:ilvl w:val="3"/>
          <w:numId w:val="29"/>
        </w:numPr>
      </w:pPr>
      <w:bookmarkStart w:id="365" w:name="_Toc297237960"/>
      <w:bookmarkStart w:id="366" w:name="_Toc301032714"/>
      <w:r>
        <w:t>TCEQ Monitor Data</w:t>
      </w:r>
      <w:bookmarkEnd w:id="365"/>
      <w:bookmarkEnd w:id="366"/>
    </w:p>
    <w:p w14:paraId="7995F9E9" w14:textId="286072DE" w:rsidR="00C746E0" w:rsidRPr="00C24930" w:rsidRDefault="00C746E0" w:rsidP="00022F91">
      <w:pPr>
        <w:rPr>
          <w:color w:val="000000"/>
        </w:rPr>
      </w:pPr>
      <w:r w:rsidRPr="0062761C">
        <w:rPr>
          <w:color w:val="000000"/>
        </w:rPr>
        <w:t>The TCEQ provide</w:t>
      </w:r>
      <w:r>
        <w:rPr>
          <w:color w:val="000000"/>
        </w:rPr>
        <w:t>d</w:t>
      </w:r>
      <w:r w:rsidRPr="0062761C">
        <w:rPr>
          <w:color w:val="000000"/>
        </w:rPr>
        <w:t xml:space="preserve"> AER with air quality and meteorological monitoring data from the air quality monitoring network operated by the TCEQ, its grantees, or local agencies whose data is stored in the Texas Air Monitoring Information System (TAMIS) in and near the urban areas listed in Table 1 covering a ten-year period (2005-2014).</w:t>
      </w:r>
      <w:r>
        <w:rPr>
          <w:color w:val="000000"/>
        </w:rPr>
        <w:t xml:space="preserve"> </w:t>
      </w:r>
      <w:r>
        <w:t xml:space="preserve">AER then built Python scripts that processed the TCEQ air quality and meteorological data and calculate the average (daily, morning, afternoon, etc.) and derived quantities (e.g., deviations from 10-year monthly averages) needed for the GAM fitting. Following Camalier et al. (2007), these </w:t>
      </w:r>
      <w:r w:rsidRPr="00BB3489">
        <w:t xml:space="preserve">average and derived quantities for each urban area </w:t>
      </w:r>
      <w:r>
        <w:t>we</w:t>
      </w:r>
      <w:r w:rsidRPr="00BB3489">
        <w:t xml:space="preserve">re calculated using a single surface site in the center of the urban area combined with the nearest radiosonde location available. The selected surface sites for each urban region are given in </w:t>
      </w:r>
      <w:r>
        <w:fldChar w:fldCharType="begin"/>
      </w:r>
      <w:r>
        <w:instrText xml:space="preserve"> REF _Ref297106323 \h </w:instrText>
      </w:r>
      <w:r>
        <w:fldChar w:fldCharType="separate"/>
      </w:r>
      <w:r w:rsidR="0028125C">
        <w:t>Table A.</w:t>
      </w:r>
      <w:r w:rsidR="0028125C">
        <w:rPr>
          <w:noProof/>
        </w:rPr>
        <w:t>1</w:t>
      </w:r>
      <w:r>
        <w:fldChar w:fldCharType="end"/>
      </w:r>
      <w:r w:rsidRPr="00BB3489">
        <w:t xml:space="preserve"> - they were selected to maximize the amount of data available at each site</w:t>
      </w:r>
      <w:r>
        <w:t xml:space="preserve">. </w:t>
      </w:r>
    </w:p>
    <w:p w14:paraId="09A15BCE" w14:textId="78B34DC2" w:rsidR="00C746E0" w:rsidRDefault="00C746E0" w:rsidP="00C746E0">
      <w:pPr>
        <w:pStyle w:val="Caption"/>
        <w:keepNext/>
      </w:pPr>
      <w:bookmarkStart w:id="367" w:name="_Ref297106323"/>
      <w:bookmarkStart w:id="368" w:name="_Toc297238013"/>
      <w:bookmarkStart w:id="369" w:name="_Ref297281789"/>
      <w:bookmarkStart w:id="370" w:name="_Toc297288023"/>
      <w:bookmarkStart w:id="371" w:name="_Ref301089753"/>
      <w:bookmarkStart w:id="372" w:name="_Ref301092084"/>
      <w:bookmarkStart w:id="373" w:name="_Toc301095443"/>
      <w:bookmarkStart w:id="374" w:name="_Toc301116750"/>
      <w:bookmarkStart w:id="375" w:name="_Ref301196556"/>
      <w:bookmarkStart w:id="376" w:name="_Toc302315833"/>
      <w:r>
        <w:t xml:space="preserve">Table </w:t>
      </w:r>
      <w:r w:rsidR="000F69DC">
        <w:t>A.</w:t>
      </w:r>
      <w:fldSimple w:instr=" SEQ Table \r 1 \* MERGEFORMAT ">
        <w:r w:rsidR="0028125C">
          <w:rPr>
            <w:noProof/>
          </w:rPr>
          <w:t>1</w:t>
        </w:r>
      </w:fldSimple>
      <w:bookmarkEnd w:id="367"/>
      <w:r>
        <w:t>. Surface meteorological sites selected for GAM fitting.</w:t>
      </w:r>
      <w:bookmarkEnd w:id="368"/>
      <w:bookmarkEnd w:id="369"/>
      <w:bookmarkEnd w:id="370"/>
      <w:bookmarkEnd w:id="371"/>
      <w:bookmarkEnd w:id="372"/>
      <w:bookmarkEnd w:id="373"/>
      <w:bookmarkEnd w:id="374"/>
      <w:bookmarkEnd w:id="375"/>
      <w:bookmarkEnd w:id="376"/>
    </w:p>
    <w:tbl>
      <w:tblPr>
        <w:tblStyle w:val="TableGrid"/>
        <w:tblW w:w="0" w:type="auto"/>
        <w:tblLook w:val="04A0" w:firstRow="1" w:lastRow="0" w:firstColumn="1" w:lastColumn="0" w:noHBand="0" w:noVBand="1"/>
      </w:tblPr>
      <w:tblGrid>
        <w:gridCol w:w="2963"/>
        <w:gridCol w:w="2197"/>
        <w:gridCol w:w="2208"/>
        <w:gridCol w:w="2208"/>
      </w:tblGrid>
      <w:tr w:rsidR="00C746E0" w14:paraId="49B1C752" w14:textId="77777777" w:rsidTr="00531AF6">
        <w:tc>
          <w:tcPr>
            <w:tcW w:w="2394" w:type="dxa"/>
          </w:tcPr>
          <w:p w14:paraId="0E4BA091" w14:textId="77777777" w:rsidR="00C746E0" w:rsidRPr="002D4BEA" w:rsidRDefault="00C746E0" w:rsidP="00C746E0">
            <w:pPr>
              <w:ind w:firstLine="0"/>
              <w:rPr>
                <w:rFonts w:cs="Times New Roman"/>
              </w:rPr>
            </w:pPr>
            <w:r w:rsidRPr="002D4BEA">
              <w:rPr>
                <w:rFonts w:cs="Times New Roman"/>
              </w:rPr>
              <w:t>Urban Area</w:t>
            </w:r>
          </w:p>
        </w:tc>
        <w:tc>
          <w:tcPr>
            <w:tcW w:w="2394" w:type="dxa"/>
          </w:tcPr>
          <w:p w14:paraId="065B8D08" w14:textId="77777777" w:rsidR="00C746E0" w:rsidRPr="002D4BEA" w:rsidRDefault="00C746E0" w:rsidP="00C746E0">
            <w:pPr>
              <w:ind w:firstLine="0"/>
              <w:rPr>
                <w:rFonts w:cs="Times New Roman"/>
              </w:rPr>
            </w:pPr>
            <w:r w:rsidRPr="002D4BEA">
              <w:rPr>
                <w:rFonts w:cs="Times New Roman"/>
              </w:rPr>
              <w:t>Site #</w:t>
            </w:r>
          </w:p>
        </w:tc>
        <w:tc>
          <w:tcPr>
            <w:tcW w:w="2394" w:type="dxa"/>
          </w:tcPr>
          <w:p w14:paraId="013E21C9" w14:textId="77777777" w:rsidR="00C746E0" w:rsidRPr="002D4BEA" w:rsidRDefault="00C746E0" w:rsidP="00C746E0">
            <w:pPr>
              <w:ind w:firstLine="0"/>
              <w:rPr>
                <w:rFonts w:cs="Times New Roman"/>
              </w:rPr>
            </w:pPr>
            <w:r w:rsidRPr="002D4BEA">
              <w:rPr>
                <w:rFonts w:cs="Times New Roman"/>
              </w:rPr>
              <w:t>Latitude (</w:t>
            </w:r>
            <w:r w:rsidRPr="002D4BEA">
              <w:rPr>
                <w:rFonts w:cs="Times New Roman"/>
                <w:b/>
                <w:color w:val="000000"/>
              </w:rPr>
              <w:t>°</w:t>
            </w:r>
            <w:r w:rsidRPr="002D4BEA">
              <w:rPr>
                <w:rFonts w:cs="Times New Roman"/>
                <w:color w:val="000000"/>
              </w:rPr>
              <w:t>)</w:t>
            </w:r>
          </w:p>
        </w:tc>
        <w:tc>
          <w:tcPr>
            <w:tcW w:w="2394" w:type="dxa"/>
          </w:tcPr>
          <w:p w14:paraId="47A2C023" w14:textId="77777777" w:rsidR="00C746E0" w:rsidRPr="002D4BEA" w:rsidRDefault="00C746E0" w:rsidP="00C746E0">
            <w:pPr>
              <w:ind w:firstLine="0"/>
              <w:rPr>
                <w:rFonts w:cs="Times New Roman"/>
              </w:rPr>
            </w:pPr>
            <w:r w:rsidRPr="002D4BEA">
              <w:rPr>
                <w:rFonts w:cs="Times New Roman"/>
              </w:rPr>
              <w:t>Longitude (</w:t>
            </w:r>
            <w:r w:rsidRPr="002D4BEA">
              <w:rPr>
                <w:rFonts w:cs="Times New Roman"/>
                <w:b/>
                <w:color w:val="000000"/>
              </w:rPr>
              <w:t>°</w:t>
            </w:r>
            <w:r w:rsidRPr="002D4BEA">
              <w:rPr>
                <w:rFonts w:cs="Times New Roman"/>
                <w:color w:val="000000"/>
              </w:rPr>
              <w:t>)</w:t>
            </w:r>
          </w:p>
        </w:tc>
      </w:tr>
      <w:tr w:rsidR="00531AF6" w14:paraId="5ACE5370" w14:textId="77777777" w:rsidTr="00C746E0">
        <w:tc>
          <w:tcPr>
            <w:tcW w:w="2394" w:type="dxa"/>
          </w:tcPr>
          <w:p w14:paraId="44387A78" w14:textId="41E2D73F" w:rsidR="00531AF6" w:rsidRDefault="00531AF6" w:rsidP="00C746E0">
            <w:pPr>
              <w:ind w:firstLine="0"/>
            </w:pPr>
            <w:r w:rsidRPr="00A90234">
              <w:t>Houston/Galveston/Brazoria</w:t>
            </w:r>
          </w:p>
        </w:tc>
        <w:tc>
          <w:tcPr>
            <w:tcW w:w="2394" w:type="dxa"/>
          </w:tcPr>
          <w:p w14:paraId="45BF13BA" w14:textId="77777777" w:rsidR="00531AF6" w:rsidRDefault="00531AF6" w:rsidP="00C746E0">
            <w:pPr>
              <w:ind w:firstLine="0"/>
            </w:pPr>
            <w:r w:rsidRPr="002D4BEA">
              <w:t>482011035</w:t>
            </w:r>
          </w:p>
        </w:tc>
        <w:tc>
          <w:tcPr>
            <w:tcW w:w="2394" w:type="dxa"/>
          </w:tcPr>
          <w:p w14:paraId="4E64A102" w14:textId="77777777" w:rsidR="00531AF6" w:rsidRDefault="00531AF6" w:rsidP="00C746E0">
            <w:pPr>
              <w:ind w:firstLine="0"/>
            </w:pPr>
            <w:r w:rsidRPr="002D4BEA">
              <w:t>29.7337263</w:t>
            </w:r>
          </w:p>
        </w:tc>
        <w:tc>
          <w:tcPr>
            <w:tcW w:w="2394" w:type="dxa"/>
          </w:tcPr>
          <w:p w14:paraId="0581ACC9" w14:textId="77777777" w:rsidR="00531AF6" w:rsidRDefault="00531AF6" w:rsidP="00C746E0">
            <w:pPr>
              <w:ind w:firstLine="0"/>
            </w:pPr>
            <w:r w:rsidRPr="002D4BEA">
              <w:t>-95.2575931</w:t>
            </w:r>
          </w:p>
        </w:tc>
      </w:tr>
      <w:tr w:rsidR="00531AF6" w14:paraId="33B4E425" w14:textId="77777777" w:rsidTr="00531AF6">
        <w:tc>
          <w:tcPr>
            <w:tcW w:w="2394" w:type="dxa"/>
          </w:tcPr>
          <w:p w14:paraId="3863E746" w14:textId="366863EE" w:rsidR="00531AF6" w:rsidRDefault="00531AF6" w:rsidP="00C746E0">
            <w:pPr>
              <w:ind w:firstLine="0"/>
            </w:pPr>
            <w:r>
              <w:t>Dallas/Fort Worth</w:t>
            </w:r>
          </w:p>
        </w:tc>
        <w:tc>
          <w:tcPr>
            <w:tcW w:w="2394" w:type="dxa"/>
          </w:tcPr>
          <w:p w14:paraId="6BAC3E5F" w14:textId="77777777" w:rsidR="00531AF6" w:rsidRDefault="00531AF6" w:rsidP="00C746E0">
            <w:pPr>
              <w:ind w:firstLine="0"/>
            </w:pPr>
            <w:r w:rsidRPr="002D4BEA">
              <w:t>484391002</w:t>
            </w:r>
          </w:p>
        </w:tc>
        <w:tc>
          <w:tcPr>
            <w:tcW w:w="2394" w:type="dxa"/>
          </w:tcPr>
          <w:p w14:paraId="49E1A977" w14:textId="77777777" w:rsidR="00531AF6" w:rsidRDefault="00531AF6" w:rsidP="00C746E0">
            <w:pPr>
              <w:ind w:firstLine="0"/>
            </w:pPr>
            <w:r w:rsidRPr="002D4BEA">
              <w:t>32.8058183</w:t>
            </w:r>
          </w:p>
        </w:tc>
        <w:tc>
          <w:tcPr>
            <w:tcW w:w="2394" w:type="dxa"/>
          </w:tcPr>
          <w:p w14:paraId="712F03E2" w14:textId="77777777" w:rsidR="00531AF6" w:rsidRDefault="00531AF6" w:rsidP="00C746E0">
            <w:pPr>
              <w:ind w:firstLine="0"/>
            </w:pPr>
            <w:r w:rsidRPr="002D4BEA">
              <w:t>-97.3565675</w:t>
            </w:r>
          </w:p>
        </w:tc>
      </w:tr>
      <w:tr w:rsidR="00531AF6" w14:paraId="72D70B52" w14:textId="77777777" w:rsidTr="00531AF6">
        <w:tc>
          <w:tcPr>
            <w:tcW w:w="2394" w:type="dxa"/>
          </w:tcPr>
          <w:p w14:paraId="3DA140C6" w14:textId="5DCE6558" w:rsidR="00531AF6" w:rsidRDefault="00531AF6" w:rsidP="00C746E0">
            <w:pPr>
              <w:ind w:firstLine="0"/>
            </w:pPr>
            <w:r>
              <w:t>San Antonio</w:t>
            </w:r>
          </w:p>
        </w:tc>
        <w:tc>
          <w:tcPr>
            <w:tcW w:w="2394" w:type="dxa"/>
          </w:tcPr>
          <w:p w14:paraId="6E3EC3E5" w14:textId="77777777" w:rsidR="00531AF6" w:rsidRDefault="00531AF6" w:rsidP="00C746E0">
            <w:pPr>
              <w:ind w:firstLine="0"/>
            </w:pPr>
            <w:r w:rsidRPr="002D4BEA">
              <w:t>480290055</w:t>
            </w:r>
          </w:p>
        </w:tc>
        <w:tc>
          <w:tcPr>
            <w:tcW w:w="2394" w:type="dxa"/>
          </w:tcPr>
          <w:p w14:paraId="78EE0B78" w14:textId="77777777" w:rsidR="00531AF6" w:rsidRDefault="00531AF6" w:rsidP="00C746E0">
            <w:pPr>
              <w:ind w:firstLine="0"/>
            </w:pPr>
            <w:r w:rsidRPr="00BB3489">
              <w:t>29.4072945</w:t>
            </w:r>
          </w:p>
        </w:tc>
        <w:tc>
          <w:tcPr>
            <w:tcW w:w="2394" w:type="dxa"/>
          </w:tcPr>
          <w:p w14:paraId="5F3AEE5B" w14:textId="77777777" w:rsidR="00531AF6" w:rsidRDefault="00531AF6" w:rsidP="00C746E0">
            <w:pPr>
              <w:ind w:firstLine="0"/>
            </w:pPr>
            <w:r w:rsidRPr="00BB3489">
              <w:t>-98.431251</w:t>
            </w:r>
          </w:p>
        </w:tc>
      </w:tr>
      <w:tr w:rsidR="00531AF6" w14:paraId="3948EF6F" w14:textId="77777777" w:rsidTr="00531AF6">
        <w:tc>
          <w:tcPr>
            <w:tcW w:w="2394" w:type="dxa"/>
          </w:tcPr>
          <w:p w14:paraId="3EDA4911" w14:textId="5212D089" w:rsidR="00531AF6" w:rsidRDefault="00531AF6" w:rsidP="00C746E0">
            <w:pPr>
              <w:ind w:firstLine="0"/>
            </w:pPr>
            <w:r>
              <w:t>Austin/Round Rock</w:t>
            </w:r>
          </w:p>
        </w:tc>
        <w:tc>
          <w:tcPr>
            <w:tcW w:w="2394" w:type="dxa"/>
          </w:tcPr>
          <w:p w14:paraId="5731E9D1" w14:textId="77777777" w:rsidR="00531AF6" w:rsidRDefault="00531AF6" w:rsidP="00C746E0">
            <w:pPr>
              <w:ind w:firstLine="0"/>
            </w:pPr>
            <w:r w:rsidRPr="002D4BEA">
              <w:t>484530014</w:t>
            </w:r>
          </w:p>
        </w:tc>
        <w:tc>
          <w:tcPr>
            <w:tcW w:w="2394" w:type="dxa"/>
          </w:tcPr>
          <w:p w14:paraId="30E3CC32" w14:textId="77777777" w:rsidR="00531AF6" w:rsidRDefault="00531AF6" w:rsidP="00C746E0">
            <w:pPr>
              <w:ind w:firstLine="0"/>
            </w:pPr>
            <w:r w:rsidRPr="00BB3489">
              <w:t>30.3544356</w:t>
            </w:r>
          </w:p>
        </w:tc>
        <w:tc>
          <w:tcPr>
            <w:tcW w:w="2394" w:type="dxa"/>
          </w:tcPr>
          <w:p w14:paraId="2E1D68C4" w14:textId="77777777" w:rsidR="00531AF6" w:rsidRDefault="00531AF6" w:rsidP="00C746E0">
            <w:pPr>
              <w:ind w:firstLine="0"/>
            </w:pPr>
            <w:r w:rsidRPr="00BB3489">
              <w:t>-97.7602554</w:t>
            </w:r>
          </w:p>
        </w:tc>
      </w:tr>
      <w:tr w:rsidR="00531AF6" w14:paraId="0D53750C" w14:textId="77777777" w:rsidTr="00531AF6">
        <w:tc>
          <w:tcPr>
            <w:tcW w:w="2394" w:type="dxa"/>
          </w:tcPr>
          <w:p w14:paraId="3E16530F" w14:textId="36D7035E" w:rsidR="00531AF6" w:rsidRDefault="00531AF6" w:rsidP="00C746E0">
            <w:pPr>
              <w:ind w:firstLine="0"/>
            </w:pPr>
            <w:r>
              <w:t>Beaumont/Port Arthur</w:t>
            </w:r>
          </w:p>
        </w:tc>
        <w:tc>
          <w:tcPr>
            <w:tcW w:w="2394" w:type="dxa"/>
          </w:tcPr>
          <w:p w14:paraId="797D4934" w14:textId="77777777" w:rsidR="00531AF6" w:rsidRDefault="00531AF6" w:rsidP="00C746E0">
            <w:pPr>
              <w:ind w:firstLine="0"/>
            </w:pPr>
            <w:r w:rsidRPr="002D4BEA">
              <w:t>482450009</w:t>
            </w:r>
          </w:p>
        </w:tc>
        <w:tc>
          <w:tcPr>
            <w:tcW w:w="2394" w:type="dxa"/>
          </w:tcPr>
          <w:p w14:paraId="566E392A" w14:textId="77777777" w:rsidR="00531AF6" w:rsidRDefault="00531AF6" w:rsidP="00C746E0">
            <w:pPr>
              <w:ind w:firstLine="0"/>
            </w:pPr>
            <w:r w:rsidRPr="00BB3489">
              <w:t>30.0364221</w:t>
            </w:r>
          </w:p>
        </w:tc>
        <w:tc>
          <w:tcPr>
            <w:tcW w:w="2394" w:type="dxa"/>
          </w:tcPr>
          <w:p w14:paraId="5D93E20A" w14:textId="77777777" w:rsidR="00531AF6" w:rsidRDefault="00531AF6" w:rsidP="00C746E0">
            <w:pPr>
              <w:ind w:firstLine="0"/>
            </w:pPr>
            <w:r w:rsidRPr="00BB3489">
              <w:t>-94.0710606</w:t>
            </w:r>
          </w:p>
        </w:tc>
      </w:tr>
      <w:tr w:rsidR="00531AF6" w14:paraId="220F14EF" w14:textId="77777777" w:rsidTr="00531AF6">
        <w:tc>
          <w:tcPr>
            <w:tcW w:w="2394" w:type="dxa"/>
          </w:tcPr>
          <w:p w14:paraId="55BE17E9" w14:textId="71A900B1" w:rsidR="00531AF6" w:rsidRDefault="00531AF6" w:rsidP="00C746E0">
            <w:pPr>
              <w:ind w:firstLine="0"/>
            </w:pPr>
            <w:r>
              <w:t>Tyler-Longview-Marshall</w:t>
            </w:r>
          </w:p>
        </w:tc>
        <w:tc>
          <w:tcPr>
            <w:tcW w:w="2394" w:type="dxa"/>
          </w:tcPr>
          <w:p w14:paraId="78A83B94" w14:textId="77777777" w:rsidR="00531AF6" w:rsidRDefault="00531AF6" w:rsidP="00C746E0">
            <w:pPr>
              <w:ind w:firstLine="0"/>
            </w:pPr>
            <w:r w:rsidRPr="002D4BEA">
              <w:t>481830001</w:t>
            </w:r>
          </w:p>
        </w:tc>
        <w:tc>
          <w:tcPr>
            <w:tcW w:w="2394" w:type="dxa"/>
          </w:tcPr>
          <w:p w14:paraId="69029938" w14:textId="77777777" w:rsidR="00531AF6" w:rsidRDefault="00531AF6" w:rsidP="00C746E0">
            <w:pPr>
              <w:ind w:firstLine="0"/>
            </w:pPr>
            <w:r w:rsidRPr="00BB3489">
              <w:t>32.3786823</w:t>
            </w:r>
          </w:p>
        </w:tc>
        <w:tc>
          <w:tcPr>
            <w:tcW w:w="2394" w:type="dxa"/>
          </w:tcPr>
          <w:p w14:paraId="23BCEE4F" w14:textId="77777777" w:rsidR="00531AF6" w:rsidRDefault="00531AF6" w:rsidP="00C746E0">
            <w:pPr>
              <w:ind w:firstLine="0"/>
            </w:pPr>
            <w:r w:rsidRPr="00BB3489">
              <w:t>-94.7118107</w:t>
            </w:r>
          </w:p>
        </w:tc>
      </w:tr>
    </w:tbl>
    <w:p w14:paraId="37A2CC32" w14:textId="77777777" w:rsidR="00C746E0" w:rsidRDefault="00C746E0" w:rsidP="00877A90"/>
    <w:p w14:paraId="7B807CEB" w14:textId="3972A783" w:rsidR="00C746E0" w:rsidRPr="00276719" w:rsidRDefault="00C746E0" w:rsidP="00C746E0">
      <w:r>
        <w:t xml:space="preserve">As noted in </w:t>
      </w:r>
      <w:r w:rsidR="008213A7">
        <w:t xml:space="preserve">the </w:t>
      </w:r>
      <w:r w:rsidR="00702A92">
        <w:t xml:space="preserve">Appendix </w:t>
      </w:r>
      <w:r w:rsidR="008213A7">
        <w:t>to the original deliverable</w:t>
      </w:r>
      <w:r>
        <w:t>, w</w:t>
      </w:r>
      <w:r w:rsidRPr="00276719">
        <w:t>e developed a python script (</w:t>
      </w:r>
      <w:r w:rsidRPr="001E2D87">
        <w:rPr>
          <w:i/>
        </w:rPr>
        <w:t>calc_bkgrd_ozone.py</w:t>
      </w:r>
      <w:r>
        <w:t xml:space="preserve">, see Section </w:t>
      </w:r>
      <w:r>
        <w:fldChar w:fldCharType="begin"/>
      </w:r>
      <w:r>
        <w:instrText xml:space="preserve"> REF _Ref297116445 \w \h </w:instrText>
      </w:r>
      <w:r>
        <w:fldChar w:fldCharType="separate"/>
      </w:r>
      <w:r w:rsidR="0028125C">
        <w:t>A.2.2</w:t>
      </w:r>
      <w:r>
        <w:fldChar w:fldCharType="end"/>
      </w:r>
      <w:r w:rsidRPr="00276719">
        <w:t>) that calculated the MDA8 O</w:t>
      </w:r>
      <w:r w:rsidRPr="00276719">
        <w:rPr>
          <w:vertAlign w:val="subscript"/>
        </w:rPr>
        <w:t>3</w:t>
      </w:r>
      <w:r w:rsidRPr="00276719">
        <w:t xml:space="preserve"> (ppbv) for all of </w:t>
      </w:r>
      <w:r>
        <w:t xml:space="preserve">the </w:t>
      </w:r>
      <w:r w:rsidRPr="00276719">
        <w:t>monitoring sites in the six urban areas. The MDA8 for a site was calculated as follows:</w:t>
      </w:r>
    </w:p>
    <w:p w14:paraId="0B452CA6" w14:textId="77777777" w:rsidR="00C746E0" w:rsidRPr="00276719" w:rsidRDefault="00C746E0" w:rsidP="007A181B">
      <w:pPr>
        <w:pStyle w:val="ListParagraph"/>
        <w:numPr>
          <w:ilvl w:val="0"/>
          <w:numId w:val="5"/>
        </w:numPr>
      </w:pPr>
      <w:r w:rsidRPr="00276719">
        <w:lastRenderedPageBreak/>
        <w:t>A running 8-hour average was calculated for each hour, ave</w:t>
      </w:r>
      <w:r>
        <w:t>raged over that hour and the follow</w:t>
      </w:r>
      <w:r w:rsidRPr="00276719">
        <w:t>ing seven hours. At least 6 hours in this 8-hour range had to have valid O</w:t>
      </w:r>
      <w:r w:rsidRPr="00276719">
        <w:rPr>
          <w:vertAlign w:val="subscript"/>
        </w:rPr>
        <w:t>3</w:t>
      </w:r>
      <w:r w:rsidRPr="00276719">
        <w:t xml:space="preserve"> measurements for the 8-hour average to be considered valid.</w:t>
      </w:r>
    </w:p>
    <w:p w14:paraId="77CE97B8" w14:textId="77777777" w:rsidR="00C746E0" w:rsidRDefault="00C746E0" w:rsidP="007A181B">
      <w:pPr>
        <w:pStyle w:val="ListParagraph"/>
        <w:numPr>
          <w:ilvl w:val="0"/>
          <w:numId w:val="5"/>
        </w:numPr>
      </w:pPr>
      <w:r w:rsidRPr="00276719">
        <w:t xml:space="preserve">The largest of each of the calculated 8-hour averages </w:t>
      </w:r>
      <w:r>
        <w:t xml:space="preserve">in a day </w:t>
      </w:r>
      <w:r w:rsidRPr="00276719">
        <w:t>was selected as the MDA</w:t>
      </w:r>
      <w:r>
        <w:t>8 for that day</w:t>
      </w:r>
      <w:r w:rsidRPr="00276719">
        <w:t>.</w:t>
      </w:r>
    </w:p>
    <w:p w14:paraId="4B9F6F9F" w14:textId="77777777" w:rsidR="00C746E0" w:rsidRDefault="00C746E0" w:rsidP="007A181B">
      <w:pPr>
        <w:pStyle w:val="ListParagraph"/>
        <w:numPr>
          <w:ilvl w:val="0"/>
          <w:numId w:val="5"/>
        </w:numPr>
      </w:pPr>
      <w:r>
        <w:t>The m</w:t>
      </w:r>
      <w:r w:rsidRPr="00276719">
        <w:t xml:space="preserve">aximum </w:t>
      </w:r>
      <w:r>
        <w:t xml:space="preserve">and minimum </w:t>
      </w:r>
      <w:r w:rsidRPr="00276719">
        <w:t xml:space="preserve">of </w:t>
      </w:r>
      <w:r>
        <w:t xml:space="preserve">the valid </w:t>
      </w:r>
      <w:r w:rsidRPr="00276719">
        <w:t xml:space="preserve">MDA8 </w:t>
      </w:r>
      <w:r>
        <w:t>O</w:t>
      </w:r>
      <w:r w:rsidRPr="008814C9">
        <w:rPr>
          <w:vertAlign w:val="subscript"/>
        </w:rPr>
        <w:t>3</w:t>
      </w:r>
      <w:r w:rsidRPr="00276719">
        <w:t xml:space="preserve"> </w:t>
      </w:r>
      <w:r>
        <w:t xml:space="preserve">values </w:t>
      </w:r>
      <w:r w:rsidRPr="00276719">
        <w:t>for all sites</w:t>
      </w:r>
      <w:r>
        <w:t xml:space="preserve"> in the urban area were determined.</w:t>
      </w:r>
    </w:p>
    <w:p w14:paraId="3E89F151" w14:textId="77777777" w:rsidR="00C746E0" w:rsidRPr="00276719" w:rsidRDefault="00C746E0" w:rsidP="007A181B">
      <w:pPr>
        <w:pStyle w:val="ListParagraph"/>
        <w:numPr>
          <w:ilvl w:val="0"/>
          <w:numId w:val="5"/>
        </w:numPr>
      </w:pPr>
      <w:r>
        <w:t xml:space="preserve">The minimum </w:t>
      </w:r>
      <w:r w:rsidRPr="00276719">
        <w:t xml:space="preserve">of </w:t>
      </w:r>
      <w:r>
        <w:t xml:space="preserve">the valid </w:t>
      </w:r>
      <w:r w:rsidRPr="00276719">
        <w:t xml:space="preserve">MDA8 </w:t>
      </w:r>
      <w:r>
        <w:t>O</w:t>
      </w:r>
      <w:r w:rsidRPr="00130387">
        <w:rPr>
          <w:vertAlign w:val="subscript"/>
        </w:rPr>
        <w:t>3</w:t>
      </w:r>
      <w:r w:rsidRPr="00276719">
        <w:t xml:space="preserve"> </w:t>
      </w:r>
      <w:r>
        <w:t xml:space="preserve">values </w:t>
      </w:r>
      <w:r w:rsidRPr="00276719">
        <w:t xml:space="preserve">for </w:t>
      </w:r>
      <w:r>
        <w:t>the</w:t>
      </w:r>
      <w:r w:rsidRPr="00276719">
        <w:t xml:space="preserve"> </w:t>
      </w:r>
      <w:r>
        <w:t xml:space="preserve">selected background </w:t>
      </w:r>
      <w:r w:rsidRPr="00276719">
        <w:t>sites</w:t>
      </w:r>
      <w:r>
        <w:t xml:space="preserve"> were determined as the daily background concentration for that area.</w:t>
      </w:r>
    </w:p>
    <w:p w14:paraId="4CFB8000" w14:textId="77777777" w:rsidR="00C746E0" w:rsidRDefault="00C746E0" w:rsidP="00C746E0">
      <w:r w:rsidRPr="00276719">
        <w:t>A similar script (</w:t>
      </w:r>
      <w:r w:rsidRPr="001E2D87">
        <w:rPr>
          <w:i/>
        </w:rPr>
        <w:t>calc_pm25.py</w:t>
      </w:r>
      <w:r w:rsidRPr="00276719">
        <w:t>) was used to calculate daily average PM</w:t>
      </w:r>
      <w:r w:rsidRPr="00276719">
        <w:rPr>
          <w:vertAlign w:val="subscript"/>
        </w:rPr>
        <w:t>2.5</w:t>
      </w:r>
      <w:r w:rsidRPr="00276719">
        <w:t xml:space="preserve"> values from the available hourly data. This average was calculated</w:t>
      </w:r>
      <w:r>
        <w:t xml:space="preserve"> as follows:</w:t>
      </w:r>
    </w:p>
    <w:p w14:paraId="676A5617" w14:textId="77777777" w:rsidR="00C746E0" w:rsidRDefault="00C746E0" w:rsidP="007A181B">
      <w:pPr>
        <w:pStyle w:val="ListParagraph"/>
        <w:numPr>
          <w:ilvl w:val="0"/>
          <w:numId w:val="3"/>
        </w:numPr>
      </w:pPr>
      <w:r>
        <w:t>If more than one PM</w:t>
      </w:r>
      <w:r w:rsidRPr="00C5189B">
        <w:rPr>
          <w:vertAlign w:val="subscript"/>
        </w:rPr>
        <w:t xml:space="preserve">2.5 </w:t>
      </w:r>
      <w:r>
        <w:t>instrument was active for a site, the reported hourly values were averaged.</w:t>
      </w:r>
    </w:p>
    <w:p w14:paraId="7575A53E" w14:textId="77777777" w:rsidR="00C746E0" w:rsidRDefault="00C746E0" w:rsidP="007A181B">
      <w:pPr>
        <w:pStyle w:val="ListParagraph"/>
        <w:numPr>
          <w:ilvl w:val="0"/>
          <w:numId w:val="3"/>
        </w:numPr>
      </w:pPr>
      <w:r>
        <w:t>A daily average PM</w:t>
      </w:r>
      <w:r w:rsidRPr="00C5189B">
        <w:rPr>
          <w:vertAlign w:val="subscript"/>
        </w:rPr>
        <w:t>2.5</w:t>
      </w:r>
      <w:r w:rsidRPr="00C5189B">
        <w:t xml:space="preserve"> </w:t>
      </w:r>
      <w:r>
        <w:t>value was then calculated for each site. At least 18 hours of that day had to have valid PM</w:t>
      </w:r>
      <w:r w:rsidRPr="00C5189B">
        <w:rPr>
          <w:vertAlign w:val="subscript"/>
        </w:rPr>
        <w:t>2.5</w:t>
      </w:r>
      <w:r w:rsidRPr="00C5189B">
        <w:t xml:space="preserve"> </w:t>
      </w:r>
      <w:r>
        <w:t>measurements for the daily average to be considered valid.</w:t>
      </w:r>
    </w:p>
    <w:p w14:paraId="3D512326" w14:textId="77777777" w:rsidR="00C746E0" w:rsidRDefault="00C746E0" w:rsidP="007A181B">
      <w:pPr>
        <w:pStyle w:val="ListParagraph"/>
        <w:numPr>
          <w:ilvl w:val="0"/>
          <w:numId w:val="3"/>
        </w:numPr>
      </w:pPr>
      <w:r>
        <w:t>The m</w:t>
      </w:r>
      <w:r w:rsidRPr="00276719">
        <w:t xml:space="preserve">aximum </w:t>
      </w:r>
      <w:r>
        <w:t xml:space="preserve">and minimum </w:t>
      </w:r>
      <w:r w:rsidRPr="00276719">
        <w:t xml:space="preserve">of </w:t>
      </w:r>
      <w:r>
        <w:t>the valid PM</w:t>
      </w:r>
      <w:r w:rsidRPr="00F64005">
        <w:rPr>
          <w:vertAlign w:val="subscript"/>
        </w:rPr>
        <w:t>2.5</w:t>
      </w:r>
      <w:r w:rsidRPr="00276719">
        <w:t xml:space="preserve"> </w:t>
      </w:r>
      <w:r>
        <w:t xml:space="preserve">values </w:t>
      </w:r>
      <w:r w:rsidRPr="00276719">
        <w:t>for all sites</w:t>
      </w:r>
      <w:r>
        <w:t xml:space="preserve"> in the urban area were determined.</w:t>
      </w:r>
    </w:p>
    <w:p w14:paraId="6CBE4ABC" w14:textId="77777777" w:rsidR="00C746E0" w:rsidRDefault="00C746E0" w:rsidP="007A181B">
      <w:pPr>
        <w:pStyle w:val="ListParagraph"/>
        <w:numPr>
          <w:ilvl w:val="0"/>
          <w:numId w:val="3"/>
        </w:numPr>
      </w:pPr>
      <w:r>
        <w:t xml:space="preserve">The minimum </w:t>
      </w:r>
      <w:r w:rsidRPr="00276719">
        <w:t xml:space="preserve">of </w:t>
      </w:r>
      <w:r>
        <w:t>the valid PM</w:t>
      </w:r>
      <w:r w:rsidRPr="00F64005">
        <w:rPr>
          <w:vertAlign w:val="subscript"/>
        </w:rPr>
        <w:t>2.5</w:t>
      </w:r>
      <w:r w:rsidRPr="00276719">
        <w:t xml:space="preserve"> </w:t>
      </w:r>
      <w:r>
        <w:t>values for the</w:t>
      </w:r>
      <w:r w:rsidRPr="00276719">
        <w:t xml:space="preserve"> </w:t>
      </w:r>
      <w:r>
        <w:t xml:space="preserve">selected background </w:t>
      </w:r>
      <w:r w:rsidRPr="00276719">
        <w:t>sites</w:t>
      </w:r>
      <w:r>
        <w:t xml:space="preserve"> were determined as the daily background concentration for that area.</w:t>
      </w:r>
    </w:p>
    <w:p w14:paraId="5B45F7A5" w14:textId="64121A11" w:rsidR="00C746E0" w:rsidRPr="00C24930" w:rsidRDefault="00C746E0" w:rsidP="00C746E0">
      <w:r>
        <w:t>Two additional python scripts (</w:t>
      </w:r>
      <w:r w:rsidRPr="001E2D87">
        <w:rPr>
          <w:i/>
        </w:rPr>
        <w:t>calc_GLM_all.py</w:t>
      </w:r>
      <w:r>
        <w:t xml:space="preserve"> and </w:t>
      </w:r>
      <w:r w:rsidRPr="001E2D87">
        <w:rPr>
          <w:i/>
        </w:rPr>
        <w:t>calc_GLM_NCDC.py</w:t>
      </w:r>
      <w:r>
        <w:t xml:space="preserve">) were used </w:t>
      </w:r>
      <w:r w:rsidRPr="00276719">
        <w:t xml:space="preserve">to calculate </w:t>
      </w:r>
      <w:r>
        <w:t xml:space="preserve">the potential meteorological predictors. The TCEQ monitor data, </w:t>
      </w:r>
      <w:r w:rsidRPr="0099347D">
        <w:t xml:space="preserve">Integrated Global Radiosonde Archive </w:t>
      </w:r>
      <w:r>
        <w:t xml:space="preserve">data </w:t>
      </w:r>
      <w:r w:rsidRPr="0099347D">
        <w:t>(IGRA</w:t>
      </w:r>
      <w:r>
        <w:t xml:space="preserve">, Section </w:t>
      </w:r>
      <w:r w:rsidR="001D42B9">
        <w:fldChar w:fldCharType="begin"/>
      </w:r>
      <w:r w:rsidR="001D42B9">
        <w:instrText xml:space="preserve"> REF _Ref301092206 \r \h </w:instrText>
      </w:r>
      <w:r w:rsidR="001D42B9">
        <w:fldChar w:fldCharType="separate"/>
      </w:r>
      <w:r w:rsidR="0028125C">
        <w:t>A.1.1.2</w:t>
      </w:r>
      <w:r w:rsidR="001D42B9">
        <w:fldChar w:fldCharType="end"/>
      </w:r>
      <w:r>
        <w:t xml:space="preserve">) and the </w:t>
      </w:r>
      <w:r w:rsidRPr="0018002A">
        <w:t>integrated surface hourly (ISH) database of the National Climatic Data Center (NCDC</w:t>
      </w:r>
      <w:r>
        <w:t xml:space="preserve">, Section </w:t>
      </w:r>
      <w:r w:rsidR="001D42B9">
        <w:fldChar w:fldCharType="begin"/>
      </w:r>
      <w:r w:rsidR="001D42B9">
        <w:instrText xml:space="preserve"> REF _Ref301092177 \r \h </w:instrText>
      </w:r>
      <w:r w:rsidR="001D42B9">
        <w:fldChar w:fldCharType="separate"/>
      </w:r>
      <w:r w:rsidR="0028125C">
        <w:t>A.1.1.3</w:t>
      </w:r>
      <w:r w:rsidR="001D42B9">
        <w:fldChar w:fldCharType="end"/>
      </w:r>
      <w:r>
        <w:t>), along with the previously calculated MDA8 and PM</w:t>
      </w:r>
      <w:r w:rsidRPr="00B57741">
        <w:rPr>
          <w:vertAlign w:val="subscript"/>
        </w:rPr>
        <w:t>2.5</w:t>
      </w:r>
      <w:r>
        <w:t xml:space="preserve"> maximum and minimum concentrations and parameter from the HYSPLIT back trajectories (Section </w:t>
      </w:r>
      <w:r>
        <w:fldChar w:fldCharType="begin"/>
      </w:r>
      <w:r>
        <w:instrText xml:space="preserve"> REF _Ref297110374 \w \h </w:instrText>
      </w:r>
      <w:r>
        <w:fldChar w:fldCharType="separate"/>
      </w:r>
      <w:r w:rsidR="0028125C">
        <w:t>A.1.2</w:t>
      </w:r>
      <w:r>
        <w:fldChar w:fldCharType="end"/>
      </w:r>
      <w:r>
        <w:t>), were merged by a final script (</w:t>
      </w:r>
      <w:r w:rsidRPr="001E2D87">
        <w:rPr>
          <w:i/>
        </w:rPr>
        <w:t>merge_param_all_Camalier.py</w:t>
      </w:r>
      <w:r>
        <w:t>).</w:t>
      </w:r>
      <w:r w:rsidR="009437A7">
        <w:t xml:space="preserve"> </w:t>
      </w:r>
      <w:r>
        <w:t>This script then outputs the final CSV file used in fitting the GAM model.</w:t>
      </w:r>
      <w:r w:rsidR="009437A7">
        <w:t xml:space="preserve"> </w:t>
      </w:r>
      <w:r>
        <w:t>These scripts are all described further in Section 3.</w:t>
      </w:r>
    </w:p>
    <w:p w14:paraId="263A5DC5" w14:textId="77777777" w:rsidR="00C746E0" w:rsidRDefault="00C746E0" w:rsidP="00877A90">
      <w:pPr>
        <w:pStyle w:val="Heading4"/>
        <w:numPr>
          <w:ilvl w:val="3"/>
          <w:numId w:val="29"/>
        </w:numPr>
      </w:pPr>
      <w:bookmarkStart w:id="377" w:name="_Toc297237961"/>
      <w:bookmarkStart w:id="378" w:name="_Toc301032715"/>
      <w:bookmarkStart w:id="379" w:name="_Ref301092206"/>
      <w:r>
        <w:t>IGRA Radiosonde Data</w:t>
      </w:r>
      <w:bookmarkEnd w:id="377"/>
      <w:bookmarkEnd w:id="378"/>
      <w:bookmarkEnd w:id="379"/>
    </w:p>
    <w:p w14:paraId="282C0677" w14:textId="44866B24" w:rsidR="00C746E0" w:rsidRDefault="00C746E0" w:rsidP="00C746E0">
      <w:r w:rsidRPr="0099347D">
        <w:t xml:space="preserve">The Integrated Global Radiosonde Archive (IGRA) provided upper atmosphere data used to derive the </w:t>
      </w:r>
      <w:r>
        <w:t xml:space="preserve">meteorological predictors for the GAMs. </w:t>
      </w:r>
      <w:r w:rsidRPr="0099347D">
        <w:t xml:space="preserve">These data can be downloaded at </w:t>
      </w:r>
      <w:hyperlink r:id="rId57" w:history="1">
        <w:r w:rsidRPr="0099347D">
          <w:rPr>
            <w:rStyle w:val="Hyperlink"/>
          </w:rPr>
          <w:t>ftp://ftp.ncdc.noaa.gov/pub/data/igra</w:t>
        </w:r>
      </w:hyperlink>
      <w:r w:rsidRPr="0099347D">
        <w:t xml:space="preserve">. </w:t>
      </w:r>
      <w:r>
        <w:fldChar w:fldCharType="begin"/>
      </w:r>
      <w:r>
        <w:instrText xml:space="preserve"> REF _Ref297208547 \h </w:instrText>
      </w:r>
      <w:r>
        <w:fldChar w:fldCharType="separate"/>
      </w:r>
      <w:r w:rsidR="0028125C">
        <w:t>Table A.</w:t>
      </w:r>
      <w:r w:rsidR="0028125C">
        <w:rPr>
          <w:noProof/>
        </w:rPr>
        <w:t>2</w:t>
      </w:r>
      <w:r>
        <w:fldChar w:fldCharType="end"/>
      </w:r>
      <w:r w:rsidRPr="0099347D">
        <w:t xml:space="preserve"> describes the sites selected for each urban area, which were selected because they were the closest sites to the center of each urban area that had continuous data for the 2005-2014 period. Section </w:t>
      </w:r>
      <w:r>
        <w:fldChar w:fldCharType="begin"/>
      </w:r>
      <w:r>
        <w:instrText xml:space="preserve"> REF _Ref297282245 \w \h </w:instrText>
      </w:r>
      <w:r>
        <w:fldChar w:fldCharType="separate"/>
      </w:r>
      <w:r w:rsidR="0028125C">
        <w:t>A.2.1.1</w:t>
      </w:r>
      <w:r>
        <w:fldChar w:fldCharType="end"/>
      </w:r>
      <w:r w:rsidRPr="0099347D">
        <w:t xml:space="preserve"> describes these files in further detail.</w:t>
      </w:r>
    </w:p>
    <w:p w14:paraId="3C00CA0A" w14:textId="77777777" w:rsidR="00C746E0" w:rsidRPr="0099347D" w:rsidRDefault="00C746E0" w:rsidP="00C746E0"/>
    <w:p w14:paraId="0553AE10" w14:textId="651A08FF" w:rsidR="00C746E0" w:rsidRDefault="00C746E0" w:rsidP="00C746E0">
      <w:pPr>
        <w:pStyle w:val="Caption"/>
      </w:pPr>
      <w:bookmarkStart w:id="380" w:name="_Ref297208547"/>
      <w:bookmarkStart w:id="381" w:name="_Ref297208544"/>
      <w:bookmarkStart w:id="382" w:name="_Ref297209335"/>
      <w:bookmarkStart w:id="383" w:name="_Toc297238014"/>
      <w:bookmarkStart w:id="384" w:name="_Toc297288024"/>
      <w:bookmarkStart w:id="385" w:name="_Toc301095444"/>
      <w:bookmarkStart w:id="386" w:name="_Toc301116751"/>
      <w:bookmarkStart w:id="387" w:name="_Toc302315834"/>
      <w:r>
        <w:t xml:space="preserve">Table </w:t>
      </w:r>
      <w:r w:rsidR="00702A92">
        <w:t>A.</w:t>
      </w:r>
      <w:fldSimple w:instr=" SEQ Table \* ARABIC ">
        <w:r w:rsidR="0028125C">
          <w:rPr>
            <w:noProof/>
          </w:rPr>
          <w:t>2</w:t>
        </w:r>
      </w:fldSimple>
      <w:bookmarkEnd w:id="380"/>
      <w:r>
        <w:t>. IGRA sites used for each urban area.</w:t>
      </w:r>
      <w:bookmarkEnd w:id="381"/>
      <w:bookmarkEnd w:id="382"/>
      <w:bookmarkEnd w:id="383"/>
      <w:bookmarkEnd w:id="384"/>
      <w:bookmarkEnd w:id="385"/>
      <w:bookmarkEnd w:id="386"/>
      <w:bookmarkEnd w:id="387"/>
    </w:p>
    <w:tbl>
      <w:tblPr>
        <w:tblW w:w="94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5"/>
        <w:gridCol w:w="900"/>
        <w:gridCol w:w="2349"/>
        <w:gridCol w:w="1624"/>
        <w:gridCol w:w="1625"/>
      </w:tblGrid>
      <w:tr w:rsidR="00C746E0" w:rsidRPr="00ED07EE" w14:paraId="708C55B5" w14:textId="77777777" w:rsidTr="00C746E0">
        <w:trPr>
          <w:trHeight w:val="300"/>
        </w:trPr>
        <w:tc>
          <w:tcPr>
            <w:tcW w:w="2985" w:type="dxa"/>
            <w:shd w:val="clear" w:color="auto" w:fill="auto"/>
            <w:noWrap/>
            <w:vAlign w:val="bottom"/>
            <w:hideMark/>
          </w:tcPr>
          <w:p w14:paraId="764959C6"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Urban Area</w:t>
            </w:r>
          </w:p>
        </w:tc>
        <w:tc>
          <w:tcPr>
            <w:tcW w:w="900" w:type="dxa"/>
            <w:shd w:val="clear" w:color="auto" w:fill="auto"/>
            <w:noWrap/>
            <w:vAlign w:val="bottom"/>
            <w:hideMark/>
          </w:tcPr>
          <w:p w14:paraId="77060972"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ID</w:t>
            </w:r>
          </w:p>
        </w:tc>
        <w:tc>
          <w:tcPr>
            <w:tcW w:w="2349" w:type="dxa"/>
            <w:shd w:val="clear" w:color="auto" w:fill="auto"/>
            <w:noWrap/>
            <w:vAlign w:val="bottom"/>
            <w:hideMark/>
          </w:tcPr>
          <w:p w14:paraId="3DA558D2"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Station Name</w:t>
            </w:r>
          </w:p>
        </w:tc>
        <w:tc>
          <w:tcPr>
            <w:tcW w:w="1624" w:type="dxa"/>
            <w:shd w:val="clear" w:color="auto" w:fill="auto"/>
            <w:noWrap/>
            <w:vAlign w:val="bottom"/>
            <w:hideMark/>
          </w:tcPr>
          <w:p w14:paraId="0B4D3441"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Lat</w:t>
            </w:r>
            <w:r>
              <w:rPr>
                <w:rFonts w:eastAsia="Times New Roman" w:cs="Times New Roman"/>
                <w:color w:val="000000"/>
              </w:rPr>
              <w:t>. (</w:t>
            </w:r>
            <w:r w:rsidRPr="00A9334F">
              <w:rPr>
                <w:rFonts w:eastAsia="Times New Roman" w:cs="Times New Roman"/>
                <w:color w:val="000000"/>
                <w:vertAlign w:val="superscript"/>
              </w:rPr>
              <w:t>o</w:t>
            </w:r>
            <w:r>
              <w:rPr>
                <w:rFonts w:eastAsia="Times New Roman" w:cs="Times New Roman"/>
                <w:color w:val="000000"/>
              </w:rPr>
              <w:t>)</w:t>
            </w:r>
          </w:p>
        </w:tc>
        <w:tc>
          <w:tcPr>
            <w:tcW w:w="1625" w:type="dxa"/>
            <w:shd w:val="clear" w:color="auto" w:fill="auto"/>
            <w:noWrap/>
            <w:vAlign w:val="bottom"/>
            <w:hideMark/>
          </w:tcPr>
          <w:p w14:paraId="2BDA4B6D"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Lon</w:t>
            </w:r>
            <w:r>
              <w:rPr>
                <w:rFonts w:eastAsia="Times New Roman" w:cs="Times New Roman"/>
                <w:color w:val="000000"/>
              </w:rPr>
              <w:t>. (</w:t>
            </w:r>
            <w:r w:rsidRPr="0038142A">
              <w:rPr>
                <w:rFonts w:eastAsia="Times New Roman" w:cs="Times New Roman"/>
                <w:color w:val="000000"/>
                <w:vertAlign w:val="superscript"/>
              </w:rPr>
              <w:t>o</w:t>
            </w:r>
            <w:r>
              <w:rPr>
                <w:rFonts w:eastAsia="Times New Roman" w:cs="Times New Roman"/>
                <w:color w:val="000000"/>
              </w:rPr>
              <w:t>)</w:t>
            </w:r>
          </w:p>
        </w:tc>
      </w:tr>
      <w:tr w:rsidR="00C746E0" w:rsidRPr="00ED07EE" w14:paraId="3AB51E36" w14:textId="77777777" w:rsidTr="00C746E0">
        <w:trPr>
          <w:trHeight w:val="300"/>
        </w:trPr>
        <w:tc>
          <w:tcPr>
            <w:tcW w:w="2985" w:type="dxa"/>
            <w:shd w:val="clear" w:color="auto" w:fill="auto"/>
            <w:noWrap/>
            <w:hideMark/>
          </w:tcPr>
          <w:p w14:paraId="52C0FB09" w14:textId="334D0EBD" w:rsidR="00C746E0" w:rsidRPr="009B1B92" w:rsidRDefault="00C746E0" w:rsidP="00531AF6">
            <w:pPr>
              <w:spacing w:after="0"/>
              <w:ind w:firstLine="0"/>
              <w:rPr>
                <w:rFonts w:eastAsia="Times New Roman" w:cs="Times New Roman"/>
                <w:color w:val="000000"/>
              </w:rPr>
            </w:pPr>
            <w:r w:rsidRPr="00A90234">
              <w:t>Houston/Galveston/Brazoria</w:t>
            </w:r>
          </w:p>
        </w:tc>
        <w:tc>
          <w:tcPr>
            <w:tcW w:w="900" w:type="dxa"/>
            <w:shd w:val="clear" w:color="auto" w:fill="auto"/>
            <w:noWrap/>
            <w:vAlign w:val="bottom"/>
            <w:hideMark/>
          </w:tcPr>
          <w:p w14:paraId="506B72E4"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72249</w:t>
            </w:r>
          </w:p>
        </w:tc>
        <w:tc>
          <w:tcPr>
            <w:tcW w:w="2349" w:type="dxa"/>
            <w:shd w:val="clear" w:color="auto" w:fill="auto"/>
            <w:noWrap/>
            <w:vAlign w:val="bottom"/>
            <w:hideMark/>
          </w:tcPr>
          <w:p w14:paraId="452380E0"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FORT WORTH</w:t>
            </w:r>
          </w:p>
        </w:tc>
        <w:tc>
          <w:tcPr>
            <w:tcW w:w="1624" w:type="dxa"/>
            <w:shd w:val="clear" w:color="auto" w:fill="auto"/>
            <w:noWrap/>
            <w:vAlign w:val="bottom"/>
            <w:hideMark/>
          </w:tcPr>
          <w:p w14:paraId="7E13E85D"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32.8</w:t>
            </w:r>
          </w:p>
        </w:tc>
        <w:tc>
          <w:tcPr>
            <w:tcW w:w="1625" w:type="dxa"/>
            <w:shd w:val="clear" w:color="auto" w:fill="auto"/>
            <w:noWrap/>
            <w:vAlign w:val="bottom"/>
            <w:hideMark/>
          </w:tcPr>
          <w:p w14:paraId="5CC63391"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-97.3</w:t>
            </w:r>
          </w:p>
        </w:tc>
      </w:tr>
      <w:tr w:rsidR="00C746E0" w:rsidRPr="00ED07EE" w14:paraId="585CFDD8" w14:textId="77777777" w:rsidTr="00C746E0">
        <w:trPr>
          <w:trHeight w:val="300"/>
        </w:trPr>
        <w:tc>
          <w:tcPr>
            <w:tcW w:w="2985" w:type="dxa"/>
            <w:shd w:val="clear" w:color="auto" w:fill="auto"/>
            <w:noWrap/>
            <w:hideMark/>
          </w:tcPr>
          <w:p w14:paraId="5154E3F8" w14:textId="091B762E" w:rsidR="00C746E0" w:rsidRPr="009B1B92" w:rsidRDefault="00C746E0" w:rsidP="00C746E0">
            <w:pPr>
              <w:spacing w:after="0"/>
              <w:ind w:firstLine="0"/>
              <w:rPr>
                <w:rFonts w:eastAsia="Times New Roman" w:cs="Times New Roman"/>
                <w:color w:val="000000"/>
              </w:rPr>
            </w:pPr>
            <w:r>
              <w:t>Dallas/Fort Worth</w:t>
            </w:r>
          </w:p>
        </w:tc>
        <w:tc>
          <w:tcPr>
            <w:tcW w:w="900" w:type="dxa"/>
            <w:shd w:val="clear" w:color="auto" w:fill="auto"/>
            <w:noWrap/>
            <w:vAlign w:val="bottom"/>
            <w:hideMark/>
          </w:tcPr>
          <w:p w14:paraId="40BA7F94"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72240</w:t>
            </w:r>
          </w:p>
        </w:tc>
        <w:tc>
          <w:tcPr>
            <w:tcW w:w="2349" w:type="dxa"/>
            <w:shd w:val="clear" w:color="auto" w:fill="auto"/>
            <w:noWrap/>
            <w:vAlign w:val="bottom"/>
            <w:hideMark/>
          </w:tcPr>
          <w:p w14:paraId="4DBD2C7A"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LAKE CHARLES</w:t>
            </w:r>
          </w:p>
        </w:tc>
        <w:tc>
          <w:tcPr>
            <w:tcW w:w="1624" w:type="dxa"/>
            <w:shd w:val="clear" w:color="auto" w:fill="auto"/>
            <w:noWrap/>
            <w:vAlign w:val="bottom"/>
            <w:hideMark/>
          </w:tcPr>
          <w:p w14:paraId="6D602ABF"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30.12</w:t>
            </w:r>
          </w:p>
        </w:tc>
        <w:tc>
          <w:tcPr>
            <w:tcW w:w="1625" w:type="dxa"/>
            <w:shd w:val="clear" w:color="auto" w:fill="auto"/>
            <w:noWrap/>
            <w:vAlign w:val="bottom"/>
            <w:hideMark/>
          </w:tcPr>
          <w:p w14:paraId="1D54C6D8"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-93.22</w:t>
            </w:r>
          </w:p>
        </w:tc>
      </w:tr>
      <w:tr w:rsidR="00C746E0" w:rsidRPr="00ED07EE" w14:paraId="640908E0" w14:textId="77777777" w:rsidTr="00C746E0">
        <w:trPr>
          <w:trHeight w:val="300"/>
        </w:trPr>
        <w:tc>
          <w:tcPr>
            <w:tcW w:w="2985" w:type="dxa"/>
            <w:shd w:val="clear" w:color="auto" w:fill="auto"/>
            <w:noWrap/>
            <w:hideMark/>
          </w:tcPr>
          <w:p w14:paraId="02833C36" w14:textId="3D089B7B" w:rsidR="00C746E0" w:rsidRPr="009B1B92" w:rsidRDefault="00C746E0" w:rsidP="00C746E0">
            <w:pPr>
              <w:spacing w:after="0"/>
              <w:ind w:firstLine="0"/>
              <w:rPr>
                <w:rFonts w:eastAsia="Times New Roman" w:cs="Times New Roman"/>
                <w:color w:val="000000"/>
              </w:rPr>
            </w:pPr>
            <w:r>
              <w:t>San Antonio</w:t>
            </w:r>
          </w:p>
        </w:tc>
        <w:tc>
          <w:tcPr>
            <w:tcW w:w="900" w:type="dxa"/>
            <w:shd w:val="clear" w:color="auto" w:fill="auto"/>
            <w:noWrap/>
            <w:vAlign w:val="bottom"/>
            <w:hideMark/>
          </w:tcPr>
          <w:p w14:paraId="7FA996F1"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72261</w:t>
            </w:r>
          </w:p>
        </w:tc>
        <w:tc>
          <w:tcPr>
            <w:tcW w:w="2349" w:type="dxa"/>
            <w:shd w:val="clear" w:color="auto" w:fill="auto"/>
            <w:noWrap/>
            <w:vAlign w:val="bottom"/>
            <w:hideMark/>
          </w:tcPr>
          <w:p w14:paraId="281085A7"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DEL RIO</w:t>
            </w:r>
          </w:p>
        </w:tc>
        <w:tc>
          <w:tcPr>
            <w:tcW w:w="1624" w:type="dxa"/>
            <w:shd w:val="clear" w:color="auto" w:fill="auto"/>
            <w:noWrap/>
            <w:vAlign w:val="bottom"/>
            <w:hideMark/>
          </w:tcPr>
          <w:p w14:paraId="1CE42A04"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29.37</w:t>
            </w:r>
          </w:p>
        </w:tc>
        <w:tc>
          <w:tcPr>
            <w:tcW w:w="1625" w:type="dxa"/>
            <w:shd w:val="clear" w:color="auto" w:fill="auto"/>
            <w:noWrap/>
            <w:vAlign w:val="bottom"/>
            <w:hideMark/>
          </w:tcPr>
          <w:p w14:paraId="782CA6D4"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-100.92</w:t>
            </w:r>
          </w:p>
        </w:tc>
      </w:tr>
      <w:tr w:rsidR="00C746E0" w:rsidRPr="00ED07EE" w14:paraId="5BA7D60C" w14:textId="77777777" w:rsidTr="00C746E0">
        <w:trPr>
          <w:trHeight w:val="300"/>
        </w:trPr>
        <w:tc>
          <w:tcPr>
            <w:tcW w:w="2985" w:type="dxa"/>
            <w:shd w:val="clear" w:color="auto" w:fill="auto"/>
            <w:noWrap/>
            <w:hideMark/>
          </w:tcPr>
          <w:p w14:paraId="49A66EF0" w14:textId="2151915D" w:rsidR="00C746E0" w:rsidRPr="009B1B92" w:rsidRDefault="00C746E0" w:rsidP="00C746E0">
            <w:pPr>
              <w:spacing w:after="0"/>
              <w:ind w:firstLine="0"/>
              <w:rPr>
                <w:rFonts w:eastAsia="Times New Roman" w:cs="Times New Roman"/>
                <w:color w:val="000000"/>
              </w:rPr>
            </w:pPr>
            <w:r>
              <w:t>Austin/Round Rock</w:t>
            </w:r>
          </w:p>
        </w:tc>
        <w:tc>
          <w:tcPr>
            <w:tcW w:w="900" w:type="dxa"/>
            <w:shd w:val="clear" w:color="auto" w:fill="auto"/>
            <w:noWrap/>
            <w:vAlign w:val="bottom"/>
            <w:hideMark/>
          </w:tcPr>
          <w:p w14:paraId="10FAC6CE"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72261</w:t>
            </w:r>
          </w:p>
        </w:tc>
        <w:tc>
          <w:tcPr>
            <w:tcW w:w="2349" w:type="dxa"/>
            <w:shd w:val="clear" w:color="auto" w:fill="auto"/>
            <w:noWrap/>
            <w:vAlign w:val="bottom"/>
            <w:hideMark/>
          </w:tcPr>
          <w:p w14:paraId="7FA98999"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DEL RIO</w:t>
            </w:r>
          </w:p>
        </w:tc>
        <w:tc>
          <w:tcPr>
            <w:tcW w:w="1624" w:type="dxa"/>
            <w:shd w:val="clear" w:color="auto" w:fill="auto"/>
            <w:noWrap/>
            <w:vAlign w:val="bottom"/>
            <w:hideMark/>
          </w:tcPr>
          <w:p w14:paraId="2610BEB3"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29.37</w:t>
            </w:r>
          </w:p>
        </w:tc>
        <w:tc>
          <w:tcPr>
            <w:tcW w:w="1625" w:type="dxa"/>
            <w:shd w:val="clear" w:color="auto" w:fill="auto"/>
            <w:noWrap/>
            <w:vAlign w:val="bottom"/>
            <w:hideMark/>
          </w:tcPr>
          <w:p w14:paraId="6B70A647"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-100.92</w:t>
            </w:r>
          </w:p>
        </w:tc>
      </w:tr>
      <w:tr w:rsidR="00C746E0" w:rsidRPr="00ED07EE" w14:paraId="3CE46659" w14:textId="77777777" w:rsidTr="00C746E0">
        <w:trPr>
          <w:trHeight w:val="300"/>
        </w:trPr>
        <w:tc>
          <w:tcPr>
            <w:tcW w:w="2985" w:type="dxa"/>
            <w:shd w:val="clear" w:color="auto" w:fill="auto"/>
            <w:noWrap/>
            <w:hideMark/>
          </w:tcPr>
          <w:p w14:paraId="50CB65B2" w14:textId="28E312DB" w:rsidR="00C746E0" w:rsidRPr="009B1B92" w:rsidRDefault="00C746E0" w:rsidP="00C746E0">
            <w:pPr>
              <w:spacing w:after="0"/>
              <w:ind w:firstLine="0"/>
              <w:rPr>
                <w:rFonts w:eastAsia="Times New Roman" w:cs="Times New Roman"/>
                <w:color w:val="000000"/>
              </w:rPr>
            </w:pPr>
            <w:r>
              <w:t>Beaumont/Port Arthur</w:t>
            </w:r>
          </w:p>
        </w:tc>
        <w:tc>
          <w:tcPr>
            <w:tcW w:w="900" w:type="dxa"/>
            <w:shd w:val="clear" w:color="auto" w:fill="auto"/>
            <w:noWrap/>
            <w:vAlign w:val="bottom"/>
            <w:hideMark/>
          </w:tcPr>
          <w:p w14:paraId="2609479D"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72240</w:t>
            </w:r>
          </w:p>
        </w:tc>
        <w:tc>
          <w:tcPr>
            <w:tcW w:w="2349" w:type="dxa"/>
            <w:shd w:val="clear" w:color="auto" w:fill="auto"/>
            <w:noWrap/>
            <w:vAlign w:val="bottom"/>
            <w:hideMark/>
          </w:tcPr>
          <w:p w14:paraId="4D0D25BB"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LAKE CHARLES</w:t>
            </w:r>
          </w:p>
        </w:tc>
        <w:tc>
          <w:tcPr>
            <w:tcW w:w="1624" w:type="dxa"/>
            <w:shd w:val="clear" w:color="auto" w:fill="auto"/>
            <w:noWrap/>
            <w:vAlign w:val="bottom"/>
            <w:hideMark/>
          </w:tcPr>
          <w:p w14:paraId="0C6D4CA8"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30.12</w:t>
            </w:r>
          </w:p>
        </w:tc>
        <w:tc>
          <w:tcPr>
            <w:tcW w:w="1625" w:type="dxa"/>
            <w:shd w:val="clear" w:color="auto" w:fill="auto"/>
            <w:noWrap/>
            <w:vAlign w:val="bottom"/>
            <w:hideMark/>
          </w:tcPr>
          <w:p w14:paraId="582274B7"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-93.22</w:t>
            </w:r>
          </w:p>
        </w:tc>
      </w:tr>
      <w:tr w:rsidR="00C746E0" w:rsidRPr="00ED07EE" w14:paraId="4DD24211" w14:textId="77777777" w:rsidTr="00C746E0">
        <w:trPr>
          <w:trHeight w:val="300"/>
        </w:trPr>
        <w:tc>
          <w:tcPr>
            <w:tcW w:w="2985" w:type="dxa"/>
            <w:shd w:val="clear" w:color="auto" w:fill="auto"/>
            <w:noWrap/>
            <w:hideMark/>
          </w:tcPr>
          <w:p w14:paraId="21374451" w14:textId="549EA91F" w:rsidR="00C746E0" w:rsidRPr="009B1B92" w:rsidRDefault="00C746E0" w:rsidP="00531AF6">
            <w:pPr>
              <w:spacing w:after="0"/>
              <w:ind w:firstLine="0"/>
              <w:rPr>
                <w:rFonts w:eastAsia="Times New Roman" w:cs="Times New Roman"/>
                <w:color w:val="000000"/>
              </w:rPr>
            </w:pPr>
            <w:r>
              <w:t>Tyler-Longview-Marshall</w:t>
            </w:r>
          </w:p>
        </w:tc>
        <w:tc>
          <w:tcPr>
            <w:tcW w:w="900" w:type="dxa"/>
            <w:shd w:val="clear" w:color="auto" w:fill="auto"/>
            <w:noWrap/>
            <w:vAlign w:val="bottom"/>
            <w:hideMark/>
          </w:tcPr>
          <w:p w14:paraId="6044A50D"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72248</w:t>
            </w:r>
          </w:p>
        </w:tc>
        <w:tc>
          <w:tcPr>
            <w:tcW w:w="2349" w:type="dxa"/>
            <w:shd w:val="clear" w:color="auto" w:fill="auto"/>
            <w:noWrap/>
            <w:vAlign w:val="bottom"/>
            <w:hideMark/>
          </w:tcPr>
          <w:p w14:paraId="447CC475"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 xml:space="preserve">SHREVEPORT </w:t>
            </w:r>
          </w:p>
        </w:tc>
        <w:tc>
          <w:tcPr>
            <w:tcW w:w="1624" w:type="dxa"/>
            <w:shd w:val="clear" w:color="auto" w:fill="auto"/>
            <w:noWrap/>
            <w:vAlign w:val="bottom"/>
            <w:hideMark/>
          </w:tcPr>
          <w:p w14:paraId="01898317"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32.45</w:t>
            </w:r>
          </w:p>
        </w:tc>
        <w:tc>
          <w:tcPr>
            <w:tcW w:w="1625" w:type="dxa"/>
            <w:shd w:val="clear" w:color="auto" w:fill="auto"/>
            <w:noWrap/>
            <w:vAlign w:val="bottom"/>
            <w:hideMark/>
          </w:tcPr>
          <w:p w14:paraId="1376C0E1" w14:textId="77777777" w:rsidR="00C746E0" w:rsidRPr="009B1B92" w:rsidRDefault="00C746E0" w:rsidP="00C746E0">
            <w:pPr>
              <w:spacing w:after="0"/>
              <w:ind w:firstLine="0"/>
              <w:rPr>
                <w:rFonts w:eastAsia="Times New Roman" w:cs="Times New Roman"/>
                <w:color w:val="000000"/>
              </w:rPr>
            </w:pPr>
            <w:r w:rsidRPr="009B1B92">
              <w:rPr>
                <w:rFonts w:eastAsia="Times New Roman" w:cs="Times New Roman"/>
                <w:color w:val="000000"/>
              </w:rPr>
              <w:t>-93.83</w:t>
            </w:r>
          </w:p>
        </w:tc>
      </w:tr>
    </w:tbl>
    <w:p w14:paraId="163D72B6" w14:textId="77777777" w:rsidR="00C746E0" w:rsidRDefault="00C746E0" w:rsidP="00C746E0">
      <w:pPr>
        <w:ind w:firstLine="0"/>
      </w:pPr>
    </w:p>
    <w:p w14:paraId="4E667AE5" w14:textId="77777777" w:rsidR="00C746E0" w:rsidRDefault="00C746E0" w:rsidP="00877A90">
      <w:pPr>
        <w:pStyle w:val="Heading4"/>
        <w:numPr>
          <w:ilvl w:val="3"/>
          <w:numId w:val="29"/>
        </w:numPr>
      </w:pPr>
      <w:bookmarkStart w:id="388" w:name="_Toc297237962"/>
      <w:bookmarkStart w:id="389" w:name="_Toc301032716"/>
      <w:bookmarkStart w:id="390" w:name="_Ref301092177"/>
      <w:r>
        <w:t>NCDC Integrated Surface Hourly Data</w:t>
      </w:r>
      <w:bookmarkEnd w:id="388"/>
      <w:bookmarkEnd w:id="389"/>
      <w:bookmarkEnd w:id="390"/>
    </w:p>
    <w:p w14:paraId="4C8587AB" w14:textId="04EC994A" w:rsidR="00C746E0" w:rsidRDefault="00C746E0" w:rsidP="00C746E0">
      <w:r>
        <w:t xml:space="preserve">We have also added data from the </w:t>
      </w:r>
      <w:r w:rsidRPr="0018002A">
        <w:t>integrated surface hourly (ISH) database of the National Climatic Data Center (NCDC)</w:t>
      </w:r>
      <w:r>
        <w:t xml:space="preserve"> to our dataset.</w:t>
      </w:r>
      <w:r w:rsidRPr="0018002A">
        <w:t xml:space="preserve"> </w:t>
      </w:r>
      <w:r>
        <w:t xml:space="preserve">We used the NCDC data to get estimates of surface pressure and relative humidity, as this data was not generally available in the TCEQ dataset. The NCDC sites used for each urban area are described in </w:t>
      </w:r>
      <w:r>
        <w:fldChar w:fldCharType="begin"/>
      </w:r>
      <w:r>
        <w:instrText xml:space="preserve"> REF _Ref295034942 \h </w:instrText>
      </w:r>
      <w:r>
        <w:fldChar w:fldCharType="separate"/>
      </w:r>
      <w:r w:rsidR="0028125C">
        <w:t>Table A.</w:t>
      </w:r>
      <w:r w:rsidR="0028125C">
        <w:rPr>
          <w:noProof/>
        </w:rPr>
        <w:t>3</w:t>
      </w:r>
      <w:r>
        <w:fldChar w:fldCharType="end"/>
      </w:r>
      <w:r>
        <w:t xml:space="preserve"> below. These sites were selected because they were the closest sites to the center of each urban area that had continuous data for the 2005-2014 period. The dataset is described further in Section </w:t>
      </w:r>
      <w:r>
        <w:fldChar w:fldCharType="begin"/>
      </w:r>
      <w:r>
        <w:instrText xml:space="preserve"> REF _Ref297282261 \w \h </w:instrText>
      </w:r>
      <w:r>
        <w:fldChar w:fldCharType="separate"/>
      </w:r>
      <w:r w:rsidR="0028125C">
        <w:t>A.2.1.2</w:t>
      </w:r>
      <w:r>
        <w:fldChar w:fldCharType="end"/>
      </w:r>
      <w:r>
        <w:t>.</w:t>
      </w:r>
    </w:p>
    <w:p w14:paraId="39B29B37" w14:textId="77777777" w:rsidR="00C746E0" w:rsidRDefault="00C746E0" w:rsidP="00C746E0"/>
    <w:p w14:paraId="13F95CA2" w14:textId="11A6BD82" w:rsidR="00C746E0" w:rsidRDefault="00C746E0" w:rsidP="00C746E0">
      <w:pPr>
        <w:pStyle w:val="Caption"/>
      </w:pPr>
      <w:bookmarkStart w:id="391" w:name="_Ref295034942"/>
      <w:bookmarkStart w:id="392" w:name="_Toc297238015"/>
      <w:bookmarkStart w:id="393" w:name="_Toc297288025"/>
      <w:bookmarkStart w:id="394" w:name="_Toc301095445"/>
      <w:bookmarkStart w:id="395" w:name="_Toc301116752"/>
      <w:bookmarkStart w:id="396" w:name="_Toc302315835"/>
      <w:r>
        <w:t xml:space="preserve">Table </w:t>
      </w:r>
      <w:r w:rsidR="00702A92">
        <w:t>A.</w:t>
      </w:r>
      <w:fldSimple w:instr=" SEQ Table \* ARABIC ">
        <w:r w:rsidR="0028125C">
          <w:rPr>
            <w:noProof/>
          </w:rPr>
          <w:t>3</w:t>
        </w:r>
      </w:fldSimple>
      <w:bookmarkEnd w:id="391"/>
      <w:r>
        <w:t>. NCDC surface sites used for each urban area.</w:t>
      </w:r>
      <w:bookmarkEnd w:id="392"/>
      <w:bookmarkEnd w:id="393"/>
      <w:bookmarkEnd w:id="394"/>
      <w:bookmarkEnd w:id="395"/>
      <w:bookmarkEnd w:id="396"/>
    </w:p>
    <w:tbl>
      <w:tblPr>
        <w:tblW w:w="94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1800"/>
        <w:gridCol w:w="4860"/>
        <w:gridCol w:w="900"/>
        <w:gridCol w:w="1008"/>
      </w:tblGrid>
      <w:tr w:rsidR="00C746E0" w:rsidRPr="00ED07EE" w14:paraId="22CC9DC0" w14:textId="77777777" w:rsidTr="00C746E0">
        <w:trPr>
          <w:trHeight w:val="300"/>
        </w:trPr>
        <w:tc>
          <w:tcPr>
            <w:tcW w:w="915" w:type="dxa"/>
            <w:shd w:val="clear" w:color="auto" w:fill="auto"/>
            <w:noWrap/>
            <w:vAlign w:val="bottom"/>
            <w:hideMark/>
          </w:tcPr>
          <w:p w14:paraId="6063698C"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Urban Area</w:t>
            </w:r>
          </w:p>
        </w:tc>
        <w:tc>
          <w:tcPr>
            <w:tcW w:w="1800" w:type="dxa"/>
            <w:shd w:val="clear" w:color="auto" w:fill="auto"/>
            <w:noWrap/>
            <w:vAlign w:val="bottom"/>
            <w:hideMark/>
          </w:tcPr>
          <w:p w14:paraId="60D510A0" w14:textId="77777777" w:rsidR="00C746E0" w:rsidRPr="00ED07EE" w:rsidRDefault="00C746E0" w:rsidP="00C746E0">
            <w:pPr>
              <w:spacing w:after="0"/>
              <w:ind w:firstLine="0"/>
              <w:rPr>
                <w:rFonts w:eastAsia="Times New Roman" w:cs="Times New Roman"/>
                <w:color w:val="000000"/>
              </w:rPr>
            </w:pPr>
            <w:bookmarkStart w:id="397" w:name="RANGE!B1:E2"/>
            <w:r w:rsidRPr="00ED07EE">
              <w:rPr>
                <w:rFonts w:eastAsia="Times New Roman" w:cs="Times New Roman"/>
                <w:color w:val="000000"/>
              </w:rPr>
              <w:t>USAF-WBAN_ID</w:t>
            </w:r>
            <w:bookmarkEnd w:id="397"/>
          </w:p>
        </w:tc>
        <w:tc>
          <w:tcPr>
            <w:tcW w:w="4860" w:type="dxa"/>
            <w:shd w:val="clear" w:color="auto" w:fill="auto"/>
            <w:noWrap/>
            <w:vAlign w:val="bottom"/>
            <w:hideMark/>
          </w:tcPr>
          <w:p w14:paraId="68EBB220"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Station Name</w:t>
            </w:r>
          </w:p>
        </w:tc>
        <w:tc>
          <w:tcPr>
            <w:tcW w:w="900" w:type="dxa"/>
            <w:shd w:val="clear" w:color="auto" w:fill="auto"/>
            <w:noWrap/>
            <w:vAlign w:val="bottom"/>
            <w:hideMark/>
          </w:tcPr>
          <w:p w14:paraId="351D53F6"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Lat</w:t>
            </w:r>
            <w:r>
              <w:rPr>
                <w:rFonts w:eastAsia="Times New Roman" w:cs="Times New Roman"/>
                <w:color w:val="000000"/>
              </w:rPr>
              <w:t>. (</w:t>
            </w:r>
            <w:r w:rsidRPr="00A9334F">
              <w:rPr>
                <w:rFonts w:eastAsia="Times New Roman" w:cs="Times New Roman"/>
                <w:color w:val="000000"/>
                <w:vertAlign w:val="superscript"/>
              </w:rPr>
              <w:t>o</w:t>
            </w:r>
            <w:r>
              <w:rPr>
                <w:rFonts w:eastAsia="Times New Roman" w:cs="Times New Roman"/>
                <w:color w:val="000000"/>
              </w:rPr>
              <w:t>)</w:t>
            </w:r>
          </w:p>
        </w:tc>
        <w:tc>
          <w:tcPr>
            <w:tcW w:w="1008" w:type="dxa"/>
            <w:shd w:val="clear" w:color="auto" w:fill="auto"/>
            <w:noWrap/>
            <w:vAlign w:val="bottom"/>
            <w:hideMark/>
          </w:tcPr>
          <w:p w14:paraId="412AD225"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Lon</w:t>
            </w:r>
            <w:r>
              <w:rPr>
                <w:rFonts w:eastAsia="Times New Roman" w:cs="Times New Roman"/>
                <w:color w:val="000000"/>
              </w:rPr>
              <w:t>. (</w:t>
            </w:r>
            <w:r w:rsidRPr="0038142A">
              <w:rPr>
                <w:rFonts w:eastAsia="Times New Roman" w:cs="Times New Roman"/>
                <w:color w:val="000000"/>
                <w:vertAlign w:val="superscript"/>
              </w:rPr>
              <w:t>o</w:t>
            </w:r>
            <w:r>
              <w:rPr>
                <w:rFonts w:eastAsia="Times New Roman" w:cs="Times New Roman"/>
                <w:color w:val="000000"/>
              </w:rPr>
              <w:t>)</w:t>
            </w:r>
          </w:p>
        </w:tc>
      </w:tr>
      <w:tr w:rsidR="00C746E0" w:rsidRPr="00ED07EE" w14:paraId="4FAB0222" w14:textId="77777777" w:rsidTr="00C746E0">
        <w:trPr>
          <w:trHeight w:val="300"/>
        </w:trPr>
        <w:tc>
          <w:tcPr>
            <w:tcW w:w="915" w:type="dxa"/>
            <w:shd w:val="clear" w:color="auto" w:fill="auto"/>
            <w:noWrap/>
            <w:vAlign w:val="bottom"/>
            <w:hideMark/>
          </w:tcPr>
          <w:p w14:paraId="1ECC8D18"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DFW</w:t>
            </w:r>
          </w:p>
        </w:tc>
        <w:tc>
          <w:tcPr>
            <w:tcW w:w="1800" w:type="dxa"/>
            <w:shd w:val="clear" w:color="auto" w:fill="auto"/>
            <w:noWrap/>
            <w:vAlign w:val="bottom"/>
            <w:hideMark/>
          </w:tcPr>
          <w:p w14:paraId="284D89FE"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722590 03927</w:t>
            </w:r>
          </w:p>
        </w:tc>
        <w:tc>
          <w:tcPr>
            <w:tcW w:w="4860" w:type="dxa"/>
            <w:shd w:val="clear" w:color="auto" w:fill="auto"/>
            <w:noWrap/>
            <w:vAlign w:val="bottom"/>
            <w:hideMark/>
          </w:tcPr>
          <w:p w14:paraId="41B3988F"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DALLAS/FT WORTH INTERNATIONAL</w:t>
            </w:r>
          </w:p>
        </w:tc>
        <w:tc>
          <w:tcPr>
            <w:tcW w:w="900" w:type="dxa"/>
            <w:shd w:val="clear" w:color="auto" w:fill="auto"/>
            <w:noWrap/>
            <w:vAlign w:val="bottom"/>
            <w:hideMark/>
          </w:tcPr>
          <w:p w14:paraId="21F08423" w14:textId="77777777" w:rsidR="00C746E0" w:rsidRPr="00ED07EE" w:rsidRDefault="00C746E0" w:rsidP="00C746E0">
            <w:pPr>
              <w:spacing w:after="0"/>
              <w:ind w:firstLine="0"/>
              <w:jc w:val="right"/>
              <w:rPr>
                <w:rFonts w:eastAsia="Times New Roman" w:cs="Times New Roman"/>
                <w:color w:val="000000"/>
              </w:rPr>
            </w:pPr>
            <w:r w:rsidRPr="00ED07EE">
              <w:rPr>
                <w:rFonts w:eastAsia="Times New Roman" w:cs="Times New Roman"/>
                <w:color w:val="000000"/>
              </w:rPr>
              <w:t>32.898</w:t>
            </w:r>
          </w:p>
        </w:tc>
        <w:tc>
          <w:tcPr>
            <w:tcW w:w="1008" w:type="dxa"/>
            <w:shd w:val="clear" w:color="auto" w:fill="auto"/>
            <w:noWrap/>
            <w:vAlign w:val="bottom"/>
            <w:hideMark/>
          </w:tcPr>
          <w:p w14:paraId="2309F28E" w14:textId="77777777" w:rsidR="00C746E0" w:rsidRPr="00ED07EE" w:rsidRDefault="00C746E0" w:rsidP="00C746E0">
            <w:pPr>
              <w:spacing w:after="0"/>
              <w:ind w:firstLine="0"/>
              <w:jc w:val="right"/>
              <w:rPr>
                <w:rFonts w:eastAsia="Times New Roman" w:cs="Times New Roman"/>
                <w:color w:val="000000"/>
              </w:rPr>
            </w:pPr>
            <w:r w:rsidRPr="00ED07EE">
              <w:rPr>
                <w:rFonts w:eastAsia="Times New Roman" w:cs="Times New Roman"/>
                <w:color w:val="000000"/>
              </w:rPr>
              <w:t>-97.019</w:t>
            </w:r>
          </w:p>
        </w:tc>
      </w:tr>
      <w:tr w:rsidR="00C746E0" w:rsidRPr="00ED07EE" w14:paraId="1DAFF2F1" w14:textId="77777777" w:rsidTr="00C746E0">
        <w:trPr>
          <w:trHeight w:val="300"/>
        </w:trPr>
        <w:tc>
          <w:tcPr>
            <w:tcW w:w="915" w:type="dxa"/>
            <w:shd w:val="clear" w:color="auto" w:fill="auto"/>
            <w:noWrap/>
            <w:vAlign w:val="bottom"/>
            <w:hideMark/>
          </w:tcPr>
          <w:p w14:paraId="6E7DB64E"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HGB</w:t>
            </w:r>
          </w:p>
        </w:tc>
        <w:tc>
          <w:tcPr>
            <w:tcW w:w="1800" w:type="dxa"/>
            <w:shd w:val="clear" w:color="auto" w:fill="auto"/>
            <w:noWrap/>
            <w:vAlign w:val="bottom"/>
            <w:hideMark/>
          </w:tcPr>
          <w:p w14:paraId="67C7B403" w14:textId="77777777" w:rsidR="00C746E0" w:rsidRPr="00ED07EE" w:rsidRDefault="00C746E0" w:rsidP="00C746E0">
            <w:pPr>
              <w:spacing w:after="0"/>
              <w:ind w:firstLine="0"/>
              <w:rPr>
                <w:rFonts w:eastAsia="Times New Roman" w:cs="Times New Roman"/>
                <w:color w:val="000000"/>
              </w:rPr>
            </w:pPr>
            <w:bookmarkStart w:id="398" w:name="RANGE!B3:E3"/>
            <w:r w:rsidRPr="00ED07EE">
              <w:rPr>
                <w:rFonts w:eastAsia="Times New Roman" w:cs="Times New Roman"/>
                <w:color w:val="000000"/>
              </w:rPr>
              <w:t>722430 12960</w:t>
            </w:r>
            <w:bookmarkEnd w:id="398"/>
          </w:p>
        </w:tc>
        <w:tc>
          <w:tcPr>
            <w:tcW w:w="4860" w:type="dxa"/>
            <w:shd w:val="clear" w:color="auto" w:fill="auto"/>
            <w:noWrap/>
            <w:vAlign w:val="bottom"/>
            <w:hideMark/>
          </w:tcPr>
          <w:p w14:paraId="7351C3A8"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G BUSH INTERCONTINENTAL AP/HOU</w:t>
            </w:r>
          </w:p>
        </w:tc>
        <w:tc>
          <w:tcPr>
            <w:tcW w:w="900" w:type="dxa"/>
            <w:shd w:val="clear" w:color="auto" w:fill="auto"/>
            <w:noWrap/>
            <w:vAlign w:val="bottom"/>
            <w:hideMark/>
          </w:tcPr>
          <w:p w14:paraId="22CC0BCE" w14:textId="77777777" w:rsidR="00C746E0" w:rsidRPr="00ED07EE" w:rsidRDefault="00C746E0" w:rsidP="00C746E0">
            <w:pPr>
              <w:spacing w:after="0"/>
              <w:ind w:firstLine="0"/>
              <w:jc w:val="right"/>
              <w:rPr>
                <w:rFonts w:eastAsia="Times New Roman" w:cs="Times New Roman"/>
                <w:color w:val="000000"/>
              </w:rPr>
            </w:pPr>
            <w:r w:rsidRPr="00ED07EE">
              <w:rPr>
                <w:rFonts w:eastAsia="Times New Roman" w:cs="Times New Roman"/>
                <w:color w:val="000000"/>
              </w:rPr>
              <w:t>29.98</w:t>
            </w:r>
          </w:p>
        </w:tc>
        <w:tc>
          <w:tcPr>
            <w:tcW w:w="1008" w:type="dxa"/>
            <w:shd w:val="clear" w:color="auto" w:fill="auto"/>
            <w:noWrap/>
            <w:vAlign w:val="bottom"/>
            <w:hideMark/>
          </w:tcPr>
          <w:p w14:paraId="08ED9669" w14:textId="77777777" w:rsidR="00C746E0" w:rsidRPr="00ED07EE" w:rsidRDefault="00C746E0" w:rsidP="00C746E0">
            <w:pPr>
              <w:spacing w:after="0"/>
              <w:ind w:firstLine="0"/>
              <w:jc w:val="right"/>
              <w:rPr>
                <w:rFonts w:eastAsia="Times New Roman" w:cs="Times New Roman"/>
                <w:color w:val="000000"/>
              </w:rPr>
            </w:pPr>
            <w:r w:rsidRPr="00ED07EE">
              <w:rPr>
                <w:rFonts w:eastAsia="Times New Roman" w:cs="Times New Roman"/>
                <w:color w:val="000000"/>
              </w:rPr>
              <w:t>-95.36</w:t>
            </w:r>
          </w:p>
        </w:tc>
      </w:tr>
      <w:tr w:rsidR="00C746E0" w:rsidRPr="00ED07EE" w14:paraId="03423F6C" w14:textId="77777777" w:rsidTr="00C746E0">
        <w:trPr>
          <w:trHeight w:val="300"/>
        </w:trPr>
        <w:tc>
          <w:tcPr>
            <w:tcW w:w="915" w:type="dxa"/>
            <w:shd w:val="clear" w:color="auto" w:fill="auto"/>
            <w:noWrap/>
            <w:vAlign w:val="bottom"/>
            <w:hideMark/>
          </w:tcPr>
          <w:p w14:paraId="0207D541"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SA</w:t>
            </w:r>
          </w:p>
        </w:tc>
        <w:tc>
          <w:tcPr>
            <w:tcW w:w="1800" w:type="dxa"/>
            <w:shd w:val="clear" w:color="auto" w:fill="auto"/>
            <w:noWrap/>
            <w:vAlign w:val="bottom"/>
            <w:hideMark/>
          </w:tcPr>
          <w:p w14:paraId="018CDFF4" w14:textId="77777777" w:rsidR="00C746E0" w:rsidRPr="00ED07EE" w:rsidRDefault="00C746E0" w:rsidP="00C746E0">
            <w:pPr>
              <w:spacing w:after="0"/>
              <w:ind w:firstLine="0"/>
              <w:rPr>
                <w:rFonts w:eastAsia="Times New Roman" w:cs="Times New Roman"/>
                <w:color w:val="000000"/>
              </w:rPr>
            </w:pPr>
            <w:bookmarkStart w:id="399" w:name="RANGE!B4:E4"/>
            <w:r w:rsidRPr="00ED07EE">
              <w:rPr>
                <w:rFonts w:eastAsia="Times New Roman" w:cs="Times New Roman"/>
                <w:color w:val="000000"/>
              </w:rPr>
              <w:t>722530 12921</w:t>
            </w:r>
            <w:bookmarkEnd w:id="399"/>
          </w:p>
        </w:tc>
        <w:tc>
          <w:tcPr>
            <w:tcW w:w="4860" w:type="dxa"/>
            <w:shd w:val="clear" w:color="auto" w:fill="auto"/>
            <w:noWrap/>
            <w:vAlign w:val="bottom"/>
            <w:hideMark/>
          </w:tcPr>
          <w:p w14:paraId="1478561B"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SAN ANTONIO INTERNATIONAL AIRP</w:t>
            </w:r>
          </w:p>
        </w:tc>
        <w:tc>
          <w:tcPr>
            <w:tcW w:w="900" w:type="dxa"/>
            <w:shd w:val="clear" w:color="auto" w:fill="auto"/>
            <w:noWrap/>
            <w:vAlign w:val="bottom"/>
            <w:hideMark/>
          </w:tcPr>
          <w:p w14:paraId="678C18B3" w14:textId="77777777" w:rsidR="00C746E0" w:rsidRPr="00ED07EE" w:rsidRDefault="00C746E0" w:rsidP="00C746E0">
            <w:pPr>
              <w:spacing w:after="0"/>
              <w:ind w:firstLine="0"/>
              <w:jc w:val="right"/>
              <w:rPr>
                <w:rFonts w:eastAsia="Times New Roman" w:cs="Times New Roman"/>
                <w:color w:val="000000"/>
              </w:rPr>
            </w:pPr>
            <w:r w:rsidRPr="00ED07EE">
              <w:rPr>
                <w:rFonts w:eastAsia="Times New Roman" w:cs="Times New Roman"/>
                <w:color w:val="000000"/>
              </w:rPr>
              <w:t>29.544</w:t>
            </w:r>
          </w:p>
        </w:tc>
        <w:tc>
          <w:tcPr>
            <w:tcW w:w="1008" w:type="dxa"/>
            <w:shd w:val="clear" w:color="auto" w:fill="auto"/>
            <w:noWrap/>
            <w:vAlign w:val="bottom"/>
            <w:hideMark/>
          </w:tcPr>
          <w:p w14:paraId="049C8260" w14:textId="77777777" w:rsidR="00C746E0" w:rsidRPr="00ED07EE" w:rsidRDefault="00C746E0" w:rsidP="00C746E0">
            <w:pPr>
              <w:spacing w:after="0"/>
              <w:ind w:firstLine="0"/>
              <w:jc w:val="right"/>
              <w:rPr>
                <w:rFonts w:eastAsia="Times New Roman" w:cs="Times New Roman"/>
                <w:color w:val="000000"/>
              </w:rPr>
            </w:pPr>
            <w:r w:rsidRPr="00ED07EE">
              <w:rPr>
                <w:rFonts w:eastAsia="Times New Roman" w:cs="Times New Roman"/>
                <w:color w:val="000000"/>
              </w:rPr>
              <w:t>-98.484</w:t>
            </w:r>
          </w:p>
        </w:tc>
      </w:tr>
      <w:tr w:rsidR="00C746E0" w:rsidRPr="00ED07EE" w14:paraId="218A8C61" w14:textId="77777777" w:rsidTr="00C746E0">
        <w:trPr>
          <w:trHeight w:val="300"/>
        </w:trPr>
        <w:tc>
          <w:tcPr>
            <w:tcW w:w="915" w:type="dxa"/>
            <w:shd w:val="clear" w:color="auto" w:fill="auto"/>
            <w:noWrap/>
            <w:vAlign w:val="bottom"/>
            <w:hideMark/>
          </w:tcPr>
          <w:p w14:paraId="1F87BB99"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ARR</w:t>
            </w:r>
          </w:p>
        </w:tc>
        <w:tc>
          <w:tcPr>
            <w:tcW w:w="1800" w:type="dxa"/>
            <w:shd w:val="clear" w:color="auto" w:fill="auto"/>
            <w:noWrap/>
            <w:vAlign w:val="bottom"/>
            <w:hideMark/>
          </w:tcPr>
          <w:p w14:paraId="35349A40" w14:textId="77777777" w:rsidR="00C746E0" w:rsidRPr="00ED07EE" w:rsidRDefault="00C746E0" w:rsidP="00C746E0">
            <w:pPr>
              <w:spacing w:after="0"/>
              <w:ind w:firstLine="0"/>
              <w:rPr>
                <w:rFonts w:eastAsia="Times New Roman" w:cs="Times New Roman"/>
                <w:color w:val="000000"/>
              </w:rPr>
            </w:pPr>
            <w:bookmarkStart w:id="400" w:name="RANGE!B5:E5"/>
            <w:r w:rsidRPr="00ED07EE">
              <w:rPr>
                <w:rFonts w:eastAsia="Times New Roman" w:cs="Times New Roman"/>
                <w:color w:val="000000"/>
              </w:rPr>
              <w:t>722544 13958</w:t>
            </w:r>
            <w:bookmarkEnd w:id="400"/>
          </w:p>
        </w:tc>
        <w:tc>
          <w:tcPr>
            <w:tcW w:w="4860" w:type="dxa"/>
            <w:shd w:val="clear" w:color="auto" w:fill="auto"/>
            <w:noWrap/>
            <w:vAlign w:val="bottom"/>
            <w:hideMark/>
          </w:tcPr>
          <w:p w14:paraId="3E0E6689"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AUSTIN-CAMP MABRY ARMY NATIONA</w:t>
            </w:r>
          </w:p>
        </w:tc>
        <w:tc>
          <w:tcPr>
            <w:tcW w:w="900" w:type="dxa"/>
            <w:shd w:val="clear" w:color="auto" w:fill="auto"/>
            <w:noWrap/>
            <w:vAlign w:val="bottom"/>
            <w:hideMark/>
          </w:tcPr>
          <w:p w14:paraId="49807514" w14:textId="77777777" w:rsidR="00C746E0" w:rsidRPr="00ED07EE" w:rsidRDefault="00C746E0" w:rsidP="00C746E0">
            <w:pPr>
              <w:spacing w:after="0"/>
              <w:ind w:firstLine="0"/>
              <w:jc w:val="right"/>
              <w:rPr>
                <w:rFonts w:eastAsia="Times New Roman" w:cs="Times New Roman"/>
                <w:color w:val="000000"/>
              </w:rPr>
            </w:pPr>
            <w:r w:rsidRPr="00ED07EE">
              <w:rPr>
                <w:rFonts w:eastAsia="Times New Roman" w:cs="Times New Roman"/>
                <w:color w:val="000000"/>
              </w:rPr>
              <w:t>30.321</w:t>
            </w:r>
          </w:p>
        </w:tc>
        <w:tc>
          <w:tcPr>
            <w:tcW w:w="1008" w:type="dxa"/>
            <w:shd w:val="clear" w:color="auto" w:fill="auto"/>
            <w:noWrap/>
            <w:vAlign w:val="bottom"/>
            <w:hideMark/>
          </w:tcPr>
          <w:p w14:paraId="60185BE7" w14:textId="77777777" w:rsidR="00C746E0" w:rsidRPr="00ED07EE" w:rsidRDefault="00C746E0" w:rsidP="00C746E0">
            <w:pPr>
              <w:spacing w:after="0"/>
              <w:ind w:firstLine="0"/>
              <w:jc w:val="right"/>
              <w:rPr>
                <w:rFonts w:eastAsia="Times New Roman" w:cs="Times New Roman"/>
                <w:color w:val="000000"/>
              </w:rPr>
            </w:pPr>
            <w:r w:rsidRPr="00ED07EE">
              <w:rPr>
                <w:rFonts w:eastAsia="Times New Roman" w:cs="Times New Roman"/>
                <w:color w:val="000000"/>
              </w:rPr>
              <w:t>-97.76</w:t>
            </w:r>
          </w:p>
        </w:tc>
      </w:tr>
      <w:tr w:rsidR="00C746E0" w:rsidRPr="00ED07EE" w14:paraId="29B61CC7" w14:textId="77777777" w:rsidTr="00C746E0">
        <w:trPr>
          <w:trHeight w:val="300"/>
        </w:trPr>
        <w:tc>
          <w:tcPr>
            <w:tcW w:w="915" w:type="dxa"/>
            <w:shd w:val="clear" w:color="auto" w:fill="auto"/>
            <w:noWrap/>
            <w:vAlign w:val="bottom"/>
            <w:hideMark/>
          </w:tcPr>
          <w:p w14:paraId="5B382873"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BPA</w:t>
            </w:r>
          </w:p>
        </w:tc>
        <w:tc>
          <w:tcPr>
            <w:tcW w:w="1800" w:type="dxa"/>
            <w:shd w:val="clear" w:color="auto" w:fill="auto"/>
            <w:noWrap/>
            <w:vAlign w:val="bottom"/>
            <w:hideMark/>
          </w:tcPr>
          <w:p w14:paraId="14749AFF" w14:textId="77777777" w:rsidR="00C746E0" w:rsidRPr="00ED07EE" w:rsidRDefault="00C746E0" w:rsidP="00C746E0">
            <w:pPr>
              <w:spacing w:after="0"/>
              <w:ind w:firstLine="0"/>
              <w:rPr>
                <w:rFonts w:eastAsia="Times New Roman" w:cs="Times New Roman"/>
                <w:color w:val="000000"/>
              </w:rPr>
            </w:pPr>
            <w:bookmarkStart w:id="401" w:name="RANGE!B6:E6"/>
            <w:r w:rsidRPr="00ED07EE">
              <w:rPr>
                <w:rFonts w:eastAsia="Times New Roman" w:cs="Times New Roman"/>
                <w:color w:val="000000"/>
              </w:rPr>
              <w:t>722410 12917</w:t>
            </w:r>
            <w:bookmarkEnd w:id="401"/>
          </w:p>
        </w:tc>
        <w:tc>
          <w:tcPr>
            <w:tcW w:w="4860" w:type="dxa"/>
            <w:shd w:val="clear" w:color="auto" w:fill="auto"/>
            <w:noWrap/>
            <w:vAlign w:val="bottom"/>
            <w:hideMark/>
          </w:tcPr>
          <w:p w14:paraId="586AEC98"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SOUTHEAST TEXAS REGIONAL AIRPO</w:t>
            </w:r>
          </w:p>
        </w:tc>
        <w:tc>
          <w:tcPr>
            <w:tcW w:w="900" w:type="dxa"/>
            <w:shd w:val="clear" w:color="auto" w:fill="auto"/>
            <w:noWrap/>
            <w:vAlign w:val="bottom"/>
            <w:hideMark/>
          </w:tcPr>
          <w:p w14:paraId="190379C2" w14:textId="77777777" w:rsidR="00C746E0" w:rsidRPr="00ED07EE" w:rsidRDefault="00C746E0" w:rsidP="00C746E0">
            <w:pPr>
              <w:spacing w:after="0"/>
              <w:ind w:firstLine="0"/>
              <w:jc w:val="right"/>
              <w:rPr>
                <w:rFonts w:eastAsia="Times New Roman" w:cs="Times New Roman"/>
                <w:color w:val="000000"/>
              </w:rPr>
            </w:pPr>
            <w:r w:rsidRPr="00ED07EE">
              <w:rPr>
                <w:rFonts w:eastAsia="Times New Roman" w:cs="Times New Roman"/>
                <w:color w:val="000000"/>
              </w:rPr>
              <w:t>29.951</w:t>
            </w:r>
          </w:p>
        </w:tc>
        <w:tc>
          <w:tcPr>
            <w:tcW w:w="1008" w:type="dxa"/>
            <w:shd w:val="clear" w:color="auto" w:fill="auto"/>
            <w:noWrap/>
            <w:vAlign w:val="bottom"/>
            <w:hideMark/>
          </w:tcPr>
          <w:p w14:paraId="3562C897" w14:textId="77777777" w:rsidR="00C746E0" w:rsidRPr="00ED07EE" w:rsidRDefault="00C746E0" w:rsidP="00C746E0">
            <w:pPr>
              <w:spacing w:after="0"/>
              <w:ind w:firstLine="0"/>
              <w:jc w:val="right"/>
              <w:rPr>
                <w:rFonts w:eastAsia="Times New Roman" w:cs="Times New Roman"/>
                <w:color w:val="000000"/>
              </w:rPr>
            </w:pPr>
            <w:r w:rsidRPr="00ED07EE">
              <w:rPr>
                <w:rFonts w:eastAsia="Times New Roman" w:cs="Times New Roman"/>
                <w:color w:val="000000"/>
              </w:rPr>
              <w:t>-94.021</w:t>
            </w:r>
          </w:p>
        </w:tc>
      </w:tr>
      <w:tr w:rsidR="00C746E0" w:rsidRPr="00ED07EE" w14:paraId="1DDFBF6E" w14:textId="77777777" w:rsidTr="00C746E0">
        <w:trPr>
          <w:trHeight w:val="300"/>
        </w:trPr>
        <w:tc>
          <w:tcPr>
            <w:tcW w:w="915" w:type="dxa"/>
            <w:shd w:val="clear" w:color="auto" w:fill="auto"/>
            <w:noWrap/>
            <w:vAlign w:val="bottom"/>
            <w:hideMark/>
          </w:tcPr>
          <w:p w14:paraId="4A7AC28D"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TLM</w:t>
            </w:r>
          </w:p>
        </w:tc>
        <w:tc>
          <w:tcPr>
            <w:tcW w:w="1800" w:type="dxa"/>
            <w:shd w:val="clear" w:color="auto" w:fill="auto"/>
            <w:noWrap/>
            <w:vAlign w:val="bottom"/>
            <w:hideMark/>
          </w:tcPr>
          <w:p w14:paraId="62868744" w14:textId="77777777" w:rsidR="00C746E0" w:rsidRPr="00ED07EE" w:rsidRDefault="00C746E0" w:rsidP="00C746E0">
            <w:pPr>
              <w:spacing w:after="0"/>
              <w:ind w:firstLine="0"/>
              <w:rPr>
                <w:rFonts w:eastAsia="Times New Roman" w:cs="Times New Roman"/>
                <w:color w:val="000000"/>
              </w:rPr>
            </w:pPr>
            <w:bookmarkStart w:id="402" w:name="RANGE!B7:E7"/>
            <w:r w:rsidRPr="00ED07EE">
              <w:rPr>
                <w:rFonts w:eastAsia="Times New Roman" w:cs="Times New Roman"/>
                <w:color w:val="000000"/>
              </w:rPr>
              <w:t>722470 03901</w:t>
            </w:r>
            <w:bookmarkEnd w:id="402"/>
          </w:p>
        </w:tc>
        <w:tc>
          <w:tcPr>
            <w:tcW w:w="4860" w:type="dxa"/>
            <w:shd w:val="clear" w:color="auto" w:fill="auto"/>
            <w:noWrap/>
            <w:vAlign w:val="bottom"/>
            <w:hideMark/>
          </w:tcPr>
          <w:p w14:paraId="5E00390F" w14:textId="77777777" w:rsidR="00C746E0" w:rsidRPr="00ED07EE" w:rsidRDefault="00C746E0" w:rsidP="00C746E0">
            <w:pPr>
              <w:spacing w:after="0"/>
              <w:ind w:firstLine="0"/>
              <w:rPr>
                <w:rFonts w:eastAsia="Times New Roman" w:cs="Times New Roman"/>
                <w:color w:val="000000"/>
              </w:rPr>
            </w:pPr>
            <w:r w:rsidRPr="00ED07EE">
              <w:rPr>
                <w:rFonts w:eastAsia="Times New Roman" w:cs="Times New Roman"/>
                <w:color w:val="000000"/>
              </w:rPr>
              <w:t>EAST TEXAS REGIONAL ARPT</w:t>
            </w:r>
          </w:p>
        </w:tc>
        <w:tc>
          <w:tcPr>
            <w:tcW w:w="900" w:type="dxa"/>
            <w:shd w:val="clear" w:color="auto" w:fill="auto"/>
            <w:noWrap/>
            <w:vAlign w:val="bottom"/>
            <w:hideMark/>
          </w:tcPr>
          <w:p w14:paraId="4999C9DE" w14:textId="77777777" w:rsidR="00C746E0" w:rsidRPr="00ED07EE" w:rsidRDefault="00C746E0" w:rsidP="00C746E0">
            <w:pPr>
              <w:spacing w:after="0"/>
              <w:ind w:firstLine="0"/>
              <w:jc w:val="right"/>
              <w:rPr>
                <w:rFonts w:eastAsia="Times New Roman" w:cs="Times New Roman"/>
                <w:color w:val="000000"/>
              </w:rPr>
            </w:pPr>
            <w:r w:rsidRPr="00ED07EE">
              <w:rPr>
                <w:rFonts w:eastAsia="Times New Roman" w:cs="Times New Roman"/>
                <w:color w:val="000000"/>
              </w:rPr>
              <w:t>32.385</w:t>
            </w:r>
          </w:p>
        </w:tc>
        <w:tc>
          <w:tcPr>
            <w:tcW w:w="1008" w:type="dxa"/>
            <w:shd w:val="clear" w:color="auto" w:fill="auto"/>
            <w:noWrap/>
            <w:vAlign w:val="bottom"/>
            <w:hideMark/>
          </w:tcPr>
          <w:p w14:paraId="2BE22630" w14:textId="77777777" w:rsidR="00C746E0" w:rsidRPr="00ED07EE" w:rsidRDefault="00C746E0" w:rsidP="00C746E0">
            <w:pPr>
              <w:spacing w:after="0"/>
              <w:ind w:firstLine="0"/>
              <w:jc w:val="right"/>
              <w:rPr>
                <w:rFonts w:eastAsia="Times New Roman" w:cs="Times New Roman"/>
                <w:color w:val="000000"/>
              </w:rPr>
            </w:pPr>
            <w:r w:rsidRPr="00ED07EE">
              <w:rPr>
                <w:rFonts w:eastAsia="Times New Roman" w:cs="Times New Roman"/>
                <w:color w:val="000000"/>
              </w:rPr>
              <w:t>-94.712</w:t>
            </w:r>
          </w:p>
        </w:tc>
      </w:tr>
    </w:tbl>
    <w:p w14:paraId="2BBF9715" w14:textId="77777777" w:rsidR="00C746E0" w:rsidRDefault="00C746E0" w:rsidP="00C746E0">
      <w:pPr>
        <w:ind w:firstLine="0"/>
      </w:pPr>
    </w:p>
    <w:p w14:paraId="7013DC57" w14:textId="77777777" w:rsidR="00C746E0" w:rsidRPr="00114A5A" w:rsidRDefault="00C746E0" w:rsidP="00877A90">
      <w:pPr>
        <w:pStyle w:val="Heading4"/>
        <w:numPr>
          <w:ilvl w:val="3"/>
          <w:numId w:val="29"/>
        </w:numPr>
      </w:pPr>
      <w:bookmarkStart w:id="403" w:name="_Toc297237963"/>
      <w:bookmarkStart w:id="404" w:name="_Toc301032717"/>
      <w:r w:rsidRPr="00114A5A">
        <w:t>NARR Data</w:t>
      </w:r>
      <w:bookmarkEnd w:id="403"/>
      <w:bookmarkEnd w:id="404"/>
    </w:p>
    <w:p w14:paraId="44F8DC08" w14:textId="14ED1379" w:rsidR="00C746E0" w:rsidRPr="00114A5A" w:rsidRDefault="00C746E0" w:rsidP="00C746E0">
      <w:r w:rsidRPr="00114A5A">
        <w:t>The North American Regional Reanalysis (NARR) meteorological data are available from 1979 to 2014 on a 3 hourly, 32 km grid.</w:t>
      </w:r>
      <w:r w:rsidR="009437A7">
        <w:t xml:space="preserve"> </w:t>
      </w:r>
      <w:r w:rsidRPr="00114A5A">
        <w:t>The NARR is an extension of the NCEP Global Reanalysis but only for North America. Combining the higher resolution NCEP Eta Model (32km/45 layer) with a data assimilation system optimized for regional reanalysis results in better accuracy of the meteorological variables compared to the NCEP Global Reanalysis.</w:t>
      </w:r>
      <w:r w:rsidR="009437A7">
        <w:t xml:space="preserve"> </w:t>
      </w:r>
      <w:r w:rsidRPr="00114A5A">
        <w:t>The NARR data can be downloaded from the NOAA Air Resources Library (ARL) ftp server at ftp://arlftp.arlhq.noaa.gov/narr.</w:t>
      </w:r>
      <w:r w:rsidR="009437A7">
        <w:t xml:space="preserve"> </w:t>
      </w:r>
    </w:p>
    <w:p w14:paraId="1A1E0470" w14:textId="77777777" w:rsidR="00C746E0" w:rsidRPr="009549DE" w:rsidRDefault="00C746E0" w:rsidP="00877A90">
      <w:pPr>
        <w:pStyle w:val="Heading3"/>
        <w:numPr>
          <w:ilvl w:val="2"/>
          <w:numId w:val="29"/>
        </w:numPr>
      </w:pPr>
      <w:bookmarkStart w:id="405" w:name="_Ref297110374"/>
      <w:bookmarkStart w:id="406" w:name="_Ref297117251"/>
      <w:bookmarkStart w:id="407" w:name="_Toc297237964"/>
      <w:bookmarkStart w:id="408" w:name="_Toc301032718"/>
      <w:bookmarkStart w:id="409" w:name="_Toc301095415"/>
      <w:bookmarkStart w:id="410" w:name="_Toc301116655"/>
      <w:bookmarkStart w:id="411" w:name="_Toc301696137"/>
      <w:bookmarkStart w:id="412" w:name="_Toc302315724"/>
      <w:r>
        <w:t>HYSPLIT Back Trajectories</w:t>
      </w:r>
      <w:bookmarkEnd w:id="405"/>
      <w:bookmarkEnd w:id="406"/>
      <w:bookmarkEnd w:id="407"/>
      <w:bookmarkEnd w:id="408"/>
      <w:bookmarkEnd w:id="409"/>
      <w:bookmarkEnd w:id="410"/>
      <w:bookmarkEnd w:id="411"/>
      <w:bookmarkEnd w:id="412"/>
    </w:p>
    <w:p w14:paraId="0C9CF4E3" w14:textId="2C7F9D94" w:rsidR="00C746E0" w:rsidRDefault="00C746E0" w:rsidP="00C746E0">
      <w:r>
        <w:t xml:space="preserve">We ran 24-hour HYSPLIT back-trajectories for each urban region for the 2005-2014 period. These back-trajectories were calculated using the 32 km horizontal resolution NARR, as these data were available in a form suitable to drive HYSPLIT for our entire study period (2005-2014), as opposed to the 12 km North American Mesoscale (NAM-12) data called for in the Work Plan, which were only available for 2008-2014. As in Camalier et al. (2007), these back-trajectories are calculated assuming an initial </w:t>
      </w:r>
      <w:r w:rsidRPr="00BB3489">
        <w:t>height of 300 m above ground level (AGL) and are started at noon local solar time. The starting points for the back-trajectories are the selected surface mete</w:t>
      </w:r>
      <w:r>
        <w:t xml:space="preserve">orological sites given in </w:t>
      </w:r>
      <w:r>
        <w:fldChar w:fldCharType="begin"/>
      </w:r>
      <w:r>
        <w:instrText xml:space="preserve"> REF _Ref297106323 \h </w:instrText>
      </w:r>
      <w:r>
        <w:fldChar w:fldCharType="separate"/>
      </w:r>
      <w:r w:rsidR="0028125C">
        <w:t>Table A.</w:t>
      </w:r>
      <w:r w:rsidR="0028125C">
        <w:rPr>
          <w:noProof/>
        </w:rPr>
        <w:t>1</w:t>
      </w:r>
      <w:r>
        <w:fldChar w:fldCharType="end"/>
      </w:r>
      <w:r w:rsidRPr="00BB3489">
        <w:t xml:space="preserve"> above. </w:t>
      </w:r>
      <w:r>
        <w:t xml:space="preserve">The HYSPLIT model </w:t>
      </w:r>
      <w:r w:rsidRPr="004B5394">
        <w:t>(Draxler and Hess, 1997</w:t>
      </w:r>
      <w:r>
        <w:t>, 1998</w:t>
      </w:r>
      <w:r w:rsidRPr="004B5394">
        <w:t>)</w:t>
      </w:r>
      <w:r>
        <w:t xml:space="preserve"> is available for download from the HYSPLIT website </w:t>
      </w:r>
      <w:r w:rsidRPr="004B5394">
        <w:t>(</w:t>
      </w:r>
      <w:hyperlink r:id="rId58" w:history="1">
        <w:r w:rsidRPr="003C4B07">
          <w:rPr>
            <w:rStyle w:val="Hyperlink"/>
          </w:rPr>
          <w:t>http://ready.arl.noaa.gov/HYSPLIT.php</w:t>
        </w:r>
      </w:hyperlink>
      <w:r w:rsidRPr="004B5394">
        <w:t>)</w:t>
      </w:r>
      <w:r>
        <w:t>. The performance of HYSPLIT driven with NARR meteorological fields was evaluated with tracer release studies by Hegarty et al. (2013).</w:t>
      </w:r>
    </w:p>
    <w:p w14:paraId="7C6B64C7" w14:textId="7327C18D" w:rsidR="00C746E0" w:rsidRDefault="00C746E0" w:rsidP="00C746E0">
      <w:pPr>
        <w:rPr>
          <w:rFonts w:eastAsia="Times New Roman" w:cs="Times New Roman"/>
        </w:rPr>
      </w:pPr>
      <w:r w:rsidRPr="002C3CF2">
        <w:t xml:space="preserve">The endpoints of the back-trajectories were used to calculate the 24-hour transport direction and distance for each urban area for the 2005-2014 period. This was done using the R functions </w:t>
      </w:r>
      <w:r w:rsidRPr="002C3CF2">
        <w:rPr>
          <w:rFonts w:eastAsia="Times New Roman" w:cs="Times New Roman"/>
          <w:i/>
        </w:rPr>
        <w:t>bearing</w:t>
      </w:r>
      <w:r w:rsidRPr="002C3CF2">
        <w:rPr>
          <w:rFonts w:eastAsia="Times New Roman" w:cs="Times New Roman"/>
        </w:rPr>
        <w:t xml:space="preserve"> and </w:t>
      </w:r>
      <w:r w:rsidRPr="002C3CF2">
        <w:rPr>
          <w:rFonts w:eastAsia="Times New Roman" w:cs="Times New Roman"/>
          <w:i/>
        </w:rPr>
        <w:t>distMeeus</w:t>
      </w:r>
      <w:r w:rsidRPr="002C3CF2">
        <w:rPr>
          <w:rFonts w:eastAsia="Times New Roman" w:cs="Times New Roman"/>
        </w:rPr>
        <w:t xml:space="preserve"> from the </w:t>
      </w:r>
      <w:r w:rsidRPr="002C3CF2">
        <w:rPr>
          <w:rFonts w:eastAsia="Times New Roman" w:cs="Times New Roman"/>
          <w:i/>
        </w:rPr>
        <w:t>geosphere</w:t>
      </w:r>
      <w:r w:rsidRPr="002C3CF2">
        <w:rPr>
          <w:rFonts w:eastAsia="Times New Roman" w:cs="Times New Roman"/>
        </w:rPr>
        <w:t xml:space="preserve"> package (see the script </w:t>
      </w:r>
      <w:r w:rsidRPr="001E2D87">
        <w:rPr>
          <w:rFonts w:eastAsia="Times New Roman" w:cs="Times New Roman"/>
          <w:i/>
        </w:rPr>
        <w:t>./hysplit_trajec/</w:t>
      </w:r>
      <w:r w:rsidRPr="001E2D87">
        <w:rPr>
          <w:i/>
        </w:rPr>
        <w:t xml:space="preserve"> </w:t>
      </w:r>
      <w:r w:rsidRPr="001E2D87">
        <w:rPr>
          <w:rFonts w:eastAsia="Times New Roman" w:cs="Times New Roman"/>
          <w:i/>
        </w:rPr>
        <w:lastRenderedPageBreak/>
        <w:t>calc_trajec.src</w:t>
      </w:r>
      <w:r w:rsidRPr="002C3CF2">
        <w:rPr>
          <w:rFonts w:eastAsia="Times New Roman" w:cs="Times New Roman"/>
        </w:rPr>
        <w:t xml:space="preserve">, described in Section </w:t>
      </w:r>
      <w:r w:rsidRPr="002C3CF2">
        <w:rPr>
          <w:rFonts w:eastAsia="Times New Roman" w:cs="Times New Roman"/>
        </w:rPr>
        <w:fldChar w:fldCharType="begin"/>
      </w:r>
      <w:r w:rsidRPr="002C3CF2">
        <w:rPr>
          <w:rFonts w:eastAsia="Times New Roman" w:cs="Times New Roman"/>
        </w:rPr>
        <w:instrText xml:space="preserve"> REF _Ref297212979 \n \h </w:instrText>
      </w:r>
      <w:r w:rsidRPr="002C3CF2">
        <w:rPr>
          <w:rFonts w:eastAsia="Times New Roman" w:cs="Times New Roman"/>
        </w:rPr>
      </w:r>
      <w:r w:rsidRPr="002C3CF2">
        <w:rPr>
          <w:rFonts w:eastAsia="Times New Roman" w:cs="Times New Roman"/>
        </w:rPr>
        <w:fldChar w:fldCharType="separate"/>
      </w:r>
      <w:r w:rsidR="0028125C">
        <w:rPr>
          <w:rFonts w:eastAsia="Times New Roman" w:cs="Times New Roman"/>
        </w:rPr>
        <w:t>A.2.3.3</w:t>
      </w:r>
      <w:r w:rsidRPr="002C3CF2">
        <w:rPr>
          <w:rFonts w:eastAsia="Times New Roman" w:cs="Times New Roman"/>
        </w:rPr>
        <w:fldChar w:fldCharType="end"/>
      </w:r>
      <w:r w:rsidRPr="002C3CF2">
        <w:rPr>
          <w:rFonts w:eastAsia="Times New Roman" w:cs="Times New Roman"/>
        </w:rPr>
        <w:t xml:space="preserve">). The function </w:t>
      </w:r>
      <w:r w:rsidRPr="002C3CF2">
        <w:rPr>
          <w:rFonts w:eastAsia="Times New Roman" w:cs="Times New Roman"/>
          <w:i/>
        </w:rPr>
        <w:t>bearing</w:t>
      </w:r>
      <w:r w:rsidRPr="002C3CF2">
        <w:rPr>
          <w:rFonts w:eastAsia="Times New Roman" w:cs="Times New Roman"/>
        </w:rPr>
        <w:t xml:space="preserve"> gets the initial bearing (direction; azimuth) to go from p</w:t>
      </w:r>
      <w:r>
        <w:rPr>
          <w:rFonts w:eastAsia="Times New Roman" w:cs="Times New Roman"/>
        </w:rPr>
        <w:t xml:space="preserve">oint </w:t>
      </w:r>
      <w:r w:rsidRPr="002C3CF2">
        <w:rPr>
          <w:rFonts w:eastAsia="Times New Roman" w:cs="Times New Roman"/>
        </w:rPr>
        <w:t>1 to p</w:t>
      </w:r>
      <w:r>
        <w:rPr>
          <w:rFonts w:eastAsia="Times New Roman" w:cs="Times New Roman"/>
        </w:rPr>
        <w:t xml:space="preserve">oint </w:t>
      </w:r>
      <w:r w:rsidRPr="002C3CF2">
        <w:rPr>
          <w:rFonts w:eastAsia="Times New Roman" w:cs="Times New Roman"/>
        </w:rPr>
        <w:t>2 following the shortest path (a Great Circle).</w:t>
      </w:r>
      <w:r>
        <w:rPr>
          <w:rFonts w:eastAsia="Times New Roman" w:cs="Times New Roman"/>
        </w:rPr>
        <w:t xml:space="preserve"> </w:t>
      </w:r>
      <w:r w:rsidRPr="002C3CF2">
        <w:rPr>
          <w:rFonts w:eastAsia="Times New Roman" w:cs="Times New Roman"/>
        </w:rPr>
        <w:t xml:space="preserve">The function </w:t>
      </w:r>
      <w:r w:rsidRPr="002C3CF2">
        <w:rPr>
          <w:rFonts w:eastAsia="Times New Roman" w:cs="Times New Roman"/>
          <w:i/>
        </w:rPr>
        <w:t>distMeeus</w:t>
      </w:r>
      <w:r w:rsidRPr="002C3CF2">
        <w:rPr>
          <w:rFonts w:eastAsia="Times New Roman" w:cs="Times New Roman"/>
        </w:rPr>
        <w:t xml:space="preserve"> calculates the shortest distance between two points (i.e., the ’great-circle-distance’ or ’as the crow flies’) using the WGS84 ellipsoid.</w:t>
      </w:r>
    </w:p>
    <w:p w14:paraId="3F062EF6" w14:textId="77777777" w:rsidR="00C746E0" w:rsidRDefault="00C746E0" w:rsidP="00C746E0">
      <w:r>
        <w:t>T</w:t>
      </w:r>
      <w:r w:rsidRPr="00813AB4">
        <w:t xml:space="preserve">he HYSPLIT back-trajectories used in the model development appear reasonable and </w:t>
      </w:r>
      <w:r>
        <w:t xml:space="preserve">are </w:t>
      </w:r>
      <w:r w:rsidRPr="00813AB4">
        <w:t>generally consistent with the surface wind speed and direction measured near the center of each urban area. The HYSPLIT back-trajectory distance is generally correlated with the urban area average surface wind speed with a</w:t>
      </w:r>
      <w:r>
        <w:t xml:space="preserve"> linear</w:t>
      </w:r>
      <w:r w:rsidRPr="00813AB4">
        <w:t xml:space="preserve"> </w:t>
      </w:r>
      <w:r>
        <w:t>correlation coefficient (R)</w:t>
      </w:r>
      <w:r w:rsidRPr="00813AB4">
        <w:t xml:space="preserve"> of 0.4-0.6. The frequency of both the daily average wind direction and the HYSPLIT back-trajectory bearings peak around 150</w:t>
      </w:r>
      <w:r w:rsidRPr="00813AB4">
        <w:rPr>
          <w:vertAlign w:val="superscript"/>
        </w:rPr>
        <w:t>o</w:t>
      </w:r>
      <w:r w:rsidRPr="00813AB4">
        <w:t xml:space="preserve"> (southeast, from the Gulf of Mexico)</w:t>
      </w:r>
      <w:r>
        <w:t xml:space="preserve"> for all urban areas</w:t>
      </w:r>
      <w:r w:rsidRPr="00813AB4">
        <w:t xml:space="preserve">. However, the HYSPLIT back-trajectory bearings </w:t>
      </w:r>
      <w:r>
        <w:t xml:space="preserve">also </w:t>
      </w:r>
      <w:r w:rsidRPr="00813AB4">
        <w:t>show a secondary maximum at 0</w:t>
      </w:r>
      <w:r w:rsidRPr="00813AB4">
        <w:rPr>
          <w:vertAlign w:val="superscript"/>
        </w:rPr>
        <w:t>o</w:t>
      </w:r>
      <w:r w:rsidRPr="00813AB4">
        <w:t xml:space="preserve"> (north) not seen in the daily average wind directions.</w:t>
      </w:r>
    </w:p>
    <w:p w14:paraId="6B447931" w14:textId="68A50353" w:rsidR="00C746E0" w:rsidRDefault="00C746E0" w:rsidP="00C746E0">
      <w:pPr>
        <w:rPr>
          <w:rFonts w:eastAsia="Times New Roman" w:cs="Times New Roman"/>
        </w:rPr>
      </w:pPr>
      <w:r w:rsidRPr="00531AF6">
        <w:rPr>
          <w:rFonts w:eastAsia="Times New Roman" w:cs="Times New Roman"/>
        </w:rPr>
        <w:t xml:space="preserve">We also examined a few ensemble back-trajectories, initialized from slightly different locations, to determine the potential uncertainty of the back-trajectory calculations. </w:t>
      </w:r>
      <w:r w:rsidRPr="00531AF6">
        <w:rPr>
          <w:rFonts w:eastAsia="Times New Roman" w:cs="Times New Roman"/>
        </w:rPr>
        <w:fldChar w:fldCharType="begin"/>
      </w:r>
      <w:r w:rsidRPr="00531AF6">
        <w:rPr>
          <w:rFonts w:eastAsia="Times New Roman" w:cs="Times New Roman"/>
        </w:rPr>
        <w:instrText xml:space="preserve"> REF _Ref297279869 \h </w:instrText>
      </w:r>
      <w:r w:rsidRPr="00531AF6">
        <w:rPr>
          <w:rFonts w:eastAsia="Times New Roman" w:cs="Times New Roman"/>
        </w:rPr>
      </w:r>
      <w:r w:rsidRPr="00531AF6">
        <w:rPr>
          <w:rFonts w:eastAsia="Times New Roman" w:cs="Times New Roman"/>
        </w:rPr>
        <w:fldChar w:fldCharType="separate"/>
      </w:r>
      <w:r w:rsidR="0028125C">
        <w:t>Figure A.</w:t>
      </w:r>
      <w:r w:rsidR="0028125C">
        <w:rPr>
          <w:noProof/>
        </w:rPr>
        <w:t>1</w:t>
      </w:r>
      <w:r w:rsidRPr="00531AF6">
        <w:rPr>
          <w:rFonts w:eastAsia="Times New Roman" w:cs="Times New Roman"/>
        </w:rPr>
        <w:fldChar w:fldCharType="end"/>
      </w:r>
      <w:r w:rsidRPr="00531AF6">
        <w:rPr>
          <w:rFonts w:eastAsia="Times New Roman" w:cs="Times New Roman"/>
        </w:rPr>
        <w:t xml:space="preserve"> shows an example ensemble back-trajectory calculation for August 25, 2013 in </w:t>
      </w:r>
      <w:r w:rsidR="00CF4540" w:rsidRPr="00531AF6">
        <w:rPr>
          <w:rFonts w:eastAsia="Times New Roman" w:cs="Times New Roman"/>
        </w:rPr>
        <w:t>HGB</w:t>
      </w:r>
      <w:r w:rsidRPr="00531AF6">
        <w:rPr>
          <w:rFonts w:eastAsia="Times New Roman" w:cs="Times New Roman"/>
        </w:rPr>
        <w:t>, a day of high MDA8 O</w:t>
      </w:r>
      <w:r w:rsidRPr="00531AF6">
        <w:rPr>
          <w:rFonts w:eastAsia="Times New Roman" w:cs="Times New Roman"/>
          <w:vertAlign w:val="subscript"/>
        </w:rPr>
        <w:t>3</w:t>
      </w:r>
      <w:r w:rsidRPr="00531AF6">
        <w:rPr>
          <w:rFonts w:eastAsia="Times New Roman" w:cs="Times New Roman"/>
        </w:rPr>
        <w:t xml:space="preserve">. We can see that the back-trajectories all follow a consistent qualitative shape, although the exact locations of the end points can differ. These results give us confidence that our HYSPLIT results are representative of the air masses entering the urban areas, but that differences in distance of less than </w:t>
      </w:r>
      <w:r w:rsidR="00CF4540" w:rsidRPr="00531AF6">
        <w:rPr>
          <w:rFonts w:eastAsia="Times New Roman" w:cs="Times New Roman"/>
        </w:rPr>
        <w:t xml:space="preserve">approximately </w:t>
      </w:r>
      <w:r w:rsidRPr="00531AF6">
        <w:rPr>
          <w:rFonts w:eastAsia="Times New Roman" w:cs="Times New Roman"/>
        </w:rPr>
        <w:t xml:space="preserve">100 km and differences in bearing of less than </w:t>
      </w:r>
      <w:r w:rsidR="00CF4540" w:rsidRPr="00531AF6">
        <w:rPr>
          <w:rFonts w:eastAsia="Times New Roman" w:cs="Times New Roman"/>
        </w:rPr>
        <w:t xml:space="preserve">approximately </w:t>
      </w:r>
      <w:r w:rsidRPr="00531AF6">
        <w:rPr>
          <w:rFonts w:eastAsia="Times New Roman" w:cs="Times New Roman"/>
        </w:rPr>
        <w:t>20</w:t>
      </w:r>
      <w:r w:rsidRPr="00531AF6">
        <w:rPr>
          <w:rFonts w:eastAsia="Times New Roman" w:cs="Times New Roman"/>
          <w:vertAlign w:val="superscript"/>
        </w:rPr>
        <w:t>o</w:t>
      </w:r>
      <w:r w:rsidRPr="00531AF6">
        <w:rPr>
          <w:rFonts w:eastAsia="Times New Roman" w:cs="Times New Roman"/>
        </w:rPr>
        <w:t xml:space="preserve"> are unlikely to be significant.</w:t>
      </w:r>
    </w:p>
    <w:p w14:paraId="3CEA473C" w14:textId="77777777" w:rsidR="00C746E0" w:rsidRDefault="00C746E0" w:rsidP="00C746E0">
      <w:pPr>
        <w:keepNext/>
      </w:pPr>
      <w:r>
        <w:rPr>
          <w:rFonts w:eastAsia="Times New Roman" w:cs="Times New Roman"/>
          <w:noProof/>
        </w:rPr>
        <w:lastRenderedPageBreak/>
        <w:drawing>
          <wp:inline distT="0" distB="0" distL="0" distR="0" wp14:anchorId="1463349E" wp14:editId="3CE654AF">
            <wp:extent cx="5937632" cy="586130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plot_13477_HOU_ens_092513.pdf"/>
                    <pic:cNvPicPr/>
                  </pic:nvPicPr>
                  <pic:blipFill rotWithShape="1">
                    <a:blip r:embed="rId59">
                      <a:extLst>
                        <a:ext uri="{28A0092B-C50C-407E-A947-70E740481C1C}">
                          <a14:useLocalDpi xmlns:a14="http://schemas.microsoft.com/office/drawing/2010/main" val="0"/>
                        </a:ext>
                      </a:extLst>
                    </a:blip>
                    <a:srcRect t="11888" b="11833"/>
                    <a:stretch/>
                  </pic:blipFill>
                  <pic:spPr bwMode="auto">
                    <a:xfrm>
                      <a:off x="0" y="0"/>
                      <a:ext cx="5943600" cy="5867195"/>
                    </a:xfrm>
                    <a:prstGeom prst="rect">
                      <a:avLst/>
                    </a:prstGeom>
                    <a:ln>
                      <a:noFill/>
                    </a:ln>
                    <a:extLst>
                      <a:ext uri="{53640926-AAD7-44d8-BBD7-CCE9431645EC}">
                        <a14:shadowObscured xmlns:a14="http://schemas.microsoft.com/office/drawing/2010/main"/>
                      </a:ext>
                    </a:extLst>
                  </pic:spPr>
                </pic:pic>
              </a:graphicData>
            </a:graphic>
          </wp:inline>
        </w:drawing>
      </w:r>
    </w:p>
    <w:p w14:paraId="02BB9B26" w14:textId="0B7C4DFF" w:rsidR="00C746E0" w:rsidRPr="00132921" w:rsidRDefault="00C746E0" w:rsidP="00C746E0">
      <w:pPr>
        <w:pStyle w:val="Caption"/>
        <w:rPr>
          <w:rFonts w:eastAsia="Times New Roman" w:cs="Times New Roman"/>
        </w:rPr>
      </w:pPr>
      <w:bookmarkStart w:id="413" w:name="_Ref297279869"/>
      <w:bookmarkStart w:id="414" w:name="_Toc297237995"/>
      <w:bookmarkStart w:id="415" w:name="_Toc297288005"/>
      <w:bookmarkStart w:id="416" w:name="_Toc301078713"/>
      <w:bookmarkStart w:id="417" w:name="_Toc301097338"/>
      <w:bookmarkStart w:id="418" w:name="_Toc301116712"/>
      <w:bookmarkStart w:id="419" w:name="_Toc301696822"/>
      <w:bookmarkStart w:id="420" w:name="_Toc302382609"/>
      <w:r>
        <w:t xml:space="preserve">Figure </w:t>
      </w:r>
      <w:r w:rsidR="00702A92">
        <w:t>A.</w:t>
      </w:r>
      <w:fldSimple w:instr=" SEQ Figure \r 1 \* MERGEFORMAT ">
        <w:r w:rsidR="0028125C">
          <w:rPr>
            <w:noProof/>
          </w:rPr>
          <w:t>1</w:t>
        </w:r>
      </w:fldSimple>
      <w:bookmarkEnd w:id="413"/>
      <w:r>
        <w:t>. Ensemble back-trajectory run for the Houston/Galveston/Brazoria area on August 25, 2013.</w:t>
      </w:r>
      <w:bookmarkEnd w:id="414"/>
      <w:bookmarkEnd w:id="415"/>
      <w:bookmarkEnd w:id="416"/>
      <w:bookmarkEnd w:id="417"/>
      <w:bookmarkEnd w:id="418"/>
      <w:bookmarkEnd w:id="419"/>
      <w:bookmarkEnd w:id="420"/>
    </w:p>
    <w:p w14:paraId="723BA5D1" w14:textId="77777777" w:rsidR="00C746E0" w:rsidRDefault="00C746E0" w:rsidP="00877A90">
      <w:pPr>
        <w:pStyle w:val="Heading3"/>
        <w:numPr>
          <w:ilvl w:val="2"/>
          <w:numId w:val="29"/>
        </w:numPr>
      </w:pPr>
      <w:bookmarkStart w:id="421" w:name="_Ref297110405"/>
      <w:bookmarkStart w:id="422" w:name="_Toc297237965"/>
      <w:bookmarkStart w:id="423" w:name="_Toc301032719"/>
      <w:bookmarkStart w:id="424" w:name="_Toc301095416"/>
      <w:bookmarkStart w:id="425" w:name="_Toc301116656"/>
      <w:bookmarkStart w:id="426" w:name="_Toc301696138"/>
      <w:bookmarkStart w:id="427" w:name="_Toc302315725"/>
      <w:r>
        <w:t>Generalized Additive Model (GAM) Fitting Procedure</w:t>
      </w:r>
      <w:bookmarkEnd w:id="421"/>
      <w:bookmarkEnd w:id="422"/>
      <w:bookmarkEnd w:id="423"/>
      <w:bookmarkEnd w:id="424"/>
      <w:bookmarkEnd w:id="425"/>
      <w:bookmarkEnd w:id="426"/>
      <w:bookmarkEnd w:id="427"/>
    </w:p>
    <w:p w14:paraId="755538CA" w14:textId="77777777" w:rsidR="00C746E0" w:rsidRDefault="00C746E0" w:rsidP="00C746E0">
      <w:r>
        <w:t>In our procedure, we fit the maximum MDA8 O</w:t>
      </w:r>
      <w:r w:rsidRPr="00CB307C">
        <w:rPr>
          <w:vertAlign w:val="subscript"/>
        </w:rPr>
        <w:t>3</w:t>
      </w:r>
      <w:r>
        <w:t xml:space="preserve"> value and the maximum 24-hour average PM</w:t>
      </w:r>
      <w:r w:rsidRPr="00CB307C">
        <w:rPr>
          <w:vertAlign w:val="subscript"/>
        </w:rPr>
        <w:t xml:space="preserve">2.5 </w:t>
      </w:r>
      <w:r>
        <w:t xml:space="preserve">value for each urban area using the GAM modeling function in the </w:t>
      </w:r>
      <w:r w:rsidRPr="00E96616">
        <w:rPr>
          <w:i/>
        </w:rPr>
        <w:t>mgcv</w:t>
      </w:r>
      <w:r>
        <w:t xml:space="preserve"> package in R (Wood, 2006). The GAM can be written as follows:</w:t>
      </w:r>
    </w:p>
    <w:p w14:paraId="61708382" w14:textId="77777777" w:rsidR="00C746E0" w:rsidRDefault="00C746E0" w:rsidP="00C746E0">
      <m:oMathPara>
        <m:oMath>
          <m:r>
            <w:rPr>
              <w:rFonts w:ascii="Cambria Math" w:hAnsi="Cambria Math"/>
            </w:rPr>
            <m:t>g</m:t>
          </m:r>
          <m:d>
            <m:dPr>
              <m:ctrlPr>
                <w:rPr>
                  <w:rFonts w:ascii="Cambria Math" w:hAnsi="Cambria Math"/>
                  <w:i/>
                </w:rPr>
              </m:ctrlPr>
            </m:dPr>
            <m:e>
              <m:sSub>
                <m:sSubPr>
                  <m:ctrlPr>
                    <w:rPr>
                      <w:rFonts w:ascii="Cambria Math" w:hAnsi="Cambria Math"/>
                      <w:i/>
                    </w:rPr>
                  </m:ctrlPr>
                </m:sSubPr>
                <m:e>
                  <m:r>
                    <w:rPr>
                      <w:rFonts w:ascii="Cambria Math" w:hAnsi="Cambria Math"/>
                    </w:rPr>
                    <m:t>μ</m:t>
                  </m:r>
                </m:e>
                <m:sub>
                  <m:r>
                    <w:rPr>
                      <w:rFonts w:ascii="Cambria Math" w:hAnsi="Cambria Math"/>
                    </w:rPr>
                    <m:t>i</m:t>
                  </m:r>
                </m:sub>
              </m:sSub>
            </m:e>
          </m:d>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i,1</m:t>
                  </m:r>
                </m:sub>
              </m:sSub>
            </m:e>
          </m:d>
          <m:sSub>
            <m:sSubPr>
              <m:ctrlPr>
                <w:rPr>
                  <w:rFonts w:ascii="Cambria Math" w:hAnsi="Cambria Math"/>
                  <w:i/>
                </w:rPr>
              </m:ctrlPr>
            </m:sSubPr>
            <m:e>
              <m:r>
                <w:rPr>
                  <w:rFonts w:ascii="Cambria Math" w:hAnsi="Cambria Math"/>
                </w:rPr>
                <m:t>+f</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i,2</m:t>
                  </m:r>
                </m:sub>
              </m:sSub>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n</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i,n</m:t>
                  </m:r>
                </m:sub>
              </m:sSub>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i</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oMath>
      </m:oMathPara>
    </w:p>
    <w:p w14:paraId="3472023F" w14:textId="77777777" w:rsidR="00C746E0" w:rsidRDefault="00C746E0" w:rsidP="00C746E0">
      <w:pPr>
        <w:ind w:firstLine="0"/>
      </w:pPr>
      <w:r>
        <w:t xml:space="preserve">where </w:t>
      </w:r>
      <w:r w:rsidRPr="009F62CD">
        <w:rPr>
          <w:i/>
        </w:rPr>
        <w:t>i</w:t>
      </w:r>
      <w:r>
        <w:t xml:space="preserve"> is the </w:t>
      </w:r>
      <w:r w:rsidRPr="009F62CD">
        <w:rPr>
          <w:i/>
        </w:rPr>
        <w:t>i</w:t>
      </w:r>
      <w:r>
        <w:t>th day’s observation,</w:t>
      </w:r>
      <m:oMath>
        <m:r>
          <w:rPr>
            <w:rFonts w:ascii="Cambria Math" w:hAnsi="Cambria Math"/>
          </w:rPr>
          <m:t xml:space="preserve"> g</m:t>
        </m:r>
        <m:d>
          <m:dPr>
            <m:ctrlPr>
              <w:rPr>
                <w:rFonts w:ascii="Cambria Math" w:hAnsi="Cambria Math"/>
                <w:i/>
              </w:rPr>
            </m:ctrlPr>
          </m:dPr>
          <m:e>
            <m:sSub>
              <m:sSubPr>
                <m:ctrlPr>
                  <w:rPr>
                    <w:rFonts w:ascii="Cambria Math" w:hAnsi="Cambria Math"/>
                    <w:i/>
                  </w:rPr>
                </m:ctrlPr>
              </m:sSubPr>
              <m:e>
                <m:r>
                  <w:rPr>
                    <w:rFonts w:ascii="Cambria Math" w:hAnsi="Cambria Math"/>
                  </w:rPr>
                  <m:t>μ</m:t>
                </m:r>
              </m:e>
              <m:sub>
                <m:r>
                  <w:rPr>
                    <w:rFonts w:ascii="Cambria Math" w:hAnsi="Cambria Math"/>
                  </w:rPr>
                  <m:t>i</m:t>
                </m:r>
              </m:sub>
            </m:sSub>
          </m:e>
        </m:d>
      </m:oMath>
      <w:r>
        <w:rPr>
          <w:rFonts w:eastAsiaTheme="minorEastAsia"/>
        </w:rPr>
        <w:t xml:space="preserve"> is the “link” function (here, a log link is used),</w:t>
      </w:r>
      <w:r>
        <w:t xml:space="preserve">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rPr>
          <w:rFonts w:eastAsiaTheme="minorEastAsia"/>
        </w:rPr>
        <w:t xml:space="preserve"> are </w:t>
      </w:r>
      <w:r>
        <w:t xml:space="preserve">the </w:t>
      </w:r>
      <w:r w:rsidRPr="009F62CD">
        <w:rPr>
          <w:i/>
        </w:rPr>
        <w:t>n</w:t>
      </w:r>
      <w:r>
        <w:t xml:space="preserve"> meteorological predictors fit, with the corresponding </w:t>
      </w:r>
      <m:oMath>
        <m:sSub>
          <m:sSubPr>
            <m:ctrlPr>
              <w:rPr>
                <w:rFonts w:ascii="Cambria Math" w:hAnsi="Cambria Math"/>
                <w:i/>
              </w:rPr>
            </m:ctrlPr>
          </m:sSubPr>
          <m:e>
            <m:r>
              <w:rPr>
                <w:rFonts w:ascii="Cambria Math" w:hAnsi="Cambria Math"/>
              </w:rPr>
              <m:t>f</m:t>
            </m:r>
          </m:e>
          <m:sub>
            <m:r>
              <w:rPr>
                <w:rFonts w:ascii="Cambria Math" w:hAnsi="Cambria Math"/>
              </w:rPr>
              <m:t>j</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i,j</m:t>
                </m:r>
              </m:sub>
            </m:sSub>
          </m:e>
        </m:d>
      </m:oMath>
      <w:r>
        <w:t xml:space="preserve"> being a (initially unknown) smooth function of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rPr>
          <w:rFonts w:eastAsiaTheme="minorEastAsia"/>
        </w:rPr>
        <w:t xml:space="preserve"> made from a cubic-spline basis set. Following Camalier et al. (2007), three non-meteorological predictors are also included: a smooth function </w:t>
      </w:r>
      <m:oMath>
        <m:sSub>
          <m:sSubPr>
            <m:ctrlPr>
              <w:rPr>
                <w:rFonts w:ascii="Cambria Math" w:hAnsi="Cambria Math"/>
                <w:i/>
              </w:rPr>
            </m:ctrlPr>
          </m:sSubPr>
          <m:e>
            <m:r>
              <w:rPr>
                <w:rFonts w:ascii="Cambria Math" w:hAnsi="Cambria Math"/>
              </w:rPr>
              <m:t>f</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i</m:t>
                </m:r>
              </m:sub>
            </m:sSub>
          </m:e>
        </m:d>
      </m:oMath>
      <w:r>
        <w:t xml:space="preserve"> </w:t>
      </w:r>
      <w:r>
        <w:rPr>
          <w:rFonts w:eastAsiaTheme="minorEastAsia"/>
        </w:rPr>
        <w:t xml:space="preserve">of the Julian day </w:t>
      </w:r>
      <w:r>
        <w:rPr>
          <w:rFonts w:eastAsiaTheme="minorEastAsia"/>
        </w:rPr>
        <w:lastRenderedPageBreak/>
        <w:t>of the year (</w:t>
      </w:r>
      <w:r w:rsidRPr="00390AC6">
        <w:rPr>
          <w:rFonts w:eastAsiaTheme="minorEastAsia"/>
          <w:i/>
        </w:rPr>
        <w:t>D</w:t>
      </w:r>
      <w:r w:rsidRPr="00390AC6">
        <w:rPr>
          <w:rFonts w:eastAsiaTheme="minorEastAsia"/>
          <w:i/>
          <w:vertAlign w:val="subscript"/>
        </w:rPr>
        <w:t>i</w:t>
      </w:r>
      <w:r>
        <w:rPr>
          <w:rFonts w:eastAsiaTheme="minorEastAsia"/>
        </w:rPr>
        <w:t xml:space="preserve">); a factor for the day of the week </w:t>
      </w:r>
      <m:oMath>
        <m:sSub>
          <m:sSubPr>
            <m:ctrlPr>
              <w:rPr>
                <w:rFonts w:ascii="Cambria Math" w:hAnsi="Cambria Math"/>
                <w:i/>
              </w:rPr>
            </m:ctrlPr>
          </m:sSubPr>
          <m:e>
            <m:r>
              <w:rPr>
                <w:rFonts w:ascii="Cambria Math" w:hAnsi="Cambria Math"/>
              </w:rPr>
              <m:t>W</m:t>
            </m:r>
          </m:e>
          <m:sub>
            <m:r>
              <w:rPr>
                <w:rFonts w:ascii="Cambria Math" w:hAnsi="Cambria Math"/>
              </w:rPr>
              <m:t>d</m:t>
            </m:r>
          </m:sub>
        </m:sSub>
      </m:oMath>
      <w:r>
        <w:rPr>
          <w:rFonts w:eastAsiaTheme="minorEastAsia"/>
        </w:rPr>
        <w:t xml:space="preserve"> and a factor for the year </w:t>
      </w:r>
      <m:oMath>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oMath>
      <w:r>
        <w:rPr>
          <w:rFonts w:eastAsiaTheme="minorEastAsia"/>
        </w:rPr>
        <w:t xml:space="preserve"> As we are only fitting O</w:t>
      </w:r>
      <w:r w:rsidRPr="00AF60CA">
        <w:rPr>
          <w:rFonts w:eastAsiaTheme="minorEastAsia"/>
          <w:vertAlign w:val="subscript"/>
        </w:rPr>
        <w:t>3</w:t>
      </w:r>
      <w:r>
        <w:rPr>
          <w:rFonts w:eastAsiaTheme="minorEastAsia"/>
        </w:rPr>
        <w:t xml:space="preserve"> data during the O</w:t>
      </w:r>
      <w:r w:rsidRPr="00AF60CA">
        <w:rPr>
          <w:rFonts w:eastAsiaTheme="minorEastAsia"/>
          <w:vertAlign w:val="subscript"/>
        </w:rPr>
        <w:t>3</w:t>
      </w:r>
      <w:r>
        <w:rPr>
          <w:rFonts w:eastAsiaTheme="minorEastAsia"/>
        </w:rPr>
        <w:t xml:space="preserve"> season (May-October), </w:t>
      </w:r>
      <m:oMath>
        <m:sSub>
          <m:sSubPr>
            <m:ctrlPr>
              <w:rPr>
                <w:rFonts w:ascii="Cambria Math" w:hAnsi="Cambria Math"/>
                <w:i/>
              </w:rPr>
            </m:ctrlPr>
          </m:sSubPr>
          <m:e>
            <m:r>
              <w:rPr>
                <w:rFonts w:ascii="Cambria Math" w:hAnsi="Cambria Math"/>
              </w:rPr>
              <m:t>f</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i</m:t>
                </m:r>
              </m:sub>
            </m:sSub>
          </m:e>
        </m:d>
      </m:oMath>
      <w:r>
        <w:rPr>
          <w:rFonts w:eastAsiaTheme="minorEastAsia"/>
        </w:rPr>
        <w:t xml:space="preserve"> is </w:t>
      </w:r>
      <w:r>
        <w:t>built with a non-periodic cubic spline basis for O</w:t>
      </w:r>
      <w:r w:rsidRPr="00AF60CA">
        <w:rPr>
          <w:vertAlign w:val="subscript"/>
        </w:rPr>
        <w:t>3</w:t>
      </w:r>
      <w:r>
        <w:t>, but for PM</w:t>
      </w:r>
      <w:r w:rsidRPr="00A9334F">
        <w:rPr>
          <w:vertAlign w:val="subscript"/>
        </w:rPr>
        <w:t>2.5</w:t>
      </w:r>
      <w:r>
        <w:t xml:space="preserve">, a periodic cubic spline basis is used. To reduce the possibility of over-fitting the data, we set the “gamma” parameter to 1.4 for these fits, as recommended by Wood (2006). </w:t>
      </w:r>
    </w:p>
    <w:p w14:paraId="14CCF392" w14:textId="66D7084A" w:rsidR="00C746E0" w:rsidRPr="009549DE" w:rsidRDefault="00C746E0" w:rsidP="00C746E0">
      <w:r>
        <w:t xml:space="preserve">We also added an automated process to determine if a predictor that is not significant at the </w:t>
      </w:r>
      <w:r w:rsidRPr="00B341F4">
        <w:rPr>
          <w:rFonts w:ascii="Symbol" w:hAnsi="Symbol"/>
          <w:i/>
        </w:rPr>
        <w:t></w:t>
      </w:r>
      <w:r>
        <w:t xml:space="preserve"> = 0.001 level could be eliminated from the fit without significantly degrading the performance of the model. In this process, the meteorological predictor with the highest </w:t>
      </w:r>
      <w:r w:rsidRPr="00B341F4">
        <w:rPr>
          <w:i/>
        </w:rPr>
        <w:t>p</w:t>
      </w:r>
      <w:r>
        <w:t xml:space="preserve"> value is removed and a second GAM is fit. This is then compared to the original model using the ANOVA procedure in R. If the second model with the variable removed is not different from the original model at the </w:t>
      </w:r>
      <w:r w:rsidRPr="00B341F4">
        <w:rPr>
          <w:rFonts w:ascii="Symbol" w:hAnsi="Symbol"/>
          <w:i/>
        </w:rPr>
        <w:t></w:t>
      </w:r>
      <w:r w:rsidR="009437A7">
        <w:t xml:space="preserve"> </w:t>
      </w:r>
      <w:r>
        <w:t>= 0.01 level, the variable is “dropped” from the fit and the variable with the next highest p value is tested. If the second model is significantly worse than the original model, the variable is kept and no other variables are tested or dropped. Because of this, although the GAMs for a given pollutant may start with the same predictors for all urban areas, the final GAM selected may have different predictors depending on which variables were dropped for each urban area.</w:t>
      </w:r>
    </w:p>
    <w:p w14:paraId="15A8E2DC" w14:textId="77777777" w:rsidR="00C746E0" w:rsidRDefault="00C746E0" w:rsidP="00877A90">
      <w:pPr>
        <w:pStyle w:val="Heading3"/>
        <w:numPr>
          <w:ilvl w:val="2"/>
          <w:numId w:val="29"/>
        </w:numPr>
      </w:pPr>
      <w:bookmarkStart w:id="428" w:name="_Ref297110558"/>
      <w:bookmarkStart w:id="429" w:name="_Toc297237966"/>
      <w:bookmarkStart w:id="430" w:name="_Toc301032720"/>
      <w:bookmarkStart w:id="431" w:name="_Toc301095417"/>
      <w:bookmarkStart w:id="432" w:name="_Toc301116657"/>
      <w:bookmarkStart w:id="433" w:name="_Toc301696139"/>
      <w:bookmarkStart w:id="434" w:name="_Toc302315726"/>
      <w:r>
        <w:t>Baseline GAMs (gam01_baseline)</w:t>
      </w:r>
      <w:bookmarkEnd w:id="428"/>
      <w:bookmarkEnd w:id="429"/>
      <w:bookmarkEnd w:id="430"/>
      <w:bookmarkEnd w:id="431"/>
      <w:bookmarkEnd w:id="432"/>
      <w:bookmarkEnd w:id="433"/>
      <w:bookmarkEnd w:id="434"/>
    </w:p>
    <w:p w14:paraId="0B13DBF4" w14:textId="77777777" w:rsidR="00C746E0" w:rsidRDefault="00C746E0" w:rsidP="00877A90">
      <w:pPr>
        <w:pStyle w:val="Heading4"/>
        <w:numPr>
          <w:ilvl w:val="3"/>
          <w:numId w:val="29"/>
        </w:numPr>
      </w:pPr>
      <w:bookmarkStart w:id="435" w:name="_Toc297237967"/>
      <w:bookmarkStart w:id="436" w:name="_Toc301032721"/>
      <w:r>
        <w:t>Description</w:t>
      </w:r>
      <w:bookmarkEnd w:id="435"/>
      <w:bookmarkEnd w:id="436"/>
    </w:p>
    <w:p w14:paraId="13E9E4CD" w14:textId="2789D8E1" w:rsidR="00C746E0" w:rsidRPr="00541CC2" w:rsidRDefault="00C746E0" w:rsidP="00C746E0">
      <w:pPr>
        <w:tabs>
          <w:tab w:val="left" w:pos="2970"/>
        </w:tabs>
        <w:rPr>
          <w:rFonts w:eastAsiaTheme="minorEastAsia"/>
        </w:rPr>
      </w:pPr>
      <w:r>
        <w:rPr>
          <w:rFonts w:eastAsiaTheme="minorEastAsia"/>
        </w:rPr>
        <w:t>We have developed “baseline” GAMs for the maximum MDA8 O</w:t>
      </w:r>
      <w:r w:rsidRPr="0026004B">
        <w:rPr>
          <w:rFonts w:eastAsiaTheme="minorEastAsia"/>
          <w:vertAlign w:val="subscript"/>
        </w:rPr>
        <w:t>3</w:t>
      </w:r>
      <w:r>
        <w:rPr>
          <w:rFonts w:eastAsiaTheme="minorEastAsia"/>
        </w:rPr>
        <w:t xml:space="preserve"> and daily average PM</w:t>
      </w:r>
      <w:r w:rsidRPr="0026004B">
        <w:rPr>
          <w:rFonts w:eastAsiaTheme="minorEastAsia"/>
          <w:vertAlign w:val="subscript"/>
        </w:rPr>
        <w:t>2.5</w:t>
      </w:r>
      <w:r w:rsidRPr="0026004B">
        <w:rPr>
          <w:rFonts w:eastAsiaTheme="minorEastAsia"/>
        </w:rPr>
        <w:t xml:space="preserve"> </w:t>
      </w:r>
      <w:r>
        <w:rPr>
          <w:rFonts w:eastAsiaTheme="minorEastAsia"/>
        </w:rPr>
        <w:t>in each area, where we use the eight meteorological parameters identified as significant by Camalier et al. (2007) in their study of O</w:t>
      </w:r>
      <w:r w:rsidRPr="00AF60CA">
        <w:rPr>
          <w:rFonts w:eastAsiaTheme="minorEastAsia"/>
          <w:vertAlign w:val="subscript"/>
        </w:rPr>
        <w:t>3</w:t>
      </w:r>
      <w:r>
        <w:rPr>
          <w:rFonts w:eastAsiaTheme="minorEastAsia"/>
        </w:rPr>
        <w:t xml:space="preserve"> in eastern US cities. These parameters are listed in </w:t>
      </w:r>
      <w:r>
        <w:rPr>
          <w:rFonts w:eastAsiaTheme="minorEastAsia"/>
        </w:rPr>
        <w:fldChar w:fldCharType="begin"/>
      </w:r>
      <w:r>
        <w:rPr>
          <w:rFonts w:eastAsiaTheme="minorEastAsia"/>
        </w:rPr>
        <w:instrText xml:space="preserve"> REF _Ref295034931 \h </w:instrText>
      </w:r>
      <w:r>
        <w:rPr>
          <w:rFonts w:eastAsiaTheme="minorEastAsia"/>
        </w:rPr>
      </w:r>
      <w:r>
        <w:rPr>
          <w:rFonts w:eastAsiaTheme="minorEastAsia"/>
        </w:rPr>
        <w:fldChar w:fldCharType="separate"/>
      </w:r>
      <w:r w:rsidR="0028125C">
        <w:t>Table A.</w:t>
      </w:r>
      <w:r w:rsidR="0028125C">
        <w:rPr>
          <w:noProof/>
        </w:rPr>
        <w:t>4</w:t>
      </w:r>
      <w:r>
        <w:rPr>
          <w:rFonts w:eastAsiaTheme="minorEastAsia"/>
        </w:rPr>
        <w:fldChar w:fldCharType="end"/>
      </w:r>
      <w:r>
        <w:rPr>
          <w:rFonts w:eastAsiaTheme="minorEastAsia"/>
        </w:rPr>
        <w:t xml:space="preserve"> below. The automated process to remove insignificant predictors was not used for these fits.</w:t>
      </w:r>
    </w:p>
    <w:p w14:paraId="0EFB590D" w14:textId="441B6DAD" w:rsidR="00C746E0" w:rsidRPr="0026004B" w:rsidRDefault="00C746E0" w:rsidP="00C746E0">
      <w:pPr>
        <w:pStyle w:val="Caption"/>
        <w:keepNext/>
      </w:pPr>
      <w:bookmarkStart w:id="437" w:name="_Ref295034931"/>
      <w:bookmarkStart w:id="438" w:name="_Toc297238016"/>
      <w:bookmarkStart w:id="439" w:name="_Toc297288026"/>
      <w:bookmarkStart w:id="440" w:name="_Toc301095446"/>
      <w:bookmarkStart w:id="441" w:name="_Toc301116753"/>
      <w:bookmarkStart w:id="442" w:name="_Toc302315836"/>
      <w:r>
        <w:t xml:space="preserve">Table </w:t>
      </w:r>
      <w:r w:rsidR="00702A92">
        <w:t>A.</w:t>
      </w:r>
      <w:fldSimple w:instr=" SEQ Table \* ARABIC ">
        <w:r w:rsidR="0028125C">
          <w:rPr>
            <w:noProof/>
          </w:rPr>
          <w:t>4</w:t>
        </w:r>
      </w:fldSimple>
      <w:bookmarkEnd w:id="437"/>
      <w:r>
        <w:t xml:space="preserve">. </w:t>
      </w:r>
      <w:r w:rsidRPr="0026004B">
        <w:rPr>
          <w:color w:val="000000"/>
          <w:szCs w:val="24"/>
        </w:rPr>
        <w:t>Meteorological parameters used in</w:t>
      </w:r>
      <w:r>
        <w:rPr>
          <w:color w:val="000000"/>
          <w:szCs w:val="24"/>
        </w:rPr>
        <w:t xml:space="preserve"> the</w:t>
      </w:r>
      <w:r w:rsidRPr="0026004B">
        <w:rPr>
          <w:color w:val="000000"/>
          <w:szCs w:val="24"/>
        </w:rPr>
        <w:t xml:space="preserve"> "baseline" </w:t>
      </w:r>
      <w:r>
        <w:rPr>
          <w:color w:val="000000"/>
          <w:szCs w:val="24"/>
        </w:rPr>
        <w:t>GAMs. The column name is given in italics.</w:t>
      </w:r>
      <w:bookmarkEnd w:id="438"/>
      <w:bookmarkEnd w:id="439"/>
      <w:bookmarkEnd w:id="440"/>
      <w:bookmarkEnd w:id="441"/>
      <w:bookmarkEnd w:id="442"/>
    </w:p>
    <w:tbl>
      <w:tblPr>
        <w:tblStyle w:val="TableGrid"/>
        <w:tblW w:w="9360" w:type="dxa"/>
        <w:tblInd w:w="108" w:type="dxa"/>
        <w:tblLook w:val="04A0" w:firstRow="1" w:lastRow="0" w:firstColumn="1" w:lastColumn="0" w:noHBand="0" w:noVBand="1"/>
      </w:tblPr>
      <w:tblGrid>
        <w:gridCol w:w="9360"/>
      </w:tblGrid>
      <w:tr w:rsidR="00C746E0" w:rsidRPr="00A90234" w14:paraId="5AC1BB0A" w14:textId="77777777" w:rsidTr="00C746E0">
        <w:tc>
          <w:tcPr>
            <w:tcW w:w="9360" w:type="dxa"/>
            <w:shd w:val="clear" w:color="auto" w:fill="auto"/>
            <w:vAlign w:val="center"/>
          </w:tcPr>
          <w:p w14:paraId="5B9413A0" w14:textId="77777777" w:rsidR="00C746E0" w:rsidRPr="00A90234" w:rsidRDefault="00C746E0" w:rsidP="00C746E0">
            <w:pPr>
              <w:tabs>
                <w:tab w:val="left" w:pos="2970"/>
              </w:tabs>
              <w:ind w:firstLine="0"/>
              <w:rPr>
                <w:color w:val="000000"/>
              </w:rPr>
            </w:pPr>
            <w:r w:rsidRPr="00A90234">
              <w:rPr>
                <w:color w:val="000000"/>
              </w:rPr>
              <w:t>Daily maximum temperature (</w:t>
            </w:r>
            <w:r w:rsidRPr="00A90234">
              <w:rPr>
                <w:color w:val="000000"/>
                <w:vertAlign w:val="superscript"/>
              </w:rPr>
              <w:t>o</w:t>
            </w:r>
            <w:r w:rsidRPr="00A90234">
              <w:rPr>
                <w:color w:val="000000"/>
              </w:rPr>
              <w:t>C</w:t>
            </w:r>
            <w:r>
              <w:rPr>
                <w:color w:val="000000"/>
              </w:rPr>
              <w:t xml:space="preserve">, </w:t>
            </w:r>
            <w:r w:rsidRPr="009F289D">
              <w:rPr>
                <w:i/>
                <w:color w:val="000000"/>
              </w:rPr>
              <w:t>daily_max_T</w:t>
            </w:r>
            <w:r w:rsidRPr="00A90234">
              <w:rPr>
                <w:color w:val="000000"/>
              </w:rPr>
              <w:t>)</w:t>
            </w:r>
          </w:p>
        </w:tc>
      </w:tr>
      <w:tr w:rsidR="00C746E0" w:rsidRPr="00A90234" w14:paraId="5E881DB2" w14:textId="77777777" w:rsidTr="00C746E0">
        <w:tc>
          <w:tcPr>
            <w:tcW w:w="9360" w:type="dxa"/>
            <w:shd w:val="clear" w:color="auto" w:fill="auto"/>
            <w:vAlign w:val="center"/>
          </w:tcPr>
          <w:p w14:paraId="55314746" w14:textId="77777777" w:rsidR="00C746E0" w:rsidRPr="00A90234" w:rsidRDefault="00C746E0" w:rsidP="00C746E0">
            <w:pPr>
              <w:tabs>
                <w:tab w:val="left" w:pos="2970"/>
              </w:tabs>
              <w:ind w:firstLine="0"/>
              <w:rPr>
                <w:color w:val="000000"/>
              </w:rPr>
            </w:pPr>
            <w:r w:rsidRPr="00A90234">
              <w:rPr>
                <w:color w:val="000000"/>
              </w:rPr>
              <w:t>Mid-day average (10 am–4 pm average) relative humidity (%</w:t>
            </w:r>
            <w:r>
              <w:rPr>
                <w:color w:val="000000"/>
              </w:rPr>
              <w:t xml:space="preserve">, </w:t>
            </w:r>
            <w:r w:rsidRPr="009F289D">
              <w:rPr>
                <w:i/>
                <w:color w:val="000000"/>
              </w:rPr>
              <w:t>NCDC.Mid.day.RH</w:t>
            </w:r>
            <w:r w:rsidRPr="00A90234">
              <w:rPr>
                <w:color w:val="000000"/>
              </w:rPr>
              <w:t>)</w:t>
            </w:r>
          </w:p>
        </w:tc>
      </w:tr>
      <w:tr w:rsidR="00C746E0" w:rsidRPr="0062761C" w14:paraId="33B82AB8" w14:textId="77777777" w:rsidTr="00C746E0">
        <w:tc>
          <w:tcPr>
            <w:tcW w:w="9360" w:type="dxa"/>
            <w:shd w:val="clear" w:color="auto" w:fill="auto"/>
            <w:vAlign w:val="center"/>
          </w:tcPr>
          <w:p w14:paraId="26E82AA1" w14:textId="265DB660" w:rsidR="00C746E0" w:rsidRPr="0062761C" w:rsidRDefault="00C746E0" w:rsidP="00C746E0">
            <w:pPr>
              <w:tabs>
                <w:tab w:val="left" w:pos="2970"/>
              </w:tabs>
              <w:ind w:firstLine="0"/>
              <w:rPr>
                <w:color w:val="000000"/>
              </w:rPr>
            </w:pPr>
            <w:r w:rsidRPr="0062761C">
              <w:rPr>
                <w:color w:val="000000"/>
              </w:rPr>
              <w:t>Morning (7–10 am) average wind speed (m</w:t>
            </w:r>
            <w:r w:rsidR="00724AA2" w:rsidRPr="00877A90">
              <w:rPr>
                <w:color w:val="000000"/>
              </w:rPr>
              <w:t>/s</w:t>
            </w:r>
            <w:r>
              <w:rPr>
                <w:color w:val="000000"/>
              </w:rPr>
              <w:t xml:space="preserve">, </w:t>
            </w:r>
            <w:r>
              <w:rPr>
                <w:i/>
                <w:color w:val="000000"/>
              </w:rPr>
              <w:t>morning_ws</w:t>
            </w:r>
            <w:r w:rsidRPr="0062761C">
              <w:rPr>
                <w:color w:val="000000"/>
              </w:rPr>
              <w:t>)</w:t>
            </w:r>
          </w:p>
        </w:tc>
      </w:tr>
      <w:tr w:rsidR="00C746E0" w:rsidRPr="0062761C" w14:paraId="620EBA85" w14:textId="77777777" w:rsidTr="00C746E0">
        <w:tc>
          <w:tcPr>
            <w:tcW w:w="9360" w:type="dxa"/>
            <w:shd w:val="clear" w:color="auto" w:fill="auto"/>
            <w:vAlign w:val="center"/>
          </w:tcPr>
          <w:p w14:paraId="3B4BB294" w14:textId="13609219" w:rsidR="00C746E0" w:rsidRPr="0062761C" w:rsidRDefault="00C746E0" w:rsidP="00C746E0">
            <w:pPr>
              <w:tabs>
                <w:tab w:val="left" w:pos="2970"/>
              </w:tabs>
              <w:ind w:firstLine="0"/>
              <w:rPr>
                <w:color w:val="000000"/>
              </w:rPr>
            </w:pPr>
            <w:r w:rsidRPr="0062761C">
              <w:rPr>
                <w:color w:val="000000"/>
              </w:rPr>
              <w:t>Afternoon (1–4 pm) average wind speed (m</w:t>
            </w:r>
            <w:r w:rsidR="00724AA2" w:rsidRPr="00877A90">
              <w:rPr>
                <w:color w:val="000000"/>
              </w:rPr>
              <w:t>/s</w:t>
            </w:r>
            <w:r>
              <w:rPr>
                <w:color w:val="000000"/>
              </w:rPr>
              <w:t xml:space="preserve">, </w:t>
            </w:r>
            <w:r>
              <w:rPr>
                <w:i/>
                <w:color w:val="000000"/>
              </w:rPr>
              <w:t>afternoon_ws</w:t>
            </w:r>
            <w:r w:rsidRPr="0062761C">
              <w:rPr>
                <w:color w:val="000000"/>
              </w:rPr>
              <w:t>)</w:t>
            </w:r>
          </w:p>
        </w:tc>
      </w:tr>
      <w:tr w:rsidR="00C746E0" w:rsidRPr="0062761C" w14:paraId="78DDA78F" w14:textId="77777777" w:rsidTr="00C746E0">
        <w:tc>
          <w:tcPr>
            <w:tcW w:w="9360" w:type="dxa"/>
            <w:shd w:val="clear" w:color="auto" w:fill="auto"/>
            <w:vAlign w:val="center"/>
          </w:tcPr>
          <w:p w14:paraId="6A166997" w14:textId="77777777" w:rsidR="00C746E0" w:rsidRPr="0062761C" w:rsidRDefault="00C746E0" w:rsidP="00C746E0">
            <w:pPr>
              <w:tabs>
                <w:tab w:val="left" w:pos="2970"/>
              </w:tabs>
              <w:ind w:firstLine="0"/>
              <w:rPr>
                <w:color w:val="000000"/>
              </w:rPr>
            </w:pPr>
            <w:r w:rsidRPr="0062761C">
              <w:rPr>
                <w:color w:val="000000"/>
              </w:rPr>
              <w:t>Morning surface temperature difference (1200 UTC) (temperature at 925 mb–temperature at surface at 1200 UTC) (</w:t>
            </w:r>
            <w:r w:rsidRPr="0062761C">
              <w:rPr>
                <w:color w:val="000000"/>
                <w:vertAlign w:val="superscript"/>
              </w:rPr>
              <w:t>o</w:t>
            </w:r>
            <w:r w:rsidRPr="0062761C">
              <w:rPr>
                <w:color w:val="000000"/>
              </w:rPr>
              <w:t>C</w:t>
            </w:r>
            <w:r>
              <w:rPr>
                <w:color w:val="000000"/>
              </w:rPr>
              <w:t xml:space="preserve">, </w:t>
            </w:r>
            <w:r w:rsidRPr="009F289D">
              <w:rPr>
                <w:i/>
                <w:color w:val="000000"/>
              </w:rPr>
              <w:t>T_diff_925mb</w:t>
            </w:r>
            <w:r w:rsidRPr="0062761C">
              <w:rPr>
                <w:color w:val="000000"/>
              </w:rPr>
              <w:t>)</w:t>
            </w:r>
          </w:p>
        </w:tc>
      </w:tr>
      <w:tr w:rsidR="00C746E0" w:rsidRPr="0062761C" w14:paraId="356CC83A" w14:textId="77777777" w:rsidTr="00C746E0">
        <w:tc>
          <w:tcPr>
            <w:tcW w:w="9360" w:type="dxa"/>
            <w:shd w:val="clear" w:color="auto" w:fill="auto"/>
            <w:vAlign w:val="center"/>
          </w:tcPr>
          <w:p w14:paraId="6A7213C1" w14:textId="77777777" w:rsidR="00C746E0" w:rsidRPr="0062761C" w:rsidRDefault="00C746E0" w:rsidP="00C746E0">
            <w:pPr>
              <w:tabs>
                <w:tab w:val="left" w:pos="2970"/>
              </w:tabs>
              <w:ind w:firstLine="0"/>
              <w:rPr>
                <w:color w:val="000000"/>
              </w:rPr>
            </w:pPr>
            <w:r w:rsidRPr="0062761C">
              <w:rPr>
                <w:color w:val="000000"/>
              </w:rPr>
              <w:t>Deviation in 1200 UTC temperature of 850 mb surface from 10-year monthly average (</w:t>
            </w:r>
            <w:r w:rsidRPr="0062761C">
              <w:rPr>
                <w:color w:val="000000"/>
                <w:vertAlign w:val="superscript"/>
              </w:rPr>
              <w:t>o</w:t>
            </w:r>
            <w:r w:rsidRPr="0062761C">
              <w:rPr>
                <w:color w:val="000000"/>
              </w:rPr>
              <w:t>C</w:t>
            </w:r>
            <w:r>
              <w:rPr>
                <w:color w:val="000000"/>
              </w:rPr>
              <w:t xml:space="preserve">, </w:t>
            </w:r>
            <w:r w:rsidRPr="009F289D">
              <w:rPr>
                <w:i/>
                <w:color w:val="000000"/>
              </w:rPr>
              <w:t>T_dev_850mb</w:t>
            </w:r>
            <w:r w:rsidRPr="0062761C">
              <w:rPr>
                <w:color w:val="000000"/>
              </w:rPr>
              <w:t>)</w:t>
            </w:r>
          </w:p>
        </w:tc>
      </w:tr>
      <w:tr w:rsidR="00C746E0" w:rsidRPr="0062761C" w14:paraId="1E030CA8" w14:textId="77777777" w:rsidTr="00C746E0">
        <w:tc>
          <w:tcPr>
            <w:tcW w:w="9360" w:type="dxa"/>
            <w:shd w:val="clear" w:color="auto" w:fill="auto"/>
            <w:vAlign w:val="center"/>
          </w:tcPr>
          <w:p w14:paraId="294A2F3D" w14:textId="77777777" w:rsidR="00C746E0" w:rsidRPr="0062761C" w:rsidRDefault="00C746E0" w:rsidP="00C746E0">
            <w:pPr>
              <w:tabs>
                <w:tab w:val="left" w:pos="2970"/>
              </w:tabs>
              <w:ind w:firstLine="0"/>
              <w:rPr>
                <w:color w:val="000000"/>
              </w:rPr>
            </w:pPr>
            <w:r w:rsidRPr="0062761C">
              <w:rPr>
                <w:color w:val="000000"/>
              </w:rPr>
              <w:t>Transport direction (degrees clockwise from North</w:t>
            </w:r>
            <w:r>
              <w:rPr>
                <w:color w:val="000000"/>
              </w:rPr>
              <w:t xml:space="preserve">, </w:t>
            </w:r>
            <w:r w:rsidRPr="009F289D">
              <w:rPr>
                <w:i/>
                <w:color w:val="000000"/>
              </w:rPr>
              <w:t>HYSPLIT_DIST..m.</w:t>
            </w:r>
            <w:r w:rsidRPr="0062761C">
              <w:rPr>
                <w:color w:val="000000"/>
              </w:rPr>
              <w:t>)</w:t>
            </w:r>
          </w:p>
        </w:tc>
      </w:tr>
      <w:tr w:rsidR="00C746E0" w:rsidRPr="0062761C" w14:paraId="5CD5E837" w14:textId="77777777" w:rsidTr="00C746E0">
        <w:tc>
          <w:tcPr>
            <w:tcW w:w="9360" w:type="dxa"/>
            <w:shd w:val="clear" w:color="auto" w:fill="auto"/>
            <w:vAlign w:val="center"/>
          </w:tcPr>
          <w:p w14:paraId="7609462B" w14:textId="77777777" w:rsidR="00C746E0" w:rsidRPr="0062761C" w:rsidRDefault="00C746E0" w:rsidP="00C746E0">
            <w:pPr>
              <w:tabs>
                <w:tab w:val="left" w:pos="2970"/>
              </w:tabs>
              <w:ind w:firstLine="0"/>
              <w:rPr>
                <w:color w:val="000000"/>
              </w:rPr>
            </w:pPr>
            <w:r w:rsidRPr="0062761C">
              <w:rPr>
                <w:color w:val="000000"/>
              </w:rPr>
              <w:t>Transport distance (m</w:t>
            </w:r>
            <w:r>
              <w:rPr>
                <w:color w:val="000000"/>
              </w:rPr>
              <w:t xml:space="preserve">, </w:t>
            </w:r>
            <w:r w:rsidRPr="009F289D">
              <w:rPr>
                <w:i/>
                <w:color w:val="000000"/>
              </w:rPr>
              <w:t>HYSPLIT_DIST..m.</w:t>
            </w:r>
            <w:r w:rsidRPr="0062761C">
              <w:rPr>
                <w:color w:val="000000"/>
              </w:rPr>
              <w:t>)</w:t>
            </w:r>
          </w:p>
        </w:tc>
      </w:tr>
    </w:tbl>
    <w:p w14:paraId="153A64EB" w14:textId="77777777" w:rsidR="00C746E0" w:rsidRDefault="00C746E0" w:rsidP="00877A90">
      <w:bookmarkStart w:id="443" w:name="_Ref297211376"/>
      <w:bookmarkStart w:id="444" w:name="_Ref297211424"/>
      <w:bookmarkStart w:id="445" w:name="_Toc297237968"/>
    </w:p>
    <w:p w14:paraId="7C3E442A" w14:textId="77777777" w:rsidR="00C746E0" w:rsidRPr="00BA044A" w:rsidRDefault="00C746E0" w:rsidP="00877A90">
      <w:pPr>
        <w:pStyle w:val="Heading4"/>
        <w:numPr>
          <w:ilvl w:val="3"/>
          <w:numId w:val="29"/>
        </w:numPr>
      </w:pPr>
      <w:bookmarkStart w:id="446" w:name="_Toc301032722"/>
      <w:bookmarkStart w:id="447" w:name="_Ref301093063"/>
      <w:bookmarkStart w:id="448" w:name="_Ref301093094"/>
      <w:r>
        <w:t>Results</w:t>
      </w:r>
      <w:bookmarkEnd w:id="443"/>
      <w:bookmarkEnd w:id="444"/>
      <w:bookmarkEnd w:id="445"/>
      <w:bookmarkEnd w:id="446"/>
      <w:bookmarkEnd w:id="447"/>
      <w:bookmarkEnd w:id="448"/>
    </w:p>
    <w:p w14:paraId="7BC9F352" w14:textId="1344BBC2" w:rsidR="00C746E0" w:rsidRPr="007652B6" w:rsidRDefault="00C746E0" w:rsidP="00C746E0">
      <w:r>
        <w:t xml:space="preserve">To illustrate the results, we discuss the baseline GAM fits for </w:t>
      </w:r>
      <w:r w:rsidR="00997457">
        <w:t>HGB</w:t>
      </w:r>
      <w:r>
        <w:t xml:space="preserve"> in detail. Similar plots for all urban areas are contained in the deliverable as described in Section </w:t>
      </w:r>
      <w:r>
        <w:fldChar w:fldCharType="begin"/>
      </w:r>
      <w:r>
        <w:instrText xml:space="preserve"> REF _Ref297117817 \w \h </w:instrText>
      </w:r>
      <w:r>
        <w:fldChar w:fldCharType="separate"/>
      </w:r>
      <w:r w:rsidR="0028125C">
        <w:t>A.2.6</w:t>
      </w:r>
      <w:r>
        <w:fldChar w:fldCharType="end"/>
      </w:r>
      <w:r>
        <w:t xml:space="preserve">. </w:t>
      </w:r>
      <w:r>
        <w:fldChar w:fldCharType="begin"/>
      </w:r>
      <w:r>
        <w:instrText xml:space="preserve"> REF _Ref292552507 \h </w:instrText>
      </w:r>
      <w:r>
        <w:fldChar w:fldCharType="separate"/>
      </w:r>
      <w:r w:rsidR="0028125C">
        <w:t>Figure A.</w:t>
      </w:r>
      <w:r w:rsidR="0028125C">
        <w:rPr>
          <w:noProof/>
        </w:rPr>
        <w:t>2</w:t>
      </w:r>
      <w:r>
        <w:fldChar w:fldCharType="end"/>
      </w:r>
      <w:r>
        <w:t xml:space="preserve"> shows the smooth functions from the baseline GAM fit of the natural logarithm of the HGB maximum MDA8 O</w:t>
      </w:r>
      <w:r w:rsidRPr="009A77CF">
        <w:rPr>
          <w:vertAlign w:val="subscript"/>
        </w:rPr>
        <w:t>3</w:t>
      </w:r>
      <w:r>
        <w:t xml:space="preserve"> values to the meteorological predictors in </w:t>
      </w:r>
      <w:r>
        <w:fldChar w:fldCharType="begin"/>
      </w:r>
      <w:r>
        <w:instrText xml:space="preserve"> REF _Ref295034931 \h </w:instrText>
      </w:r>
      <w:r>
        <w:fldChar w:fldCharType="separate"/>
      </w:r>
      <w:r w:rsidR="0028125C">
        <w:t>Table A.</w:t>
      </w:r>
      <w:r w:rsidR="0028125C">
        <w:rPr>
          <w:noProof/>
        </w:rPr>
        <w:t>4</w:t>
      </w:r>
      <w:r>
        <w:fldChar w:fldCharType="end"/>
      </w:r>
      <w:r>
        <w:t xml:space="preserve">. 95% confidence intervals are </w:t>
      </w:r>
      <w:r>
        <w:lastRenderedPageBreak/>
        <w:t>shown in red. The periodic day of year function is also shown. This model explains 74% of the deviance of the MDA8 O</w:t>
      </w:r>
      <w:r w:rsidRPr="009A77CF">
        <w:rPr>
          <w:vertAlign w:val="subscript"/>
        </w:rPr>
        <w:t>3</w:t>
      </w:r>
      <w:r>
        <w:t xml:space="preserve"> values. This is consistent with the Camalier et al. (2007) results, which showed the predictive </w:t>
      </w:r>
      <w:r w:rsidRPr="00826348">
        <w:t>power of the</w:t>
      </w:r>
      <w:r>
        <w:t>ir</w:t>
      </w:r>
      <w:r w:rsidRPr="00826348">
        <w:t xml:space="preserve"> model</w:t>
      </w:r>
      <w:r>
        <w:t>s</w:t>
      </w:r>
      <w:r w:rsidRPr="00826348">
        <w:t xml:space="preserve"> (measured by the R</w:t>
      </w:r>
      <w:r w:rsidRPr="00826348">
        <w:rPr>
          <w:vertAlign w:val="superscript"/>
        </w:rPr>
        <w:t>2</w:t>
      </w:r>
      <w:r w:rsidRPr="00826348">
        <w:t xml:space="preserve"> statistic) to be between 0.56 and 0.80 for the cities in that study. In this case, all eight meteorological predictors and the day-of-year function are statistically significant at the </w:t>
      </w:r>
      <m:oMath>
        <m:r>
          <w:rPr>
            <w:rFonts w:ascii="Cambria Math" w:hAnsi="Cambria Math"/>
          </w:rPr>
          <m:t xml:space="preserve">α= </m:t>
        </m:r>
      </m:oMath>
      <w:r w:rsidRPr="00826348">
        <w:t>0.001 level. As expected, the model fit shows O</w:t>
      </w:r>
      <w:r w:rsidRPr="00826348">
        <w:rPr>
          <w:vertAlign w:val="subscript"/>
        </w:rPr>
        <w:t>3</w:t>
      </w:r>
      <w:r w:rsidRPr="00826348">
        <w:t xml:space="preserve"> generally increasing with daily maximum temperature, decreasing with RH, decreasing with wind speed, and increasing </w:t>
      </w:r>
      <w:r w:rsidRPr="002F1383">
        <w:t>with vertical stability (positive values of T_diff_925mb). In addition, the predicted O</w:t>
      </w:r>
      <w:r w:rsidRPr="002F1383">
        <w:rPr>
          <w:vertAlign w:val="subscript"/>
        </w:rPr>
        <w:t>3</w:t>
      </w:r>
      <w:r w:rsidRPr="002F1383">
        <w:t xml:space="preserve"> mixing ratio drops when the wind is from the southeast, as expected for air blowing from the Gulf of Mexico to </w:t>
      </w:r>
      <w:r w:rsidR="00997457">
        <w:t>HGB</w:t>
      </w:r>
      <w:r w:rsidRPr="002F1383">
        <w:t>. The day-of-year function may reflect the fact that the mean mixing height increases in the summer, leading to a decrease in MDA8 O</w:t>
      </w:r>
      <w:r w:rsidRPr="002F1383">
        <w:rPr>
          <w:vertAlign w:val="subscript"/>
        </w:rPr>
        <w:t>3</w:t>
      </w:r>
      <w:r w:rsidRPr="002F1383">
        <w:t xml:space="preserve"> in the middle of the ozone season. For the weekday factor variables, the largest average MDA8 values are Wednesday-Friday, with Sunday having the lowest average MDA8 values, as expected. The differences between Sunday and the Wednesday-Friday period are significant at the </w:t>
      </w:r>
      <m:oMath>
        <m:r>
          <w:rPr>
            <w:rFonts w:ascii="Cambria Math" w:hAnsi="Cambria Math"/>
          </w:rPr>
          <m:t xml:space="preserve">α= </m:t>
        </m:r>
      </m:oMath>
      <w:r w:rsidRPr="002F1383">
        <w:t xml:space="preserve">0.001 level. </w:t>
      </w:r>
    </w:p>
    <w:p w14:paraId="0D887891" w14:textId="77750F4C" w:rsidR="00C746E0" w:rsidRPr="002F1383" w:rsidRDefault="00C746E0" w:rsidP="00C746E0">
      <w:r w:rsidRPr="002F1383">
        <w:t xml:space="preserve">The year-to-year differences </w:t>
      </w:r>
      <w:r>
        <w:t xml:space="preserve">in the </w:t>
      </w:r>
      <w:r w:rsidR="00CF3FB0">
        <w:t>meteorologically adjusted</w:t>
      </w:r>
      <w:r>
        <w:t xml:space="preserve"> natural logarithm of MDA8 O</w:t>
      </w:r>
      <w:r w:rsidRPr="00263562">
        <w:rPr>
          <w:vertAlign w:val="subscript"/>
        </w:rPr>
        <w:t>3</w:t>
      </w:r>
      <w:r>
        <w:t xml:space="preserve"> </w:t>
      </w:r>
      <w:r w:rsidRPr="002F1383">
        <w:t xml:space="preserve">are shown in </w:t>
      </w:r>
      <w:r w:rsidRPr="002F1383">
        <w:fldChar w:fldCharType="begin"/>
      </w:r>
      <w:r w:rsidRPr="002F1383">
        <w:instrText xml:space="preserve"> REF _Ref297130254 \h </w:instrText>
      </w:r>
      <w:r w:rsidRPr="002F1383">
        <w:fldChar w:fldCharType="separate"/>
      </w:r>
      <w:r w:rsidR="0028125C" w:rsidRPr="00A35BF7">
        <w:t xml:space="preserve">Figure </w:t>
      </w:r>
      <w:r w:rsidR="0028125C">
        <w:t>A.</w:t>
      </w:r>
      <w:r w:rsidR="0028125C">
        <w:rPr>
          <w:noProof/>
        </w:rPr>
        <w:t>3</w:t>
      </w:r>
      <w:r w:rsidRPr="002F1383">
        <w:fldChar w:fldCharType="end"/>
      </w:r>
      <w:r w:rsidRPr="002F1383">
        <w:t xml:space="preserve">. All of the differences from the base year of 2005 are statistically significant at the </w:t>
      </w:r>
      <m:oMath>
        <m:r>
          <w:rPr>
            <w:rFonts w:ascii="Cambria Math" w:hAnsi="Cambria Math"/>
          </w:rPr>
          <m:t xml:space="preserve">α= </m:t>
        </m:r>
      </m:oMath>
      <w:r w:rsidRPr="002F1383">
        <w:t xml:space="preserve">0.001 level except for 2006. However, the two-fold cross-validation tests (described in Section </w:t>
      </w:r>
      <w:r w:rsidRPr="002F1383">
        <w:fldChar w:fldCharType="begin"/>
      </w:r>
      <w:r w:rsidRPr="002F1383">
        <w:instrText xml:space="preserve"> REF _Ref297110998 \w \h </w:instrText>
      </w:r>
      <w:r w:rsidRPr="002F1383">
        <w:fldChar w:fldCharType="separate"/>
      </w:r>
      <w:r w:rsidR="0028125C">
        <w:t>A.1.6</w:t>
      </w:r>
      <w:r w:rsidRPr="002F1383">
        <w:fldChar w:fldCharType="end"/>
      </w:r>
      <w:r w:rsidRPr="002F1383">
        <w:t xml:space="preserve"> below) </w:t>
      </w:r>
      <w:r>
        <w:t>show that the</w:t>
      </w:r>
      <w:r w:rsidRPr="002F1383">
        <w:t xml:space="preserve"> year-to-year change</w:t>
      </w:r>
      <w:r>
        <w:t>s</w:t>
      </w:r>
      <w:r w:rsidRPr="002F1383">
        <w:t xml:space="preserve"> in MDA8 O</w:t>
      </w:r>
      <w:r w:rsidRPr="002F1383">
        <w:rPr>
          <w:vertAlign w:val="subscript"/>
        </w:rPr>
        <w:t>3</w:t>
      </w:r>
      <w:r w:rsidRPr="002F1383">
        <w:t xml:space="preserve"> </w:t>
      </w:r>
      <w:r>
        <w:t xml:space="preserve">determined </w:t>
      </w:r>
      <w:r w:rsidRPr="002F1383">
        <w:t xml:space="preserve">with different randomly-distributed halves of the dataset </w:t>
      </w:r>
      <w:r>
        <w:t>can give</w:t>
      </w:r>
      <w:r w:rsidRPr="002F1383">
        <w:t xml:space="preserve"> very different results (the red and blue circles in </w:t>
      </w:r>
      <w:r w:rsidRPr="002F1383">
        <w:fldChar w:fldCharType="begin"/>
      </w:r>
      <w:r w:rsidRPr="002F1383">
        <w:instrText xml:space="preserve"> REF _Ref297130254 \h </w:instrText>
      </w:r>
      <w:r w:rsidRPr="002F1383">
        <w:fldChar w:fldCharType="separate"/>
      </w:r>
      <w:r w:rsidR="0028125C" w:rsidRPr="00A35BF7">
        <w:t xml:space="preserve">Figure </w:t>
      </w:r>
      <w:r w:rsidR="0028125C">
        <w:t>A.</w:t>
      </w:r>
      <w:r w:rsidR="0028125C">
        <w:rPr>
          <w:noProof/>
        </w:rPr>
        <w:t>3</w:t>
      </w:r>
      <w:r w:rsidRPr="002F1383">
        <w:fldChar w:fldCharType="end"/>
      </w:r>
      <w:r w:rsidRPr="002F1383">
        <w:t>)</w:t>
      </w:r>
      <w:r>
        <w:t>, although these are generally within the 95% confidence interval of the original fit</w:t>
      </w:r>
      <w:r w:rsidRPr="002F1383">
        <w:t xml:space="preserve">. </w:t>
      </w:r>
      <w:r>
        <w:t xml:space="preserve">It is also unclear why there would be a sudden increase between 2010 and 2011 that is not accounted for by the meteorological predictors. </w:t>
      </w:r>
      <w:r w:rsidRPr="002F1383">
        <w:t>Thus</w:t>
      </w:r>
      <w:r>
        <w:t>,</w:t>
      </w:r>
      <w:r w:rsidRPr="002F1383">
        <w:t xml:space="preserve"> while we can be reasonably confident that the </w:t>
      </w:r>
      <w:r w:rsidR="00CF3FB0">
        <w:t>meteorologically adjusted</w:t>
      </w:r>
      <w:r w:rsidRPr="002F1383">
        <w:t xml:space="preserve"> MDA8 O</w:t>
      </w:r>
      <w:r w:rsidRPr="002F1383">
        <w:rPr>
          <w:vertAlign w:val="subscript"/>
        </w:rPr>
        <w:t>3</w:t>
      </w:r>
      <w:r w:rsidRPr="002F1383">
        <w:t xml:space="preserve"> for </w:t>
      </w:r>
      <w:r w:rsidR="00997457">
        <w:t>HGB</w:t>
      </w:r>
      <w:r w:rsidRPr="002F1383">
        <w:t xml:space="preserve"> in 2014 was significantly lower than in 2005, the magnitude and shape of the trend over the years is less certain.</w:t>
      </w:r>
    </w:p>
    <w:p w14:paraId="47861C2E" w14:textId="0D7A05D6" w:rsidR="00C746E0" w:rsidRDefault="00C746E0" w:rsidP="00C746E0">
      <w:r w:rsidRPr="002F1383">
        <w:t xml:space="preserve">The standard GAM evaluation plots (made with the </w:t>
      </w:r>
      <w:r w:rsidRPr="007652B6">
        <w:rPr>
          <w:i/>
        </w:rPr>
        <w:t>gam.check</w:t>
      </w:r>
      <w:r w:rsidRPr="002F1383">
        <w:t xml:space="preserve"> function</w:t>
      </w:r>
      <w:r>
        <w:t xml:space="preserve"> in R</w:t>
      </w:r>
      <w:r w:rsidRPr="002F1383">
        <w:t xml:space="preserve">) for this case are shown in </w:t>
      </w:r>
      <w:r w:rsidRPr="002F1383">
        <w:fldChar w:fldCharType="begin"/>
      </w:r>
      <w:r w:rsidRPr="002F1383">
        <w:instrText xml:space="preserve"> REF _Ref295036393 \h </w:instrText>
      </w:r>
      <w:r w:rsidRPr="002F1383">
        <w:fldChar w:fldCharType="separate"/>
      </w:r>
      <w:r w:rsidR="0028125C">
        <w:t>Figure A.</w:t>
      </w:r>
      <w:r w:rsidR="0028125C">
        <w:rPr>
          <w:noProof/>
        </w:rPr>
        <w:t>4</w:t>
      </w:r>
      <w:r w:rsidRPr="002F1383">
        <w:fldChar w:fldCharType="end"/>
      </w:r>
      <w:r w:rsidRPr="002F1383">
        <w:t>. These plots indicate a good fit, as the model residuals are roughly normally distributed and show no trend versus predicted value. The variance of the residuals is lower for low values of the predictor, but this reflects the fact that the measured MDA8 O</w:t>
      </w:r>
      <w:r w:rsidRPr="002F1383">
        <w:rPr>
          <w:vertAlign w:val="subscript"/>
        </w:rPr>
        <w:t>3</w:t>
      </w:r>
      <w:r w:rsidRPr="002F1383">
        <w:t xml:space="preserve"> values cannot go below 0.</w:t>
      </w:r>
      <w:r>
        <w:t xml:space="preserve"> </w:t>
      </w:r>
    </w:p>
    <w:p w14:paraId="7EF3F1D1" w14:textId="77777777" w:rsidR="00C746E0" w:rsidRDefault="00C746E0" w:rsidP="00C746E0">
      <w:pPr>
        <w:keepNext/>
        <w:ind w:firstLine="0"/>
      </w:pPr>
      <w:r>
        <w:rPr>
          <w:noProof/>
        </w:rPr>
        <w:lastRenderedPageBreak/>
        <w:drawing>
          <wp:inline distT="0" distB="0" distL="0" distR="0" wp14:anchorId="6B4B9BC2" wp14:editId="4EA347AE">
            <wp:extent cx="5943600" cy="5943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o3gam8_Houston_smoothfunc-noresid.png"/>
                    <pic:cNvPicPr/>
                  </pic:nvPicPr>
                  <pic:blipFill>
                    <a:blip r:embed="rId60">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6F90C859" w14:textId="7594B2C1" w:rsidR="00C746E0" w:rsidRDefault="00C746E0" w:rsidP="00C746E0">
      <w:pPr>
        <w:pStyle w:val="Caption"/>
      </w:pPr>
      <w:bookmarkStart w:id="449" w:name="_Ref292552507"/>
      <w:bookmarkStart w:id="450" w:name="_Toc297237996"/>
      <w:bookmarkStart w:id="451" w:name="_Toc297288006"/>
      <w:bookmarkStart w:id="452" w:name="_Toc301078714"/>
      <w:bookmarkStart w:id="453" w:name="_Toc301097339"/>
      <w:bookmarkStart w:id="454" w:name="_Toc301116713"/>
      <w:bookmarkStart w:id="455" w:name="_Toc301696823"/>
      <w:bookmarkStart w:id="456" w:name="_Toc302382610"/>
      <w:r>
        <w:t xml:space="preserve">Figure </w:t>
      </w:r>
      <w:r w:rsidR="00702A92">
        <w:t>A.</w:t>
      </w:r>
      <w:fldSimple w:instr=" SEQ Figure \* ARABIC ">
        <w:r w:rsidR="0028125C">
          <w:rPr>
            <w:noProof/>
          </w:rPr>
          <w:t>2</w:t>
        </w:r>
      </w:fldSimple>
      <w:bookmarkEnd w:id="449"/>
      <w:r>
        <w:t>. Smooth functions for the baseline GAM (gam01_baseline) fit to HGB MDA8 O</w:t>
      </w:r>
      <w:r w:rsidRPr="00821695">
        <w:rPr>
          <w:vertAlign w:val="subscript"/>
        </w:rPr>
        <w:t>3</w:t>
      </w:r>
      <w:r>
        <w:t xml:space="preserve"> data. The y-axis scale is the scale of the “linear predictor”, i.e. the deviation of the natural logarithm of the MDA8 O</w:t>
      </w:r>
      <w:r w:rsidRPr="00263562">
        <w:rPr>
          <w:vertAlign w:val="subscript"/>
        </w:rPr>
        <w:t>3</w:t>
      </w:r>
      <w:r>
        <w:t xml:space="preserve"> in ppbv from its mean value.</w:t>
      </w:r>
      <w:bookmarkEnd w:id="450"/>
      <w:bookmarkEnd w:id="451"/>
      <w:bookmarkEnd w:id="452"/>
      <w:bookmarkEnd w:id="453"/>
      <w:bookmarkEnd w:id="454"/>
      <w:bookmarkEnd w:id="455"/>
      <w:bookmarkEnd w:id="456"/>
    </w:p>
    <w:p w14:paraId="2062EE0D" w14:textId="77777777" w:rsidR="00C746E0" w:rsidRDefault="00C746E0" w:rsidP="00C746E0"/>
    <w:p w14:paraId="0E533BF9" w14:textId="77777777" w:rsidR="00C746E0" w:rsidRDefault="00C746E0" w:rsidP="00C746E0">
      <w:pPr>
        <w:keepNext/>
        <w:ind w:firstLine="0"/>
      </w:pPr>
      <w:r>
        <w:rPr>
          <w:noProof/>
        </w:rPr>
        <w:lastRenderedPageBreak/>
        <w:drawing>
          <wp:inline distT="0" distB="0" distL="0" distR="0" wp14:anchorId="6901AEC2" wp14:editId="009A2C6F">
            <wp:extent cx="5943600" cy="5943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val_terms_year_Houston_o3gam01_baseline.png"/>
                    <pic:cNvPicPr/>
                  </pic:nvPicPr>
                  <pic:blipFill>
                    <a:blip r:embed="rId61">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A306B5E" w14:textId="645DD9E6" w:rsidR="00C746E0" w:rsidRPr="00263562" w:rsidRDefault="00C746E0" w:rsidP="00C746E0">
      <w:pPr>
        <w:pStyle w:val="Caption"/>
      </w:pPr>
      <w:bookmarkStart w:id="457" w:name="_Ref297130254"/>
      <w:bookmarkStart w:id="458" w:name="_Ref297130251"/>
      <w:bookmarkStart w:id="459" w:name="_Toc297237997"/>
      <w:bookmarkStart w:id="460" w:name="_Toc297288007"/>
      <w:bookmarkStart w:id="461" w:name="_Toc301078715"/>
      <w:bookmarkStart w:id="462" w:name="_Toc301097340"/>
      <w:bookmarkStart w:id="463" w:name="_Toc301116714"/>
      <w:bookmarkStart w:id="464" w:name="_Toc301696824"/>
      <w:bookmarkStart w:id="465" w:name="_Toc302382611"/>
      <w:r w:rsidRPr="00A35BF7">
        <w:t xml:space="preserve">Figure </w:t>
      </w:r>
      <w:r w:rsidR="00702A92">
        <w:t>A.</w:t>
      </w:r>
      <w:fldSimple w:instr=" SEQ Figure \* ARABIC ">
        <w:r w:rsidR="0028125C">
          <w:rPr>
            <w:noProof/>
          </w:rPr>
          <w:t>3</w:t>
        </w:r>
      </w:fldSimple>
      <w:bookmarkEnd w:id="457"/>
      <w:r w:rsidRPr="00A35BF7">
        <w:t xml:space="preserve">. Year-to-year deviations from 2005 for the baseline GAM </w:t>
      </w:r>
      <w:r>
        <w:t xml:space="preserve">(gam01_baseline) </w:t>
      </w:r>
      <w:r w:rsidRPr="00A35BF7">
        <w:t>fit to HGB MDA8 O</w:t>
      </w:r>
      <w:r w:rsidRPr="00A35BF7">
        <w:rPr>
          <w:vertAlign w:val="subscript"/>
        </w:rPr>
        <w:t>3</w:t>
      </w:r>
      <w:r w:rsidRPr="00A35BF7">
        <w:t xml:space="preserve"> data. The y-axis scale is the scale of the “linear predictor”, i.e. the deviation of the natural logarithm of the MDA8 O</w:t>
      </w:r>
      <w:r w:rsidRPr="00A35BF7">
        <w:rPr>
          <w:vertAlign w:val="subscript"/>
        </w:rPr>
        <w:t>3</w:t>
      </w:r>
      <w:r w:rsidRPr="00A35BF7">
        <w:t xml:space="preserve"> in ppbv from its mean value. The black center bar is the mean value while the error bars are the 95% confidence intervals. The red and blue circles are the mean values from the two-fold cross-validation analysis of Section </w:t>
      </w:r>
      <w:r w:rsidRPr="00A35BF7">
        <w:fldChar w:fldCharType="begin"/>
      </w:r>
      <w:r w:rsidRPr="00A35BF7">
        <w:instrText xml:space="preserve"> REF _Ref297110998 \w \h </w:instrText>
      </w:r>
      <w:r w:rsidRPr="00A35BF7">
        <w:fldChar w:fldCharType="separate"/>
      </w:r>
      <w:r w:rsidR="0028125C">
        <w:t>A.1.6</w:t>
      </w:r>
      <w:r w:rsidRPr="00A35BF7">
        <w:fldChar w:fldCharType="end"/>
      </w:r>
      <w:r w:rsidRPr="00A35BF7">
        <w:t>.</w:t>
      </w:r>
      <w:bookmarkEnd w:id="458"/>
      <w:bookmarkEnd w:id="459"/>
      <w:bookmarkEnd w:id="460"/>
      <w:bookmarkEnd w:id="461"/>
      <w:bookmarkEnd w:id="462"/>
      <w:bookmarkEnd w:id="463"/>
      <w:bookmarkEnd w:id="464"/>
      <w:bookmarkEnd w:id="465"/>
    </w:p>
    <w:p w14:paraId="1E93B98F" w14:textId="77777777" w:rsidR="00C746E0" w:rsidRDefault="00C746E0" w:rsidP="00C746E0">
      <w:pPr>
        <w:keepNext/>
        <w:ind w:firstLine="0"/>
      </w:pPr>
      <w:r>
        <w:rPr>
          <w:noProof/>
        </w:rPr>
        <w:lastRenderedPageBreak/>
        <w:drawing>
          <wp:inline distT="0" distB="0" distL="0" distR="0" wp14:anchorId="35A75DA4" wp14:editId="70C022B6">
            <wp:extent cx="5943600" cy="5943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check_o3gam8_Houston.png"/>
                    <pic:cNvPicPr/>
                  </pic:nvPicPr>
                  <pic:blipFill>
                    <a:blip r:embed="rId62">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4427692" w14:textId="19D02FD0" w:rsidR="00C746E0" w:rsidRDefault="00C746E0" w:rsidP="00C746E0">
      <w:pPr>
        <w:pStyle w:val="Caption"/>
      </w:pPr>
      <w:bookmarkStart w:id="466" w:name="_Ref295036393"/>
      <w:bookmarkStart w:id="467" w:name="_Ref297193752"/>
      <w:bookmarkStart w:id="468" w:name="_Toc297237998"/>
      <w:bookmarkStart w:id="469" w:name="_Toc297288008"/>
      <w:bookmarkStart w:id="470" w:name="_Toc301078716"/>
      <w:bookmarkStart w:id="471" w:name="_Toc301097341"/>
      <w:bookmarkStart w:id="472" w:name="_Toc301116715"/>
      <w:bookmarkStart w:id="473" w:name="_Toc301696825"/>
      <w:bookmarkStart w:id="474" w:name="_Toc302382612"/>
      <w:r>
        <w:t xml:space="preserve">Figure </w:t>
      </w:r>
      <w:r w:rsidR="00702A92">
        <w:t>A.</w:t>
      </w:r>
      <w:fldSimple w:instr=" SEQ Figure \* ARABIC ">
        <w:r w:rsidR="0028125C">
          <w:rPr>
            <w:noProof/>
          </w:rPr>
          <w:t>4</w:t>
        </w:r>
      </w:fldSimple>
      <w:bookmarkEnd w:id="466"/>
      <w:r>
        <w:t>. GAM evaluation plots for the baseline GAM (gam01_baseline) fit to HGB MDA8 O</w:t>
      </w:r>
      <w:r w:rsidRPr="00821695">
        <w:rPr>
          <w:vertAlign w:val="subscript"/>
        </w:rPr>
        <w:t>3</w:t>
      </w:r>
      <w:r>
        <w:t xml:space="preserve"> data.</w:t>
      </w:r>
      <w:bookmarkEnd w:id="467"/>
      <w:bookmarkEnd w:id="468"/>
      <w:bookmarkEnd w:id="469"/>
      <w:bookmarkEnd w:id="470"/>
      <w:bookmarkEnd w:id="471"/>
      <w:bookmarkEnd w:id="472"/>
      <w:bookmarkEnd w:id="473"/>
      <w:bookmarkEnd w:id="474"/>
    </w:p>
    <w:p w14:paraId="24CB8DCA" w14:textId="77777777" w:rsidR="00C746E0" w:rsidRDefault="00C746E0" w:rsidP="00C746E0">
      <w:pPr>
        <w:pStyle w:val="Caption"/>
      </w:pPr>
    </w:p>
    <w:p w14:paraId="300B548D" w14:textId="150C5F8A" w:rsidR="00C746E0" w:rsidRPr="002F1383" w:rsidRDefault="00C746E0" w:rsidP="00C746E0">
      <w:r>
        <w:fldChar w:fldCharType="begin"/>
      </w:r>
      <w:r>
        <w:instrText xml:space="preserve"> REF _Ref295037910 \h </w:instrText>
      </w:r>
      <w:r>
        <w:fldChar w:fldCharType="separate"/>
      </w:r>
      <w:r w:rsidR="0028125C">
        <w:t>Figure A.</w:t>
      </w:r>
      <w:r w:rsidR="0028125C">
        <w:rPr>
          <w:noProof/>
        </w:rPr>
        <w:t>5</w:t>
      </w:r>
      <w:r>
        <w:fldChar w:fldCharType="end"/>
      </w:r>
      <w:r>
        <w:t xml:space="preserve"> shows the smooth functions from the baseline GAM fit of the natural logarithm of the HGB maximum daily average PM</w:t>
      </w:r>
      <w:r w:rsidRPr="00581010">
        <w:rPr>
          <w:vertAlign w:val="subscript"/>
        </w:rPr>
        <w:t>2.5</w:t>
      </w:r>
      <w:r>
        <w:t>. This model only explains 38% of the deviance in the PM</w:t>
      </w:r>
      <w:r w:rsidRPr="008F222B">
        <w:rPr>
          <w:vertAlign w:val="subscript"/>
        </w:rPr>
        <w:t xml:space="preserve">2.5 </w:t>
      </w:r>
      <w:r>
        <w:t xml:space="preserve">values, and so the baseline meteorological parameters in </w:t>
      </w:r>
      <w:r>
        <w:fldChar w:fldCharType="begin"/>
      </w:r>
      <w:r>
        <w:instrText xml:space="preserve"> REF _Ref295034931 \h </w:instrText>
      </w:r>
      <w:r>
        <w:fldChar w:fldCharType="separate"/>
      </w:r>
      <w:r w:rsidR="0028125C">
        <w:t>Table A.</w:t>
      </w:r>
      <w:r w:rsidR="0028125C">
        <w:rPr>
          <w:noProof/>
        </w:rPr>
        <w:t>4</w:t>
      </w:r>
      <w:r>
        <w:fldChar w:fldCharType="end"/>
      </w:r>
      <w:r>
        <w:t xml:space="preserve"> give a much poorer prediction than the same parameters do for O</w:t>
      </w:r>
      <w:r w:rsidRPr="008F222B">
        <w:rPr>
          <w:vertAlign w:val="subscript"/>
        </w:rPr>
        <w:t>3</w:t>
      </w:r>
      <w:r>
        <w:t xml:space="preserve">. Again, all eight meteorological predictors and the day-of-year function are statistically significant at the </w:t>
      </w:r>
      <m:oMath>
        <m:r>
          <w:rPr>
            <w:rFonts w:ascii="Cambria Math" w:hAnsi="Cambria Math"/>
          </w:rPr>
          <m:t xml:space="preserve">α= </m:t>
        </m:r>
      </m:oMath>
      <w:r>
        <w:t>0.001 level. Like O</w:t>
      </w:r>
      <w:r w:rsidRPr="008F222B">
        <w:rPr>
          <w:vertAlign w:val="subscript"/>
        </w:rPr>
        <w:t>3</w:t>
      </w:r>
      <w:r>
        <w:t>, increasing maximum temperature generally leads to increasing PM</w:t>
      </w:r>
      <w:r w:rsidRPr="008F222B">
        <w:rPr>
          <w:vertAlign w:val="subscript"/>
        </w:rPr>
        <w:t>2.5</w:t>
      </w:r>
      <w:r>
        <w:t xml:space="preserve">. However, in this case there is an indication that at the highest temperatures this relationship may not hold, possibly because evaporation of semi-volatile organic and ammonium nitrate aerosol begins to compete with the </w:t>
      </w:r>
      <w:r>
        <w:lastRenderedPageBreak/>
        <w:t xml:space="preserve">increased chemical production of secondary aerosol with increasing temperature. The impacts of wind </w:t>
      </w:r>
      <w:r w:rsidRPr="00263562">
        <w:t>speed are much less strong as well, potentially reflecting increased dust and marine aerosol emission a</w:t>
      </w:r>
      <w:r>
        <w:t>t</w:t>
      </w:r>
      <w:r w:rsidRPr="00263562">
        <w:t xml:space="preserve"> high wind speeds. Similarly, the impact of air blowing from the Gulf is less pronounced for PM</w:t>
      </w:r>
      <w:r w:rsidRPr="00263562">
        <w:rPr>
          <w:vertAlign w:val="subscript"/>
        </w:rPr>
        <w:t>2.5</w:t>
      </w:r>
      <w:r w:rsidRPr="00263562">
        <w:t xml:space="preserve">, perhaps reflecting the increased transport of marine aerosol to </w:t>
      </w:r>
      <w:r w:rsidR="00997457">
        <w:t>HGB</w:t>
      </w:r>
      <w:r w:rsidRPr="00263562">
        <w:t xml:space="preserve"> during these periods. All weekdays have larger PM</w:t>
      </w:r>
      <w:r w:rsidRPr="00263562">
        <w:rPr>
          <w:vertAlign w:val="subscript"/>
        </w:rPr>
        <w:t>2.5</w:t>
      </w:r>
      <w:r w:rsidRPr="00263562">
        <w:t xml:space="preserve"> values than Sunday, and with the exception of Saturday these differences are significant at the </w:t>
      </w:r>
      <m:oMath>
        <m:r>
          <w:rPr>
            <w:rFonts w:ascii="Cambria Math" w:hAnsi="Cambria Math"/>
          </w:rPr>
          <m:t xml:space="preserve">α= </m:t>
        </m:r>
      </m:oMath>
      <w:r w:rsidRPr="00263562">
        <w:t>0.001 level.</w:t>
      </w:r>
      <w:r>
        <w:t xml:space="preserve"> </w:t>
      </w:r>
    </w:p>
    <w:p w14:paraId="3DB77AB7" w14:textId="16D200D7" w:rsidR="00C746E0" w:rsidRPr="008F222B" w:rsidRDefault="00C746E0" w:rsidP="00C746E0">
      <w:r w:rsidRPr="002F1383">
        <w:t xml:space="preserve">The year-to-year differences </w:t>
      </w:r>
      <w:r>
        <w:t xml:space="preserve">in the </w:t>
      </w:r>
      <w:r w:rsidR="00CF3FB0">
        <w:t>meteorologically adjusted</w:t>
      </w:r>
      <w:r>
        <w:t xml:space="preserve"> natural logarithm of daily average PM</w:t>
      </w:r>
      <w:r w:rsidRPr="003E5A5D">
        <w:rPr>
          <w:vertAlign w:val="subscript"/>
        </w:rPr>
        <w:t>2.5</w:t>
      </w:r>
      <w:r w:rsidRPr="00263562">
        <w:t xml:space="preserve"> </w:t>
      </w:r>
      <w:r w:rsidRPr="002F1383">
        <w:t>are shown in</w:t>
      </w:r>
      <w:r>
        <w:t xml:space="preserve"> </w:t>
      </w:r>
      <w:r>
        <w:fldChar w:fldCharType="begin"/>
      </w:r>
      <w:r>
        <w:instrText xml:space="preserve"> REF _Ref297132492 \h </w:instrText>
      </w:r>
      <w:r>
        <w:fldChar w:fldCharType="separate"/>
      </w:r>
      <w:r w:rsidR="0028125C" w:rsidRPr="00A35BF7">
        <w:t xml:space="preserve">Figure </w:t>
      </w:r>
      <w:r w:rsidR="0028125C">
        <w:t>A.</w:t>
      </w:r>
      <w:r w:rsidR="0028125C">
        <w:rPr>
          <w:noProof/>
        </w:rPr>
        <w:t>6</w:t>
      </w:r>
      <w:r>
        <w:fldChar w:fldCharType="end"/>
      </w:r>
      <w:r w:rsidRPr="002F1383">
        <w:t xml:space="preserve">. </w:t>
      </w:r>
      <w:r>
        <w:t xml:space="preserve">The years 2009 to 2014 are all significantly lower than 2005 </w:t>
      </w:r>
      <w:r w:rsidRPr="002F1383">
        <w:t xml:space="preserve">at the </w:t>
      </w:r>
      <m:oMath>
        <m:r>
          <w:rPr>
            <w:rFonts w:ascii="Cambria Math" w:hAnsi="Cambria Math"/>
          </w:rPr>
          <m:t xml:space="preserve">α= </m:t>
        </m:r>
      </m:oMath>
      <w:r w:rsidRPr="002F1383">
        <w:t xml:space="preserve">0.001 level. </w:t>
      </w:r>
      <w:r>
        <w:t>T</w:t>
      </w:r>
      <w:r w:rsidRPr="002F1383">
        <w:t xml:space="preserve">he two-fold cross-validation tests (described in Section </w:t>
      </w:r>
      <w:r w:rsidRPr="002F1383">
        <w:fldChar w:fldCharType="begin"/>
      </w:r>
      <w:r w:rsidRPr="002F1383">
        <w:instrText xml:space="preserve"> REF _Ref297110998 \w \h </w:instrText>
      </w:r>
      <w:r w:rsidRPr="002F1383">
        <w:fldChar w:fldCharType="separate"/>
      </w:r>
      <w:r w:rsidR="0028125C">
        <w:t>A.1.6</w:t>
      </w:r>
      <w:r w:rsidRPr="002F1383">
        <w:fldChar w:fldCharType="end"/>
      </w:r>
      <w:r w:rsidRPr="002F1383">
        <w:t xml:space="preserve"> below) </w:t>
      </w:r>
      <w:r>
        <w:t xml:space="preserve">show little difference in the observed trend, with both </w:t>
      </w:r>
      <w:r w:rsidRPr="002F1383">
        <w:t xml:space="preserve">randomly-distributed halves of the dataset </w:t>
      </w:r>
      <w:r>
        <w:t xml:space="preserve">showing slight increases in 2006 and 2007 followed by dramatic decreases. </w:t>
      </w:r>
    </w:p>
    <w:p w14:paraId="42EBA1FC" w14:textId="3DC8BC06" w:rsidR="00C746E0" w:rsidRDefault="00C746E0" w:rsidP="00C746E0">
      <w:r>
        <w:t xml:space="preserve">The GAM evaluation plots in </w:t>
      </w:r>
      <w:r>
        <w:fldChar w:fldCharType="begin"/>
      </w:r>
      <w:r>
        <w:instrText xml:space="preserve"> REF _Ref295038386 \h </w:instrText>
      </w:r>
      <w:r>
        <w:fldChar w:fldCharType="separate"/>
      </w:r>
      <w:r w:rsidR="0028125C">
        <w:t>Figure A.</w:t>
      </w:r>
      <w:r w:rsidR="0028125C">
        <w:rPr>
          <w:noProof/>
        </w:rPr>
        <w:t>7</w:t>
      </w:r>
      <w:r>
        <w:fldChar w:fldCharType="end"/>
      </w:r>
      <w:r>
        <w:t xml:space="preserve"> indicate a poorer fit for PM</w:t>
      </w:r>
      <w:r w:rsidRPr="00A141D6">
        <w:rPr>
          <w:vertAlign w:val="subscript"/>
        </w:rPr>
        <w:t>2.5</w:t>
      </w:r>
      <w:r w:rsidRPr="00A141D6">
        <w:t xml:space="preserve"> </w:t>
      </w:r>
      <w:r>
        <w:t>than for O</w:t>
      </w:r>
      <w:r w:rsidRPr="00A141D6">
        <w:rPr>
          <w:vertAlign w:val="subscript"/>
        </w:rPr>
        <w:t>3</w:t>
      </w:r>
      <w:r>
        <w:t xml:space="preserve">, as the residuals show a long positive tail and the variance of the residuals is a strong function of the value of the linear predictor. </w:t>
      </w:r>
    </w:p>
    <w:p w14:paraId="64B222C7" w14:textId="1A52926F" w:rsidR="00C746E0" w:rsidRPr="00EE38CD" w:rsidRDefault="00C746E0" w:rsidP="00C746E0">
      <w:r w:rsidRPr="00EE38CD">
        <w:fldChar w:fldCharType="begin"/>
      </w:r>
      <w:r w:rsidRPr="00EE38CD">
        <w:instrText xml:space="preserve"> REF _Ref295039014 \h </w:instrText>
      </w:r>
      <w:r w:rsidRPr="00EE38CD">
        <w:fldChar w:fldCharType="separate"/>
      </w:r>
      <w:r w:rsidR="0028125C">
        <w:t>Table A.</w:t>
      </w:r>
      <w:r w:rsidR="0028125C">
        <w:rPr>
          <w:noProof/>
        </w:rPr>
        <w:t>5</w:t>
      </w:r>
      <w:r w:rsidRPr="00EE38CD">
        <w:fldChar w:fldCharType="end"/>
      </w:r>
      <w:r w:rsidRPr="00EE38CD">
        <w:t xml:space="preserve"> below summarizes the percentage of the deviance explained by the baseline GAMs for each urban area for MDA8 O</w:t>
      </w:r>
      <w:r w:rsidRPr="00EE38CD">
        <w:rPr>
          <w:vertAlign w:val="subscript"/>
        </w:rPr>
        <w:t>3</w:t>
      </w:r>
      <w:r w:rsidRPr="00EE38CD">
        <w:t xml:space="preserve"> and daily-average PM</w:t>
      </w:r>
      <w:r w:rsidRPr="00EE38CD">
        <w:rPr>
          <w:vertAlign w:val="subscript"/>
        </w:rPr>
        <w:t>2.5</w:t>
      </w:r>
      <w:r w:rsidRPr="00EE38CD">
        <w:t>. For O</w:t>
      </w:r>
      <w:r w:rsidRPr="00EE38CD">
        <w:rPr>
          <w:vertAlign w:val="subscript"/>
        </w:rPr>
        <w:t>3</w:t>
      </w:r>
      <w:r w:rsidRPr="00EE38CD">
        <w:t>, the values vary between 65.7% (</w:t>
      </w:r>
      <w:r w:rsidR="00090835">
        <w:t>SA</w:t>
      </w:r>
      <w:r w:rsidRPr="00EE38CD">
        <w:t>) and 73.9% (</w:t>
      </w:r>
      <w:r w:rsidR="00CF4540">
        <w:t>HGB</w:t>
      </w:r>
      <w:r w:rsidRPr="00EE38CD">
        <w:t>), similar to the range of 56-80% reported by Camalier et al. (2007). The performance for PM</w:t>
      </w:r>
      <w:r w:rsidRPr="00EE38CD">
        <w:rPr>
          <w:vertAlign w:val="subscript"/>
        </w:rPr>
        <w:t>2.5</w:t>
      </w:r>
      <w:r w:rsidRPr="00EE38CD">
        <w:t xml:space="preserve"> is much poorer for all urban areas, with values between 30.0% (</w:t>
      </w:r>
      <w:r w:rsidR="00180348">
        <w:t>BPA</w:t>
      </w:r>
      <w:r w:rsidRPr="00EE38CD">
        <w:t>) and 37.8% (</w:t>
      </w:r>
      <w:r w:rsidR="00CF4540">
        <w:t>HGB</w:t>
      </w:r>
      <w:r w:rsidRPr="00EE38CD">
        <w:t xml:space="preserve">). </w:t>
      </w:r>
    </w:p>
    <w:p w14:paraId="20ED0B28" w14:textId="75A241E4" w:rsidR="00C746E0" w:rsidRDefault="00C746E0" w:rsidP="00C746E0">
      <w:r w:rsidRPr="00EE38CD">
        <w:t>The generalized cros</w:t>
      </w:r>
      <w:r>
        <w:t>s</w:t>
      </w:r>
      <w:r w:rsidRPr="00EE38CD">
        <w:t xml:space="preserve"> val</w:t>
      </w:r>
      <w:r>
        <w:t>i</w:t>
      </w:r>
      <w:r w:rsidRPr="00EE38CD">
        <w:t xml:space="preserve">dation (GCV; see p.132 of Wood, 2006) score and Akaike’s Information Criterion (AIC; see p.68 of Wood, 2006) for each GAM is also shown in </w:t>
      </w:r>
      <w:r w:rsidRPr="00EE38CD">
        <w:fldChar w:fldCharType="begin"/>
      </w:r>
      <w:r w:rsidRPr="00EE38CD">
        <w:instrText xml:space="preserve"> REF _Ref295039014 \h </w:instrText>
      </w:r>
      <w:r w:rsidRPr="00EE38CD">
        <w:fldChar w:fldCharType="separate"/>
      </w:r>
      <w:r w:rsidR="0028125C">
        <w:t>Table A.</w:t>
      </w:r>
      <w:r w:rsidR="0028125C">
        <w:rPr>
          <w:noProof/>
        </w:rPr>
        <w:t>5</w:t>
      </w:r>
      <w:r w:rsidRPr="00EE38CD">
        <w:fldChar w:fldCharType="end"/>
      </w:r>
      <w:r w:rsidRPr="00EE38CD">
        <w:t xml:space="preserve">. Both of these criteria attempt to compensate for the fact that adding redundant parameters to a model will always increase </w:t>
      </w:r>
      <w:r>
        <w:t xml:space="preserve">the </w:t>
      </w:r>
      <w:r w:rsidRPr="00EE38CD">
        <w:t>likelihood of the model (and the amount of deviance explained), even if the new parameters are only “modeling the noise” of the data, i.e., over</w:t>
      </w:r>
      <w:r>
        <w:t>-</w:t>
      </w:r>
      <w:r w:rsidRPr="00EE38CD">
        <w:t xml:space="preserve">fitting the data. For a given urban area and pollutant, the model with the lower GCV score and AIC is considered to be a better fit for the data. These scores will be compared to the values from the extended GAMs discussed in </w:t>
      </w:r>
      <w:r>
        <w:t xml:space="preserve">Section </w:t>
      </w:r>
      <w:r>
        <w:fldChar w:fldCharType="begin"/>
      </w:r>
      <w:r>
        <w:instrText xml:space="preserve"> REF _Ref297110998 \w \h </w:instrText>
      </w:r>
      <w:r>
        <w:fldChar w:fldCharType="separate"/>
      </w:r>
      <w:r w:rsidR="0028125C">
        <w:t>A.1.6</w:t>
      </w:r>
      <w:r>
        <w:fldChar w:fldCharType="end"/>
      </w:r>
      <w:r w:rsidRPr="00EE38CD">
        <w:t>.</w:t>
      </w:r>
    </w:p>
    <w:p w14:paraId="40D1AF5C" w14:textId="77777777" w:rsidR="00C746E0" w:rsidRPr="008F222B" w:rsidRDefault="00C746E0" w:rsidP="00C746E0"/>
    <w:p w14:paraId="47412E3E" w14:textId="77777777" w:rsidR="00C746E0" w:rsidRDefault="00C746E0" w:rsidP="00C746E0">
      <w:pPr>
        <w:keepNext/>
        <w:ind w:firstLine="0"/>
      </w:pPr>
      <w:r>
        <w:rPr>
          <w:noProof/>
        </w:rPr>
        <w:lastRenderedPageBreak/>
        <w:drawing>
          <wp:inline distT="0" distB="0" distL="0" distR="0" wp14:anchorId="16008606" wp14:editId="2D2248DB">
            <wp:extent cx="5943600" cy="5943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pm25gam29_Houston_smoothfunc-noresid.png"/>
                    <pic:cNvPicPr/>
                  </pic:nvPicPr>
                  <pic:blipFill>
                    <a:blip r:embed="rId63">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A97E7DA" w14:textId="62C7007F" w:rsidR="00C746E0" w:rsidRDefault="00C746E0" w:rsidP="00C746E0">
      <w:pPr>
        <w:pStyle w:val="Caption"/>
      </w:pPr>
      <w:bookmarkStart w:id="475" w:name="_Ref295037910"/>
      <w:bookmarkStart w:id="476" w:name="_Toc297237999"/>
      <w:bookmarkStart w:id="477" w:name="_Toc297288009"/>
      <w:bookmarkStart w:id="478" w:name="_Toc301078717"/>
      <w:bookmarkStart w:id="479" w:name="_Toc301097342"/>
      <w:bookmarkStart w:id="480" w:name="_Toc301116716"/>
      <w:bookmarkStart w:id="481" w:name="_Toc301696826"/>
      <w:bookmarkStart w:id="482" w:name="_Toc302382613"/>
      <w:r>
        <w:t xml:space="preserve">Figure </w:t>
      </w:r>
      <w:r w:rsidR="00702A92">
        <w:t>A.</w:t>
      </w:r>
      <w:fldSimple w:instr=" SEQ Figure \* ARABIC ">
        <w:r w:rsidR="0028125C">
          <w:rPr>
            <w:noProof/>
          </w:rPr>
          <w:t>5</w:t>
        </w:r>
      </w:fldSimple>
      <w:bookmarkEnd w:id="475"/>
      <w:r>
        <w:t>. Smooth functions fit for the baseline GAM (gam01_baseline) fit to HGB daily average PM</w:t>
      </w:r>
      <w:r w:rsidRPr="00A141D6">
        <w:rPr>
          <w:vertAlign w:val="subscript"/>
        </w:rPr>
        <w:t xml:space="preserve">2.5 </w:t>
      </w:r>
      <w:r>
        <w:t>data. The y-axis scale is the scale of the “linear predictor”, i.e. the deviation of the natural logarithm of the daily average PM</w:t>
      </w:r>
      <w:r w:rsidRPr="00263562">
        <w:rPr>
          <w:vertAlign w:val="subscript"/>
        </w:rPr>
        <w:t>2.5</w:t>
      </w:r>
      <w:r w:rsidRPr="00263562">
        <w:t xml:space="preserve"> </w:t>
      </w:r>
      <w:r>
        <w:t xml:space="preserve">in </w:t>
      </w:r>
      <w:r>
        <w:rPr>
          <w:rFonts w:cs="Times New Roman"/>
        </w:rPr>
        <w:t>µ</w:t>
      </w:r>
      <w:r>
        <w:t>g m</w:t>
      </w:r>
      <w:r w:rsidRPr="00263562">
        <w:rPr>
          <w:vertAlign w:val="superscript"/>
        </w:rPr>
        <w:t>-3</w:t>
      </w:r>
      <w:r>
        <w:t xml:space="preserve"> from its mean value.</w:t>
      </w:r>
      <w:bookmarkEnd w:id="476"/>
      <w:bookmarkEnd w:id="477"/>
      <w:bookmarkEnd w:id="478"/>
      <w:bookmarkEnd w:id="479"/>
      <w:bookmarkEnd w:id="480"/>
      <w:bookmarkEnd w:id="481"/>
      <w:bookmarkEnd w:id="482"/>
    </w:p>
    <w:p w14:paraId="20A65C2E" w14:textId="77777777" w:rsidR="00C746E0" w:rsidRDefault="00C746E0" w:rsidP="00C746E0">
      <w:pPr>
        <w:pStyle w:val="Caption"/>
        <w:keepNext/>
      </w:pPr>
      <w:r>
        <w:rPr>
          <w:noProof/>
        </w:rPr>
        <w:lastRenderedPageBreak/>
        <w:drawing>
          <wp:inline distT="0" distB="0" distL="0" distR="0" wp14:anchorId="1751C7A3" wp14:editId="37647608">
            <wp:extent cx="5943600" cy="5943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val_terms_year_Houston_pm25gam01_baseline.png"/>
                    <pic:cNvPicPr/>
                  </pic:nvPicPr>
                  <pic:blipFill>
                    <a:blip r:embed="rId64">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92B1D37" w14:textId="2E558A36" w:rsidR="00C746E0" w:rsidRPr="00263562" w:rsidRDefault="00C746E0" w:rsidP="00C746E0">
      <w:pPr>
        <w:pStyle w:val="Caption"/>
      </w:pPr>
      <w:bookmarkStart w:id="483" w:name="_Ref297132492"/>
      <w:bookmarkStart w:id="484" w:name="_Ref297132489"/>
      <w:bookmarkStart w:id="485" w:name="_Toc297238000"/>
      <w:bookmarkStart w:id="486" w:name="_Toc297288010"/>
      <w:bookmarkStart w:id="487" w:name="_Toc301078718"/>
      <w:bookmarkStart w:id="488" w:name="_Toc301097343"/>
      <w:bookmarkStart w:id="489" w:name="_Toc301116717"/>
      <w:bookmarkStart w:id="490" w:name="_Toc301696827"/>
      <w:bookmarkStart w:id="491" w:name="_Toc302382614"/>
      <w:r w:rsidRPr="00A35BF7">
        <w:t xml:space="preserve">Figure </w:t>
      </w:r>
      <w:r w:rsidR="00702A92">
        <w:t>A.</w:t>
      </w:r>
      <w:fldSimple w:instr=" SEQ Figure \* ARABIC ">
        <w:r w:rsidR="0028125C">
          <w:rPr>
            <w:noProof/>
          </w:rPr>
          <w:t>6</w:t>
        </w:r>
      </w:fldSimple>
      <w:bookmarkEnd w:id="483"/>
      <w:r w:rsidRPr="00A35BF7">
        <w:t xml:space="preserve">. Year-to-year deviations from 2005 for the baseline GAM </w:t>
      </w:r>
      <w:r>
        <w:t xml:space="preserve">(gam01_baseline) </w:t>
      </w:r>
      <w:r w:rsidRPr="00A35BF7">
        <w:t>fit to HGB daily average PM</w:t>
      </w:r>
      <w:r w:rsidRPr="00A35BF7">
        <w:rPr>
          <w:vertAlign w:val="subscript"/>
        </w:rPr>
        <w:t>2.5</w:t>
      </w:r>
      <w:r w:rsidRPr="00A35BF7">
        <w:t xml:space="preserve"> data. The y-axis scale is the scale of the “linear predictor”, i.e. the deviation of the </w:t>
      </w:r>
      <w:r>
        <w:t>daily average PM</w:t>
      </w:r>
      <w:r w:rsidRPr="00263562">
        <w:rPr>
          <w:vertAlign w:val="subscript"/>
        </w:rPr>
        <w:t>2.5</w:t>
      </w:r>
      <w:r w:rsidRPr="00263562">
        <w:t xml:space="preserve"> </w:t>
      </w:r>
      <w:r>
        <w:t xml:space="preserve">in </w:t>
      </w:r>
      <w:r>
        <w:rPr>
          <w:rFonts w:cs="Times New Roman"/>
        </w:rPr>
        <w:t>µ</w:t>
      </w:r>
      <w:r>
        <w:t>g m</w:t>
      </w:r>
      <w:r w:rsidRPr="00263562">
        <w:rPr>
          <w:vertAlign w:val="superscript"/>
        </w:rPr>
        <w:t>-3</w:t>
      </w:r>
      <w:r>
        <w:t xml:space="preserve"> from its mean value</w:t>
      </w:r>
      <w:r w:rsidRPr="00A35BF7">
        <w:t xml:space="preserve">. The black center bar is the mean value while the error bars are the 95% confidence intervals. The red and blue circles are the mean values from the two-fold cross-validation analysis of Section </w:t>
      </w:r>
      <w:r w:rsidRPr="00A35BF7">
        <w:fldChar w:fldCharType="begin"/>
      </w:r>
      <w:r w:rsidRPr="00A35BF7">
        <w:instrText xml:space="preserve"> REF _Ref297110998 \w \h </w:instrText>
      </w:r>
      <w:r w:rsidRPr="00A35BF7">
        <w:fldChar w:fldCharType="separate"/>
      </w:r>
      <w:r w:rsidR="0028125C">
        <w:t>A.1.6</w:t>
      </w:r>
      <w:r w:rsidRPr="00A35BF7">
        <w:fldChar w:fldCharType="end"/>
      </w:r>
      <w:r w:rsidRPr="00A35BF7">
        <w:t>.</w:t>
      </w:r>
      <w:bookmarkEnd w:id="484"/>
      <w:bookmarkEnd w:id="485"/>
      <w:bookmarkEnd w:id="486"/>
      <w:bookmarkEnd w:id="487"/>
      <w:bookmarkEnd w:id="488"/>
      <w:bookmarkEnd w:id="489"/>
      <w:bookmarkEnd w:id="490"/>
      <w:bookmarkEnd w:id="491"/>
    </w:p>
    <w:p w14:paraId="760C8BE9" w14:textId="77777777" w:rsidR="00C746E0" w:rsidRDefault="00C746E0" w:rsidP="00C746E0">
      <w:pPr>
        <w:pStyle w:val="Caption"/>
      </w:pPr>
    </w:p>
    <w:p w14:paraId="5A606E0B" w14:textId="77777777" w:rsidR="00C746E0" w:rsidRDefault="00C746E0" w:rsidP="00C746E0">
      <w:pPr>
        <w:keepNext/>
        <w:ind w:firstLine="0"/>
      </w:pPr>
      <w:r>
        <w:rPr>
          <w:noProof/>
        </w:rPr>
        <w:lastRenderedPageBreak/>
        <w:drawing>
          <wp:inline distT="0" distB="0" distL="0" distR="0" wp14:anchorId="2410E521" wp14:editId="3732DCC2">
            <wp:extent cx="5943600" cy="5943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check_pm25gam29_Houston.png"/>
                    <pic:cNvPicPr/>
                  </pic:nvPicPr>
                  <pic:blipFill>
                    <a:blip r:embed="rId65">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406A7456" w14:textId="2F45CDA0" w:rsidR="00C746E0" w:rsidRPr="00A141D6" w:rsidRDefault="00C746E0" w:rsidP="00C746E0">
      <w:pPr>
        <w:pStyle w:val="Caption"/>
      </w:pPr>
      <w:bookmarkStart w:id="492" w:name="_Ref295038386"/>
      <w:bookmarkStart w:id="493" w:name="_Toc297238001"/>
      <w:bookmarkStart w:id="494" w:name="_Toc297288011"/>
      <w:bookmarkStart w:id="495" w:name="_Toc301078719"/>
      <w:bookmarkStart w:id="496" w:name="_Toc301097344"/>
      <w:bookmarkStart w:id="497" w:name="_Toc301116718"/>
      <w:bookmarkStart w:id="498" w:name="_Toc301696828"/>
      <w:bookmarkStart w:id="499" w:name="_Toc302382615"/>
      <w:r>
        <w:t xml:space="preserve">Figure </w:t>
      </w:r>
      <w:r w:rsidR="00702A92">
        <w:t>A.</w:t>
      </w:r>
      <w:fldSimple w:instr=" SEQ Figure \* ARABIC ">
        <w:r w:rsidR="0028125C">
          <w:rPr>
            <w:noProof/>
          </w:rPr>
          <w:t>7</w:t>
        </w:r>
      </w:fldSimple>
      <w:bookmarkEnd w:id="492"/>
      <w:r>
        <w:t xml:space="preserve">. </w:t>
      </w:r>
      <w:r w:rsidRPr="00A141D6">
        <w:t xml:space="preserve">GAM evaluation plots for baseline GAM </w:t>
      </w:r>
      <w:r>
        <w:t xml:space="preserve">(gam01_baseline) </w:t>
      </w:r>
      <w:r w:rsidRPr="00A141D6">
        <w:t>fit to HGB MDA8 O</w:t>
      </w:r>
      <w:r w:rsidRPr="00A141D6">
        <w:rPr>
          <w:vertAlign w:val="subscript"/>
        </w:rPr>
        <w:t>3</w:t>
      </w:r>
      <w:r w:rsidRPr="00A141D6">
        <w:t xml:space="preserve"> data.</w:t>
      </w:r>
      <w:bookmarkEnd w:id="493"/>
      <w:bookmarkEnd w:id="494"/>
      <w:bookmarkEnd w:id="495"/>
      <w:bookmarkEnd w:id="496"/>
      <w:bookmarkEnd w:id="497"/>
      <w:bookmarkEnd w:id="498"/>
      <w:bookmarkEnd w:id="499"/>
    </w:p>
    <w:p w14:paraId="4EFDE700" w14:textId="77777777" w:rsidR="00C746E0" w:rsidRDefault="00C746E0" w:rsidP="00C746E0">
      <w:pPr>
        <w:ind w:firstLine="0"/>
      </w:pPr>
    </w:p>
    <w:p w14:paraId="7D93CA15" w14:textId="131836BD" w:rsidR="00C746E0" w:rsidRPr="00C97727" w:rsidRDefault="00C746E0" w:rsidP="00C746E0">
      <w:pPr>
        <w:spacing w:after="0"/>
        <w:ind w:firstLine="0"/>
      </w:pPr>
      <w:r w:rsidRPr="00141297">
        <w:fldChar w:fldCharType="begin"/>
      </w:r>
      <w:r w:rsidRPr="00141297">
        <w:instrText xml:space="preserve"> REF _Ref297131485 \h </w:instrText>
      </w:r>
      <w:r w:rsidRPr="00141297">
        <w:fldChar w:fldCharType="separate"/>
      </w:r>
      <w:r w:rsidR="0028125C" w:rsidRPr="000B2D5A">
        <w:t xml:space="preserve">Table </w:t>
      </w:r>
      <w:r w:rsidR="0028125C">
        <w:t>A.</w:t>
      </w:r>
      <w:r w:rsidR="0028125C">
        <w:rPr>
          <w:noProof/>
        </w:rPr>
        <w:t>6</w:t>
      </w:r>
      <w:r w:rsidRPr="00141297">
        <w:fldChar w:fldCharType="end"/>
      </w:r>
      <w:r w:rsidRPr="00141297">
        <w:t xml:space="preserve"> lists the meteorological predictors in each urban area that were not significant at the </w:t>
      </w:r>
      <w:r w:rsidRPr="00141297">
        <w:rPr>
          <w:rFonts w:ascii="Symbol" w:hAnsi="Symbol"/>
        </w:rPr>
        <w:t></w:t>
      </w:r>
      <w:r w:rsidRPr="00141297">
        <w:t>=0.001 level for maximum MDA8 O</w:t>
      </w:r>
      <w:r w:rsidRPr="00141297">
        <w:rPr>
          <w:vertAlign w:val="subscript"/>
        </w:rPr>
        <w:t>3</w:t>
      </w:r>
      <w:r w:rsidRPr="00141297">
        <w:t xml:space="preserve"> and maximum daily average PM</w:t>
      </w:r>
      <w:r w:rsidRPr="00141297">
        <w:rPr>
          <w:vertAlign w:val="subscript"/>
        </w:rPr>
        <w:t>2</w:t>
      </w:r>
      <w:r w:rsidRPr="00C97727">
        <w:rPr>
          <w:vertAlign w:val="subscript"/>
        </w:rPr>
        <w:t>.5</w:t>
      </w:r>
      <w:r w:rsidRPr="00C97727">
        <w:t xml:space="preserve">. In addition, we examined the smooth functions fit for each predictor for similarities and differences between the </w:t>
      </w:r>
      <w:r>
        <w:t>urban areas</w:t>
      </w:r>
      <w:r w:rsidRPr="00C97727">
        <w:t>. For maximum MDA8 O</w:t>
      </w:r>
      <w:r w:rsidRPr="00C97727">
        <w:rPr>
          <w:vertAlign w:val="subscript"/>
        </w:rPr>
        <w:t>3</w:t>
      </w:r>
      <w:r w:rsidRPr="00C97727">
        <w:t>:</w:t>
      </w:r>
    </w:p>
    <w:p w14:paraId="29BC74BA" w14:textId="12160B29" w:rsidR="00C746E0" w:rsidRPr="00531AF6" w:rsidRDefault="00C746E0" w:rsidP="00E83F17">
      <w:pPr>
        <w:pStyle w:val="ListParagraph"/>
        <w:numPr>
          <w:ilvl w:val="0"/>
          <w:numId w:val="20"/>
        </w:numPr>
        <w:spacing w:after="0"/>
      </w:pPr>
      <w:r w:rsidRPr="00C97727">
        <w:t>The daily maximum temperature functions all show increasing O</w:t>
      </w:r>
      <w:r w:rsidRPr="00C97727">
        <w:rPr>
          <w:vertAlign w:val="subscript"/>
        </w:rPr>
        <w:t>3</w:t>
      </w:r>
      <w:r w:rsidRPr="00C97727">
        <w:t xml:space="preserve"> with increasing temperature, but the fits for DFW, SA, and </w:t>
      </w:r>
      <w:r w:rsidRPr="00531AF6">
        <w:t xml:space="preserve">ARR become flat for temperatures </w:t>
      </w:r>
      <w:r w:rsidR="00CF4540" w:rsidRPr="00531AF6">
        <w:t>greater than</w:t>
      </w:r>
      <w:r w:rsidR="009437A7" w:rsidRPr="00531AF6">
        <w:t xml:space="preserve"> </w:t>
      </w:r>
      <w:r w:rsidRPr="00531AF6">
        <w:t xml:space="preserve">30 </w:t>
      </w:r>
      <w:r w:rsidRPr="00531AF6">
        <w:rPr>
          <w:vertAlign w:val="superscript"/>
        </w:rPr>
        <w:t>o</w:t>
      </w:r>
      <w:r w:rsidRPr="00531AF6">
        <w:t>C, while the other areas show no such flattening off.</w:t>
      </w:r>
    </w:p>
    <w:p w14:paraId="3DD6C908" w14:textId="77777777" w:rsidR="00C746E0" w:rsidRPr="00C97727" w:rsidRDefault="00C746E0" w:rsidP="00E83F17">
      <w:pPr>
        <w:pStyle w:val="ListParagraph"/>
        <w:numPr>
          <w:ilvl w:val="0"/>
          <w:numId w:val="20"/>
        </w:numPr>
        <w:spacing w:after="0"/>
      </w:pPr>
      <w:r w:rsidRPr="00C97727">
        <w:lastRenderedPageBreak/>
        <w:t>The mid-day RH functions all show decreasing O</w:t>
      </w:r>
      <w:r w:rsidRPr="00C97727">
        <w:rPr>
          <w:vertAlign w:val="subscript"/>
        </w:rPr>
        <w:t>3</w:t>
      </w:r>
      <w:r w:rsidRPr="00C97727">
        <w:t xml:space="preserve"> with increasing RH, and have a similar shape for all urban areas (relatively flat until 60% RH, then increasing at higher RH).</w:t>
      </w:r>
    </w:p>
    <w:p w14:paraId="73EAF9FD" w14:textId="77777777" w:rsidR="00C746E0" w:rsidRPr="00531AF6" w:rsidRDefault="00C746E0" w:rsidP="00E83F17">
      <w:pPr>
        <w:pStyle w:val="ListParagraph"/>
        <w:numPr>
          <w:ilvl w:val="0"/>
          <w:numId w:val="20"/>
        </w:numPr>
        <w:spacing w:after="0"/>
      </w:pPr>
      <w:r w:rsidRPr="00C97727">
        <w:t>O</w:t>
      </w:r>
      <w:r w:rsidRPr="00C97727">
        <w:rPr>
          <w:vertAlign w:val="subscript"/>
        </w:rPr>
        <w:t>3</w:t>
      </w:r>
      <w:r w:rsidRPr="00C97727">
        <w:t xml:space="preserve"> </w:t>
      </w:r>
      <w:r w:rsidRPr="00531AF6">
        <w:t>decreases with morning wind speed for all urban areas except ARR (where it is fairly flat).</w:t>
      </w:r>
    </w:p>
    <w:p w14:paraId="1885670F" w14:textId="77777777" w:rsidR="00C746E0" w:rsidRPr="00531AF6" w:rsidRDefault="00C746E0" w:rsidP="00E83F17">
      <w:pPr>
        <w:pStyle w:val="ListParagraph"/>
        <w:numPr>
          <w:ilvl w:val="0"/>
          <w:numId w:val="20"/>
        </w:numPr>
        <w:spacing w:after="0"/>
      </w:pPr>
      <w:r w:rsidRPr="00531AF6">
        <w:t>O</w:t>
      </w:r>
      <w:r w:rsidRPr="00531AF6">
        <w:rPr>
          <w:vertAlign w:val="subscript"/>
        </w:rPr>
        <w:t>3</w:t>
      </w:r>
      <w:r w:rsidRPr="00531AF6">
        <w:t xml:space="preserve"> either decreases with afternoon wind speed or the predictor is not significant.</w:t>
      </w:r>
    </w:p>
    <w:p w14:paraId="50CF5F93" w14:textId="77777777" w:rsidR="00C746E0" w:rsidRPr="00531AF6" w:rsidRDefault="00C746E0" w:rsidP="00E83F17">
      <w:pPr>
        <w:pStyle w:val="ListParagraph"/>
        <w:numPr>
          <w:ilvl w:val="0"/>
          <w:numId w:val="20"/>
        </w:numPr>
        <w:spacing w:after="0"/>
      </w:pPr>
      <w:r w:rsidRPr="00531AF6">
        <w:t>All urban areas except DFW show increasing O</w:t>
      </w:r>
      <w:r w:rsidRPr="00531AF6">
        <w:rPr>
          <w:vertAlign w:val="subscript"/>
        </w:rPr>
        <w:t>3</w:t>
      </w:r>
      <w:r w:rsidRPr="00531AF6">
        <w:t xml:space="preserve"> with increasing stability (</w:t>
      </w:r>
      <w:r w:rsidRPr="00531AF6">
        <w:rPr>
          <w:i/>
        </w:rPr>
        <w:t>T_diff_925mb</w:t>
      </w:r>
      <w:r w:rsidRPr="00531AF6">
        <w:t>). The predictor is fairly flat for DFW with maxima at either end that may not be significantly different from zero.</w:t>
      </w:r>
    </w:p>
    <w:p w14:paraId="3E925BED" w14:textId="77777777" w:rsidR="00C746E0" w:rsidRPr="00531AF6" w:rsidRDefault="00C746E0" w:rsidP="00E83F17">
      <w:pPr>
        <w:pStyle w:val="ListParagraph"/>
        <w:numPr>
          <w:ilvl w:val="0"/>
          <w:numId w:val="20"/>
        </w:numPr>
        <w:spacing w:after="0"/>
      </w:pPr>
      <w:r w:rsidRPr="00531AF6">
        <w:t>The deviation of the 850 mbar temperature from the monthly average (</w:t>
      </w:r>
      <w:r w:rsidRPr="00531AF6">
        <w:rPr>
          <w:i/>
        </w:rPr>
        <w:t>T_dev_850mb</w:t>
      </w:r>
      <w:r w:rsidRPr="00531AF6">
        <w:t>) is insignificant for ARR and SA, and may just be fitting noise for the other urban areas as there is little consistency in the functional forms.</w:t>
      </w:r>
    </w:p>
    <w:p w14:paraId="0FDD5E8E" w14:textId="6F881568" w:rsidR="00C746E0" w:rsidRPr="00531AF6" w:rsidRDefault="00C746E0" w:rsidP="00E83F17">
      <w:pPr>
        <w:pStyle w:val="ListParagraph"/>
        <w:numPr>
          <w:ilvl w:val="0"/>
          <w:numId w:val="20"/>
        </w:numPr>
        <w:spacing w:after="0"/>
      </w:pPr>
      <w:r w:rsidRPr="00531AF6">
        <w:t>O</w:t>
      </w:r>
      <w:r w:rsidRPr="00531AF6">
        <w:rPr>
          <w:vertAlign w:val="subscript"/>
        </w:rPr>
        <w:t>3</w:t>
      </w:r>
      <w:r w:rsidRPr="00531AF6">
        <w:t xml:space="preserve"> decreases with HYSPLIT back-trajectory distance up to </w:t>
      </w:r>
      <w:r w:rsidR="00CF4540" w:rsidRPr="00531AF6">
        <w:t xml:space="preserve">approximately </w:t>
      </w:r>
      <w:r w:rsidRPr="00531AF6">
        <w:t>1000 km, at which point it becomes highly uncertain due to the low number of points, but may begin to increase.</w:t>
      </w:r>
    </w:p>
    <w:p w14:paraId="3A811DB1" w14:textId="52AA28E5" w:rsidR="00C746E0" w:rsidRPr="00531AF6" w:rsidRDefault="00C746E0" w:rsidP="00E83F17">
      <w:pPr>
        <w:pStyle w:val="ListParagraph"/>
        <w:numPr>
          <w:ilvl w:val="0"/>
          <w:numId w:val="20"/>
        </w:numPr>
        <w:spacing w:after="0"/>
      </w:pPr>
      <w:r w:rsidRPr="00531AF6">
        <w:t>All the urban areas show a drop in O</w:t>
      </w:r>
      <w:r w:rsidRPr="00531AF6">
        <w:rPr>
          <w:vertAlign w:val="subscript"/>
        </w:rPr>
        <w:t>3</w:t>
      </w:r>
      <w:r w:rsidRPr="00531AF6">
        <w:t xml:space="preserve"> at a HYSPLIT bask-trajectory bearing of </w:t>
      </w:r>
      <w:r w:rsidR="00CF4540" w:rsidRPr="00531AF6">
        <w:t xml:space="preserve">approximately </w:t>
      </w:r>
      <w:r w:rsidRPr="00531AF6">
        <w:t>150</w:t>
      </w:r>
      <w:r w:rsidRPr="00531AF6">
        <w:rPr>
          <w:vertAlign w:val="superscript"/>
        </w:rPr>
        <w:t>o</w:t>
      </w:r>
      <w:r w:rsidRPr="00531AF6">
        <w:t xml:space="preserve"> (southeast), likely due to reduced background O</w:t>
      </w:r>
      <w:r w:rsidRPr="00531AF6">
        <w:rPr>
          <w:vertAlign w:val="subscript"/>
        </w:rPr>
        <w:t>3</w:t>
      </w:r>
      <w:r w:rsidRPr="00531AF6">
        <w:t xml:space="preserve"> from flows from the Gulf of Mexico. </w:t>
      </w:r>
    </w:p>
    <w:p w14:paraId="065CDA4F" w14:textId="64EFCB9B" w:rsidR="00C746E0" w:rsidRPr="00531AF6" w:rsidRDefault="00C746E0" w:rsidP="00E83F17">
      <w:pPr>
        <w:pStyle w:val="ListParagraph"/>
        <w:numPr>
          <w:ilvl w:val="0"/>
          <w:numId w:val="20"/>
        </w:numPr>
        <w:spacing w:after="0"/>
      </w:pPr>
      <w:r w:rsidRPr="00531AF6">
        <w:t xml:space="preserve">The day-of-year function shows a minimum at </w:t>
      </w:r>
      <w:r w:rsidR="00CF4540" w:rsidRPr="00531AF6">
        <w:t xml:space="preserve">approximately </w:t>
      </w:r>
      <w:r w:rsidRPr="00531AF6">
        <w:t>200 Julian days (July) in each urban area.</w:t>
      </w:r>
    </w:p>
    <w:p w14:paraId="332FB55C" w14:textId="77777777" w:rsidR="00C746E0" w:rsidRPr="00531AF6" w:rsidRDefault="00C746E0" w:rsidP="00C746E0">
      <w:pPr>
        <w:spacing w:after="0"/>
        <w:ind w:firstLine="0"/>
      </w:pPr>
      <w:r w:rsidRPr="00531AF6">
        <w:t>For maximum daily average PM</w:t>
      </w:r>
      <w:r w:rsidRPr="00531AF6">
        <w:rPr>
          <w:vertAlign w:val="subscript"/>
        </w:rPr>
        <w:t>2.5</w:t>
      </w:r>
      <w:r w:rsidRPr="00531AF6">
        <w:t xml:space="preserve">: </w:t>
      </w:r>
    </w:p>
    <w:p w14:paraId="484D47CA" w14:textId="3C18BD44" w:rsidR="00C746E0" w:rsidRPr="00531AF6" w:rsidRDefault="00C746E0" w:rsidP="00E83F17">
      <w:pPr>
        <w:pStyle w:val="ListParagraph"/>
        <w:numPr>
          <w:ilvl w:val="0"/>
          <w:numId w:val="21"/>
        </w:numPr>
        <w:spacing w:after="0"/>
      </w:pPr>
      <w:r w:rsidRPr="00531AF6">
        <w:t>All urban areas generally show PM</w:t>
      </w:r>
      <w:r w:rsidRPr="00531AF6">
        <w:rPr>
          <w:vertAlign w:val="subscript"/>
        </w:rPr>
        <w:t>2.5</w:t>
      </w:r>
      <w:r w:rsidRPr="00531AF6">
        <w:t xml:space="preserve"> increasing with daily maximum temperature, but the effect is fairly weak for ARR, and SA, DFW, and HGB suggest that the trend flattens out or reverses at temperatures </w:t>
      </w:r>
      <w:r w:rsidR="00CF4540" w:rsidRPr="00531AF6">
        <w:t>greater than</w:t>
      </w:r>
      <w:r w:rsidRPr="00531AF6">
        <w:t xml:space="preserve"> </w:t>
      </w:r>
      <w:r w:rsidR="00CF4540" w:rsidRPr="00531AF6">
        <w:t xml:space="preserve">approximately </w:t>
      </w:r>
      <w:r w:rsidRPr="00531AF6">
        <w:t xml:space="preserve">30 </w:t>
      </w:r>
      <w:r w:rsidRPr="00531AF6">
        <w:rPr>
          <w:vertAlign w:val="superscript"/>
        </w:rPr>
        <w:t>o</w:t>
      </w:r>
      <w:r w:rsidRPr="00531AF6">
        <w:t>C.</w:t>
      </w:r>
    </w:p>
    <w:p w14:paraId="57C7E128" w14:textId="51344CB9" w:rsidR="00C746E0" w:rsidRPr="00531AF6" w:rsidRDefault="00C746E0" w:rsidP="00E83F17">
      <w:pPr>
        <w:pStyle w:val="ListParagraph"/>
        <w:numPr>
          <w:ilvl w:val="0"/>
          <w:numId w:val="21"/>
        </w:numPr>
        <w:spacing w:after="0"/>
      </w:pPr>
      <w:r w:rsidRPr="00531AF6">
        <w:t>The fits for mid-day RH are very uncertain at low (</w:t>
      </w:r>
      <w:r w:rsidR="00CF4540" w:rsidRPr="00531AF6">
        <w:t>less than</w:t>
      </w:r>
      <w:r w:rsidRPr="00531AF6">
        <w:t xml:space="preserve"> 40%) and high (</w:t>
      </w:r>
      <w:r w:rsidR="00CF4540" w:rsidRPr="00531AF6">
        <w:t>greater than</w:t>
      </w:r>
      <w:r w:rsidRPr="00531AF6">
        <w:t xml:space="preserve"> 80%) values, and the functional shape changes significantly between urban areas, with SA and ARR generally showing decreasing PM</w:t>
      </w:r>
      <w:r w:rsidRPr="00531AF6">
        <w:rPr>
          <w:vertAlign w:val="subscript"/>
        </w:rPr>
        <w:t>2.5</w:t>
      </w:r>
      <w:r w:rsidRPr="00531AF6">
        <w:t xml:space="preserve"> with increasing RH, HGB and BPA showing an opposite trend, and TLM showing a maximum around 70% RH. </w:t>
      </w:r>
    </w:p>
    <w:p w14:paraId="2A158E07" w14:textId="77777777" w:rsidR="00C746E0" w:rsidRPr="00531AF6" w:rsidRDefault="00C746E0" w:rsidP="00E83F17">
      <w:pPr>
        <w:pStyle w:val="ListParagraph"/>
        <w:numPr>
          <w:ilvl w:val="0"/>
          <w:numId w:val="21"/>
        </w:numPr>
        <w:spacing w:after="0"/>
      </w:pPr>
      <w:r w:rsidRPr="00531AF6">
        <w:t>PM</w:t>
      </w:r>
      <w:r w:rsidRPr="00531AF6">
        <w:rPr>
          <w:vertAlign w:val="subscript"/>
        </w:rPr>
        <w:t>2.5</w:t>
      </w:r>
      <w:r w:rsidRPr="00531AF6">
        <w:t xml:space="preserve"> either trends down with increasing morning wind speed or the effect is insignificant.</w:t>
      </w:r>
    </w:p>
    <w:p w14:paraId="17F67BDC" w14:textId="77777777" w:rsidR="00C746E0" w:rsidRPr="00531AF6" w:rsidRDefault="00C746E0" w:rsidP="00E83F17">
      <w:pPr>
        <w:pStyle w:val="ListParagraph"/>
        <w:numPr>
          <w:ilvl w:val="0"/>
          <w:numId w:val="21"/>
        </w:numPr>
        <w:spacing w:after="0"/>
      </w:pPr>
      <w:r w:rsidRPr="00531AF6">
        <w:t>PM</w:t>
      </w:r>
      <w:r w:rsidRPr="00531AF6">
        <w:rPr>
          <w:vertAlign w:val="subscript"/>
        </w:rPr>
        <w:t>2.5</w:t>
      </w:r>
      <w:r w:rsidRPr="00531AF6">
        <w:t xml:space="preserve"> generally trends down with increasing afternoon wind speed, but HGB, DFA, and BPA show a highly uncertain upward trend for wind speeds greater than 6 m/s.</w:t>
      </w:r>
    </w:p>
    <w:p w14:paraId="65FA6E2D" w14:textId="77777777" w:rsidR="00C746E0" w:rsidRPr="00531AF6" w:rsidRDefault="00C746E0" w:rsidP="00E83F17">
      <w:pPr>
        <w:pStyle w:val="ListParagraph"/>
        <w:numPr>
          <w:ilvl w:val="0"/>
          <w:numId w:val="21"/>
        </w:numPr>
        <w:spacing w:after="0"/>
      </w:pPr>
      <w:r w:rsidRPr="00531AF6">
        <w:t>All urban areas show increasing PM</w:t>
      </w:r>
      <w:r w:rsidRPr="00531AF6">
        <w:rPr>
          <w:vertAlign w:val="subscript"/>
        </w:rPr>
        <w:t>2.5</w:t>
      </w:r>
      <w:r w:rsidRPr="00531AF6">
        <w:t xml:space="preserve"> with increasing stability (</w:t>
      </w:r>
      <w:r w:rsidRPr="00531AF6">
        <w:rPr>
          <w:i/>
        </w:rPr>
        <w:t>T_diff_925mb</w:t>
      </w:r>
      <w:r w:rsidRPr="00531AF6">
        <w:t>), but the effect is fairly weak for TLM.</w:t>
      </w:r>
    </w:p>
    <w:p w14:paraId="5361AA95" w14:textId="77777777" w:rsidR="00C746E0" w:rsidRPr="00531AF6" w:rsidRDefault="00C746E0" w:rsidP="00E83F17">
      <w:pPr>
        <w:pStyle w:val="ListParagraph"/>
        <w:numPr>
          <w:ilvl w:val="0"/>
          <w:numId w:val="21"/>
        </w:numPr>
        <w:spacing w:after="0"/>
      </w:pPr>
      <w:r w:rsidRPr="00531AF6">
        <w:t>PM</w:t>
      </w:r>
      <w:r w:rsidRPr="00531AF6">
        <w:rPr>
          <w:vertAlign w:val="subscript"/>
        </w:rPr>
        <w:t>2.5</w:t>
      </w:r>
      <w:r w:rsidRPr="00531AF6">
        <w:t xml:space="preserve"> generally trends upward with increasing deviation of the 850 mbar temperature from the monthly average (</w:t>
      </w:r>
      <w:r w:rsidRPr="00531AF6">
        <w:rPr>
          <w:i/>
        </w:rPr>
        <w:t>T_dev_850mb</w:t>
      </w:r>
      <w:r w:rsidRPr="00531AF6">
        <w:t>).</w:t>
      </w:r>
    </w:p>
    <w:p w14:paraId="64DA0818" w14:textId="5E7036B0" w:rsidR="00C746E0" w:rsidRPr="00531AF6" w:rsidRDefault="00C746E0" w:rsidP="00E83F17">
      <w:pPr>
        <w:pStyle w:val="ListParagraph"/>
        <w:numPr>
          <w:ilvl w:val="0"/>
          <w:numId w:val="21"/>
        </w:numPr>
        <w:spacing w:after="0"/>
      </w:pPr>
      <w:r w:rsidRPr="00531AF6">
        <w:t>PM</w:t>
      </w:r>
      <w:r w:rsidRPr="00531AF6">
        <w:rPr>
          <w:vertAlign w:val="subscript"/>
        </w:rPr>
        <w:t>2.5</w:t>
      </w:r>
      <w:r w:rsidRPr="00531AF6">
        <w:t xml:space="preserve"> decreases with HYSPLIT back-trajectory distance up to </w:t>
      </w:r>
      <w:r w:rsidR="00CF4540" w:rsidRPr="00531AF6">
        <w:t xml:space="preserve">approximately </w:t>
      </w:r>
      <w:r w:rsidRPr="00531AF6">
        <w:t>500 km, at which point it becomes flatter and highly uncertain due to the low number of points.</w:t>
      </w:r>
    </w:p>
    <w:p w14:paraId="1B756520" w14:textId="14A78A25" w:rsidR="00C746E0" w:rsidRPr="00531AF6" w:rsidRDefault="00C746E0" w:rsidP="00E83F17">
      <w:pPr>
        <w:pStyle w:val="ListParagraph"/>
        <w:numPr>
          <w:ilvl w:val="0"/>
          <w:numId w:val="21"/>
        </w:numPr>
        <w:spacing w:after="0"/>
      </w:pPr>
      <w:r w:rsidRPr="00531AF6">
        <w:t>All urban areas show a maximum for PM</w:t>
      </w:r>
      <w:r w:rsidRPr="00531AF6">
        <w:rPr>
          <w:vertAlign w:val="subscript"/>
        </w:rPr>
        <w:t>2.5</w:t>
      </w:r>
      <w:r w:rsidRPr="00531AF6">
        <w:t xml:space="preserve"> around a HYSPLIT back-trajectory bearing of </w:t>
      </w:r>
      <w:r w:rsidR="00CF4540" w:rsidRPr="00531AF6">
        <w:t xml:space="preserve">approximately </w:t>
      </w:r>
      <w:r w:rsidRPr="00531AF6">
        <w:t>60</w:t>
      </w:r>
      <w:r w:rsidRPr="00531AF6">
        <w:rPr>
          <w:vertAlign w:val="superscript"/>
        </w:rPr>
        <w:t xml:space="preserve">o </w:t>
      </w:r>
      <w:r w:rsidRPr="00531AF6">
        <w:t>(northeast) and a minimum around 320</w:t>
      </w:r>
      <w:r w:rsidRPr="00531AF6">
        <w:rPr>
          <w:vertAlign w:val="superscript"/>
        </w:rPr>
        <w:t>o</w:t>
      </w:r>
      <w:r w:rsidRPr="00531AF6">
        <w:t xml:space="preserve"> (northwest), possibly due to the relative difference in the PM</w:t>
      </w:r>
      <w:r w:rsidRPr="00531AF6">
        <w:rPr>
          <w:vertAlign w:val="subscript"/>
        </w:rPr>
        <w:t>2.5</w:t>
      </w:r>
      <w:r w:rsidRPr="00531AF6">
        <w:t xml:space="preserve"> concentrations in the western and eastern US. Most urban areas also show a secondary minimum around </w:t>
      </w:r>
      <w:r w:rsidR="00CF4540" w:rsidRPr="00531AF6">
        <w:t xml:space="preserve">approximately </w:t>
      </w:r>
      <w:r w:rsidRPr="00531AF6">
        <w:t>150</w:t>
      </w:r>
      <w:r w:rsidRPr="00531AF6">
        <w:rPr>
          <w:vertAlign w:val="superscript"/>
        </w:rPr>
        <w:t>o</w:t>
      </w:r>
      <w:r w:rsidRPr="00531AF6">
        <w:t xml:space="preserve"> (southeast), likely due to flows from the Gulf of Mexico.</w:t>
      </w:r>
    </w:p>
    <w:p w14:paraId="01B53F64" w14:textId="7A6B7B83" w:rsidR="00C746E0" w:rsidRPr="00531AF6" w:rsidRDefault="00C746E0" w:rsidP="00E83F17">
      <w:pPr>
        <w:pStyle w:val="ListParagraph"/>
        <w:numPr>
          <w:ilvl w:val="0"/>
          <w:numId w:val="21"/>
        </w:numPr>
        <w:spacing w:after="0"/>
      </w:pPr>
      <w:r w:rsidRPr="00531AF6">
        <w:t xml:space="preserve">The day-of-year functions for all urban areas are lower in the summer, likely reflecting the higher mixing heights in this season. The maximum is generally between 50-100 </w:t>
      </w:r>
      <w:r w:rsidRPr="00531AF6">
        <w:lastRenderedPageBreak/>
        <w:t xml:space="preserve">Julian days (around March), and ARR, SA, and HGB show a secondary maximum at </w:t>
      </w:r>
      <w:r w:rsidR="00CF4540" w:rsidRPr="00531AF6">
        <w:t xml:space="preserve">approximately </w:t>
      </w:r>
      <w:r w:rsidRPr="00531AF6">
        <w:t xml:space="preserve">200 Julian days (July). </w:t>
      </w:r>
    </w:p>
    <w:p w14:paraId="214D8CBD" w14:textId="77777777" w:rsidR="00C746E0" w:rsidRPr="00615F7E" w:rsidRDefault="00C746E0" w:rsidP="00C746E0">
      <w:pPr>
        <w:pStyle w:val="ListParagraph"/>
        <w:spacing w:after="0"/>
        <w:ind w:firstLine="0"/>
      </w:pPr>
    </w:p>
    <w:p w14:paraId="371CE4FD" w14:textId="5618F32E" w:rsidR="00C746E0" w:rsidRDefault="00C746E0" w:rsidP="00C746E0">
      <w:pPr>
        <w:pStyle w:val="Caption"/>
        <w:keepNext/>
      </w:pPr>
      <w:bookmarkStart w:id="500" w:name="_Ref295039014"/>
      <w:bookmarkStart w:id="501" w:name="_Ref295039010"/>
      <w:bookmarkStart w:id="502" w:name="_Toc297238017"/>
      <w:bookmarkStart w:id="503" w:name="_Toc297288027"/>
      <w:bookmarkStart w:id="504" w:name="_Toc301095447"/>
      <w:bookmarkStart w:id="505" w:name="_Toc301116754"/>
      <w:bookmarkStart w:id="506" w:name="_Toc302315837"/>
      <w:r>
        <w:t xml:space="preserve">Table </w:t>
      </w:r>
      <w:r w:rsidR="00702A92">
        <w:t>A.</w:t>
      </w:r>
      <w:fldSimple w:instr=" SEQ Table \* ARABIC ">
        <w:r w:rsidR="0028125C">
          <w:rPr>
            <w:noProof/>
          </w:rPr>
          <w:t>5</w:t>
        </w:r>
      </w:fldSimple>
      <w:bookmarkEnd w:id="500"/>
      <w:r>
        <w:t>. Deviance explained by the baseline GAMs (gam01_baseline) for each urban area and pollutant and the corresponding GCV and AIC values.</w:t>
      </w:r>
      <w:bookmarkEnd w:id="501"/>
      <w:bookmarkEnd w:id="502"/>
      <w:bookmarkEnd w:id="503"/>
      <w:bookmarkEnd w:id="504"/>
      <w:bookmarkEnd w:id="505"/>
      <w:bookmarkEnd w:id="506"/>
    </w:p>
    <w:tbl>
      <w:tblPr>
        <w:tblStyle w:val="TableGrid"/>
        <w:tblW w:w="9558" w:type="dxa"/>
        <w:tblLook w:val="04A0" w:firstRow="1" w:lastRow="0" w:firstColumn="1" w:lastColumn="0" w:noHBand="0" w:noVBand="1"/>
      </w:tblPr>
      <w:tblGrid>
        <w:gridCol w:w="944"/>
        <w:gridCol w:w="1435"/>
        <w:gridCol w:w="1436"/>
        <w:gridCol w:w="1436"/>
        <w:gridCol w:w="1435"/>
        <w:gridCol w:w="1436"/>
        <w:gridCol w:w="1436"/>
      </w:tblGrid>
      <w:tr w:rsidR="00C746E0" w14:paraId="4C29288B" w14:textId="77777777" w:rsidTr="00C746E0">
        <w:tc>
          <w:tcPr>
            <w:tcW w:w="944" w:type="dxa"/>
            <w:vMerge w:val="restart"/>
            <w:vAlign w:val="center"/>
          </w:tcPr>
          <w:p w14:paraId="6A897C79" w14:textId="77777777" w:rsidR="00C746E0" w:rsidRDefault="00C746E0" w:rsidP="00C746E0">
            <w:pPr>
              <w:ind w:firstLine="0"/>
            </w:pPr>
            <w:r>
              <w:t>Urban Area</w:t>
            </w:r>
          </w:p>
        </w:tc>
        <w:tc>
          <w:tcPr>
            <w:tcW w:w="4307" w:type="dxa"/>
            <w:gridSpan w:val="3"/>
          </w:tcPr>
          <w:p w14:paraId="3779217F" w14:textId="77777777" w:rsidR="00C746E0" w:rsidRDefault="00C746E0" w:rsidP="00C746E0">
            <w:pPr>
              <w:ind w:firstLine="0"/>
              <w:jc w:val="center"/>
            </w:pPr>
            <w:r>
              <w:t>MDA8 O</w:t>
            </w:r>
            <w:r w:rsidRPr="00A141D6">
              <w:rPr>
                <w:vertAlign w:val="subscript"/>
              </w:rPr>
              <w:t>3</w:t>
            </w:r>
          </w:p>
        </w:tc>
        <w:tc>
          <w:tcPr>
            <w:tcW w:w="4307" w:type="dxa"/>
            <w:gridSpan w:val="3"/>
          </w:tcPr>
          <w:p w14:paraId="3D06E26C" w14:textId="77777777" w:rsidR="00C746E0" w:rsidRDefault="00C746E0" w:rsidP="00C746E0">
            <w:pPr>
              <w:ind w:firstLine="0"/>
              <w:jc w:val="center"/>
            </w:pPr>
            <w:r>
              <w:t>Daily-Average PM</w:t>
            </w:r>
            <w:r w:rsidRPr="00A141D6">
              <w:rPr>
                <w:vertAlign w:val="subscript"/>
              </w:rPr>
              <w:t>2.5</w:t>
            </w:r>
          </w:p>
        </w:tc>
      </w:tr>
      <w:tr w:rsidR="00C746E0" w14:paraId="013B3A23" w14:textId="77777777" w:rsidTr="00C746E0">
        <w:tc>
          <w:tcPr>
            <w:tcW w:w="944" w:type="dxa"/>
            <w:vMerge/>
          </w:tcPr>
          <w:p w14:paraId="62053822" w14:textId="77777777" w:rsidR="00C746E0" w:rsidRDefault="00C746E0" w:rsidP="00C746E0">
            <w:pPr>
              <w:ind w:firstLine="0"/>
            </w:pPr>
          </w:p>
        </w:tc>
        <w:tc>
          <w:tcPr>
            <w:tcW w:w="1435" w:type="dxa"/>
          </w:tcPr>
          <w:p w14:paraId="7D474FCF" w14:textId="77777777" w:rsidR="00C746E0" w:rsidRDefault="00C746E0" w:rsidP="00C746E0">
            <w:pPr>
              <w:ind w:firstLine="0"/>
              <w:jc w:val="right"/>
            </w:pPr>
            <w:r>
              <w:t>Deviance Explained (%)</w:t>
            </w:r>
          </w:p>
        </w:tc>
        <w:tc>
          <w:tcPr>
            <w:tcW w:w="1436" w:type="dxa"/>
          </w:tcPr>
          <w:p w14:paraId="33CDA1C6" w14:textId="77777777" w:rsidR="00C746E0" w:rsidRDefault="00C746E0" w:rsidP="00C746E0">
            <w:pPr>
              <w:ind w:firstLine="0"/>
              <w:jc w:val="right"/>
            </w:pPr>
            <w:r>
              <w:t>GCV</w:t>
            </w:r>
          </w:p>
        </w:tc>
        <w:tc>
          <w:tcPr>
            <w:tcW w:w="1436" w:type="dxa"/>
          </w:tcPr>
          <w:p w14:paraId="72C40038" w14:textId="77777777" w:rsidR="00C746E0" w:rsidRDefault="00C746E0" w:rsidP="00C746E0">
            <w:pPr>
              <w:jc w:val="right"/>
            </w:pPr>
            <w:r>
              <w:t>AIC</w:t>
            </w:r>
          </w:p>
        </w:tc>
        <w:tc>
          <w:tcPr>
            <w:tcW w:w="1435" w:type="dxa"/>
          </w:tcPr>
          <w:p w14:paraId="644955A2" w14:textId="77777777" w:rsidR="00C746E0" w:rsidRDefault="00C746E0" w:rsidP="00C746E0">
            <w:pPr>
              <w:ind w:firstLine="0"/>
              <w:jc w:val="right"/>
            </w:pPr>
            <w:r>
              <w:t>Deviance Explained (%)</w:t>
            </w:r>
          </w:p>
        </w:tc>
        <w:tc>
          <w:tcPr>
            <w:tcW w:w="1436" w:type="dxa"/>
          </w:tcPr>
          <w:p w14:paraId="6C671A44" w14:textId="77777777" w:rsidR="00C746E0" w:rsidRDefault="00C746E0" w:rsidP="00C746E0">
            <w:pPr>
              <w:ind w:firstLine="0"/>
              <w:jc w:val="right"/>
            </w:pPr>
            <w:r>
              <w:t>GCV</w:t>
            </w:r>
          </w:p>
        </w:tc>
        <w:tc>
          <w:tcPr>
            <w:tcW w:w="1436" w:type="dxa"/>
          </w:tcPr>
          <w:p w14:paraId="4A678A8E" w14:textId="77777777" w:rsidR="00C746E0" w:rsidRDefault="00C746E0" w:rsidP="00C746E0">
            <w:pPr>
              <w:jc w:val="right"/>
            </w:pPr>
            <w:r>
              <w:t>AIC</w:t>
            </w:r>
          </w:p>
        </w:tc>
      </w:tr>
      <w:tr w:rsidR="00C746E0" w14:paraId="5137D1BB" w14:textId="77777777" w:rsidTr="00C746E0">
        <w:tc>
          <w:tcPr>
            <w:tcW w:w="944" w:type="dxa"/>
            <w:vAlign w:val="bottom"/>
          </w:tcPr>
          <w:p w14:paraId="58320E4E" w14:textId="77777777" w:rsidR="00C746E0" w:rsidRDefault="00C746E0" w:rsidP="00C746E0">
            <w:pPr>
              <w:ind w:firstLine="0"/>
            </w:pPr>
            <w:r>
              <w:rPr>
                <w:rFonts w:eastAsia="Times New Roman" w:cs="Times New Roman"/>
                <w:color w:val="000000"/>
              </w:rPr>
              <w:t>DFW</w:t>
            </w:r>
          </w:p>
        </w:tc>
        <w:tc>
          <w:tcPr>
            <w:tcW w:w="1435" w:type="dxa"/>
          </w:tcPr>
          <w:p w14:paraId="135BAC05" w14:textId="77777777" w:rsidR="00C746E0" w:rsidRDefault="00C746E0" w:rsidP="00C746E0">
            <w:pPr>
              <w:jc w:val="right"/>
            </w:pPr>
            <w:r>
              <w:t>72.8</w:t>
            </w:r>
          </w:p>
        </w:tc>
        <w:tc>
          <w:tcPr>
            <w:tcW w:w="1436" w:type="dxa"/>
          </w:tcPr>
          <w:p w14:paraId="3EE2E70D" w14:textId="77777777" w:rsidR="00C746E0" w:rsidRDefault="00C746E0" w:rsidP="00C746E0">
            <w:pPr>
              <w:jc w:val="right"/>
            </w:pPr>
            <w:r>
              <w:t>87.71</w:t>
            </w:r>
          </w:p>
        </w:tc>
        <w:tc>
          <w:tcPr>
            <w:tcW w:w="1436" w:type="dxa"/>
          </w:tcPr>
          <w:p w14:paraId="21C6B025" w14:textId="77777777" w:rsidR="00C746E0" w:rsidRDefault="00C746E0" w:rsidP="00C746E0">
            <w:pPr>
              <w:jc w:val="right"/>
            </w:pPr>
            <w:r>
              <w:t>13,060</w:t>
            </w:r>
          </w:p>
        </w:tc>
        <w:tc>
          <w:tcPr>
            <w:tcW w:w="1435" w:type="dxa"/>
          </w:tcPr>
          <w:p w14:paraId="5E604DC9" w14:textId="77777777" w:rsidR="00C746E0" w:rsidRDefault="00C746E0" w:rsidP="00C746E0">
            <w:pPr>
              <w:jc w:val="right"/>
            </w:pPr>
            <w:r>
              <w:t>35.2</w:t>
            </w:r>
          </w:p>
        </w:tc>
        <w:tc>
          <w:tcPr>
            <w:tcW w:w="1436" w:type="dxa"/>
          </w:tcPr>
          <w:p w14:paraId="2F9509C3" w14:textId="77777777" w:rsidR="00C746E0" w:rsidRDefault="00C746E0" w:rsidP="00C746E0">
            <w:pPr>
              <w:jc w:val="right"/>
            </w:pPr>
            <w:r>
              <w:t>17.05</w:t>
            </w:r>
          </w:p>
        </w:tc>
        <w:tc>
          <w:tcPr>
            <w:tcW w:w="1436" w:type="dxa"/>
          </w:tcPr>
          <w:p w14:paraId="03A44D58" w14:textId="77777777" w:rsidR="00C746E0" w:rsidRDefault="00C746E0" w:rsidP="00C746E0">
            <w:pPr>
              <w:jc w:val="right"/>
            </w:pPr>
            <w:r>
              <w:t>19,360</w:t>
            </w:r>
          </w:p>
        </w:tc>
      </w:tr>
      <w:tr w:rsidR="00C746E0" w14:paraId="008B1267" w14:textId="77777777" w:rsidTr="00C746E0">
        <w:tc>
          <w:tcPr>
            <w:tcW w:w="944" w:type="dxa"/>
            <w:vAlign w:val="bottom"/>
          </w:tcPr>
          <w:p w14:paraId="6575C594" w14:textId="77777777" w:rsidR="00C746E0" w:rsidRDefault="00C746E0" w:rsidP="00C746E0">
            <w:pPr>
              <w:ind w:firstLine="0"/>
            </w:pPr>
            <w:r>
              <w:rPr>
                <w:rFonts w:eastAsia="Times New Roman" w:cs="Times New Roman"/>
                <w:color w:val="000000"/>
              </w:rPr>
              <w:t>HGB</w:t>
            </w:r>
          </w:p>
        </w:tc>
        <w:tc>
          <w:tcPr>
            <w:tcW w:w="1435" w:type="dxa"/>
          </w:tcPr>
          <w:p w14:paraId="7229A604" w14:textId="77777777" w:rsidR="00C746E0" w:rsidRDefault="00C746E0" w:rsidP="00C746E0">
            <w:pPr>
              <w:jc w:val="right"/>
            </w:pPr>
            <w:r>
              <w:t>73.9</w:t>
            </w:r>
          </w:p>
        </w:tc>
        <w:tc>
          <w:tcPr>
            <w:tcW w:w="1436" w:type="dxa"/>
          </w:tcPr>
          <w:p w14:paraId="42D2CCD5" w14:textId="77777777" w:rsidR="00C746E0" w:rsidRDefault="00C746E0" w:rsidP="00C746E0">
            <w:pPr>
              <w:jc w:val="right"/>
            </w:pPr>
            <w:r>
              <w:t>118.2</w:t>
            </w:r>
          </w:p>
        </w:tc>
        <w:tc>
          <w:tcPr>
            <w:tcW w:w="1436" w:type="dxa"/>
          </w:tcPr>
          <w:p w14:paraId="2C08D814" w14:textId="77777777" w:rsidR="00C746E0" w:rsidRDefault="00C746E0" w:rsidP="00C746E0">
            <w:pPr>
              <w:jc w:val="right"/>
            </w:pPr>
            <w:r>
              <w:t>12,680</w:t>
            </w:r>
          </w:p>
        </w:tc>
        <w:tc>
          <w:tcPr>
            <w:tcW w:w="1435" w:type="dxa"/>
          </w:tcPr>
          <w:p w14:paraId="6A5642CB" w14:textId="77777777" w:rsidR="00C746E0" w:rsidRDefault="00C746E0" w:rsidP="00C746E0">
            <w:pPr>
              <w:jc w:val="right"/>
            </w:pPr>
            <w:r>
              <w:t>37.8</w:t>
            </w:r>
          </w:p>
        </w:tc>
        <w:tc>
          <w:tcPr>
            <w:tcW w:w="1436" w:type="dxa"/>
          </w:tcPr>
          <w:p w14:paraId="0A4D432F" w14:textId="77777777" w:rsidR="00C746E0" w:rsidRDefault="00C746E0" w:rsidP="00C746E0">
            <w:pPr>
              <w:jc w:val="right"/>
            </w:pPr>
            <w:r>
              <w:t>18.28</w:t>
            </w:r>
          </w:p>
        </w:tc>
        <w:tc>
          <w:tcPr>
            <w:tcW w:w="1436" w:type="dxa"/>
          </w:tcPr>
          <w:p w14:paraId="511728F5" w14:textId="77777777" w:rsidR="00C746E0" w:rsidRDefault="00C746E0" w:rsidP="00C746E0">
            <w:pPr>
              <w:jc w:val="right"/>
            </w:pPr>
            <w:r>
              <w:t>19,010</w:t>
            </w:r>
          </w:p>
        </w:tc>
      </w:tr>
      <w:tr w:rsidR="00C746E0" w14:paraId="52B9F096" w14:textId="77777777" w:rsidTr="00C746E0">
        <w:tc>
          <w:tcPr>
            <w:tcW w:w="944" w:type="dxa"/>
            <w:vAlign w:val="bottom"/>
          </w:tcPr>
          <w:p w14:paraId="724DB343" w14:textId="77777777" w:rsidR="00C746E0" w:rsidRDefault="00C746E0" w:rsidP="00C746E0">
            <w:pPr>
              <w:ind w:firstLine="0"/>
            </w:pPr>
            <w:r>
              <w:rPr>
                <w:rFonts w:eastAsia="Times New Roman" w:cs="Times New Roman"/>
                <w:color w:val="000000"/>
              </w:rPr>
              <w:t>SA</w:t>
            </w:r>
          </w:p>
        </w:tc>
        <w:tc>
          <w:tcPr>
            <w:tcW w:w="1435" w:type="dxa"/>
          </w:tcPr>
          <w:p w14:paraId="29E2F3E0" w14:textId="77777777" w:rsidR="00C746E0" w:rsidRDefault="00C746E0" w:rsidP="00C746E0">
            <w:pPr>
              <w:jc w:val="right"/>
            </w:pPr>
            <w:r>
              <w:t>65.7</w:t>
            </w:r>
          </w:p>
        </w:tc>
        <w:tc>
          <w:tcPr>
            <w:tcW w:w="1436" w:type="dxa"/>
          </w:tcPr>
          <w:p w14:paraId="02B29200" w14:textId="77777777" w:rsidR="00C746E0" w:rsidRDefault="00C746E0" w:rsidP="00C746E0">
            <w:pPr>
              <w:jc w:val="right"/>
            </w:pPr>
            <w:r>
              <w:t>80.80</w:t>
            </w:r>
          </w:p>
        </w:tc>
        <w:tc>
          <w:tcPr>
            <w:tcW w:w="1436" w:type="dxa"/>
          </w:tcPr>
          <w:p w14:paraId="1797B144" w14:textId="77777777" w:rsidR="00C746E0" w:rsidRDefault="00C746E0" w:rsidP="00C746E0">
            <w:pPr>
              <w:jc w:val="right"/>
            </w:pPr>
            <w:r>
              <w:t>13,080</w:t>
            </w:r>
          </w:p>
        </w:tc>
        <w:tc>
          <w:tcPr>
            <w:tcW w:w="1435" w:type="dxa"/>
          </w:tcPr>
          <w:p w14:paraId="31783813" w14:textId="77777777" w:rsidR="00C746E0" w:rsidRDefault="00C746E0" w:rsidP="00C746E0">
            <w:pPr>
              <w:jc w:val="right"/>
            </w:pPr>
            <w:r>
              <w:t>33.6</w:t>
            </w:r>
          </w:p>
        </w:tc>
        <w:tc>
          <w:tcPr>
            <w:tcW w:w="1436" w:type="dxa"/>
          </w:tcPr>
          <w:p w14:paraId="6C0C0E7C" w14:textId="77777777" w:rsidR="00C746E0" w:rsidRDefault="00C746E0" w:rsidP="00C746E0">
            <w:pPr>
              <w:jc w:val="right"/>
            </w:pPr>
            <w:r>
              <w:t>16.07</w:t>
            </w:r>
          </w:p>
        </w:tc>
        <w:tc>
          <w:tcPr>
            <w:tcW w:w="1436" w:type="dxa"/>
          </w:tcPr>
          <w:p w14:paraId="2594A63B" w14:textId="77777777" w:rsidR="00C746E0" w:rsidRDefault="00C746E0" w:rsidP="00C746E0">
            <w:pPr>
              <w:jc w:val="right"/>
            </w:pPr>
            <w:r>
              <w:t>19,040</w:t>
            </w:r>
          </w:p>
        </w:tc>
      </w:tr>
      <w:tr w:rsidR="00C746E0" w14:paraId="75D1FE80" w14:textId="77777777" w:rsidTr="00C746E0">
        <w:tc>
          <w:tcPr>
            <w:tcW w:w="944" w:type="dxa"/>
            <w:vAlign w:val="bottom"/>
          </w:tcPr>
          <w:p w14:paraId="424F8B73" w14:textId="77777777" w:rsidR="00C746E0" w:rsidRDefault="00C746E0" w:rsidP="00C746E0">
            <w:pPr>
              <w:ind w:firstLine="0"/>
            </w:pPr>
            <w:r>
              <w:rPr>
                <w:rFonts w:eastAsia="Times New Roman" w:cs="Times New Roman"/>
                <w:color w:val="000000"/>
              </w:rPr>
              <w:t>ARR</w:t>
            </w:r>
          </w:p>
        </w:tc>
        <w:tc>
          <w:tcPr>
            <w:tcW w:w="1435" w:type="dxa"/>
          </w:tcPr>
          <w:p w14:paraId="00A59645" w14:textId="77777777" w:rsidR="00C746E0" w:rsidRDefault="00C746E0" w:rsidP="00C746E0">
            <w:pPr>
              <w:jc w:val="right"/>
            </w:pPr>
            <w:r>
              <w:t>66.6</w:t>
            </w:r>
          </w:p>
        </w:tc>
        <w:tc>
          <w:tcPr>
            <w:tcW w:w="1436" w:type="dxa"/>
          </w:tcPr>
          <w:p w14:paraId="6B828039" w14:textId="77777777" w:rsidR="00C746E0" w:rsidRDefault="00C746E0" w:rsidP="00C746E0">
            <w:pPr>
              <w:jc w:val="right"/>
            </w:pPr>
            <w:r>
              <w:t>73.63</w:t>
            </w:r>
          </w:p>
        </w:tc>
        <w:tc>
          <w:tcPr>
            <w:tcW w:w="1436" w:type="dxa"/>
          </w:tcPr>
          <w:p w14:paraId="087DFC87" w14:textId="77777777" w:rsidR="00C746E0" w:rsidRDefault="00C746E0" w:rsidP="00C746E0">
            <w:pPr>
              <w:jc w:val="right"/>
            </w:pPr>
            <w:r>
              <w:t>12,730</w:t>
            </w:r>
          </w:p>
        </w:tc>
        <w:tc>
          <w:tcPr>
            <w:tcW w:w="1435" w:type="dxa"/>
          </w:tcPr>
          <w:p w14:paraId="644D82C2" w14:textId="77777777" w:rsidR="00C746E0" w:rsidRDefault="00C746E0" w:rsidP="00C746E0">
            <w:pPr>
              <w:jc w:val="right"/>
            </w:pPr>
            <w:r>
              <w:t>34.0</w:t>
            </w:r>
          </w:p>
        </w:tc>
        <w:tc>
          <w:tcPr>
            <w:tcW w:w="1436" w:type="dxa"/>
          </w:tcPr>
          <w:p w14:paraId="0C9E43C4" w14:textId="77777777" w:rsidR="00C746E0" w:rsidRDefault="00C746E0" w:rsidP="00C746E0">
            <w:pPr>
              <w:jc w:val="right"/>
            </w:pPr>
            <w:r>
              <w:t>15.19</w:t>
            </w:r>
          </w:p>
        </w:tc>
        <w:tc>
          <w:tcPr>
            <w:tcW w:w="1436" w:type="dxa"/>
          </w:tcPr>
          <w:p w14:paraId="2E9A7046" w14:textId="77777777" w:rsidR="00C746E0" w:rsidRDefault="00C746E0" w:rsidP="00C746E0">
            <w:pPr>
              <w:jc w:val="right"/>
            </w:pPr>
            <w:r>
              <w:t>19,200</w:t>
            </w:r>
          </w:p>
        </w:tc>
      </w:tr>
      <w:tr w:rsidR="00C746E0" w14:paraId="7B2C98D4" w14:textId="77777777" w:rsidTr="00C746E0">
        <w:tc>
          <w:tcPr>
            <w:tcW w:w="944" w:type="dxa"/>
            <w:vAlign w:val="bottom"/>
          </w:tcPr>
          <w:p w14:paraId="141D62DF" w14:textId="77777777" w:rsidR="00C746E0" w:rsidRDefault="00C746E0" w:rsidP="00C746E0">
            <w:pPr>
              <w:ind w:firstLine="0"/>
            </w:pPr>
            <w:r>
              <w:rPr>
                <w:rFonts w:eastAsia="Times New Roman" w:cs="Times New Roman"/>
                <w:color w:val="000000"/>
              </w:rPr>
              <w:t>BPA</w:t>
            </w:r>
          </w:p>
        </w:tc>
        <w:tc>
          <w:tcPr>
            <w:tcW w:w="1435" w:type="dxa"/>
          </w:tcPr>
          <w:p w14:paraId="4666CDEB" w14:textId="77777777" w:rsidR="00C746E0" w:rsidRDefault="00C746E0" w:rsidP="00C746E0">
            <w:pPr>
              <w:jc w:val="right"/>
            </w:pPr>
            <w:r>
              <w:t>71.2</w:t>
            </w:r>
          </w:p>
        </w:tc>
        <w:tc>
          <w:tcPr>
            <w:tcW w:w="1436" w:type="dxa"/>
          </w:tcPr>
          <w:p w14:paraId="70F68018" w14:textId="77777777" w:rsidR="00C746E0" w:rsidRDefault="00C746E0" w:rsidP="00C746E0">
            <w:pPr>
              <w:jc w:val="right"/>
            </w:pPr>
            <w:r>
              <w:t>93.68</w:t>
            </w:r>
          </w:p>
        </w:tc>
        <w:tc>
          <w:tcPr>
            <w:tcW w:w="1436" w:type="dxa"/>
          </w:tcPr>
          <w:p w14:paraId="3B9CFCC0" w14:textId="77777777" w:rsidR="00C746E0" w:rsidRDefault="00C746E0" w:rsidP="00C746E0">
            <w:pPr>
              <w:jc w:val="right"/>
            </w:pPr>
            <w:r>
              <w:t>12,640</w:t>
            </w:r>
          </w:p>
        </w:tc>
        <w:tc>
          <w:tcPr>
            <w:tcW w:w="1435" w:type="dxa"/>
          </w:tcPr>
          <w:p w14:paraId="1099181C" w14:textId="77777777" w:rsidR="00C746E0" w:rsidRDefault="00C746E0" w:rsidP="00C746E0">
            <w:pPr>
              <w:jc w:val="right"/>
            </w:pPr>
            <w:r>
              <w:t>30.0</w:t>
            </w:r>
          </w:p>
        </w:tc>
        <w:tc>
          <w:tcPr>
            <w:tcW w:w="1436" w:type="dxa"/>
          </w:tcPr>
          <w:p w14:paraId="5C3EB327" w14:textId="77777777" w:rsidR="00C746E0" w:rsidRDefault="00C746E0" w:rsidP="00C746E0">
            <w:pPr>
              <w:jc w:val="right"/>
            </w:pPr>
            <w:r>
              <w:t>23.65</w:t>
            </w:r>
          </w:p>
        </w:tc>
        <w:tc>
          <w:tcPr>
            <w:tcW w:w="1436" w:type="dxa"/>
          </w:tcPr>
          <w:p w14:paraId="6C6BB5DC" w14:textId="77777777" w:rsidR="00C746E0" w:rsidRDefault="00C746E0" w:rsidP="00C746E0">
            <w:pPr>
              <w:jc w:val="right"/>
            </w:pPr>
            <w:r>
              <w:t>20,160</w:t>
            </w:r>
          </w:p>
        </w:tc>
      </w:tr>
      <w:tr w:rsidR="00C746E0" w14:paraId="1C9251C0" w14:textId="77777777" w:rsidTr="00C746E0">
        <w:tc>
          <w:tcPr>
            <w:tcW w:w="944" w:type="dxa"/>
            <w:vAlign w:val="bottom"/>
          </w:tcPr>
          <w:p w14:paraId="78EFEA08" w14:textId="77777777" w:rsidR="00C746E0" w:rsidRDefault="00C746E0" w:rsidP="00C746E0">
            <w:pPr>
              <w:ind w:firstLine="0"/>
            </w:pPr>
            <w:r>
              <w:rPr>
                <w:rFonts w:eastAsia="Times New Roman" w:cs="Times New Roman"/>
                <w:color w:val="000000"/>
              </w:rPr>
              <w:t>TLM</w:t>
            </w:r>
          </w:p>
        </w:tc>
        <w:tc>
          <w:tcPr>
            <w:tcW w:w="1435" w:type="dxa"/>
          </w:tcPr>
          <w:p w14:paraId="26F24033" w14:textId="77777777" w:rsidR="00C746E0" w:rsidRDefault="00C746E0" w:rsidP="00C746E0">
            <w:pPr>
              <w:ind w:firstLine="0"/>
              <w:jc w:val="right"/>
            </w:pPr>
            <w:r>
              <w:t>70.4</w:t>
            </w:r>
          </w:p>
        </w:tc>
        <w:tc>
          <w:tcPr>
            <w:tcW w:w="1436" w:type="dxa"/>
          </w:tcPr>
          <w:p w14:paraId="3695B1C8" w14:textId="77777777" w:rsidR="00C746E0" w:rsidRDefault="00C746E0" w:rsidP="00C746E0">
            <w:pPr>
              <w:ind w:firstLine="0"/>
              <w:jc w:val="right"/>
            </w:pPr>
            <w:r>
              <w:t>70.70</w:t>
            </w:r>
          </w:p>
        </w:tc>
        <w:tc>
          <w:tcPr>
            <w:tcW w:w="1436" w:type="dxa"/>
          </w:tcPr>
          <w:p w14:paraId="27D2038C" w14:textId="77777777" w:rsidR="00C746E0" w:rsidRDefault="00C746E0" w:rsidP="00C746E0">
            <w:pPr>
              <w:ind w:firstLine="0"/>
              <w:jc w:val="right"/>
            </w:pPr>
            <w:r>
              <w:t>12,670</w:t>
            </w:r>
          </w:p>
        </w:tc>
        <w:tc>
          <w:tcPr>
            <w:tcW w:w="1435" w:type="dxa"/>
          </w:tcPr>
          <w:p w14:paraId="3EDEED0C" w14:textId="77777777" w:rsidR="00C746E0" w:rsidRDefault="00C746E0" w:rsidP="00C746E0">
            <w:pPr>
              <w:ind w:firstLine="0"/>
              <w:jc w:val="right"/>
            </w:pPr>
            <w:r>
              <w:t>35.8</w:t>
            </w:r>
          </w:p>
        </w:tc>
        <w:tc>
          <w:tcPr>
            <w:tcW w:w="1436" w:type="dxa"/>
          </w:tcPr>
          <w:p w14:paraId="0938C160" w14:textId="77777777" w:rsidR="00C746E0" w:rsidRDefault="00C746E0" w:rsidP="00C746E0">
            <w:pPr>
              <w:ind w:firstLine="0"/>
              <w:jc w:val="right"/>
            </w:pPr>
            <w:r>
              <w:t>16.87</w:t>
            </w:r>
          </w:p>
        </w:tc>
        <w:tc>
          <w:tcPr>
            <w:tcW w:w="1436" w:type="dxa"/>
          </w:tcPr>
          <w:p w14:paraId="615F3572" w14:textId="77777777" w:rsidR="00C746E0" w:rsidRDefault="00C746E0" w:rsidP="00C746E0">
            <w:pPr>
              <w:ind w:firstLine="0"/>
              <w:jc w:val="right"/>
            </w:pPr>
            <w:r>
              <w:t>19,210</w:t>
            </w:r>
          </w:p>
        </w:tc>
      </w:tr>
    </w:tbl>
    <w:p w14:paraId="3456E57A" w14:textId="77777777" w:rsidR="00C746E0" w:rsidRDefault="00C746E0" w:rsidP="00C746E0">
      <w:pPr>
        <w:ind w:firstLine="0"/>
      </w:pPr>
    </w:p>
    <w:p w14:paraId="04AE520A" w14:textId="1636082D" w:rsidR="00C746E0" w:rsidRDefault="00C746E0" w:rsidP="00C746E0">
      <w:pPr>
        <w:pStyle w:val="Caption"/>
        <w:keepNext/>
      </w:pPr>
      <w:bookmarkStart w:id="507" w:name="_Ref297131485"/>
      <w:bookmarkStart w:id="508" w:name="_Toc297238018"/>
      <w:bookmarkStart w:id="509" w:name="_Toc297288028"/>
      <w:bookmarkStart w:id="510" w:name="_Toc301095448"/>
      <w:bookmarkStart w:id="511" w:name="_Toc301116755"/>
      <w:bookmarkStart w:id="512" w:name="_Toc302315838"/>
      <w:r w:rsidRPr="000B2D5A">
        <w:t xml:space="preserve">Table </w:t>
      </w:r>
      <w:r w:rsidR="00702A92">
        <w:t>A.</w:t>
      </w:r>
      <w:fldSimple w:instr=" SEQ Table \* ARABIC ">
        <w:r w:rsidR="0028125C">
          <w:rPr>
            <w:noProof/>
          </w:rPr>
          <w:t>6</w:t>
        </w:r>
      </w:fldSimple>
      <w:bookmarkEnd w:id="507"/>
      <w:r w:rsidRPr="000B2D5A">
        <w:t xml:space="preserve">. Meteorological predictors that were not significant at the </w:t>
      </w:r>
      <w:r w:rsidRPr="000B2D5A">
        <w:rPr>
          <w:rFonts w:ascii="Symbol" w:hAnsi="Symbol"/>
        </w:rPr>
        <w:t></w:t>
      </w:r>
      <w:r w:rsidRPr="000B2D5A">
        <w:t>=0.001 level for the baseline GAMs (gam01_baseline).</w:t>
      </w:r>
      <w:bookmarkEnd w:id="508"/>
      <w:bookmarkEnd w:id="509"/>
      <w:bookmarkEnd w:id="510"/>
      <w:bookmarkEnd w:id="511"/>
      <w:bookmarkEnd w:id="512"/>
    </w:p>
    <w:tbl>
      <w:tblPr>
        <w:tblStyle w:val="TableGrid"/>
        <w:tblW w:w="0" w:type="auto"/>
        <w:tblLook w:val="04A0" w:firstRow="1" w:lastRow="0" w:firstColumn="1" w:lastColumn="0" w:noHBand="0" w:noVBand="1"/>
      </w:tblPr>
      <w:tblGrid>
        <w:gridCol w:w="3192"/>
        <w:gridCol w:w="3192"/>
        <w:gridCol w:w="3192"/>
      </w:tblGrid>
      <w:tr w:rsidR="00C746E0" w14:paraId="044F13A4" w14:textId="77777777" w:rsidTr="00C746E0">
        <w:tc>
          <w:tcPr>
            <w:tcW w:w="3192" w:type="dxa"/>
          </w:tcPr>
          <w:p w14:paraId="2E8DFF82" w14:textId="77777777" w:rsidR="00C746E0" w:rsidRDefault="00C746E0" w:rsidP="00C746E0">
            <w:pPr>
              <w:ind w:firstLine="0"/>
            </w:pPr>
            <w:r>
              <w:t>Urban Area</w:t>
            </w:r>
          </w:p>
        </w:tc>
        <w:tc>
          <w:tcPr>
            <w:tcW w:w="3192" w:type="dxa"/>
          </w:tcPr>
          <w:p w14:paraId="188FE8B5" w14:textId="77777777" w:rsidR="00C746E0" w:rsidRDefault="00C746E0" w:rsidP="00C746E0">
            <w:pPr>
              <w:ind w:firstLine="0"/>
            </w:pPr>
            <w:r>
              <w:t>MDA8 O</w:t>
            </w:r>
            <w:r w:rsidRPr="00A141D6">
              <w:rPr>
                <w:vertAlign w:val="subscript"/>
              </w:rPr>
              <w:t>3</w:t>
            </w:r>
          </w:p>
        </w:tc>
        <w:tc>
          <w:tcPr>
            <w:tcW w:w="3192" w:type="dxa"/>
          </w:tcPr>
          <w:p w14:paraId="63DF305C" w14:textId="77777777" w:rsidR="00C746E0" w:rsidRDefault="00C746E0" w:rsidP="00C746E0">
            <w:pPr>
              <w:ind w:firstLine="0"/>
            </w:pPr>
            <w:r>
              <w:t>Daily-Average PM</w:t>
            </w:r>
            <w:r w:rsidRPr="00A141D6">
              <w:rPr>
                <w:vertAlign w:val="subscript"/>
              </w:rPr>
              <w:t>2.5</w:t>
            </w:r>
          </w:p>
        </w:tc>
      </w:tr>
      <w:tr w:rsidR="00C746E0" w14:paraId="68A73251" w14:textId="77777777" w:rsidTr="00C746E0">
        <w:tc>
          <w:tcPr>
            <w:tcW w:w="3192" w:type="dxa"/>
            <w:vAlign w:val="bottom"/>
          </w:tcPr>
          <w:p w14:paraId="68B1225D" w14:textId="77777777" w:rsidR="00C746E0" w:rsidRDefault="00C746E0" w:rsidP="00C746E0">
            <w:pPr>
              <w:ind w:firstLine="0"/>
            </w:pPr>
            <w:r>
              <w:rPr>
                <w:rFonts w:eastAsia="Times New Roman" w:cs="Times New Roman"/>
                <w:color w:val="000000"/>
              </w:rPr>
              <w:t>DFW</w:t>
            </w:r>
          </w:p>
        </w:tc>
        <w:tc>
          <w:tcPr>
            <w:tcW w:w="3192" w:type="dxa"/>
          </w:tcPr>
          <w:p w14:paraId="6E8034EE" w14:textId="77777777" w:rsidR="00C746E0" w:rsidRPr="000B2D5A" w:rsidRDefault="00C746E0" w:rsidP="00C746E0">
            <w:pPr>
              <w:ind w:firstLine="0"/>
              <w:rPr>
                <w:i/>
              </w:rPr>
            </w:pPr>
            <w:r w:rsidRPr="000B2D5A">
              <w:rPr>
                <w:i/>
              </w:rPr>
              <w:t>None</w:t>
            </w:r>
          </w:p>
        </w:tc>
        <w:tc>
          <w:tcPr>
            <w:tcW w:w="3192" w:type="dxa"/>
          </w:tcPr>
          <w:p w14:paraId="477B84EC" w14:textId="77777777" w:rsidR="00C746E0" w:rsidRPr="000B2D5A" w:rsidRDefault="00C746E0" w:rsidP="00C746E0">
            <w:pPr>
              <w:ind w:firstLine="0"/>
              <w:rPr>
                <w:i/>
              </w:rPr>
            </w:pPr>
            <w:r w:rsidRPr="009F289D">
              <w:rPr>
                <w:i/>
                <w:color w:val="000000"/>
              </w:rPr>
              <w:t>NCDC.Mid.day.RH</w:t>
            </w:r>
            <w:r>
              <w:rPr>
                <w:i/>
                <w:color w:val="000000"/>
              </w:rPr>
              <w:t xml:space="preserve">, afternoon_ws, </w:t>
            </w:r>
            <w:r w:rsidRPr="009F289D">
              <w:rPr>
                <w:i/>
                <w:color w:val="000000"/>
              </w:rPr>
              <w:t>HYSPLIT_DIST..m.</w:t>
            </w:r>
          </w:p>
        </w:tc>
      </w:tr>
      <w:tr w:rsidR="00C746E0" w14:paraId="2BC59DCB" w14:textId="77777777" w:rsidTr="00C746E0">
        <w:tc>
          <w:tcPr>
            <w:tcW w:w="3192" w:type="dxa"/>
            <w:vAlign w:val="bottom"/>
          </w:tcPr>
          <w:p w14:paraId="71422C6F" w14:textId="77777777" w:rsidR="00C746E0" w:rsidRDefault="00C746E0" w:rsidP="00C746E0">
            <w:pPr>
              <w:ind w:firstLine="0"/>
            </w:pPr>
            <w:r>
              <w:rPr>
                <w:rFonts w:eastAsia="Times New Roman" w:cs="Times New Roman"/>
                <w:color w:val="000000"/>
              </w:rPr>
              <w:t>HGB</w:t>
            </w:r>
          </w:p>
        </w:tc>
        <w:tc>
          <w:tcPr>
            <w:tcW w:w="3192" w:type="dxa"/>
          </w:tcPr>
          <w:p w14:paraId="12AF8474" w14:textId="77777777" w:rsidR="00C746E0" w:rsidRPr="000B2D5A" w:rsidRDefault="00C746E0" w:rsidP="00C746E0">
            <w:pPr>
              <w:ind w:firstLine="0"/>
              <w:rPr>
                <w:i/>
              </w:rPr>
            </w:pPr>
            <w:r w:rsidRPr="000B2D5A">
              <w:rPr>
                <w:i/>
              </w:rPr>
              <w:t>None</w:t>
            </w:r>
          </w:p>
        </w:tc>
        <w:tc>
          <w:tcPr>
            <w:tcW w:w="3192" w:type="dxa"/>
          </w:tcPr>
          <w:p w14:paraId="72791FCB" w14:textId="77777777" w:rsidR="00C746E0" w:rsidRPr="000B2D5A" w:rsidRDefault="00C746E0" w:rsidP="00C746E0">
            <w:pPr>
              <w:ind w:firstLine="0"/>
              <w:rPr>
                <w:i/>
              </w:rPr>
            </w:pPr>
            <w:r w:rsidRPr="000B2D5A">
              <w:rPr>
                <w:i/>
              </w:rPr>
              <w:t>None</w:t>
            </w:r>
          </w:p>
        </w:tc>
      </w:tr>
      <w:tr w:rsidR="00C746E0" w14:paraId="1EB3E0FE" w14:textId="77777777" w:rsidTr="00C746E0">
        <w:tc>
          <w:tcPr>
            <w:tcW w:w="3192" w:type="dxa"/>
            <w:vAlign w:val="bottom"/>
          </w:tcPr>
          <w:p w14:paraId="57432FB7" w14:textId="77777777" w:rsidR="00C746E0" w:rsidRDefault="00C746E0" w:rsidP="00C746E0">
            <w:pPr>
              <w:ind w:firstLine="0"/>
            </w:pPr>
            <w:r>
              <w:rPr>
                <w:rFonts w:eastAsia="Times New Roman" w:cs="Times New Roman"/>
                <w:color w:val="000000"/>
              </w:rPr>
              <w:t>SA</w:t>
            </w:r>
          </w:p>
        </w:tc>
        <w:tc>
          <w:tcPr>
            <w:tcW w:w="3192" w:type="dxa"/>
          </w:tcPr>
          <w:p w14:paraId="478A5772" w14:textId="77777777" w:rsidR="00C746E0" w:rsidRPr="000B2D5A" w:rsidRDefault="00C746E0" w:rsidP="00C746E0">
            <w:pPr>
              <w:ind w:firstLine="0"/>
              <w:rPr>
                <w:i/>
              </w:rPr>
            </w:pPr>
            <w:r w:rsidRPr="000B2D5A">
              <w:rPr>
                <w:i/>
                <w:color w:val="000000"/>
              </w:rPr>
              <w:t>T_dev_850mb</w:t>
            </w:r>
          </w:p>
        </w:tc>
        <w:tc>
          <w:tcPr>
            <w:tcW w:w="3192" w:type="dxa"/>
          </w:tcPr>
          <w:p w14:paraId="214993B2" w14:textId="77777777" w:rsidR="00C746E0" w:rsidRPr="000B2D5A" w:rsidRDefault="00C746E0" w:rsidP="00C746E0">
            <w:pPr>
              <w:ind w:firstLine="0"/>
              <w:rPr>
                <w:i/>
              </w:rPr>
            </w:pPr>
            <w:r>
              <w:rPr>
                <w:i/>
              </w:rPr>
              <w:t>morning_ws</w:t>
            </w:r>
          </w:p>
        </w:tc>
      </w:tr>
      <w:tr w:rsidR="00C746E0" w14:paraId="4B815D22" w14:textId="77777777" w:rsidTr="00C746E0">
        <w:tc>
          <w:tcPr>
            <w:tcW w:w="3192" w:type="dxa"/>
            <w:vAlign w:val="bottom"/>
          </w:tcPr>
          <w:p w14:paraId="75CB3521" w14:textId="77777777" w:rsidR="00C746E0" w:rsidRDefault="00C746E0" w:rsidP="00C746E0">
            <w:pPr>
              <w:ind w:firstLine="0"/>
            </w:pPr>
            <w:r>
              <w:rPr>
                <w:rFonts w:eastAsia="Times New Roman" w:cs="Times New Roman"/>
                <w:color w:val="000000"/>
              </w:rPr>
              <w:t>ARR</w:t>
            </w:r>
          </w:p>
        </w:tc>
        <w:tc>
          <w:tcPr>
            <w:tcW w:w="3192" w:type="dxa"/>
          </w:tcPr>
          <w:p w14:paraId="0FC2306C" w14:textId="77777777" w:rsidR="00C746E0" w:rsidRPr="000B2D5A" w:rsidRDefault="00C746E0" w:rsidP="00C746E0">
            <w:pPr>
              <w:ind w:firstLine="0"/>
              <w:rPr>
                <w:i/>
              </w:rPr>
            </w:pPr>
            <w:r w:rsidRPr="000B2D5A">
              <w:rPr>
                <w:i/>
                <w:color w:val="000000"/>
              </w:rPr>
              <w:t>T_dev_850mb</w:t>
            </w:r>
          </w:p>
        </w:tc>
        <w:tc>
          <w:tcPr>
            <w:tcW w:w="3192" w:type="dxa"/>
          </w:tcPr>
          <w:p w14:paraId="27C85569" w14:textId="77777777" w:rsidR="00C746E0" w:rsidRPr="000B2D5A" w:rsidRDefault="00C746E0" w:rsidP="00C746E0">
            <w:pPr>
              <w:ind w:firstLine="0"/>
              <w:rPr>
                <w:i/>
              </w:rPr>
            </w:pPr>
            <w:r>
              <w:rPr>
                <w:i/>
              </w:rPr>
              <w:t>morning_ws</w:t>
            </w:r>
          </w:p>
        </w:tc>
      </w:tr>
      <w:tr w:rsidR="00C746E0" w14:paraId="6AA39820" w14:textId="77777777" w:rsidTr="00C746E0">
        <w:tc>
          <w:tcPr>
            <w:tcW w:w="3192" w:type="dxa"/>
            <w:vAlign w:val="bottom"/>
          </w:tcPr>
          <w:p w14:paraId="3CDEBFD6" w14:textId="77777777" w:rsidR="00C746E0" w:rsidRDefault="00C746E0" w:rsidP="00C746E0">
            <w:pPr>
              <w:ind w:firstLine="0"/>
            </w:pPr>
            <w:r>
              <w:rPr>
                <w:rFonts w:eastAsia="Times New Roman" w:cs="Times New Roman"/>
                <w:color w:val="000000"/>
              </w:rPr>
              <w:t>BPA</w:t>
            </w:r>
          </w:p>
        </w:tc>
        <w:tc>
          <w:tcPr>
            <w:tcW w:w="3192" w:type="dxa"/>
          </w:tcPr>
          <w:p w14:paraId="48725074" w14:textId="77777777" w:rsidR="00C746E0" w:rsidRPr="000B2D5A" w:rsidRDefault="00C746E0" w:rsidP="00C746E0">
            <w:pPr>
              <w:ind w:firstLine="0"/>
              <w:rPr>
                <w:i/>
              </w:rPr>
            </w:pPr>
            <w:r>
              <w:rPr>
                <w:i/>
              </w:rPr>
              <w:t>morning_ws</w:t>
            </w:r>
          </w:p>
        </w:tc>
        <w:tc>
          <w:tcPr>
            <w:tcW w:w="3192" w:type="dxa"/>
          </w:tcPr>
          <w:p w14:paraId="64855891" w14:textId="77777777" w:rsidR="00C746E0" w:rsidRPr="000B2D5A" w:rsidRDefault="00C746E0" w:rsidP="00C746E0">
            <w:pPr>
              <w:ind w:firstLine="0"/>
              <w:rPr>
                <w:i/>
              </w:rPr>
            </w:pPr>
            <w:r>
              <w:rPr>
                <w:i/>
              </w:rPr>
              <w:t>morning_ws</w:t>
            </w:r>
          </w:p>
        </w:tc>
      </w:tr>
      <w:tr w:rsidR="00C746E0" w14:paraId="334588BC" w14:textId="77777777" w:rsidTr="00C746E0">
        <w:tc>
          <w:tcPr>
            <w:tcW w:w="3192" w:type="dxa"/>
            <w:vAlign w:val="bottom"/>
          </w:tcPr>
          <w:p w14:paraId="21100195" w14:textId="77777777" w:rsidR="00C746E0" w:rsidRDefault="00C746E0" w:rsidP="00C746E0">
            <w:pPr>
              <w:ind w:firstLine="0"/>
            </w:pPr>
            <w:r>
              <w:rPr>
                <w:rFonts w:eastAsia="Times New Roman" w:cs="Times New Roman"/>
                <w:color w:val="000000"/>
              </w:rPr>
              <w:t>TLM</w:t>
            </w:r>
          </w:p>
        </w:tc>
        <w:tc>
          <w:tcPr>
            <w:tcW w:w="3192" w:type="dxa"/>
          </w:tcPr>
          <w:p w14:paraId="7E197190" w14:textId="77777777" w:rsidR="00C746E0" w:rsidRPr="000B2D5A" w:rsidRDefault="00C746E0" w:rsidP="00C746E0">
            <w:pPr>
              <w:ind w:firstLine="0"/>
              <w:rPr>
                <w:i/>
              </w:rPr>
            </w:pPr>
            <w:r>
              <w:rPr>
                <w:i/>
              </w:rPr>
              <w:t>afternoon_ws</w:t>
            </w:r>
          </w:p>
        </w:tc>
        <w:tc>
          <w:tcPr>
            <w:tcW w:w="3192" w:type="dxa"/>
          </w:tcPr>
          <w:p w14:paraId="3126A99C" w14:textId="77777777" w:rsidR="00C746E0" w:rsidRPr="000B2D5A" w:rsidRDefault="00C746E0" w:rsidP="00C746E0">
            <w:pPr>
              <w:ind w:firstLine="0"/>
              <w:rPr>
                <w:i/>
              </w:rPr>
            </w:pPr>
            <w:r w:rsidRPr="000B2D5A">
              <w:rPr>
                <w:i/>
                <w:color w:val="000000"/>
              </w:rPr>
              <w:t>T_dev_850mb</w:t>
            </w:r>
            <w:r>
              <w:rPr>
                <w:i/>
                <w:color w:val="000000"/>
              </w:rPr>
              <w:t>, afternoon_ws</w:t>
            </w:r>
          </w:p>
        </w:tc>
      </w:tr>
    </w:tbl>
    <w:p w14:paraId="0D9B5D95" w14:textId="77777777" w:rsidR="00C746E0" w:rsidRDefault="00C746E0" w:rsidP="00C746E0">
      <w:pPr>
        <w:ind w:firstLine="0"/>
      </w:pPr>
    </w:p>
    <w:p w14:paraId="1C61C2F8" w14:textId="77777777" w:rsidR="00C746E0" w:rsidRDefault="00C746E0" w:rsidP="00877A90">
      <w:pPr>
        <w:pStyle w:val="Heading3"/>
        <w:numPr>
          <w:ilvl w:val="2"/>
          <w:numId w:val="29"/>
        </w:numPr>
      </w:pPr>
      <w:bookmarkStart w:id="513" w:name="_Ref297110572"/>
      <w:bookmarkStart w:id="514" w:name="_Toc297237969"/>
      <w:bookmarkStart w:id="515" w:name="_Toc301032723"/>
      <w:bookmarkStart w:id="516" w:name="_Toc301095418"/>
      <w:bookmarkStart w:id="517" w:name="_Toc301116658"/>
      <w:bookmarkStart w:id="518" w:name="_Toc301696140"/>
      <w:bookmarkStart w:id="519" w:name="_Toc302315727"/>
      <w:r>
        <w:t>Extended GAMs (gam02_extended and gam03_extended)</w:t>
      </w:r>
      <w:bookmarkEnd w:id="513"/>
      <w:bookmarkEnd w:id="514"/>
      <w:bookmarkEnd w:id="515"/>
      <w:bookmarkEnd w:id="516"/>
      <w:bookmarkEnd w:id="517"/>
      <w:bookmarkEnd w:id="518"/>
      <w:bookmarkEnd w:id="519"/>
    </w:p>
    <w:p w14:paraId="6D817384" w14:textId="77777777" w:rsidR="00C746E0" w:rsidRPr="00BA044A" w:rsidRDefault="00C746E0" w:rsidP="00877A90">
      <w:pPr>
        <w:pStyle w:val="Heading4"/>
        <w:numPr>
          <w:ilvl w:val="3"/>
          <w:numId w:val="29"/>
        </w:numPr>
      </w:pPr>
      <w:bookmarkStart w:id="520" w:name="_Ref297192039"/>
      <w:bookmarkStart w:id="521" w:name="_Toc297237970"/>
      <w:bookmarkStart w:id="522" w:name="_Toc301032724"/>
      <w:r>
        <w:t>Description</w:t>
      </w:r>
      <w:bookmarkEnd w:id="520"/>
      <w:bookmarkEnd w:id="521"/>
      <w:bookmarkEnd w:id="522"/>
    </w:p>
    <w:p w14:paraId="1A397D7A" w14:textId="20CFB382" w:rsidR="00C746E0" w:rsidRDefault="00C746E0" w:rsidP="00C746E0">
      <w:r>
        <w:t xml:space="preserve">We explored whether a different set of meteorological predictors than those used by Camalier et al. (2007) and used in the baseline GAMs of Section </w:t>
      </w:r>
      <w:r>
        <w:fldChar w:fldCharType="begin"/>
      </w:r>
      <w:r>
        <w:instrText xml:space="preserve"> REF _Ref297110558 \n \h </w:instrText>
      </w:r>
      <w:r>
        <w:fldChar w:fldCharType="separate"/>
      </w:r>
      <w:r w:rsidR="0028125C">
        <w:t>A.1.4</w:t>
      </w:r>
      <w:r>
        <w:fldChar w:fldCharType="end"/>
      </w:r>
      <w:r>
        <w:t xml:space="preserve"> could provide a better fit to the maximum MDA8 O</w:t>
      </w:r>
      <w:r w:rsidRPr="008C6BC2">
        <w:rPr>
          <w:vertAlign w:val="subscript"/>
        </w:rPr>
        <w:t>3</w:t>
      </w:r>
      <w:r>
        <w:t xml:space="preserve"> and maximum daily average PM</w:t>
      </w:r>
      <w:r w:rsidRPr="008C6BC2">
        <w:rPr>
          <w:vertAlign w:val="subscript"/>
        </w:rPr>
        <w:t xml:space="preserve">2.5 </w:t>
      </w:r>
      <w:r>
        <w:t>for each urban area. We used a three-step procedure to select an appropriate subset of meteorological predictors for these extended GAMs.</w:t>
      </w:r>
    </w:p>
    <w:p w14:paraId="2A8F61CD" w14:textId="5B265505" w:rsidR="00C746E0" w:rsidRPr="00404734" w:rsidRDefault="00C746E0" w:rsidP="00C746E0">
      <w:r>
        <w:t xml:space="preserve">First, a large set of potential meteorological predictors was assembled from the TCEQ, IGRA, and NCDC ISH data described in Section </w:t>
      </w:r>
      <w:r>
        <w:fldChar w:fldCharType="begin"/>
      </w:r>
      <w:r>
        <w:instrText xml:space="preserve"> REF _Ref297122002 \n \h </w:instrText>
      </w:r>
      <w:r>
        <w:fldChar w:fldCharType="separate"/>
      </w:r>
      <w:r w:rsidR="0028125C">
        <w:t>A.1.1</w:t>
      </w:r>
      <w:r>
        <w:fldChar w:fldCharType="end"/>
      </w:r>
      <w:r>
        <w:t xml:space="preserve">, as well as the HYSPLIT back-trajectory endpoints described in Section </w:t>
      </w:r>
      <w:r>
        <w:fldChar w:fldCharType="begin"/>
      </w:r>
      <w:r>
        <w:instrText xml:space="preserve"> REF _Ref297117251 \n \h </w:instrText>
      </w:r>
      <w:r>
        <w:fldChar w:fldCharType="separate"/>
      </w:r>
      <w:r w:rsidR="0028125C">
        <w:t>A.1.2</w:t>
      </w:r>
      <w:r>
        <w:fldChar w:fldCharType="end"/>
      </w:r>
      <w:r>
        <w:t xml:space="preserve">. The 60 potential predictors in Camalier et al. (2007) were </w:t>
      </w:r>
      <w:r>
        <w:lastRenderedPageBreak/>
        <w:t xml:space="preserve">used to guide the assembly of this set. The final files containing these predictors are described in Section </w:t>
      </w:r>
      <w:r>
        <w:fldChar w:fldCharType="begin"/>
      </w:r>
      <w:r>
        <w:instrText xml:space="preserve"> REF _Ref297117429 \n \h </w:instrText>
      </w:r>
      <w:r>
        <w:fldChar w:fldCharType="separate"/>
      </w:r>
      <w:r w:rsidR="0028125C">
        <w:t>A.2.4.2</w:t>
      </w:r>
      <w:r>
        <w:fldChar w:fldCharType="end"/>
      </w:r>
      <w:r>
        <w:t xml:space="preserve">, and predictors in those files are listed in the file </w:t>
      </w:r>
      <w:r w:rsidRPr="009B728F">
        <w:rPr>
          <w:i/>
        </w:rPr>
        <w:t>./csv_files/final_files/GAMparam_readme.txt</w:t>
      </w:r>
      <w:r w:rsidRPr="00404734">
        <w:t xml:space="preserve"> in the deliverable.</w:t>
      </w:r>
    </w:p>
    <w:p w14:paraId="59A7BCF4" w14:textId="086E5B23" w:rsidR="00C746E0" w:rsidRDefault="00C746E0" w:rsidP="00C746E0">
      <w:r>
        <w:t xml:space="preserve">Second, the meteorological </w:t>
      </w:r>
      <w:r w:rsidRPr="00B341F4">
        <w:t>predictors were screened to remove combinations of variables that were both (a) highly correlated with each other and (b) likely represented the same physical quantity. Highly correlated variables generally represent the same information, and including both of them in the GAM can cause problems, just as including two nearly identical variables in a linear fit can result in arbitrarily large, unconstrained values of the slopes for each variable. In this step, we focused on identifying the true number of reasonably independent (uncorrelated) variables that best correlated with the maximum MDA8 O</w:t>
      </w:r>
      <w:r w:rsidRPr="00B341F4">
        <w:rPr>
          <w:vertAlign w:val="subscript"/>
        </w:rPr>
        <w:t>3</w:t>
      </w:r>
      <w:r w:rsidRPr="00B341F4">
        <w:t xml:space="preserve"> and daily average PM</w:t>
      </w:r>
      <w:r w:rsidRPr="00B341F4">
        <w:rPr>
          <w:vertAlign w:val="subscript"/>
        </w:rPr>
        <w:t xml:space="preserve">2.5 </w:t>
      </w:r>
      <w:r w:rsidRPr="00B341F4">
        <w:t>for each urban area. For example, of the four initial surface temperature variables (maximum, morning average, afternoon average, and diurnal change), it was</w:t>
      </w:r>
      <w:r>
        <w:t xml:space="preserve"> found that the first three were highly correlated with each other (R </w:t>
      </w:r>
      <w:r w:rsidR="007E5065">
        <w:t xml:space="preserve">greater </w:t>
      </w:r>
      <w:r w:rsidR="00CF4540">
        <w:t>than</w:t>
      </w:r>
      <w:r w:rsidR="00566767">
        <w:t xml:space="preserve"> 0</w:t>
      </w:r>
      <w:r>
        <w:t>.8). This is to be expected, as the maximum temperature will generally happen in the afternoon, and days with hot afternoons generally have hot mornings as well. Thus we conclude that there are only two independent surface temperature variables in that set, one representing an effective maximum temperature and one representing the diurnal temperature change. As the mean afternoon temperature was most correlated with MDA8 O</w:t>
      </w:r>
      <w:r w:rsidRPr="00B341F4">
        <w:rPr>
          <w:vertAlign w:val="subscript"/>
        </w:rPr>
        <w:t>3</w:t>
      </w:r>
      <w:r>
        <w:t xml:space="preserve"> and daily average PM</w:t>
      </w:r>
      <w:r w:rsidRPr="00851F65">
        <w:rPr>
          <w:vertAlign w:val="subscript"/>
        </w:rPr>
        <w:t xml:space="preserve">2.5, </w:t>
      </w:r>
      <w:r w:rsidRPr="00B341F4">
        <w:t xml:space="preserve">it was selected </w:t>
      </w:r>
      <w:r>
        <w:t>to represent the effective maximum temperature in the extended GAM fits. Similar analyses were performed for the variable sets representing humidity, combinations of temperature and humidity (e.g., dew point temperature and apparent temperature), surface wind speed and direction, upper air temperature, and pressure/geopotential height.</w:t>
      </w:r>
    </w:p>
    <w:p w14:paraId="1308C16C" w14:textId="77777777" w:rsidR="00C746E0" w:rsidRDefault="00C746E0" w:rsidP="00C746E0">
      <w:r>
        <w:t>Third, the variables that passed the correlation screening described above were used to form initial GAMs for each urban area and pollutant. This would occasionally reveal additional variables that appeared to be strongly linked, such that the smooth function fit to each variable would have a very large uncertainty, and the two members of the pair would have opposing (cancelling) effects. In these cases, one member of the pair was removed and the fit run again.</w:t>
      </w:r>
    </w:p>
    <w:p w14:paraId="51F10B79" w14:textId="6F8076BF" w:rsidR="00C746E0" w:rsidRDefault="00C746E0" w:rsidP="00C746E0">
      <w:pPr>
        <w:spacing w:before="120" w:after="0"/>
      </w:pPr>
      <w:r>
        <w:t>The selected meteorological predictors for maximum MDA8 O</w:t>
      </w:r>
      <w:r w:rsidRPr="00B341F4">
        <w:rPr>
          <w:vertAlign w:val="subscript"/>
        </w:rPr>
        <w:t>3</w:t>
      </w:r>
      <w:r>
        <w:t xml:space="preserve"> are listed in </w:t>
      </w:r>
      <w:r w:rsidR="007B06F5">
        <w:fldChar w:fldCharType="begin"/>
      </w:r>
      <w:r w:rsidR="007B06F5">
        <w:instrText xml:space="preserve"> REF _Ref301092412 \h </w:instrText>
      </w:r>
      <w:r w:rsidR="007B06F5">
        <w:fldChar w:fldCharType="separate"/>
      </w:r>
      <w:r w:rsidR="0028125C">
        <w:t>Table A.</w:t>
      </w:r>
      <w:r w:rsidR="0028125C">
        <w:rPr>
          <w:noProof/>
        </w:rPr>
        <w:t>7</w:t>
      </w:r>
      <w:r w:rsidR="007B06F5">
        <w:fldChar w:fldCharType="end"/>
      </w:r>
      <w:r>
        <w:t xml:space="preserve"> while the predictors for maximum daily average PM</w:t>
      </w:r>
      <w:r w:rsidRPr="00B23F9D">
        <w:rPr>
          <w:vertAlign w:val="subscript"/>
        </w:rPr>
        <w:t xml:space="preserve">2.5 </w:t>
      </w:r>
      <w:r>
        <w:t xml:space="preserve">are listed in </w:t>
      </w:r>
      <w:r w:rsidR="007B06F5">
        <w:fldChar w:fldCharType="begin"/>
      </w:r>
      <w:r w:rsidR="007B06F5">
        <w:instrText xml:space="preserve"> REF _Ref301092415 \h </w:instrText>
      </w:r>
      <w:r w:rsidR="007B06F5">
        <w:fldChar w:fldCharType="separate"/>
      </w:r>
      <w:r w:rsidR="0028125C" w:rsidRPr="00424C67">
        <w:t xml:space="preserve">Table </w:t>
      </w:r>
      <w:r w:rsidR="0028125C">
        <w:t>A.</w:t>
      </w:r>
      <w:r w:rsidR="0028125C">
        <w:rPr>
          <w:noProof/>
        </w:rPr>
        <w:t>8</w:t>
      </w:r>
      <w:r w:rsidR="007B06F5">
        <w:fldChar w:fldCharType="end"/>
      </w:r>
      <w:r>
        <w:t xml:space="preserve">. These predictors were used to fit the “large” extended GAMs (gam02_extended). These fits did use the automated selection procedure described in Section </w:t>
      </w:r>
      <w:r>
        <w:fldChar w:fldCharType="begin"/>
      </w:r>
      <w:r>
        <w:instrText xml:space="preserve"> REF _Ref297110405 \w \h </w:instrText>
      </w:r>
      <w:r>
        <w:fldChar w:fldCharType="separate"/>
      </w:r>
      <w:r w:rsidR="0028125C">
        <w:t>A.1.3</w:t>
      </w:r>
      <w:r>
        <w:fldChar w:fldCharType="end"/>
      </w:r>
      <w:r>
        <w:t xml:space="preserve"> to remove insignificant predictors. Analysis of the final GAMs showed that some predictors were either dropped or not significant at the </w:t>
      </w:r>
      <w:r w:rsidRPr="00AF7029">
        <w:rPr>
          <w:rFonts w:ascii="Symbol" w:hAnsi="Symbol"/>
        </w:rPr>
        <w:t></w:t>
      </w:r>
      <w:r>
        <w:rPr>
          <w:rFonts w:ascii="Symbol" w:hAnsi="Symbol"/>
        </w:rPr>
        <w:t></w:t>
      </w:r>
      <w:r w:rsidRPr="00A47600">
        <w:t>=</w:t>
      </w:r>
      <w:r>
        <w:t xml:space="preserve"> </w:t>
      </w:r>
      <w:r w:rsidRPr="00A47600">
        <w:t>0.001</w:t>
      </w:r>
      <w:r>
        <w:t xml:space="preserve"> level for 4 or more of the urban areas. Thus, these predictors were removed and an additional “small” extended GAM fit was performed (gam03_extended). The variables removed from these fits are indicated at the bottom of </w:t>
      </w:r>
      <w:r w:rsidR="00E315B6">
        <w:fldChar w:fldCharType="begin"/>
      </w:r>
      <w:r w:rsidR="00E315B6">
        <w:instrText xml:space="preserve"> REF _Ref301092412 \h </w:instrText>
      </w:r>
      <w:r w:rsidR="00E315B6">
        <w:fldChar w:fldCharType="separate"/>
      </w:r>
      <w:r w:rsidR="0028125C">
        <w:t>Table A.</w:t>
      </w:r>
      <w:r w:rsidR="0028125C">
        <w:rPr>
          <w:noProof/>
        </w:rPr>
        <w:t>7</w:t>
      </w:r>
      <w:r w:rsidR="00E315B6">
        <w:fldChar w:fldCharType="end"/>
      </w:r>
      <w:r>
        <w:t xml:space="preserve"> and </w:t>
      </w:r>
      <w:r w:rsidR="00E315B6">
        <w:fldChar w:fldCharType="begin"/>
      </w:r>
      <w:r w:rsidR="00E315B6">
        <w:instrText xml:space="preserve"> REF _Ref301092415 \h </w:instrText>
      </w:r>
      <w:r w:rsidR="00E315B6">
        <w:fldChar w:fldCharType="separate"/>
      </w:r>
      <w:r w:rsidR="0028125C" w:rsidRPr="00424C67">
        <w:t xml:space="preserve">Table </w:t>
      </w:r>
      <w:r w:rsidR="0028125C">
        <w:t>A.</w:t>
      </w:r>
      <w:r w:rsidR="0028125C">
        <w:rPr>
          <w:noProof/>
        </w:rPr>
        <w:t>8</w:t>
      </w:r>
      <w:r w:rsidR="00E315B6">
        <w:fldChar w:fldCharType="end"/>
      </w:r>
      <w:r w:rsidR="00E315B6">
        <w:t>.</w:t>
      </w:r>
      <w:r>
        <w:t xml:space="preserve">. Note for Tyler-Longview-Marshall, the large and small extended GAM fits are identical, as the variables removed for the small extended GAM were also removed from the large extended GAM by the automated selection procedure. </w:t>
      </w:r>
    </w:p>
    <w:p w14:paraId="2752067D" w14:textId="77777777" w:rsidR="00C746E0" w:rsidRDefault="00C746E0">
      <w:pPr>
        <w:spacing w:after="0"/>
        <w:ind w:firstLine="0"/>
        <w:rPr>
          <w:bCs/>
          <w:szCs w:val="18"/>
        </w:rPr>
      </w:pPr>
      <w:bookmarkStart w:id="523" w:name="_Ref297211369"/>
      <w:bookmarkStart w:id="524" w:name="_Ref297211432"/>
      <w:bookmarkStart w:id="525" w:name="_Ref297219443"/>
      <w:r>
        <w:br w:type="page"/>
      </w:r>
    </w:p>
    <w:p w14:paraId="10CFA19C" w14:textId="4DB3686C" w:rsidR="00C746E0" w:rsidRDefault="00C746E0" w:rsidP="00C746E0">
      <w:pPr>
        <w:pStyle w:val="Caption"/>
        <w:keepNext/>
      </w:pPr>
      <w:bookmarkStart w:id="526" w:name="_Ref301092412"/>
      <w:bookmarkStart w:id="527" w:name="_Toc297288029"/>
      <w:bookmarkStart w:id="528" w:name="_Toc301095449"/>
      <w:bookmarkStart w:id="529" w:name="_Toc301116756"/>
      <w:bookmarkStart w:id="530" w:name="_Toc302315839"/>
      <w:r>
        <w:lastRenderedPageBreak/>
        <w:t xml:space="preserve">Table </w:t>
      </w:r>
      <w:r w:rsidR="00702A92">
        <w:t>A.</w:t>
      </w:r>
      <w:fldSimple w:instr=" SEQ Table \* ARABIC ">
        <w:r w:rsidR="0028125C">
          <w:rPr>
            <w:noProof/>
          </w:rPr>
          <w:t>7</w:t>
        </w:r>
      </w:fldSimple>
      <w:bookmarkEnd w:id="526"/>
      <w:r>
        <w:t xml:space="preserve">. </w:t>
      </w:r>
      <w:r w:rsidRPr="002F4242">
        <w:rPr>
          <w:color w:val="000000"/>
        </w:rPr>
        <w:t>Meteorological parameters used in the extended MDA8 O</w:t>
      </w:r>
      <w:r w:rsidRPr="002F4242">
        <w:rPr>
          <w:color w:val="000000"/>
          <w:vertAlign w:val="subscript"/>
        </w:rPr>
        <w:t>3</w:t>
      </w:r>
      <w:r w:rsidRPr="002F4242">
        <w:rPr>
          <w:color w:val="000000"/>
        </w:rPr>
        <w:t xml:space="preserve"> GAMs</w:t>
      </w:r>
      <w:bookmarkEnd w:id="527"/>
      <w:bookmarkEnd w:id="528"/>
      <w:bookmarkEnd w:id="529"/>
      <w:bookmarkEnd w:id="530"/>
    </w:p>
    <w:tbl>
      <w:tblPr>
        <w:tblStyle w:val="TableGrid"/>
        <w:tblW w:w="9468" w:type="dxa"/>
        <w:tblInd w:w="108" w:type="dxa"/>
        <w:tblLayout w:type="fixed"/>
        <w:tblLook w:val="04A0" w:firstRow="1" w:lastRow="0" w:firstColumn="1" w:lastColumn="0" w:noHBand="0" w:noVBand="1"/>
      </w:tblPr>
      <w:tblGrid>
        <w:gridCol w:w="4410"/>
        <w:gridCol w:w="3690"/>
        <w:gridCol w:w="1368"/>
      </w:tblGrid>
      <w:tr w:rsidR="00C746E0" w:rsidRPr="002F4242" w14:paraId="5967B958" w14:textId="77777777" w:rsidTr="00C746E0">
        <w:tc>
          <w:tcPr>
            <w:tcW w:w="4410" w:type="dxa"/>
            <w:shd w:val="clear" w:color="auto" w:fill="auto"/>
            <w:vAlign w:val="center"/>
          </w:tcPr>
          <w:p w14:paraId="087799FE" w14:textId="77777777" w:rsidR="00C746E0" w:rsidRPr="009F6672" w:rsidRDefault="00C746E0" w:rsidP="00C746E0">
            <w:pPr>
              <w:tabs>
                <w:tab w:val="left" w:pos="2970"/>
              </w:tabs>
              <w:ind w:firstLine="0"/>
              <w:rPr>
                <w:color w:val="000000"/>
              </w:rPr>
            </w:pPr>
            <w:r w:rsidRPr="009F6672">
              <w:rPr>
                <w:color w:val="000000"/>
              </w:rPr>
              <w:t>Meteorological Variable</w:t>
            </w:r>
          </w:p>
        </w:tc>
        <w:tc>
          <w:tcPr>
            <w:tcW w:w="3690" w:type="dxa"/>
          </w:tcPr>
          <w:p w14:paraId="6F5B6137" w14:textId="77777777" w:rsidR="00C746E0" w:rsidRPr="009F6672" w:rsidRDefault="00C746E0" w:rsidP="00C746E0">
            <w:pPr>
              <w:tabs>
                <w:tab w:val="left" w:pos="2970"/>
              </w:tabs>
              <w:ind w:firstLine="0"/>
              <w:rPr>
                <w:color w:val="000000"/>
              </w:rPr>
            </w:pPr>
            <w:r w:rsidRPr="009F6672">
              <w:rPr>
                <w:color w:val="000000"/>
              </w:rPr>
              <w:t>Column Name</w:t>
            </w:r>
          </w:p>
        </w:tc>
        <w:tc>
          <w:tcPr>
            <w:tcW w:w="1368" w:type="dxa"/>
          </w:tcPr>
          <w:p w14:paraId="1FAD60CF" w14:textId="77777777" w:rsidR="00C746E0" w:rsidRPr="009F6672" w:rsidRDefault="00C746E0" w:rsidP="00C746E0">
            <w:pPr>
              <w:tabs>
                <w:tab w:val="left" w:pos="2970"/>
              </w:tabs>
              <w:ind w:firstLine="0"/>
              <w:rPr>
                <w:color w:val="000000"/>
              </w:rPr>
            </w:pPr>
            <w:r w:rsidRPr="009F6672">
              <w:rPr>
                <w:color w:val="000000"/>
              </w:rPr>
              <w:t>In gam03?</w:t>
            </w:r>
          </w:p>
        </w:tc>
      </w:tr>
      <w:tr w:rsidR="00C746E0" w:rsidRPr="002F4242" w14:paraId="3A673BB1" w14:textId="77777777" w:rsidTr="00C746E0">
        <w:tc>
          <w:tcPr>
            <w:tcW w:w="4410" w:type="dxa"/>
            <w:shd w:val="clear" w:color="auto" w:fill="auto"/>
            <w:vAlign w:val="center"/>
          </w:tcPr>
          <w:p w14:paraId="7B3E3E21" w14:textId="77777777" w:rsidR="00C746E0" w:rsidRPr="009F6672" w:rsidRDefault="00C746E0" w:rsidP="00C746E0">
            <w:pPr>
              <w:tabs>
                <w:tab w:val="left" w:pos="2970"/>
              </w:tabs>
              <w:ind w:firstLine="0"/>
              <w:rPr>
                <w:color w:val="000000"/>
              </w:rPr>
            </w:pPr>
            <w:r w:rsidRPr="009F6672">
              <w:rPr>
                <w:color w:val="000000"/>
              </w:rPr>
              <w:t>Afternoon (1–4 pm) mean temperature (</w:t>
            </w:r>
            <w:r w:rsidRPr="009F6672">
              <w:rPr>
                <w:color w:val="000000"/>
                <w:vertAlign w:val="superscript"/>
              </w:rPr>
              <w:t>o</w:t>
            </w:r>
            <w:r w:rsidRPr="009F6672">
              <w:rPr>
                <w:color w:val="000000"/>
              </w:rPr>
              <w:t>C)</w:t>
            </w:r>
          </w:p>
        </w:tc>
        <w:tc>
          <w:tcPr>
            <w:tcW w:w="3690" w:type="dxa"/>
          </w:tcPr>
          <w:p w14:paraId="1DE27E0A" w14:textId="77777777" w:rsidR="00C746E0" w:rsidRPr="009F6672" w:rsidRDefault="00C746E0" w:rsidP="00C746E0">
            <w:pPr>
              <w:tabs>
                <w:tab w:val="left" w:pos="2970"/>
              </w:tabs>
              <w:ind w:firstLine="0"/>
              <w:rPr>
                <w:i/>
                <w:color w:val="000000"/>
              </w:rPr>
            </w:pPr>
            <w:r w:rsidRPr="009F6672">
              <w:rPr>
                <w:i/>
                <w:color w:val="000000"/>
              </w:rPr>
              <w:t>afternoon_mean_T</w:t>
            </w:r>
          </w:p>
        </w:tc>
        <w:tc>
          <w:tcPr>
            <w:tcW w:w="1368" w:type="dxa"/>
          </w:tcPr>
          <w:p w14:paraId="1509F777" w14:textId="77777777" w:rsidR="00C746E0" w:rsidRPr="009F6672" w:rsidRDefault="00C746E0" w:rsidP="00C746E0">
            <w:pPr>
              <w:tabs>
                <w:tab w:val="left" w:pos="2970"/>
              </w:tabs>
              <w:ind w:firstLine="0"/>
              <w:rPr>
                <w:color w:val="000000"/>
              </w:rPr>
            </w:pPr>
            <w:r w:rsidRPr="009F6672">
              <w:rPr>
                <w:color w:val="000000"/>
              </w:rPr>
              <w:t>Yes</w:t>
            </w:r>
          </w:p>
        </w:tc>
      </w:tr>
      <w:tr w:rsidR="00C746E0" w:rsidRPr="002F4242" w14:paraId="5EC663FC" w14:textId="77777777" w:rsidTr="00C746E0">
        <w:tc>
          <w:tcPr>
            <w:tcW w:w="4410" w:type="dxa"/>
            <w:shd w:val="clear" w:color="auto" w:fill="auto"/>
            <w:vAlign w:val="center"/>
          </w:tcPr>
          <w:p w14:paraId="2569B644" w14:textId="77777777" w:rsidR="00C746E0" w:rsidRPr="009F6672" w:rsidRDefault="00C746E0" w:rsidP="00C746E0">
            <w:pPr>
              <w:tabs>
                <w:tab w:val="left" w:pos="2970"/>
              </w:tabs>
              <w:ind w:firstLine="0"/>
              <w:rPr>
                <w:color w:val="000000"/>
              </w:rPr>
            </w:pPr>
            <w:r w:rsidRPr="009F6672">
              <w:rPr>
                <w:color w:val="000000"/>
              </w:rPr>
              <w:t>Diurnal temperature change (</w:t>
            </w:r>
            <w:r w:rsidRPr="009F6672">
              <w:rPr>
                <w:color w:val="000000"/>
                <w:vertAlign w:val="superscript"/>
              </w:rPr>
              <w:t>o</w:t>
            </w:r>
            <w:r w:rsidRPr="009F6672">
              <w:rPr>
                <w:color w:val="000000"/>
              </w:rPr>
              <w:t>C)</w:t>
            </w:r>
          </w:p>
        </w:tc>
        <w:tc>
          <w:tcPr>
            <w:tcW w:w="3690" w:type="dxa"/>
          </w:tcPr>
          <w:p w14:paraId="638214AF" w14:textId="77777777" w:rsidR="00C746E0" w:rsidRPr="009F6672" w:rsidRDefault="00C746E0" w:rsidP="00C746E0">
            <w:pPr>
              <w:tabs>
                <w:tab w:val="left" w:pos="2970"/>
              </w:tabs>
              <w:ind w:firstLine="0"/>
              <w:rPr>
                <w:i/>
                <w:color w:val="000000"/>
              </w:rPr>
            </w:pPr>
            <w:r w:rsidRPr="009F6672">
              <w:rPr>
                <w:i/>
                <w:color w:val="000000"/>
              </w:rPr>
              <w:t>diurnal_T</w:t>
            </w:r>
          </w:p>
        </w:tc>
        <w:tc>
          <w:tcPr>
            <w:tcW w:w="1368" w:type="dxa"/>
          </w:tcPr>
          <w:p w14:paraId="10607071" w14:textId="77777777" w:rsidR="00C746E0" w:rsidRPr="009F6672" w:rsidRDefault="00C746E0" w:rsidP="00C746E0">
            <w:pPr>
              <w:tabs>
                <w:tab w:val="left" w:pos="2970"/>
              </w:tabs>
              <w:ind w:firstLine="0"/>
              <w:rPr>
                <w:color w:val="000000"/>
              </w:rPr>
            </w:pPr>
            <w:r w:rsidRPr="009F6672">
              <w:rPr>
                <w:color w:val="000000"/>
              </w:rPr>
              <w:t>Yes</w:t>
            </w:r>
          </w:p>
        </w:tc>
      </w:tr>
      <w:tr w:rsidR="00C746E0" w:rsidRPr="002F4242" w14:paraId="103BC4A2" w14:textId="77777777" w:rsidTr="00C746E0">
        <w:tc>
          <w:tcPr>
            <w:tcW w:w="4410" w:type="dxa"/>
            <w:shd w:val="clear" w:color="auto" w:fill="auto"/>
            <w:vAlign w:val="center"/>
          </w:tcPr>
          <w:p w14:paraId="7BF69894" w14:textId="77777777" w:rsidR="00C746E0" w:rsidRPr="009F6672" w:rsidRDefault="00C746E0" w:rsidP="00C746E0">
            <w:pPr>
              <w:tabs>
                <w:tab w:val="left" w:pos="2970"/>
              </w:tabs>
              <w:ind w:firstLine="0"/>
              <w:rPr>
                <w:color w:val="000000"/>
              </w:rPr>
            </w:pPr>
            <w:r w:rsidRPr="009F6672">
              <w:rPr>
                <w:color w:val="000000"/>
              </w:rPr>
              <w:t>Daily average relative humidity (%)</w:t>
            </w:r>
          </w:p>
        </w:tc>
        <w:tc>
          <w:tcPr>
            <w:tcW w:w="3690" w:type="dxa"/>
          </w:tcPr>
          <w:p w14:paraId="3E486465" w14:textId="77777777" w:rsidR="00C746E0" w:rsidRPr="009F6672" w:rsidRDefault="00C746E0" w:rsidP="00C746E0">
            <w:pPr>
              <w:tabs>
                <w:tab w:val="left" w:pos="2970"/>
              </w:tabs>
              <w:ind w:firstLine="0"/>
              <w:rPr>
                <w:i/>
                <w:color w:val="000000"/>
              </w:rPr>
            </w:pPr>
            <w:r w:rsidRPr="009F6672">
              <w:rPr>
                <w:i/>
                <w:color w:val="000000"/>
              </w:rPr>
              <w:t>NCDC.Avg.RH</w:t>
            </w:r>
          </w:p>
        </w:tc>
        <w:tc>
          <w:tcPr>
            <w:tcW w:w="1368" w:type="dxa"/>
          </w:tcPr>
          <w:p w14:paraId="7A404FA1" w14:textId="77777777" w:rsidR="00C746E0" w:rsidRPr="009F6672" w:rsidRDefault="00C746E0" w:rsidP="00C746E0">
            <w:pPr>
              <w:tabs>
                <w:tab w:val="left" w:pos="2970"/>
              </w:tabs>
              <w:ind w:firstLine="0"/>
              <w:rPr>
                <w:color w:val="000000"/>
              </w:rPr>
            </w:pPr>
            <w:r w:rsidRPr="009F6672">
              <w:rPr>
                <w:color w:val="000000"/>
              </w:rPr>
              <w:t>Yes</w:t>
            </w:r>
          </w:p>
        </w:tc>
      </w:tr>
      <w:tr w:rsidR="00C746E0" w:rsidRPr="002F4242" w14:paraId="2C47E071" w14:textId="77777777" w:rsidTr="00C746E0">
        <w:tc>
          <w:tcPr>
            <w:tcW w:w="4410" w:type="dxa"/>
            <w:shd w:val="clear" w:color="auto" w:fill="auto"/>
            <w:vAlign w:val="center"/>
          </w:tcPr>
          <w:p w14:paraId="5FF3391E" w14:textId="77777777" w:rsidR="00C746E0" w:rsidRPr="009F6672" w:rsidRDefault="00C746E0" w:rsidP="00C746E0">
            <w:pPr>
              <w:tabs>
                <w:tab w:val="left" w:pos="2970"/>
              </w:tabs>
              <w:ind w:firstLine="0"/>
              <w:rPr>
                <w:color w:val="000000"/>
              </w:rPr>
            </w:pPr>
            <w:r w:rsidRPr="009F6672">
              <w:rPr>
                <w:color w:val="000000"/>
              </w:rPr>
              <w:t>Daily average dew point (</w:t>
            </w:r>
            <w:r w:rsidRPr="009F6672">
              <w:rPr>
                <w:color w:val="000000"/>
                <w:vertAlign w:val="superscript"/>
              </w:rPr>
              <w:t>o</w:t>
            </w:r>
            <w:r w:rsidRPr="009F6672">
              <w:rPr>
                <w:color w:val="000000"/>
              </w:rPr>
              <w:t>C)</w:t>
            </w:r>
          </w:p>
        </w:tc>
        <w:tc>
          <w:tcPr>
            <w:tcW w:w="3690" w:type="dxa"/>
          </w:tcPr>
          <w:p w14:paraId="10E30B91" w14:textId="77777777" w:rsidR="00C746E0" w:rsidRPr="009F6672" w:rsidRDefault="00C746E0" w:rsidP="00C746E0">
            <w:pPr>
              <w:tabs>
                <w:tab w:val="left" w:pos="2970"/>
              </w:tabs>
              <w:ind w:firstLine="0"/>
              <w:rPr>
                <w:i/>
                <w:color w:val="000000"/>
              </w:rPr>
            </w:pPr>
            <w:r w:rsidRPr="009F6672">
              <w:rPr>
                <w:i/>
                <w:color w:val="000000"/>
              </w:rPr>
              <w:t>NCDC.Avg.Dew.Point..C.</w:t>
            </w:r>
          </w:p>
        </w:tc>
        <w:tc>
          <w:tcPr>
            <w:tcW w:w="1368" w:type="dxa"/>
          </w:tcPr>
          <w:p w14:paraId="713F8114" w14:textId="77777777" w:rsidR="00C746E0" w:rsidRPr="009F6672" w:rsidRDefault="00C746E0" w:rsidP="00C746E0">
            <w:pPr>
              <w:tabs>
                <w:tab w:val="left" w:pos="2970"/>
              </w:tabs>
              <w:ind w:firstLine="0"/>
              <w:rPr>
                <w:color w:val="000000"/>
              </w:rPr>
            </w:pPr>
            <w:r w:rsidRPr="009F6672">
              <w:rPr>
                <w:color w:val="000000"/>
              </w:rPr>
              <w:t>Yes</w:t>
            </w:r>
          </w:p>
        </w:tc>
      </w:tr>
      <w:tr w:rsidR="00C746E0" w:rsidRPr="002F4242" w14:paraId="1B002B3A" w14:textId="77777777" w:rsidTr="00C746E0">
        <w:tc>
          <w:tcPr>
            <w:tcW w:w="4410" w:type="dxa"/>
            <w:shd w:val="clear" w:color="auto" w:fill="auto"/>
            <w:vAlign w:val="center"/>
          </w:tcPr>
          <w:p w14:paraId="5C7A1269" w14:textId="760298B8" w:rsidR="00C746E0" w:rsidRPr="009F6672" w:rsidRDefault="00C746E0" w:rsidP="00724AA2">
            <w:pPr>
              <w:tabs>
                <w:tab w:val="left" w:pos="2970"/>
              </w:tabs>
              <w:ind w:firstLine="0"/>
              <w:rPr>
                <w:color w:val="000000"/>
              </w:rPr>
            </w:pPr>
            <w:r w:rsidRPr="009F6672">
              <w:rPr>
                <w:color w:val="000000"/>
              </w:rPr>
              <w:t>Daily average wind speed (m</w:t>
            </w:r>
            <w:r w:rsidR="00724AA2">
              <w:rPr>
                <w:color w:val="000000"/>
              </w:rPr>
              <w:t>/s</w:t>
            </w:r>
            <w:r w:rsidRPr="009F6672">
              <w:rPr>
                <w:color w:val="000000"/>
              </w:rPr>
              <w:t>)</w:t>
            </w:r>
          </w:p>
        </w:tc>
        <w:tc>
          <w:tcPr>
            <w:tcW w:w="3690" w:type="dxa"/>
          </w:tcPr>
          <w:p w14:paraId="52212B4C" w14:textId="77777777" w:rsidR="00C746E0" w:rsidRPr="009F6672" w:rsidRDefault="00C746E0" w:rsidP="00C746E0">
            <w:pPr>
              <w:tabs>
                <w:tab w:val="left" w:pos="2970"/>
              </w:tabs>
              <w:ind w:firstLine="0"/>
              <w:rPr>
                <w:i/>
                <w:color w:val="000000"/>
              </w:rPr>
            </w:pPr>
            <w:r w:rsidRPr="009F6672">
              <w:rPr>
                <w:i/>
                <w:color w:val="000000"/>
              </w:rPr>
              <w:t>daily_ws</w:t>
            </w:r>
          </w:p>
        </w:tc>
        <w:tc>
          <w:tcPr>
            <w:tcW w:w="1368" w:type="dxa"/>
          </w:tcPr>
          <w:p w14:paraId="5D86E4B0" w14:textId="77777777" w:rsidR="00C746E0" w:rsidRPr="009F6672" w:rsidRDefault="00C746E0" w:rsidP="00C746E0">
            <w:pPr>
              <w:tabs>
                <w:tab w:val="left" w:pos="2970"/>
              </w:tabs>
              <w:ind w:firstLine="0"/>
              <w:rPr>
                <w:color w:val="000000"/>
              </w:rPr>
            </w:pPr>
            <w:r w:rsidRPr="009F6672">
              <w:rPr>
                <w:color w:val="000000"/>
              </w:rPr>
              <w:t>Yes</w:t>
            </w:r>
          </w:p>
        </w:tc>
      </w:tr>
      <w:tr w:rsidR="00C746E0" w:rsidRPr="002F4242" w14:paraId="223AFEEC" w14:textId="77777777" w:rsidTr="00C746E0">
        <w:tc>
          <w:tcPr>
            <w:tcW w:w="4410" w:type="dxa"/>
            <w:shd w:val="clear" w:color="auto" w:fill="auto"/>
            <w:vAlign w:val="center"/>
          </w:tcPr>
          <w:p w14:paraId="70870A23" w14:textId="77777777" w:rsidR="00C746E0" w:rsidRPr="009F6672" w:rsidRDefault="00C746E0" w:rsidP="00C746E0">
            <w:pPr>
              <w:tabs>
                <w:tab w:val="left" w:pos="2970"/>
              </w:tabs>
              <w:ind w:firstLine="0"/>
              <w:rPr>
                <w:color w:val="000000"/>
              </w:rPr>
            </w:pPr>
            <w:r w:rsidRPr="009F6672">
              <w:rPr>
                <w:color w:val="000000"/>
              </w:rPr>
              <w:t>Daily average wind direction (degrees clockwise from North)</w:t>
            </w:r>
          </w:p>
        </w:tc>
        <w:tc>
          <w:tcPr>
            <w:tcW w:w="3690" w:type="dxa"/>
          </w:tcPr>
          <w:p w14:paraId="079CD828" w14:textId="77777777" w:rsidR="00C746E0" w:rsidRPr="009F6672" w:rsidRDefault="00C746E0" w:rsidP="00C746E0">
            <w:pPr>
              <w:tabs>
                <w:tab w:val="left" w:pos="2970"/>
              </w:tabs>
              <w:ind w:firstLine="0"/>
              <w:rPr>
                <w:i/>
                <w:color w:val="000000"/>
              </w:rPr>
            </w:pPr>
            <w:r>
              <w:rPr>
                <w:i/>
                <w:color w:val="000000"/>
              </w:rPr>
              <w:t>daily_wd</w:t>
            </w:r>
          </w:p>
        </w:tc>
        <w:tc>
          <w:tcPr>
            <w:tcW w:w="1368" w:type="dxa"/>
          </w:tcPr>
          <w:p w14:paraId="271D1853" w14:textId="77777777" w:rsidR="00C746E0" w:rsidRPr="009F6672" w:rsidRDefault="00C746E0" w:rsidP="00C746E0">
            <w:pPr>
              <w:tabs>
                <w:tab w:val="left" w:pos="2970"/>
              </w:tabs>
              <w:ind w:firstLine="0"/>
              <w:rPr>
                <w:color w:val="000000"/>
              </w:rPr>
            </w:pPr>
            <w:r>
              <w:rPr>
                <w:color w:val="000000"/>
              </w:rPr>
              <w:t>Yes</w:t>
            </w:r>
          </w:p>
        </w:tc>
      </w:tr>
      <w:tr w:rsidR="00C746E0" w:rsidRPr="002F4242" w14:paraId="4F4BA2F0" w14:textId="77777777" w:rsidTr="00C746E0">
        <w:tc>
          <w:tcPr>
            <w:tcW w:w="4410" w:type="dxa"/>
            <w:shd w:val="clear" w:color="auto" w:fill="auto"/>
            <w:vAlign w:val="center"/>
          </w:tcPr>
          <w:p w14:paraId="4C52643F" w14:textId="77777777" w:rsidR="00C746E0" w:rsidRPr="009F6672" w:rsidRDefault="00C746E0" w:rsidP="00C746E0">
            <w:pPr>
              <w:tabs>
                <w:tab w:val="left" w:pos="2970"/>
              </w:tabs>
              <w:ind w:firstLine="0"/>
              <w:rPr>
                <w:color w:val="000000"/>
              </w:rPr>
            </w:pPr>
            <w:r w:rsidRPr="009F6672">
              <w:rPr>
                <w:color w:val="000000"/>
              </w:rPr>
              <w:t>Morning surface temperature difference (1200 UTC) (temperature at 850 mb</w:t>
            </w:r>
            <w:r>
              <w:rPr>
                <w:color w:val="000000"/>
              </w:rPr>
              <w:t xml:space="preserve">ar </w:t>
            </w:r>
            <w:r w:rsidRPr="009F6672">
              <w:rPr>
                <w:color w:val="000000"/>
              </w:rPr>
              <w:t>–temperature at surface at 1200 UTC) (</w:t>
            </w:r>
            <w:r w:rsidRPr="009F6672">
              <w:rPr>
                <w:color w:val="000000"/>
                <w:vertAlign w:val="superscript"/>
              </w:rPr>
              <w:t>o</w:t>
            </w:r>
            <w:r w:rsidRPr="009F6672">
              <w:rPr>
                <w:color w:val="000000"/>
              </w:rPr>
              <w:t>C)</w:t>
            </w:r>
          </w:p>
        </w:tc>
        <w:tc>
          <w:tcPr>
            <w:tcW w:w="3690" w:type="dxa"/>
          </w:tcPr>
          <w:p w14:paraId="0FDCADCA" w14:textId="77777777" w:rsidR="00C746E0" w:rsidRPr="009F6672" w:rsidRDefault="00C746E0" w:rsidP="00C746E0">
            <w:pPr>
              <w:tabs>
                <w:tab w:val="left" w:pos="2970"/>
              </w:tabs>
              <w:ind w:firstLine="0"/>
              <w:rPr>
                <w:i/>
                <w:color w:val="000000"/>
              </w:rPr>
            </w:pPr>
            <w:r w:rsidRPr="009F6672">
              <w:rPr>
                <w:i/>
                <w:color w:val="000000"/>
              </w:rPr>
              <w:t>T_diff_850mb</w:t>
            </w:r>
          </w:p>
        </w:tc>
        <w:tc>
          <w:tcPr>
            <w:tcW w:w="1368" w:type="dxa"/>
          </w:tcPr>
          <w:p w14:paraId="2003DD40" w14:textId="77777777" w:rsidR="00C746E0" w:rsidRPr="009F6672" w:rsidRDefault="00C746E0" w:rsidP="00C746E0">
            <w:pPr>
              <w:tabs>
                <w:tab w:val="left" w:pos="2970"/>
              </w:tabs>
              <w:ind w:firstLine="0"/>
              <w:rPr>
                <w:color w:val="000000"/>
              </w:rPr>
            </w:pPr>
            <w:r w:rsidRPr="009F6672">
              <w:rPr>
                <w:color w:val="000000"/>
              </w:rPr>
              <w:t>Yes</w:t>
            </w:r>
          </w:p>
        </w:tc>
      </w:tr>
      <w:tr w:rsidR="00C746E0" w:rsidRPr="002F4242" w14:paraId="4B428775" w14:textId="77777777" w:rsidTr="00C746E0">
        <w:tc>
          <w:tcPr>
            <w:tcW w:w="4410" w:type="dxa"/>
            <w:shd w:val="clear" w:color="auto" w:fill="auto"/>
            <w:vAlign w:val="center"/>
          </w:tcPr>
          <w:p w14:paraId="23B69DFE" w14:textId="77777777" w:rsidR="00C746E0" w:rsidRPr="00424C67" w:rsidRDefault="00C746E0" w:rsidP="00C746E0">
            <w:pPr>
              <w:tabs>
                <w:tab w:val="left" w:pos="2970"/>
              </w:tabs>
              <w:ind w:firstLine="0"/>
              <w:rPr>
                <w:color w:val="000000"/>
              </w:rPr>
            </w:pPr>
            <w:r w:rsidRPr="00424C67">
              <w:rPr>
                <w:color w:val="000000"/>
              </w:rPr>
              <w:t>Transport direction (degrees clockwise from North)</w:t>
            </w:r>
          </w:p>
        </w:tc>
        <w:tc>
          <w:tcPr>
            <w:tcW w:w="3690" w:type="dxa"/>
          </w:tcPr>
          <w:p w14:paraId="2FD7D3B8" w14:textId="77777777" w:rsidR="00C746E0" w:rsidRPr="00424C67" w:rsidRDefault="00C746E0" w:rsidP="00C746E0">
            <w:pPr>
              <w:tabs>
                <w:tab w:val="left" w:pos="2970"/>
              </w:tabs>
              <w:ind w:firstLine="0"/>
              <w:rPr>
                <w:i/>
                <w:color w:val="000000"/>
              </w:rPr>
            </w:pPr>
            <w:r w:rsidRPr="00424C67">
              <w:rPr>
                <w:i/>
                <w:color w:val="000000"/>
              </w:rPr>
              <w:t>HYSPLIT.bearing..degrees.from.N.</w:t>
            </w:r>
          </w:p>
        </w:tc>
        <w:tc>
          <w:tcPr>
            <w:tcW w:w="1368" w:type="dxa"/>
          </w:tcPr>
          <w:p w14:paraId="05E20766" w14:textId="77777777" w:rsidR="00C746E0" w:rsidRPr="00424C67" w:rsidRDefault="00C746E0" w:rsidP="00C746E0">
            <w:pPr>
              <w:tabs>
                <w:tab w:val="left" w:pos="2970"/>
              </w:tabs>
              <w:ind w:firstLine="0"/>
              <w:rPr>
                <w:color w:val="000000"/>
              </w:rPr>
            </w:pPr>
            <w:r w:rsidRPr="00424C67">
              <w:rPr>
                <w:color w:val="000000"/>
              </w:rPr>
              <w:t>Yes</w:t>
            </w:r>
          </w:p>
        </w:tc>
      </w:tr>
      <w:tr w:rsidR="00C746E0" w:rsidRPr="002F4242" w14:paraId="448BD55C" w14:textId="77777777" w:rsidTr="00C746E0">
        <w:tc>
          <w:tcPr>
            <w:tcW w:w="4410" w:type="dxa"/>
            <w:shd w:val="clear" w:color="auto" w:fill="auto"/>
            <w:vAlign w:val="center"/>
          </w:tcPr>
          <w:p w14:paraId="52535E35" w14:textId="77777777" w:rsidR="00C746E0" w:rsidRPr="00424C67" w:rsidRDefault="00C746E0" w:rsidP="00C746E0">
            <w:pPr>
              <w:tabs>
                <w:tab w:val="left" w:pos="2970"/>
              </w:tabs>
              <w:ind w:firstLine="0"/>
              <w:rPr>
                <w:color w:val="000000"/>
              </w:rPr>
            </w:pPr>
            <w:r w:rsidRPr="00424C67">
              <w:rPr>
                <w:color w:val="000000"/>
              </w:rPr>
              <w:t>Transport distance (km)</w:t>
            </w:r>
          </w:p>
        </w:tc>
        <w:tc>
          <w:tcPr>
            <w:tcW w:w="3690" w:type="dxa"/>
          </w:tcPr>
          <w:p w14:paraId="6351F4C3" w14:textId="77777777" w:rsidR="00C746E0" w:rsidRPr="00424C67" w:rsidRDefault="00C746E0" w:rsidP="00C746E0">
            <w:pPr>
              <w:tabs>
                <w:tab w:val="left" w:pos="2970"/>
              </w:tabs>
              <w:ind w:firstLine="0"/>
              <w:rPr>
                <w:i/>
                <w:color w:val="000000"/>
              </w:rPr>
            </w:pPr>
            <w:r w:rsidRPr="00424C67">
              <w:rPr>
                <w:i/>
                <w:color w:val="000000"/>
              </w:rPr>
              <w:t>HYSPLIT_DIST..m.</w:t>
            </w:r>
          </w:p>
        </w:tc>
        <w:tc>
          <w:tcPr>
            <w:tcW w:w="1368" w:type="dxa"/>
          </w:tcPr>
          <w:p w14:paraId="5A27D10D" w14:textId="77777777" w:rsidR="00C746E0" w:rsidRPr="00424C67" w:rsidRDefault="00C746E0" w:rsidP="00C746E0">
            <w:pPr>
              <w:tabs>
                <w:tab w:val="left" w:pos="2970"/>
              </w:tabs>
              <w:ind w:firstLine="0"/>
              <w:rPr>
                <w:color w:val="000000"/>
              </w:rPr>
            </w:pPr>
            <w:r w:rsidRPr="00424C67">
              <w:rPr>
                <w:color w:val="000000"/>
              </w:rPr>
              <w:t>Yes</w:t>
            </w:r>
          </w:p>
        </w:tc>
      </w:tr>
      <w:tr w:rsidR="00C746E0" w:rsidRPr="002F4242" w14:paraId="6327DB28" w14:textId="77777777" w:rsidTr="00C746E0">
        <w:tc>
          <w:tcPr>
            <w:tcW w:w="4410" w:type="dxa"/>
            <w:shd w:val="clear" w:color="auto" w:fill="auto"/>
            <w:vAlign w:val="center"/>
          </w:tcPr>
          <w:p w14:paraId="43850B01" w14:textId="77777777" w:rsidR="00C746E0" w:rsidRPr="00424C67" w:rsidRDefault="00C746E0" w:rsidP="00C746E0">
            <w:pPr>
              <w:tabs>
                <w:tab w:val="left" w:pos="2970"/>
              </w:tabs>
              <w:ind w:firstLine="0"/>
              <w:rPr>
                <w:color w:val="000000"/>
              </w:rPr>
            </w:pPr>
            <w:r w:rsidRPr="00424C67">
              <w:rPr>
                <w:color w:val="000000"/>
              </w:rPr>
              <w:t>Deviation in 1200 UTC temperature of 850 mb</w:t>
            </w:r>
            <w:r>
              <w:rPr>
                <w:color w:val="000000"/>
              </w:rPr>
              <w:t>ar</w:t>
            </w:r>
            <w:r w:rsidRPr="00424C67">
              <w:rPr>
                <w:color w:val="000000"/>
              </w:rPr>
              <w:t xml:space="preserve"> surface from 10-year monthly average (</w:t>
            </w:r>
            <w:r w:rsidRPr="00424C67">
              <w:rPr>
                <w:color w:val="000000"/>
                <w:vertAlign w:val="superscript"/>
              </w:rPr>
              <w:t>o</w:t>
            </w:r>
            <w:r w:rsidRPr="00424C67">
              <w:rPr>
                <w:color w:val="000000"/>
              </w:rPr>
              <w:t>C)</w:t>
            </w:r>
          </w:p>
        </w:tc>
        <w:tc>
          <w:tcPr>
            <w:tcW w:w="3690" w:type="dxa"/>
          </w:tcPr>
          <w:p w14:paraId="6204045F" w14:textId="77777777" w:rsidR="00C746E0" w:rsidRPr="00424C67" w:rsidRDefault="00C746E0" w:rsidP="00C746E0">
            <w:pPr>
              <w:tabs>
                <w:tab w:val="left" w:pos="2970"/>
              </w:tabs>
              <w:ind w:firstLine="0"/>
              <w:rPr>
                <w:i/>
                <w:color w:val="000000"/>
              </w:rPr>
            </w:pPr>
            <w:r w:rsidRPr="00424C67">
              <w:rPr>
                <w:i/>
                <w:color w:val="000000"/>
              </w:rPr>
              <w:t>T_dev_850mb</w:t>
            </w:r>
          </w:p>
        </w:tc>
        <w:tc>
          <w:tcPr>
            <w:tcW w:w="1368" w:type="dxa"/>
          </w:tcPr>
          <w:p w14:paraId="4F2896A3" w14:textId="77777777" w:rsidR="00C746E0" w:rsidRPr="00424C67" w:rsidRDefault="00C746E0" w:rsidP="00C746E0">
            <w:pPr>
              <w:tabs>
                <w:tab w:val="left" w:pos="2970"/>
              </w:tabs>
              <w:ind w:firstLine="0"/>
              <w:rPr>
                <w:b/>
                <w:color w:val="000000"/>
              </w:rPr>
            </w:pPr>
            <w:r w:rsidRPr="00424C67">
              <w:rPr>
                <w:b/>
                <w:color w:val="000000"/>
              </w:rPr>
              <w:t>NO</w:t>
            </w:r>
          </w:p>
        </w:tc>
      </w:tr>
      <w:tr w:rsidR="00C746E0" w:rsidRPr="002F4242" w14:paraId="302CFF0F" w14:textId="77777777" w:rsidTr="00C746E0">
        <w:tc>
          <w:tcPr>
            <w:tcW w:w="4410" w:type="dxa"/>
            <w:shd w:val="clear" w:color="auto" w:fill="auto"/>
            <w:vAlign w:val="center"/>
          </w:tcPr>
          <w:p w14:paraId="0B0F759C" w14:textId="77777777" w:rsidR="00C746E0" w:rsidRPr="00424C67" w:rsidRDefault="00C746E0" w:rsidP="00C746E0">
            <w:pPr>
              <w:tabs>
                <w:tab w:val="left" w:pos="2970"/>
              </w:tabs>
              <w:ind w:firstLine="0"/>
              <w:rPr>
                <w:color w:val="000000"/>
              </w:rPr>
            </w:pPr>
            <w:r w:rsidRPr="00424C67">
              <w:rPr>
                <w:color w:val="000000"/>
              </w:rPr>
              <w:t>Geopotential Height at 850 mb</w:t>
            </w:r>
            <w:r>
              <w:rPr>
                <w:color w:val="000000"/>
              </w:rPr>
              <w:t>ar</w:t>
            </w:r>
            <w:r w:rsidRPr="00424C67">
              <w:rPr>
                <w:color w:val="000000"/>
              </w:rPr>
              <w:t xml:space="preserve"> </w:t>
            </w:r>
            <w:r>
              <w:rPr>
                <w:color w:val="000000"/>
              </w:rPr>
              <w:t xml:space="preserve">and 1200 UTC </w:t>
            </w:r>
            <w:r w:rsidRPr="00424C67">
              <w:rPr>
                <w:color w:val="000000"/>
              </w:rPr>
              <w:t>(m)</w:t>
            </w:r>
          </w:p>
        </w:tc>
        <w:tc>
          <w:tcPr>
            <w:tcW w:w="3690" w:type="dxa"/>
          </w:tcPr>
          <w:p w14:paraId="6B1FA09C" w14:textId="77777777" w:rsidR="00C746E0" w:rsidRPr="00424C67" w:rsidRDefault="00C746E0" w:rsidP="00C746E0">
            <w:pPr>
              <w:tabs>
                <w:tab w:val="left" w:pos="2970"/>
              </w:tabs>
              <w:ind w:firstLine="0"/>
              <w:rPr>
                <w:i/>
                <w:color w:val="000000"/>
              </w:rPr>
            </w:pPr>
            <w:r w:rsidRPr="00424C67">
              <w:rPr>
                <w:i/>
                <w:color w:val="000000"/>
              </w:rPr>
              <w:t>GH_850.m.</w:t>
            </w:r>
          </w:p>
        </w:tc>
        <w:tc>
          <w:tcPr>
            <w:tcW w:w="1368" w:type="dxa"/>
          </w:tcPr>
          <w:p w14:paraId="376170B1" w14:textId="77777777" w:rsidR="00C746E0" w:rsidRPr="00424C67" w:rsidRDefault="00C746E0" w:rsidP="00C746E0">
            <w:pPr>
              <w:tabs>
                <w:tab w:val="left" w:pos="2970"/>
              </w:tabs>
              <w:ind w:firstLine="0"/>
              <w:rPr>
                <w:b/>
                <w:color w:val="000000"/>
              </w:rPr>
            </w:pPr>
            <w:r w:rsidRPr="00424C67">
              <w:rPr>
                <w:b/>
                <w:color w:val="000000"/>
              </w:rPr>
              <w:t>NO</w:t>
            </w:r>
          </w:p>
        </w:tc>
      </w:tr>
      <w:tr w:rsidR="00C746E0" w:rsidRPr="002F4242" w14:paraId="25DD27F6" w14:textId="77777777" w:rsidTr="00C746E0">
        <w:tc>
          <w:tcPr>
            <w:tcW w:w="4410" w:type="dxa"/>
            <w:shd w:val="clear" w:color="auto" w:fill="auto"/>
            <w:vAlign w:val="center"/>
          </w:tcPr>
          <w:p w14:paraId="4941A43C" w14:textId="77777777" w:rsidR="00C746E0" w:rsidRPr="00424C67" w:rsidRDefault="00C746E0" w:rsidP="00C746E0">
            <w:pPr>
              <w:tabs>
                <w:tab w:val="left" w:pos="2970"/>
              </w:tabs>
              <w:ind w:firstLine="0"/>
              <w:rPr>
                <w:color w:val="000000"/>
              </w:rPr>
            </w:pPr>
            <w:r w:rsidRPr="00424C67">
              <w:rPr>
                <w:color w:val="000000"/>
              </w:rPr>
              <w:t>Surface solar radiation (Langy/min)</w:t>
            </w:r>
          </w:p>
        </w:tc>
        <w:tc>
          <w:tcPr>
            <w:tcW w:w="3690" w:type="dxa"/>
          </w:tcPr>
          <w:p w14:paraId="76467E11" w14:textId="77777777" w:rsidR="00C746E0" w:rsidRPr="00424C67" w:rsidRDefault="00C746E0" w:rsidP="00C746E0">
            <w:pPr>
              <w:tabs>
                <w:tab w:val="left" w:pos="2970"/>
              </w:tabs>
              <w:ind w:firstLine="0"/>
              <w:rPr>
                <w:i/>
                <w:color w:val="000000"/>
              </w:rPr>
            </w:pPr>
            <w:r w:rsidRPr="00424C67">
              <w:rPr>
                <w:i/>
                <w:color w:val="000000"/>
              </w:rPr>
              <w:t>SolarRadiation.Langy.min.</w:t>
            </w:r>
          </w:p>
        </w:tc>
        <w:tc>
          <w:tcPr>
            <w:tcW w:w="1368" w:type="dxa"/>
          </w:tcPr>
          <w:p w14:paraId="095F3E14" w14:textId="77777777" w:rsidR="00C746E0" w:rsidRPr="00424C67" w:rsidRDefault="00C746E0" w:rsidP="00C746E0">
            <w:pPr>
              <w:tabs>
                <w:tab w:val="left" w:pos="2970"/>
              </w:tabs>
              <w:ind w:firstLine="0"/>
              <w:rPr>
                <w:b/>
                <w:color w:val="000000"/>
              </w:rPr>
            </w:pPr>
            <w:r w:rsidRPr="00424C67">
              <w:rPr>
                <w:b/>
                <w:color w:val="000000"/>
              </w:rPr>
              <w:t>NO</w:t>
            </w:r>
          </w:p>
        </w:tc>
      </w:tr>
    </w:tbl>
    <w:p w14:paraId="3052BFAA" w14:textId="77777777" w:rsidR="00C746E0" w:rsidRDefault="00C746E0" w:rsidP="00C746E0">
      <w:pPr>
        <w:spacing w:before="120" w:after="0"/>
        <w:ind w:firstLine="0"/>
      </w:pPr>
    </w:p>
    <w:p w14:paraId="718FB88B" w14:textId="77777777" w:rsidR="00C746E0" w:rsidRDefault="00C746E0" w:rsidP="00C746E0">
      <w:pPr>
        <w:spacing w:after="0"/>
        <w:ind w:firstLine="0"/>
      </w:pPr>
    </w:p>
    <w:p w14:paraId="31A799E5" w14:textId="77777777" w:rsidR="00C746E0" w:rsidRDefault="00C746E0">
      <w:pPr>
        <w:spacing w:after="0"/>
        <w:ind w:firstLine="0"/>
      </w:pPr>
      <w:r>
        <w:br w:type="page"/>
      </w:r>
    </w:p>
    <w:p w14:paraId="05C7A12A" w14:textId="76B9C947" w:rsidR="00C746E0" w:rsidRPr="00424C67" w:rsidRDefault="00C746E0" w:rsidP="00C746E0">
      <w:pPr>
        <w:spacing w:before="120" w:after="0"/>
        <w:ind w:firstLine="0"/>
      </w:pPr>
      <w:bookmarkStart w:id="531" w:name="_Ref301092415"/>
      <w:bookmarkStart w:id="532" w:name="_Toc297288030"/>
      <w:bookmarkStart w:id="533" w:name="_Toc301095450"/>
      <w:bookmarkStart w:id="534" w:name="_Toc301116757"/>
      <w:bookmarkStart w:id="535" w:name="_Toc302315840"/>
      <w:r w:rsidRPr="00424C67">
        <w:lastRenderedPageBreak/>
        <w:t xml:space="preserve">Table </w:t>
      </w:r>
      <w:r w:rsidR="00702A92">
        <w:t>A.</w:t>
      </w:r>
      <w:fldSimple w:instr=" SEQ Table \* ARABIC ">
        <w:r w:rsidR="0028125C">
          <w:rPr>
            <w:noProof/>
          </w:rPr>
          <w:t>8</w:t>
        </w:r>
      </w:fldSimple>
      <w:bookmarkEnd w:id="531"/>
      <w:r w:rsidRPr="00424C67">
        <w:t xml:space="preserve">. </w:t>
      </w:r>
      <w:r w:rsidRPr="00424C67">
        <w:rPr>
          <w:color w:val="000000"/>
        </w:rPr>
        <w:t>Meteorological parameters used in the extended daily average PM</w:t>
      </w:r>
      <w:r w:rsidRPr="00424C67">
        <w:rPr>
          <w:color w:val="000000"/>
          <w:vertAlign w:val="subscript"/>
        </w:rPr>
        <w:t xml:space="preserve">2.5 </w:t>
      </w:r>
      <w:r w:rsidRPr="00424C67">
        <w:rPr>
          <w:color w:val="000000"/>
        </w:rPr>
        <w:t>GAMs</w:t>
      </w:r>
      <w:bookmarkEnd w:id="532"/>
      <w:bookmarkEnd w:id="533"/>
      <w:bookmarkEnd w:id="534"/>
      <w:bookmarkEnd w:id="535"/>
    </w:p>
    <w:tbl>
      <w:tblPr>
        <w:tblStyle w:val="TableGrid"/>
        <w:tblW w:w="9468" w:type="dxa"/>
        <w:tblInd w:w="108" w:type="dxa"/>
        <w:tblLayout w:type="fixed"/>
        <w:tblLook w:val="04A0" w:firstRow="1" w:lastRow="0" w:firstColumn="1" w:lastColumn="0" w:noHBand="0" w:noVBand="1"/>
      </w:tblPr>
      <w:tblGrid>
        <w:gridCol w:w="4410"/>
        <w:gridCol w:w="3780"/>
        <w:gridCol w:w="1278"/>
      </w:tblGrid>
      <w:tr w:rsidR="00C746E0" w:rsidRPr="00424C67" w14:paraId="50D0B134" w14:textId="77777777" w:rsidTr="00C746E0">
        <w:tc>
          <w:tcPr>
            <w:tcW w:w="4410" w:type="dxa"/>
            <w:shd w:val="clear" w:color="auto" w:fill="auto"/>
            <w:vAlign w:val="center"/>
          </w:tcPr>
          <w:p w14:paraId="567E79DC" w14:textId="77777777" w:rsidR="00C746E0" w:rsidRPr="00424C67" w:rsidRDefault="00C746E0" w:rsidP="00C746E0">
            <w:pPr>
              <w:tabs>
                <w:tab w:val="left" w:pos="2970"/>
              </w:tabs>
              <w:ind w:firstLine="0"/>
              <w:rPr>
                <w:color w:val="000000"/>
              </w:rPr>
            </w:pPr>
            <w:r w:rsidRPr="00424C67">
              <w:rPr>
                <w:color w:val="000000"/>
              </w:rPr>
              <w:t>Meteorological Variable</w:t>
            </w:r>
          </w:p>
        </w:tc>
        <w:tc>
          <w:tcPr>
            <w:tcW w:w="3780" w:type="dxa"/>
          </w:tcPr>
          <w:p w14:paraId="4D15D034" w14:textId="77777777" w:rsidR="00C746E0" w:rsidRPr="00424C67" w:rsidRDefault="00C746E0" w:rsidP="00C746E0">
            <w:pPr>
              <w:tabs>
                <w:tab w:val="left" w:pos="2970"/>
              </w:tabs>
              <w:ind w:firstLine="0"/>
              <w:rPr>
                <w:color w:val="000000"/>
              </w:rPr>
            </w:pPr>
            <w:r w:rsidRPr="00424C67">
              <w:rPr>
                <w:color w:val="000000"/>
              </w:rPr>
              <w:t>Column Name</w:t>
            </w:r>
          </w:p>
        </w:tc>
        <w:tc>
          <w:tcPr>
            <w:tcW w:w="1278" w:type="dxa"/>
          </w:tcPr>
          <w:p w14:paraId="58E12837" w14:textId="77777777" w:rsidR="00C746E0" w:rsidRPr="00424C67" w:rsidRDefault="00C746E0" w:rsidP="00C746E0">
            <w:pPr>
              <w:tabs>
                <w:tab w:val="left" w:pos="2970"/>
              </w:tabs>
              <w:ind w:firstLine="0"/>
              <w:rPr>
                <w:color w:val="000000"/>
              </w:rPr>
            </w:pPr>
            <w:r w:rsidRPr="00424C67">
              <w:rPr>
                <w:color w:val="000000"/>
              </w:rPr>
              <w:t>In gam03</w:t>
            </w:r>
            <w:r>
              <w:rPr>
                <w:color w:val="000000"/>
              </w:rPr>
              <w:t>?</w:t>
            </w:r>
          </w:p>
        </w:tc>
      </w:tr>
      <w:tr w:rsidR="00C746E0" w:rsidRPr="00424C67" w14:paraId="1FFA54A0" w14:textId="77777777" w:rsidTr="00C746E0">
        <w:tc>
          <w:tcPr>
            <w:tcW w:w="4410" w:type="dxa"/>
            <w:shd w:val="clear" w:color="auto" w:fill="auto"/>
            <w:vAlign w:val="center"/>
          </w:tcPr>
          <w:p w14:paraId="712AEEF4" w14:textId="77777777" w:rsidR="00C746E0" w:rsidRPr="00424C67" w:rsidRDefault="00C746E0" w:rsidP="00C746E0">
            <w:pPr>
              <w:tabs>
                <w:tab w:val="left" w:pos="2970"/>
              </w:tabs>
              <w:ind w:firstLine="0"/>
              <w:rPr>
                <w:color w:val="000000"/>
              </w:rPr>
            </w:pPr>
            <w:r w:rsidRPr="00424C67">
              <w:rPr>
                <w:color w:val="000000"/>
              </w:rPr>
              <w:t>Afternoon (1–4 pm) mean temperature (</w:t>
            </w:r>
            <w:r w:rsidRPr="00424C67">
              <w:rPr>
                <w:color w:val="000000"/>
                <w:vertAlign w:val="superscript"/>
              </w:rPr>
              <w:t>o</w:t>
            </w:r>
            <w:r w:rsidRPr="00424C67">
              <w:rPr>
                <w:color w:val="000000"/>
              </w:rPr>
              <w:t>C)</w:t>
            </w:r>
          </w:p>
        </w:tc>
        <w:tc>
          <w:tcPr>
            <w:tcW w:w="3780" w:type="dxa"/>
          </w:tcPr>
          <w:p w14:paraId="171E0965" w14:textId="77777777" w:rsidR="00C746E0" w:rsidRPr="00424C67" w:rsidRDefault="00C746E0" w:rsidP="00C746E0">
            <w:pPr>
              <w:tabs>
                <w:tab w:val="left" w:pos="2970"/>
              </w:tabs>
              <w:ind w:firstLine="0"/>
              <w:rPr>
                <w:color w:val="000000"/>
              </w:rPr>
            </w:pPr>
            <w:r w:rsidRPr="00424C67">
              <w:rPr>
                <w:i/>
                <w:color w:val="000000"/>
              </w:rPr>
              <w:t>afternoon_mean_T</w:t>
            </w:r>
          </w:p>
        </w:tc>
        <w:tc>
          <w:tcPr>
            <w:tcW w:w="1278" w:type="dxa"/>
          </w:tcPr>
          <w:p w14:paraId="765B19D1" w14:textId="77777777" w:rsidR="00C746E0" w:rsidRPr="00424C67" w:rsidRDefault="00C746E0" w:rsidP="00C746E0">
            <w:pPr>
              <w:tabs>
                <w:tab w:val="left" w:pos="2970"/>
              </w:tabs>
              <w:ind w:firstLine="0"/>
              <w:rPr>
                <w:color w:val="000000"/>
              </w:rPr>
            </w:pPr>
            <w:r w:rsidRPr="00424C67">
              <w:rPr>
                <w:color w:val="000000"/>
              </w:rPr>
              <w:t>Yes</w:t>
            </w:r>
          </w:p>
        </w:tc>
      </w:tr>
      <w:tr w:rsidR="00C746E0" w:rsidRPr="00424C67" w14:paraId="22B0FB80" w14:textId="77777777" w:rsidTr="00C746E0">
        <w:tc>
          <w:tcPr>
            <w:tcW w:w="4410" w:type="dxa"/>
            <w:shd w:val="clear" w:color="auto" w:fill="auto"/>
            <w:vAlign w:val="center"/>
          </w:tcPr>
          <w:p w14:paraId="618D2E9A" w14:textId="77777777" w:rsidR="00C746E0" w:rsidRPr="00424C67" w:rsidRDefault="00C746E0" w:rsidP="00C746E0">
            <w:pPr>
              <w:tabs>
                <w:tab w:val="left" w:pos="2970"/>
              </w:tabs>
              <w:ind w:firstLine="0"/>
              <w:rPr>
                <w:color w:val="000000"/>
              </w:rPr>
            </w:pPr>
            <w:r w:rsidRPr="00424C67">
              <w:rPr>
                <w:color w:val="000000"/>
              </w:rPr>
              <w:t>Daily average relative humidity (%)</w:t>
            </w:r>
          </w:p>
        </w:tc>
        <w:tc>
          <w:tcPr>
            <w:tcW w:w="3780" w:type="dxa"/>
          </w:tcPr>
          <w:p w14:paraId="0041B7CB" w14:textId="77777777" w:rsidR="00C746E0" w:rsidRPr="00424C67" w:rsidRDefault="00C746E0" w:rsidP="00C746E0">
            <w:pPr>
              <w:tabs>
                <w:tab w:val="left" w:pos="2970"/>
              </w:tabs>
              <w:ind w:firstLine="0"/>
              <w:rPr>
                <w:color w:val="000000"/>
              </w:rPr>
            </w:pPr>
            <w:r w:rsidRPr="00424C67">
              <w:rPr>
                <w:i/>
                <w:color w:val="000000"/>
              </w:rPr>
              <w:t>NCDC.Avg.RH</w:t>
            </w:r>
          </w:p>
        </w:tc>
        <w:tc>
          <w:tcPr>
            <w:tcW w:w="1278" w:type="dxa"/>
          </w:tcPr>
          <w:p w14:paraId="7434A529" w14:textId="77777777" w:rsidR="00C746E0" w:rsidRPr="00424C67" w:rsidRDefault="00C746E0" w:rsidP="00C746E0">
            <w:pPr>
              <w:tabs>
                <w:tab w:val="left" w:pos="2970"/>
              </w:tabs>
              <w:ind w:firstLine="0"/>
              <w:rPr>
                <w:color w:val="000000"/>
              </w:rPr>
            </w:pPr>
            <w:r w:rsidRPr="00424C67">
              <w:rPr>
                <w:color w:val="000000"/>
              </w:rPr>
              <w:t>Yes</w:t>
            </w:r>
          </w:p>
        </w:tc>
      </w:tr>
      <w:tr w:rsidR="00C746E0" w:rsidRPr="00424C67" w14:paraId="22A2A6CA" w14:textId="77777777" w:rsidTr="00C746E0">
        <w:tc>
          <w:tcPr>
            <w:tcW w:w="4410" w:type="dxa"/>
            <w:shd w:val="clear" w:color="auto" w:fill="auto"/>
            <w:vAlign w:val="center"/>
          </w:tcPr>
          <w:p w14:paraId="7AAD2B0C" w14:textId="77777777" w:rsidR="00C746E0" w:rsidRPr="00424C67" w:rsidRDefault="00C746E0" w:rsidP="00C746E0">
            <w:pPr>
              <w:tabs>
                <w:tab w:val="left" w:pos="2970"/>
              </w:tabs>
              <w:ind w:firstLine="0"/>
              <w:rPr>
                <w:color w:val="000000"/>
              </w:rPr>
            </w:pPr>
            <w:r w:rsidRPr="00424C67">
              <w:rPr>
                <w:color w:val="000000"/>
              </w:rPr>
              <w:t>Temprature at 925 mbar and 1200 UTC (</w:t>
            </w:r>
            <w:r w:rsidRPr="00424C67">
              <w:rPr>
                <w:color w:val="000000"/>
                <w:vertAlign w:val="superscript"/>
              </w:rPr>
              <w:t>o</w:t>
            </w:r>
            <w:r w:rsidRPr="00424C67">
              <w:rPr>
                <w:color w:val="000000"/>
              </w:rPr>
              <w:t>C)</w:t>
            </w:r>
          </w:p>
        </w:tc>
        <w:tc>
          <w:tcPr>
            <w:tcW w:w="3780" w:type="dxa"/>
          </w:tcPr>
          <w:p w14:paraId="60596B7C" w14:textId="77777777" w:rsidR="00C746E0" w:rsidRPr="00424C67" w:rsidRDefault="00C746E0" w:rsidP="00C746E0">
            <w:pPr>
              <w:tabs>
                <w:tab w:val="left" w:pos="2970"/>
              </w:tabs>
              <w:ind w:firstLine="0"/>
              <w:rPr>
                <w:i/>
                <w:color w:val="000000"/>
              </w:rPr>
            </w:pPr>
            <w:r w:rsidRPr="00424C67">
              <w:rPr>
                <w:i/>
                <w:color w:val="000000"/>
              </w:rPr>
              <w:t>T_925mb</w:t>
            </w:r>
          </w:p>
        </w:tc>
        <w:tc>
          <w:tcPr>
            <w:tcW w:w="1278" w:type="dxa"/>
          </w:tcPr>
          <w:p w14:paraId="617D6543" w14:textId="77777777" w:rsidR="00C746E0" w:rsidRPr="00424C67" w:rsidRDefault="00C746E0" w:rsidP="00C746E0">
            <w:pPr>
              <w:tabs>
                <w:tab w:val="left" w:pos="2970"/>
              </w:tabs>
              <w:ind w:firstLine="0"/>
              <w:rPr>
                <w:color w:val="000000"/>
              </w:rPr>
            </w:pPr>
            <w:r w:rsidRPr="00424C67">
              <w:rPr>
                <w:color w:val="000000"/>
              </w:rPr>
              <w:t>Yes</w:t>
            </w:r>
          </w:p>
        </w:tc>
      </w:tr>
      <w:tr w:rsidR="00C746E0" w:rsidRPr="002F4242" w14:paraId="737B4F0A" w14:textId="77777777" w:rsidTr="00C746E0">
        <w:tc>
          <w:tcPr>
            <w:tcW w:w="4410" w:type="dxa"/>
            <w:shd w:val="clear" w:color="auto" w:fill="auto"/>
            <w:vAlign w:val="center"/>
          </w:tcPr>
          <w:p w14:paraId="54E558FE" w14:textId="51842A7E" w:rsidR="00C746E0" w:rsidRPr="002F4242" w:rsidRDefault="00C746E0" w:rsidP="00C746E0">
            <w:pPr>
              <w:tabs>
                <w:tab w:val="left" w:pos="2970"/>
              </w:tabs>
              <w:ind w:firstLine="0"/>
              <w:rPr>
                <w:color w:val="000000"/>
                <w:highlight w:val="yellow"/>
              </w:rPr>
            </w:pPr>
            <w:r w:rsidRPr="009F6672">
              <w:rPr>
                <w:color w:val="000000"/>
              </w:rPr>
              <w:t>Daily average wind speed (</w:t>
            </w:r>
            <w:r w:rsidR="00724AA2">
              <w:rPr>
                <w:color w:val="000000"/>
              </w:rPr>
              <w:t>m/s</w:t>
            </w:r>
            <w:r w:rsidRPr="009F6672">
              <w:rPr>
                <w:color w:val="000000"/>
              </w:rPr>
              <w:t>)</w:t>
            </w:r>
          </w:p>
        </w:tc>
        <w:tc>
          <w:tcPr>
            <w:tcW w:w="3780" w:type="dxa"/>
          </w:tcPr>
          <w:p w14:paraId="7D93D84B" w14:textId="77777777" w:rsidR="00C746E0" w:rsidRPr="002F4242" w:rsidRDefault="00C746E0" w:rsidP="00C746E0">
            <w:pPr>
              <w:tabs>
                <w:tab w:val="left" w:pos="2970"/>
              </w:tabs>
              <w:ind w:firstLine="0"/>
              <w:rPr>
                <w:color w:val="000000"/>
                <w:highlight w:val="yellow"/>
              </w:rPr>
            </w:pPr>
            <w:r w:rsidRPr="009F6672">
              <w:rPr>
                <w:i/>
                <w:color w:val="000000"/>
              </w:rPr>
              <w:t>daily_ws</w:t>
            </w:r>
          </w:p>
        </w:tc>
        <w:tc>
          <w:tcPr>
            <w:tcW w:w="1278" w:type="dxa"/>
          </w:tcPr>
          <w:p w14:paraId="2BDDB526" w14:textId="77777777" w:rsidR="00C746E0" w:rsidRPr="002F4242" w:rsidRDefault="00C746E0" w:rsidP="00C746E0">
            <w:pPr>
              <w:tabs>
                <w:tab w:val="left" w:pos="2970"/>
              </w:tabs>
              <w:ind w:firstLine="0"/>
              <w:rPr>
                <w:color w:val="000000"/>
                <w:highlight w:val="yellow"/>
              </w:rPr>
            </w:pPr>
            <w:r w:rsidRPr="009F6672">
              <w:rPr>
                <w:color w:val="000000"/>
              </w:rPr>
              <w:t>Yes</w:t>
            </w:r>
          </w:p>
        </w:tc>
      </w:tr>
      <w:tr w:rsidR="00C746E0" w:rsidRPr="002F4242" w14:paraId="139C03FF" w14:textId="77777777" w:rsidTr="00C746E0">
        <w:tc>
          <w:tcPr>
            <w:tcW w:w="4410" w:type="dxa"/>
            <w:shd w:val="clear" w:color="auto" w:fill="auto"/>
            <w:vAlign w:val="center"/>
          </w:tcPr>
          <w:p w14:paraId="5C942379" w14:textId="77777777" w:rsidR="00C746E0" w:rsidRPr="002F4242" w:rsidRDefault="00C746E0" w:rsidP="00C746E0">
            <w:pPr>
              <w:tabs>
                <w:tab w:val="left" w:pos="2970"/>
              </w:tabs>
              <w:ind w:firstLine="0"/>
              <w:rPr>
                <w:color w:val="000000"/>
                <w:highlight w:val="yellow"/>
              </w:rPr>
            </w:pPr>
            <w:r w:rsidRPr="009F6672">
              <w:rPr>
                <w:color w:val="000000"/>
              </w:rPr>
              <w:t>Morning surface temperature difference (1200 UTC) (temperature at 850 mb</w:t>
            </w:r>
            <w:r>
              <w:rPr>
                <w:color w:val="000000"/>
              </w:rPr>
              <w:t xml:space="preserve">ar </w:t>
            </w:r>
            <w:r w:rsidRPr="009F6672">
              <w:rPr>
                <w:color w:val="000000"/>
              </w:rPr>
              <w:t>–temperature at surface at 1200 UTC) (</w:t>
            </w:r>
            <w:r w:rsidRPr="009F6672">
              <w:rPr>
                <w:color w:val="000000"/>
                <w:vertAlign w:val="superscript"/>
              </w:rPr>
              <w:t>o</w:t>
            </w:r>
            <w:r w:rsidRPr="009F6672">
              <w:rPr>
                <w:color w:val="000000"/>
              </w:rPr>
              <w:t>C)</w:t>
            </w:r>
          </w:p>
        </w:tc>
        <w:tc>
          <w:tcPr>
            <w:tcW w:w="3780" w:type="dxa"/>
          </w:tcPr>
          <w:p w14:paraId="3A21C814" w14:textId="77777777" w:rsidR="00C746E0" w:rsidRPr="002F4242" w:rsidRDefault="00C746E0" w:rsidP="00C746E0">
            <w:pPr>
              <w:tabs>
                <w:tab w:val="left" w:pos="2970"/>
              </w:tabs>
              <w:ind w:firstLine="0"/>
              <w:rPr>
                <w:color w:val="000000"/>
                <w:highlight w:val="yellow"/>
              </w:rPr>
            </w:pPr>
            <w:r w:rsidRPr="009F6672">
              <w:rPr>
                <w:i/>
                <w:color w:val="000000"/>
              </w:rPr>
              <w:t>T_diff_850mb</w:t>
            </w:r>
          </w:p>
        </w:tc>
        <w:tc>
          <w:tcPr>
            <w:tcW w:w="1278" w:type="dxa"/>
          </w:tcPr>
          <w:p w14:paraId="3D05690E" w14:textId="77777777" w:rsidR="00C746E0" w:rsidRPr="002F4242" w:rsidRDefault="00C746E0" w:rsidP="00C746E0">
            <w:pPr>
              <w:tabs>
                <w:tab w:val="left" w:pos="2970"/>
              </w:tabs>
              <w:ind w:firstLine="0"/>
              <w:rPr>
                <w:color w:val="000000"/>
                <w:highlight w:val="yellow"/>
              </w:rPr>
            </w:pPr>
            <w:r w:rsidRPr="009F6672">
              <w:rPr>
                <w:color w:val="000000"/>
              </w:rPr>
              <w:t>Yes</w:t>
            </w:r>
          </w:p>
        </w:tc>
      </w:tr>
      <w:tr w:rsidR="00C746E0" w:rsidRPr="002F4242" w14:paraId="39646A09" w14:textId="77777777" w:rsidTr="00C746E0">
        <w:tc>
          <w:tcPr>
            <w:tcW w:w="4410" w:type="dxa"/>
            <w:shd w:val="clear" w:color="auto" w:fill="auto"/>
            <w:vAlign w:val="center"/>
          </w:tcPr>
          <w:p w14:paraId="6352132B" w14:textId="77777777" w:rsidR="00C746E0" w:rsidRPr="002F4242" w:rsidRDefault="00C746E0" w:rsidP="00C746E0">
            <w:pPr>
              <w:tabs>
                <w:tab w:val="left" w:pos="2970"/>
              </w:tabs>
              <w:ind w:firstLine="0"/>
              <w:rPr>
                <w:color w:val="000000"/>
                <w:highlight w:val="yellow"/>
              </w:rPr>
            </w:pPr>
            <w:r w:rsidRPr="00424C67">
              <w:rPr>
                <w:color w:val="000000"/>
              </w:rPr>
              <w:t>Transport direction (degrees clockwise from North)</w:t>
            </w:r>
          </w:p>
        </w:tc>
        <w:tc>
          <w:tcPr>
            <w:tcW w:w="3780" w:type="dxa"/>
          </w:tcPr>
          <w:p w14:paraId="5EB6480A" w14:textId="77777777" w:rsidR="00C746E0" w:rsidRPr="002F4242" w:rsidRDefault="00C746E0" w:rsidP="00C746E0">
            <w:pPr>
              <w:tabs>
                <w:tab w:val="left" w:pos="2970"/>
              </w:tabs>
              <w:ind w:firstLine="0"/>
              <w:rPr>
                <w:color w:val="000000"/>
                <w:highlight w:val="yellow"/>
              </w:rPr>
            </w:pPr>
            <w:r w:rsidRPr="00424C67">
              <w:rPr>
                <w:i/>
                <w:color w:val="000000"/>
              </w:rPr>
              <w:t>HYSPLIT.bearing..degrees.from.N.</w:t>
            </w:r>
          </w:p>
        </w:tc>
        <w:tc>
          <w:tcPr>
            <w:tcW w:w="1278" w:type="dxa"/>
          </w:tcPr>
          <w:p w14:paraId="11F6854C" w14:textId="77777777" w:rsidR="00C746E0" w:rsidRPr="002F4242" w:rsidRDefault="00C746E0" w:rsidP="00C746E0">
            <w:pPr>
              <w:tabs>
                <w:tab w:val="left" w:pos="2970"/>
              </w:tabs>
              <w:ind w:firstLine="0"/>
              <w:rPr>
                <w:color w:val="000000"/>
                <w:highlight w:val="yellow"/>
              </w:rPr>
            </w:pPr>
            <w:r w:rsidRPr="00424C67">
              <w:rPr>
                <w:color w:val="000000"/>
              </w:rPr>
              <w:t>Yes</w:t>
            </w:r>
          </w:p>
        </w:tc>
      </w:tr>
      <w:tr w:rsidR="00C746E0" w:rsidRPr="002F4242" w14:paraId="2B440241" w14:textId="77777777" w:rsidTr="00C746E0">
        <w:tc>
          <w:tcPr>
            <w:tcW w:w="4410" w:type="dxa"/>
            <w:shd w:val="clear" w:color="auto" w:fill="auto"/>
            <w:vAlign w:val="center"/>
          </w:tcPr>
          <w:p w14:paraId="5C44A24D" w14:textId="77777777" w:rsidR="00C746E0" w:rsidRPr="002F4242" w:rsidRDefault="00C746E0" w:rsidP="00C746E0">
            <w:pPr>
              <w:tabs>
                <w:tab w:val="left" w:pos="2970"/>
              </w:tabs>
              <w:ind w:firstLine="0"/>
              <w:rPr>
                <w:color w:val="000000"/>
                <w:highlight w:val="yellow"/>
              </w:rPr>
            </w:pPr>
            <w:r w:rsidRPr="00424C67">
              <w:rPr>
                <w:color w:val="000000"/>
              </w:rPr>
              <w:t>Transport distance (km)</w:t>
            </w:r>
          </w:p>
        </w:tc>
        <w:tc>
          <w:tcPr>
            <w:tcW w:w="3780" w:type="dxa"/>
          </w:tcPr>
          <w:p w14:paraId="5013454E" w14:textId="77777777" w:rsidR="00C746E0" w:rsidRPr="002F4242" w:rsidRDefault="00C746E0" w:rsidP="00C746E0">
            <w:pPr>
              <w:tabs>
                <w:tab w:val="left" w:pos="2970"/>
              </w:tabs>
              <w:ind w:firstLine="0"/>
              <w:rPr>
                <w:color w:val="000000"/>
                <w:highlight w:val="yellow"/>
              </w:rPr>
            </w:pPr>
            <w:r w:rsidRPr="00424C67">
              <w:rPr>
                <w:i/>
                <w:color w:val="000000"/>
              </w:rPr>
              <w:t>HYSPLIT_DIST..m.</w:t>
            </w:r>
          </w:p>
        </w:tc>
        <w:tc>
          <w:tcPr>
            <w:tcW w:w="1278" w:type="dxa"/>
          </w:tcPr>
          <w:p w14:paraId="0E56994E" w14:textId="77777777" w:rsidR="00C746E0" w:rsidRPr="002F4242" w:rsidRDefault="00C746E0" w:rsidP="00C746E0">
            <w:pPr>
              <w:tabs>
                <w:tab w:val="left" w:pos="2970"/>
              </w:tabs>
              <w:ind w:firstLine="0"/>
              <w:rPr>
                <w:color w:val="000000"/>
                <w:highlight w:val="yellow"/>
              </w:rPr>
            </w:pPr>
            <w:r w:rsidRPr="00424C67">
              <w:rPr>
                <w:color w:val="000000"/>
              </w:rPr>
              <w:t>Yes</w:t>
            </w:r>
          </w:p>
        </w:tc>
      </w:tr>
      <w:tr w:rsidR="00C746E0" w:rsidRPr="002F4242" w14:paraId="111B00F4" w14:textId="77777777" w:rsidTr="00C746E0">
        <w:tc>
          <w:tcPr>
            <w:tcW w:w="4410" w:type="dxa"/>
            <w:shd w:val="clear" w:color="auto" w:fill="auto"/>
            <w:vAlign w:val="center"/>
          </w:tcPr>
          <w:p w14:paraId="6B1744F0" w14:textId="77777777" w:rsidR="00C746E0" w:rsidRPr="002F4242" w:rsidRDefault="00C746E0" w:rsidP="00C746E0">
            <w:pPr>
              <w:tabs>
                <w:tab w:val="left" w:pos="2970"/>
              </w:tabs>
              <w:ind w:firstLine="0"/>
              <w:rPr>
                <w:color w:val="000000"/>
                <w:highlight w:val="yellow"/>
              </w:rPr>
            </w:pPr>
            <w:r w:rsidRPr="00424C67">
              <w:rPr>
                <w:color w:val="000000"/>
              </w:rPr>
              <w:t>Surface solar radiation (Langy/min)</w:t>
            </w:r>
          </w:p>
        </w:tc>
        <w:tc>
          <w:tcPr>
            <w:tcW w:w="3780" w:type="dxa"/>
          </w:tcPr>
          <w:p w14:paraId="76BC9668" w14:textId="77777777" w:rsidR="00C746E0" w:rsidRPr="002F4242" w:rsidRDefault="00C746E0" w:rsidP="00C746E0">
            <w:pPr>
              <w:tabs>
                <w:tab w:val="left" w:pos="2970"/>
              </w:tabs>
              <w:ind w:firstLine="0"/>
              <w:rPr>
                <w:color w:val="000000"/>
                <w:highlight w:val="yellow"/>
              </w:rPr>
            </w:pPr>
            <w:r w:rsidRPr="00424C67">
              <w:rPr>
                <w:i/>
                <w:color w:val="000000"/>
              </w:rPr>
              <w:t>SolarRadiation.Langy.min.</w:t>
            </w:r>
          </w:p>
        </w:tc>
        <w:tc>
          <w:tcPr>
            <w:tcW w:w="1278" w:type="dxa"/>
          </w:tcPr>
          <w:p w14:paraId="3BE31149" w14:textId="77777777" w:rsidR="00C746E0" w:rsidRPr="00424C67" w:rsidRDefault="00C746E0" w:rsidP="00C746E0">
            <w:pPr>
              <w:tabs>
                <w:tab w:val="left" w:pos="2970"/>
              </w:tabs>
              <w:ind w:firstLine="0"/>
              <w:rPr>
                <w:color w:val="000000"/>
                <w:highlight w:val="yellow"/>
              </w:rPr>
            </w:pPr>
            <w:r w:rsidRPr="00424C67">
              <w:rPr>
                <w:color w:val="000000"/>
              </w:rPr>
              <w:t>Yes</w:t>
            </w:r>
          </w:p>
        </w:tc>
      </w:tr>
      <w:tr w:rsidR="00C746E0" w:rsidRPr="002F4242" w14:paraId="7AC9F409" w14:textId="77777777" w:rsidTr="00C746E0">
        <w:tc>
          <w:tcPr>
            <w:tcW w:w="4410" w:type="dxa"/>
            <w:shd w:val="clear" w:color="auto" w:fill="auto"/>
            <w:vAlign w:val="center"/>
          </w:tcPr>
          <w:p w14:paraId="5400458A" w14:textId="77777777" w:rsidR="00C746E0" w:rsidRPr="00424C67" w:rsidRDefault="00C746E0" w:rsidP="00C746E0">
            <w:pPr>
              <w:tabs>
                <w:tab w:val="left" w:pos="2970"/>
              </w:tabs>
              <w:ind w:firstLine="0"/>
              <w:rPr>
                <w:color w:val="000000"/>
              </w:rPr>
            </w:pPr>
            <w:r w:rsidRPr="00424C67">
              <w:rPr>
                <w:color w:val="000000"/>
              </w:rPr>
              <w:t>Deviation in 1200 UTC temperature of 850 mb</w:t>
            </w:r>
            <w:r>
              <w:rPr>
                <w:color w:val="000000"/>
              </w:rPr>
              <w:t>ar</w:t>
            </w:r>
            <w:r w:rsidRPr="00424C67">
              <w:rPr>
                <w:color w:val="000000"/>
              </w:rPr>
              <w:t xml:space="preserve"> surface from 10-year monthly average (</w:t>
            </w:r>
            <w:r w:rsidRPr="00424C67">
              <w:rPr>
                <w:color w:val="000000"/>
                <w:vertAlign w:val="superscript"/>
              </w:rPr>
              <w:t>o</w:t>
            </w:r>
            <w:r w:rsidRPr="00424C67">
              <w:rPr>
                <w:color w:val="000000"/>
              </w:rPr>
              <w:t>C)</w:t>
            </w:r>
          </w:p>
        </w:tc>
        <w:tc>
          <w:tcPr>
            <w:tcW w:w="3780" w:type="dxa"/>
          </w:tcPr>
          <w:p w14:paraId="2978A21D" w14:textId="77777777" w:rsidR="00C746E0" w:rsidRPr="00424C67" w:rsidRDefault="00C746E0" w:rsidP="00C746E0">
            <w:pPr>
              <w:tabs>
                <w:tab w:val="left" w:pos="2970"/>
              </w:tabs>
              <w:ind w:firstLine="0"/>
              <w:rPr>
                <w:i/>
                <w:color w:val="000000"/>
              </w:rPr>
            </w:pPr>
            <w:r w:rsidRPr="00424C67">
              <w:rPr>
                <w:i/>
                <w:color w:val="000000"/>
              </w:rPr>
              <w:t>T_dev_850mb</w:t>
            </w:r>
          </w:p>
        </w:tc>
        <w:tc>
          <w:tcPr>
            <w:tcW w:w="1278" w:type="dxa"/>
          </w:tcPr>
          <w:p w14:paraId="13F00A5B" w14:textId="77777777" w:rsidR="00C746E0" w:rsidRPr="00424C67" w:rsidRDefault="00C746E0" w:rsidP="00C746E0">
            <w:pPr>
              <w:tabs>
                <w:tab w:val="left" w:pos="2970"/>
              </w:tabs>
              <w:ind w:firstLine="0"/>
              <w:rPr>
                <w:color w:val="000000"/>
              </w:rPr>
            </w:pPr>
            <w:r w:rsidRPr="00424C67">
              <w:rPr>
                <w:b/>
                <w:color w:val="000000"/>
              </w:rPr>
              <w:t>NO</w:t>
            </w:r>
          </w:p>
        </w:tc>
      </w:tr>
      <w:tr w:rsidR="00C746E0" w:rsidRPr="002F4242" w14:paraId="1EB1AF30" w14:textId="77777777" w:rsidTr="00C746E0">
        <w:tc>
          <w:tcPr>
            <w:tcW w:w="4410" w:type="dxa"/>
            <w:shd w:val="clear" w:color="auto" w:fill="auto"/>
            <w:vAlign w:val="center"/>
          </w:tcPr>
          <w:p w14:paraId="30A3F934" w14:textId="77777777" w:rsidR="00C746E0" w:rsidRPr="00424C67" w:rsidRDefault="00C746E0" w:rsidP="00C746E0">
            <w:pPr>
              <w:tabs>
                <w:tab w:val="left" w:pos="2970"/>
              </w:tabs>
              <w:ind w:firstLine="0"/>
              <w:rPr>
                <w:color w:val="000000"/>
              </w:rPr>
            </w:pPr>
            <w:r w:rsidRPr="009F6672">
              <w:rPr>
                <w:color w:val="000000"/>
              </w:rPr>
              <w:t>Diurnal temperature change (</w:t>
            </w:r>
            <w:r w:rsidRPr="009F6672">
              <w:rPr>
                <w:color w:val="000000"/>
                <w:vertAlign w:val="superscript"/>
              </w:rPr>
              <w:t>o</w:t>
            </w:r>
            <w:r w:rsidRPr="009F6672">
              <w:rPr>
                <w:color w:val="000000"/>
              </w:rPr>
              <w:t>C)</w:t>
            </w:r>
          </w:p>
        </w:tc>
        <w:tc>
          <w:tcPr>
            <w:tcW w:w="3780" w:type="dxa"/>
          </w:tcPr>
          <w:p w14:paraId="1D9C0427" w14:textId="77777777" w:rsidR="00C746E0" w:rsidRPr="00424C67" w:rsidRDefault="00C746E0" w:rsidP="00C746E0">
            <w:pPr>
              <w:tabs>
                <w:tab w:val="left" w:pos="2970"/>
              </w:tabs>
              <w:ind w:firstLine="0"/>
              <w:rPr>
                <w:i/>
                <w:color w:val="000000"/>
              </w:rPr>
            </w:pPr>
            <w:r w:rsidRPr="009F6672">
              <w:rPr>
                <w:i/>
                <w:color w:val="000000"/>
              </w:rPr>
              <w:t>diurnal_T</w:t>
            </w:r>
          </w:p>
        </w:tc>
        <w:tc>
          <w:tcPr>
            <w:tcW w:w="1278" w:type="dxa"/>
          </w:tcPr>
          <w:p w14:paraId="055811DB" w14:textId="77777777" w:rsidR="00C746E0" w:rsidRPr="006178B8" w:rsidRDefault="00C746E0" w:rsidP="00C746E0">
            <w:pPr>
              <w:tabs>
                <w:tab w:val="left" w:pos="2970"/>
              </w:tabs>
              <w:ind w:firstLine="0"/>
              <w:rPr>
                <w:b/>
                <w:color w:val="000000"/>
              </w:rPr>
            </w:pPr>
            <w:r w:rsidRPr="006178B8">
              <w:rPr>
                <w:b/>
                <w:color w:val="000000"/>
              </w:rPr>
              <w:t>NO</w:t>
            </w:r>
          </w:p>
        </w:tc>
      </w:tr>
      <w:tr w:rsidR="00C746E0" w:rsidRPr="002F4242" w14:paraId="4FC84F06" w14:textId="77777777" w:rsidTr="00C746E0">
        <w:tc>
          <w:tcPr>
            <w:tcW w:w="4410" w:type="dxa"/>
            <w:shd w:val="clear" w:color="auto" w:fill="auto"/>
            <w:vAlign w:val="center"/>
          </w:tcPr>
          <w:p w14:paraId="219A99DC" w14:textId="77777777" w:rsidR="00C746E0" w:rsidRPr="00424C67" w:rsidRDefault="00C746E0" w:rsidP="00C746E0">
            <w:pPr>
              <w:tabs>
                <w:tab w:val="left" w:pos="2970"/>
              </w:tabs>
              <w:ind w:firstLine="0"/>
              <w:rPr>
                <w:color w:val="000000"/>
              </w:rPr>
            </w:pPr>
            <w:r w:rsidRPr="009F6672">
              <w:rPr>
                <w:color w:val="000000"/>
              </w:rPr>
              <w:t>Daily average wind direction (degrees clockwise from North)</w:t>
            </w:r>
          </w:p>
        </w:tc>
        <w:tc>
          <w:tcPr>
            <w:tcW w:w="3780" w:type="dxa"/>
          </w:tcPr>
          <w:p w14:paraId="430D4318" w14:textId="77777777" w:rsidR="00C746E0" w:rsidRPr="00424C67" w:rsidRDefault="00C746E0" w:rsidP="00C746E0">
            <w:pPr>
              <w:tabs>
                <w:tab w:val="left" w:pos="2970"/>
              </w:tabs>
              <w:ind w:firstLine="0"/>
              <w:rPr>
                <w:i/>
                <w:color w:val="000000"/>
              </w:rPr>
            </w:pPr>
            <w:r>
              <w:rPr>
                <w:i/>
                <w:color w:val="000000"/>
              </w:rPr>
              <w:t>daily_wd</w:t>
            </w:r>
          </w:p>
        </w:tc>
        <w:tc>
          <w:tcPr>
            <w:tcW w:w="1278" w:type="dxa"/>
          </w:tcPr>
          <w:p w14:paraId="6ED3D611" w14:textId="77777777" w:rsidR="00C746E0" w:rsidRPr="006178B8" w:rsidRDefault="00C746E0" w:rsidP="00C746E0">
            <w:pPr>
              <w:tabs>
                <w:tab w:val="left" w:pos="2970"/>
              </w:tabs>
              <w:ind w:firstLine="0"/>
              <w:rPr>
                <w:b/>
                <w:color w:val="000000"/>
              </w:rPr>
            </w:pPr>
            <w:r w:rsidRPr="006178B8">
              <w:rPr>
                <w:b/>
                <w:color w:val="000000"/>
              </w:rPr>
              <w:t>NO</w:t>
            </w:r>
          </w:p>
        </w:tc>
      </w:tr>
    </w:tbl>
    <w:p w14:paraId="528C74F7" w14:textId="77777777" w:rsidR="00C746E0" w:rsidRDefault="00C746E0" w:rsidP="00C746E0">
      <w:pPr>
        <w:spacing w:after="0"/>
        <w:ind w:firstLine="0"/>
      </w:pPr>
    </w:p>
    <w:p w14:paraId="71701520" w14:textId="77777777" w:rsidR="00C746E0" w:rsidRDefault="00C746E0" w:rsidP="00272B2C">
      <w:pPr>
        <w:pStyle w:val="Heading4"/>
        <w:numPr>
          <w:ilvl w:val="3"/>
          <w:numId w:val="29"/>
        </w:numPr>
      </w:pPr>
      <w:bookmarkStart w:id="536" w:name="_Toc297237971"/>
      <w:bookmarkStart w:id="537" w:name="_Ref297287458"/>
      <w:bookmarkStart w:id="538" w:name="_Toc301032725"/>
      <w:bookmarkStart w:id="539" w:name="_Ref301094215"/>
      <w:bookmarkStart w:id="540" w:name="_Ref301193201"/>
      <w:bookmarkStart w:id="541" w:name="_Ref301195166"/>
      <w:bookmarkStart w:id="542" w:name="_Ref301195169"/>
      <w:bookmarkStart w:id="543" w:name="_Ref301210721"/>
      <w:bookmarkStart w:id="544" w:name="_Ref301210826"/>
      <w:r>
        <w:t>Results</w:t>
      </w:r>
      <w:bookmarkEnd w:id="523"/>
      <w:bookmarkEnd w:id="524"/>
      <w:bookmarkEnd w:id="525"/>
      <w:bookmarkEnd w:id="536"/>
      <w:bookmarkEnd w:id="537"/>
      <w:bookmarkEnd w:id="538"/>
      <w:bookmarkEnd w:id="539"/>
      <w:bookmarkEnd w:id="540"/>
      <w:bookmarkEnd w:id="541"/>
      <w:bookmarkEnd w:id="542"/>
      <w:bookmarkEnd w:id="543"/>
      <w:bookmarkEnd w:id="544"/>
    </w:p>
    <w:bookmarkStart w:id="545" w:name="_Ref301210796"/>
    <w:p w14:paraId="73E74DF4" w14:textId="2F20D417" w:rsidR="00C746E0" w:rsidRDefault="001541DE" w:rsidP="00C746E0">
      <w:r>
        <w:fldChar w:fldCharType="begin"/>
      </w:r>
      <w:r>
        <w:instrText xml:space="preserve"> REF _Ref301092506 \h </w:instrText>
      </w:r>
      <w:r>
        <w:fldChar w:fldCharType="separate"/>
      </w:r>
      <w:r w:rsidR="0028125C" w:rsidRPr="0064735E">
        <w:t xml:space="preserve">Table </w:t>
      </w:r>
      <w:r w:rsidR="0028125C">
        <w:t>A.</w:t>
      </w:r>
      <w:r w:rsidR="0028125C">
        <w:rPr>
          <w:noProof/>
        </w:rPr>
        <w:t>9</w:t>
      </w:r>
      <w:r>
        <w:fldChar w:fldCharType="end"/>
      </w:r>
      <w:r w:rsidR="00C746E0">
        <w:t xml:space="preserve"> </w:t>
      </w:r>
      <w:r w:rsidR="00C746E0" w:rsidRPr="00EE38CD">
        <w:t xml:space="preserve">summarizes the percentage of the deviance explained by the </w:t>
      </w:r>
      <w:r w:rsidR="00C746E0">
        <w:t xml:space="preserve">large extended </w:t>
      </w:r>
      <w:r w:rsidR="00C746E0" w:rsidRPr="00EE38CD">
        <w:t>GAMs for each urban area for MDA8 O</w:t>
      </w:r>
      <w:r w:rsidR="00C746E0" w:rsidRPr="00EE38CD">
        <w:rPr>
          <w:vertAlign w:val="subscript"/>
        </w:rPr>
        <w:t>3</w:t>
      </w:r>
      <w:r w:rsidR="00C746E0" w:rsidRPr="00EE38CD">
        <w:t xml:space="preserve"> and daily-average PM</w:t>
      </w:r>
      <w:r w:rsidR="00C746E0" w:rsidRPr="00EE38CD">
        <w:rPr>
          <w:vertAlign w:val="subscript"/>
        </w:rPr>
        <w:t>2.5</w:t>
      </w:r>
      <w:r w:rsidR="00C746E0">
        <w:t xml:space="preserve">, while </w:t>
      </w:r>
      <w:r>
        <w:fldChar w:fldCharType="begin"/>
      </w:r>
      <w:r>
        <w:instrText xml:space="preserve"> REF _Ref301092530 \h </w:instrText>
      </w:r>
      <w:r>
        <w:fldChar w:fldCharType="separate"/>
      </w:r>
      <w:r w:rsidR="0028125C">
        <w:t xml:space="preserve">Figure </w:t>
      </w:r>
      <w:r w:rsidR="0028125C">
        <w:rPr>
          <w:noProof/>
        </w:rPr>
        <w:t>23</w:t>
      </w:r>
      <w:r>
        <w:fldChar w:fldCharType="end"/>
      </w:r>
      <w:r w:rsidR="00C746E0">
        <w:t xml:space="preserve"> shows the same for the small extended GAMs. The tables show that the large extended GAMs (gam02_extended) give slightly better fits than the small extended GAMs (gam03_extended). However, this difference is fairly small, and an examination of the smooth fits for the variables contained in each GAM show little difference in the functional shape. Despite the lower GCV and AIC scores, it seems likely that the additional predictive power from the large extended GAMS over the small is mainly from having an additional three variables to use to fit the noise.</w:t>
      </w:r>
      <w:bookmarkEnd w:id="545"/>
      <w:r w:rsidR="00C746E0">
        <w:t xml:space="preserve"> </w:t>
      </w:r>
    </w:p>
    <w:p w14:paraId="0BA6880C" w14:textId="01C65A8E" w:rsidR="00C746E0" w:rsidRDefault="00C746E0" w:rsidP="00C746E0">
      <w:r>
        <w:t>For maximum MDA8 O</w:t>
      </w:r>
      <w:r w:rsidRPr="00AF7029">
        <w:rPr>
          <w:vertAlign w:val="subscript"/>
        </w:rPr>
        <w:t>3</w:t>
      </w:r>
      <w:r>
        <w:t xml:space="preserve">, both extended GAMs are clear improvements over the baseline GAMs described in Section </w:t>
      </w:r>
      <w:r>
        <w:fldChar w:fldCharType="begin"/>
      </w:r>
      <w:r>
        <w:instrText xml:space="preserve"> REF _Ref297110558 \n \h </w:instrText>
      </w:r>
      <w:r>
        <w:fldChar w:fldCharType="separate"/>
      </w:r>
      <w:r w:rsidR="0028125C">
        <w:t>A.1.4</w:t>
      </w:r>
      <w:r>
        <w:fldChar w:fldCharType="end"/>
      </w:r>
      <w:r>
        <w:t>, as indicated both by the larger percentage of deviance explained (range of 74-79% versus 65-74%) and the lower GCV and AIC scores. For maximum daily average PM</w:t>
      </w:r>
      <w:r w:rsidRPr="00AF7029">
        <w:rPr>
          <w:vertAlign w:val="subscript"/>
        </w:rPr>
        <w:t>2.5</w:t>
      </w:r>
      <w:r>
        <w:t>, the improvement is less clear, with only two urban areas (</w:t>
      </w:r>
      <w:r w:rsidR="00090835">
        <w:t>DFW</w:t>
      </w:r>
      <w:r>
        <w:t xml:space="preserve"> and </w:t>
      </w:r>
      <w:r w:rsidR="00CF4540">
        <w:t>HGB</w:t>
      </w:r>
      <w:r>
        <w:t>) showing both lower GCV and AIC scores in the small extended GAMs than in the baseline GAM.</w:t>
      </w:r>
    </w:p>
    <w:p w14:paraId="0EBDF853" w14:textId="77777777" w:rsidR="00C746E0" w:rsidRDefault="00C746E0" w:rsidP="00C746E0">
      <w:r>
        <w:t xml:space="preserve">Based on these results, we recommend using the small extended GAMs (gam03_extended) for most purposes, with the baseline GAMS (gam01_baseline) mainly used for comparison with the results of Camalier et al. (2007). In the rest of Section 2, we focus on the </w:t>
      </w:r>
      <w:r w:rsidRPr="00DC55F1">
        <w:t>small extended GAMs (gam03_extended)</w:t>
      </w:r>
      <w:r>
        <w:t>.</w:t>
      </w:r>
      <w:r w:rsidRPr="00DC55F1">
        <w:t xml:space="preserve"> </w:t>
      </w:r>
      <w:r>
        <w:t>However, all three sets of GAMs are included in the deliverable for completeness.</w:t>
      </w:r>
      <w:bookmarkStart w:id="546" w:name="_Ref297117512"/>
      <w:bookmarkStart w:id="547" w:name="_Ref297124121"/>
    </w:p>
    <w:p w14:paraId="28EC31F7" w14:textId="4CA6B750" w:rsidR="00C746E0" w:rsidRPr="0064735E" w:rsidRDefault="00C746E0" w:rsidP="00C746E0">
      <w:pPr>
        <w:pStyle w:val="Caption"/>
        <w:keepNext/>
      </w:pPr>
      <w:bookmarkStart w:id="548" w:name="_Ref301092506"/>
      <w:bookmarkStart w:id="549" w:name="_Toc297288031"/>
      <w:bookmarkStart w:id="550" w:name="_Toc301095451"/>
      <w:bookmarkStart w:id="551" w:name="_Toc301116758"/>
      <w:bookmarkStart w:id="552" w:name="_Toc302315841"/>
      <w:r w:rsidRPr="0064735E">
        <w:lastRenderedPageBreak/>
        <w:t xml:space="preserve">Table </w:t>
      </w:r>
      <w:r w:rsidR="00702A92">
        <w:t>A.</w:t>
      </w:r>
      <w:fldSimple w:instr=" SEQ Table \* ARABIC ">
        <w:r w:rsidR="0028125C">
          <w:rPr>
            <w:noProof/>
          </w:rPr>
          <w:t>9</w:t>
        </w:r>
      </w:fldSimple>
      <w:bookmarkEnd w:id="548"/>
      <w:r w:rsidRPr="0064735E">
        <w:t xml:space="preserve">. Deviance explained by </w:t>
      </w:r>
      <w:r>
        <w:t xml:space="preserve">the </w:t>
      </w:r>
      <w:r w:rsidRPr="0064735E">
        <w:t>large extended GAMs (gam02_extended) for each urban area and pollutant and corresponding GCV and AIC values.</w:t>
      </w:r>
      <w:bookmarkEnd w:id="549"/>
      <w:bookmarkEnd w:id="550"/>
      <w:bookmarkEnd w:id="551"/>
      <w:bookmarkEnd w:id="552"/>
    </w:p>
    <w:tbl>
      <w:tblPr>
        <w:tblStyle w:val="TableGrid"/>
        <w:tblW w:w="0" w:type="auto"/>
        <w:tblLook w:val="04A0" w:firstRow="1" w:lastRow="0" w:firstColumn="1" w:lastColumn="0" w:noHBand="0" w:noVBand="1"/>
      </w:tblPr>
      <w:tblGrid>
        <w:gridCol w:w="1008"/>
        <w:gridCol w:w="1428"/>
        <w:gridCol w:w="1428"/>
        <w:gridCol w:w="1428"/>
        <w:gridCol w:w="1428"/>
        <w:gridCol w:w="1428"/>
        <w:gridCol w:w="1428"/>
      </w:tblGrid>
      <w:tr w:rsidR="00C746E0" w:rsidRPr="002F4242" w14:paraId="1AC23D9E" w14:textId="77777777" w:rsidTr="00C746E0">
        <w:tc>
          <w:tcPr>
            <w:tcW w:w="1008" w:type="dxa"/>
            <w:vMerge w:val="restart"/>
            <w:vAlign w:val="center"/>
          </w:tcPr>
          <w:p w14:paraId="084591D9" w14:textId="77777777" w:rsidR="00C746E0" w:rsidRPr="0064735E" w:rsidRDefault="00C746E0" w:rsidP="00C746E0">
            <w:pPr>
              <w:ind w:firstLine="0"/>
            </w:pPr>
            <w:r w:rsidRPr="0064735E">
              <w:t>Urban Area</w:t>
            </w:r>
          </w:p>
        </w:tc>
        <w:tc>
          <w:tcPr>
            <w:tcW w:w="4284" w:type="dxa"/>
            <w:gridSpan w:val="3"/>
          </w:tcPr>
          <w:p w14:paraId="6FF8DF63" w14:textId="77777777" w:rsidR="00C746E0" w:rsidRPr="0064735E" w:rsidRDefault="00C746E0" w:rsidP="00C746E0">
            <w:pPr>
              <w:ind w:firstLine="0"/>
              <w:jc w:val="center"/>
            </w:pPr>
            <w:r w:rsidRPr="0064735E">
              <w:t>MDA8 O</w:t>
            </w:r>
            <w:r w:rsidRPr="0064735E">
              <w:rPr>
                <w:vertAlign w:val="subscript"/>
              </w:rPr>
              <w:t>3</w:t>
            </w:r>
          </w:p>
        </w:tc>
        <w:tc>
          <w:tcPr>
            <w:tcW w:w="4284" w:type="dxa"/>
            <w:gridSpan w:val="3"/>
          </w:tcPr>
          <w:p w14:paraId="399EC397" w14:textId="77777777" w:rsidR="00C746E0" w:rsidRPr="0064735E" w:rsidRDefault="00C746E0" w:rsidP="00C746E0">
            <w:pPr>
              <w:ind w:firstLine="0"/>
              <w:jc w:val="center"/>
            </w:pPr>
            <w:r w:rsidRPr="0064735E">
              <w:t>Daily-Average PM</w:t>
            </w:r>
            <w:r w:rsidRPr="0064735E">
              <w:rPr>
                <w:vertAlign w:val="subscript"/>
              </w:rPr>
              <w:t>2.5</w:t>
            </w:r>
          </w:p>
        </w:tc>
      </w:tr>
      <w:tr w:rsidR="00C746E0" w:rsidRPr="002F4242" w14:paraId="075C9756" w14:textId="77777777" w:rsidTr="00C746E0">
        <w:tc>
          <w:tcPr>
            <w:tcW w:w="1008" w:type="dxa"/>
            <w:vMerge/>
          </w:tcPr>
          <w:p w14:paraId="28C28DFF" w14:textId="77777777" w:rsidR="00C746E0" w:rsidRPr="0064735E" w:rsidRDefault="00C746E0" w:rsidP="00C746E0">
            <w:pPr>
              <w:ind w:firstLine="0"/>
            </w:pPr>
          </w:p>
        </w:tc>
        <w:tc>
          <w:tcPr>
            <w:tcW w:w="1428" w:type="dxa"/>
          </w:tcPr>
          <w:p w14:paraId="4ACE40EF" w14:textId="77777777" w:rsidR="00C746E0" w:rsidRPr="0064735E" w:rsidRDefault="00C746E0" w:rsidP="00C746E0">
            <w:pPr>
              <w:ind w:firstLine="0"/>
              <w:jc w:val="right"/>
            </w:pPr>
            <w:r w:rsidRPr="0064735E">
              <w:t>Deviance Explained (%)</w:t>
            </w:r>
          </w:p>
        </w:tc>
        <w:tc>
          <w:tcPr>
            <w:tcW w:w="1428" w:type="dxa"/>
          </w:tcPr>
          <w:p w14:paraId="659DEDBC" w14:textId="77777777" w:rsidR="00C746E0" w:rsidRPr="0064735E" w:rsidRDefault="00C746E0" w:rsidP="00C746E0">
            <w:pPr>
              <w:ind w:firstLine="0"/>
              <w:jc w:val="right"/>
            </w:pPr>
            <w:r w:rsidRPr="0064735E">
              <w:t>GCV</w:t>
            </w:r>
          </w:p>
        </w:tc>
        <w:tc>
          <w:tcPr>
            <w:tcW w:w="1428" w:type="dxa"/>
          </w:tcPr>
          <w:p w14:paraId="76B62820" w14:textId="77777777" w:rsidR="00C746E0" w:rsidRPr="0064735E" w:rsidRDefault="00C746E0" w:rsidP="00C746E0">
            <w:pPr>
              <w:jc w:val="right"/>
            </w:pPr>
            <w:r w:rsidRPr="0064735E">
              <w:t>AIC</w:t>
            </w:r>
          </w:p>
        </w:tc>
        <w:tc>
          <w:tcPr>
            <w:tcW w:w="1428" w:type="dxa"/>
          </w:tcPr>
          <w:p w14:paraId="452E43DE" w14:textId="77777777" w:rsidR="00C746E0" w:rsidRPr="0064735E" w:rsidRDefault="00C746E0" w:rsidP="00C746E0">
            <w:pPr>
              <w:ind w:firstLine="0"/>
              <w:jc w:val="right"/>
            </w:pPr>
            <w:r w:rsidRPr="0064735E">
              <w:t>Deviance Explained (%)</w:t>
            </w:r>
          </w:p>
        </w:tc>
        <w:tc>
          <w:tcPr>
            <w:tcW w:w="1428" w:type="dxa"/>
          </w:tcPr>
          <w:p w14:paraId="1AEE7963" w14:textId="77777777" w:rsidR="00C746E0" w:rsidRPr="0064735E" w:rsidRDefault="00C746E0" w:rsidP="00C746E0">
            <w:pPr>
              <w:ind w:firstLine="0"/>
              <w:jc w:val="right"/>
            </w:pPr>
            <w:r w:rsidRPr="0064735E">
              <w:t>GCV</w:t>
            </w:r>
          </w:p>
        </w:tc>
        <w:tc>
          <w:tcPr>
            <w:tcW w:w="1428" w:type="dxa"/>
          </w:tcPr>
          <w:p w14:paraId="49B3875B" w14:textId="77777777" w:rsidR="00C746E0" w:rsidRPr="0064735E" w:rsidRDefault="00C746E0" w:rsidP="00C746E0">
            <w:pPr>
              <w:jc w:val="right"/>
            </w:pPr>
            <w:r w:rsidRPr="0064735E">
              <w:t>AIC</w:t>
            </w:r>
          </w:p>
        </w:tc>
      </w:tr>
      <w:tr w:rsidR="00C746E0" w:rsidRPr="002F4242" w14:paraId="559D3693" w14:textId="77777777" w:rsidTr="00C746E0">
        <w:tc>
          <w:tcPr>
            <w:tcW w:w="1008" w:type="dxa"/>
            <w:vAlign w:val="bottom"/>
          </w:tcPr>
          <w:p w14:paraId="06267997" w14:textId="77777777" w:rsidR="00C746E0" w:rsidRPr="0064735E" w:rsidRDefault="00C746E0" w:rsidP="00C746E0">
            <w:pPr>
              <w:ind w:firstLine="0"/>
            </w:pPr>
            <w:r w:rsidRPr="0064735E">
              <w:rPr>
                <w:rFonts w:eastAsia="Times New Roman" w:cs="Times New Roman"/>
                <w:color w:val="000000"/>
              </w:rPr>
              <w:t>DFW</w:t>
            </w:r>
          </w:p>
        </w:tc>
        <w:tc>
          <w:tcPr>
            <w:tcW w:w="1428" w:type="dxa"/>
          </w:tcPr>
          <w:p w14:paraId="0D1343F1" w14:textId="77777777" w:rsidR="00C746E0" w:rsidRPr="0064735E" w:rsidRDefault="00C746E0" w:rsidP="00C746E0">
            <w:pPr>
              <w:jc w:val="right"/>
            </w:pPr>
            <w:r w:rsidRPr="0064735E">
              <w:t>7</w:t>
            </w:r>
            <w:r>
              <w:t>8</w:t>
            </w:r>
            <w:r w:rsidRPr="0064735E">
              <w:t>.</w:t>
            </w:r>
            <w:r>
              <w:t>7</w:t>
            </w:r>
          </w:p>
        </w:tc>
        <w:tc>
          <w:tcPr>
            <w:tcW w:w="1428" w:type="dxa"/>
          </w:tcPr>
          <w:p w14:paraId="37221CDD" w14:textId="77777777" w:rsidR="00C746E0" w:rsidRPr="0064735E" w:rsidRDefault="00C746E0" w:rsidP="00C746E0">
            <w:pPr>
              <w:jc w:val="right"/>
            </w:pPr>
            <w:r w:rsidRPr="0064735E">
              <w:t>69.51</w:t>
            </w:r>
          </w:p>
        </w:tc>
        <w:tc>
          <w:tcPr>
            <w:tcW w:w="1428" w:type="dxa"/>
          </w:tcPr>
          <w:p w14:paraId="32BA197C" w14:textId="77777777" w:rsidR="00C746E0" w:rsidRPr="0064735E" w:rsidRDefault="00C746E0" w:rsidP="00C746E0">
            <w:pPr>
              <w:jc w:val="right"/>
            </w:pPr>
            <w:r w:rsidRPr="0064735E">
              <w:t>12,160</w:t>
            </w:r>
          </w:p>
        </w:tc>
        <w:tc>
          <w:tcPr>
            <w:tcW w:w="1428" w:type="dxa"/>
          </w:tcPr>
          <w:p w14:paraId="287083AA" w14:textId="77777777" w:rsidR="00C746E0" w:rsidRPr="0064735E" w:rsidRDefault="00C746E0" w:rsidP="00C746E0">
            <w:pPr>
              <w:jc w:val="right"/>
            </w:pPr>
            <w:r w:rsidRPr="0064735E">
              <w:t>39.2</w:t>
            </w:r>
          </w:p>
        </w:tc>
        <w:tc>
          <w:tcPr>
            <w:tcW w:w="1428" w:type="dxa"/>
          </w:tcPr>
          <w:p w14:paraId="7F77CD85" w14:textId="77777777" w:rsidR="00C746E0" w:rsidRPr="0064735E" w:rsidRDefault="00C746E0" w:rsidP="00C746E0">
            <w:pPr>
              <w:jc w:val="right"/>
            </w:pPr>
            <w:r w:rsidRPr="0064735E">
              <w:t>16.22</w:t>
            </w:r>
          </w:p>
        </w:tc>
        <w:tc>
          <w:tcPr>
            <w:tcW w:w="1428" w:type="dxa"/>
          </w:tcPr>
          <w:p w14:paraId="3214736F" w14:textId="77777777" w:rsidR="00C746E0" w:rsidRPr="0064735E" w:rsidRDefault="00C746E0" w:rsidP="00C746E0">
            <w:pPr>
              <w:jc w:val="right"/>
            </w:pPr>
            <w:r w:rsidRPr="0064735E">
              <w:t>1</w:t>
            </w:r>
            <w:r>
              <w:t>8,80</w:t>
            </w:r>
            <w:r w:rsidRPr="0064735E">
              <w:t>0</w:t>
            </w:r>
          </w:p>
        </w:tc>
      </w:tr>
      <w:tr w:rsidR="00C746E0" w:rsidRPr="002F4242" w14:paraId="6940A3CD" w14:textId="77777777" w:rsidTr="00C746E0">
        <w:tc>
          <w:tcPr>
            <w:tcW w:w="1008" w:type="dxa"/>
            <w:vAlign w:val="bottom"/>
          </w:tcPr>
          <w:p w14:paraId="0B4389A9" w14:textId="77777777" w:rsidR="00C746E0" w:rsidRPr="0064735E" w:rsidRDefault="00C746E0" w:rsidP="00C746E0">
            <w:pPr>
              <w:ind w:firstLine="0"/>
            </w:pPr>
            <w:r w:rsidRPr="0064735E">
              <w:rPr>
                <w:rFonts w:eastAsia="Times New Roman" w:cs="Times New Roman"/>
                <w:color w:val="000000"/>
              </w:rPr>
              <w:t>HGB</w:t>
            </w:r>
          </w:p>
        </w:tc>
        <w:tc>
          <w:tcPr>
            <w:tcW w:w="1428" w:type="dxa"/>
          </w:tcPr>
          <w:p w14:paraId="3904CD38" w14:textId="77777777" w:rsidR="00C746E0" w:rsidRPr="0064735E" w:rsidRDefault="00C746E0" w:rsidP="00C746E0">
            <w:pPr>
              <w:jc w:val="right"/>
            </w:pPr>
            <w:r w:rsidRPr="0064735E">
              <w:t>79.3</w:t>
            </w:r>
          </w:p>
        </w:tc>
        <w:tc>
          <w:tcPr>
            <w:tcW w:w="1428" w:type="dxa"/>
          </w:tcPr>
          <w:p w14:paraId="0841B95C" w14:textId="77777777" w:rsidR="00C746E0" w:rsidRPr="0064735E" w:rsidRDefault="00C746E0" w:rsidP="00C746E0">
            <w:pPr>
              <w:jc w:val="right"/>
            </w:pPr>
            <w:r w:rsidRPr="0064735E">
              <w:t>97.46</w:t>
            </w:r>
          </w:p>
        </w:tc>
        <w:tc>
          <w:tcPr>
            <w:tcW w:w="1428" w:type="dxa"/>
          </w:tcPr>
          <w:p w14:paraId="5C70B3FF" w14:textId="77777777" w:rsidR="00C746E0" w:rsidRPr="0064735E" w:rsidRDefault="00C746E0" w:rsidP="00C746E0">
            <w:pPr>
              <w:jc w:val="right"/>
            </w:pPr>
            <w:r w:rsidRPr="0064735E">
              <w:t>11,480</w:t>
            </w:r>
          </w:p>
        </w:tc>
        <w:tc>
          <w:tcPr>
            <w:tcW w:w="1428" w:type="dxa"/>
          </w:tcPr>
          <w:p w14:paraId="6AB6129A" w14:textId="77777777" w:rsidR="00C746E0" w:rsidRPr="0064735E" w:rsidRDefault="00C746E0" w:rsidP="00C746E0">
            <w:pPr>
              <w:jc w:val="right"/>
            </w:pPr>
            <w:r w:rsidRPr="0064735E">
              <w:t>40.9</w:t>
            </w:r>
          </w:p>
        </w:tc>
        <w:tc>
          <w:tcPr>
            <w:tcW w:w="1428" w:type="dxa"/>
          </w:tcPr>
          <w:p w14:paraId="65F49D65" w14:textId="77777777" w:rsidR="00C746E0" w:rsidRPr="0064735E" w:rsidRDefault="00C746E0" w:rsidP="00C746E0">
            <w:pPr>
              <w:jc w:val="right"/>
            </w:pPr>
            <w:r w:rsidRPr="0064735E">
              <w:t>17.42</w:t>
            </w:r>
          </w:p>
        </w:tc>
        <w:tc>
          <w:tcPr>
            <w:tcW w:w="1428" w:type="dxa"/>
          </w:tcPr>
          <w:p w14:paraId="74472AC4" w14:textId="77777777" w:rsidR="00C746E0" w:rsidRPr="0064735E" w:rsidRDefault="00C746E0" w:rsidP="00C746E0">
            <w:pPr>
              <w:jc w:val="right"/>
            </w:pPr>
            <w:r w:rsidRPr="0064735E">
              <w:t>17,800</w:t>
            </w:r>
          </w:p>
        </w:tc>
      </w:tr>
      <w:tr w:rsidR="00C746E0" w:rsidRPr="002F4242" w14:paraId="4B21CA77" w14:textId="77777777" w:rsidTr="00C746E0">
        <w:tc>
          <w:tcPr>
            <w:tcW w:w="1008" w:type="dxa"/>
            <w:vAlign w:val="bottom"/>
          </w:tcPr>
          <w:p w14:paraId="6FD8E063" w14:textId="77777777" w:rsidR="00C746E0" w:rsidRPr="0064735E" w:rsidRDefault="00C746E0" w:rsidP="00C746E0">
            <w:pPr>
              <w:ind w:firstLine="0"/>
            </w:pPr>
            <w:r w:rsidRPr="0064735E">
              <w:rPr>
                <w:rFonts w:eastAsia="Times New Roman" w:cs="Times New Roman"/>
                <w:color w:val="000000"/>
              </w:rPr>
              <w:t>SA</w:t>
            </w:r>
          </w:p>
        </w:tc>
        <w:tc>
          <w:tcPr>
            <w:tcW w:w="1428" w:type="dxa"/>
          </w:tcPr>
          <w:p w14:paraId="6E252BE6" w14:textId="77777777" w:rsidR="00C746E0" w:rsidRPr="0064735E" w:rsidRDefault="00C746E0" w:rsidP="00C746E0">
            <w:pPr>
              <w:jc w:val="right"/>
            </w:pPr>
            <w:r w:rsidRPr="0064735E">
              <w:t>76.1</w:t>
            </w:r>
          </w:p>
        </w:tc>
        <w:tc>
          <w:tcPr>
            <w:tcW w:w="1428" w:type="dxa"/>
          </w:tcPr>
          <w:p w14:paraId="2312132A" w14:textId="77777777" w:rsidR="00C746E0" w:rsidRPr="0064735E" w:rsidRDefault="00C746E0" w:rsidP="00C746E0">
            <w:pPr>
              <w:jc w:val="right"/>
            </w:pPr>
            <w:r w:rsidRPr="0064735E">
              <w:t>57.31</w:t>
            </w:r>
          </w:p>
        </w:tc>
        <w:tc>
          <w:tcPr>
            <w:tcW w:w="1428" w:type="dxa"/>
          </w:tcPr>
          <w:p w14:paraId="0775E86F" w14:textId="77777777" w:rsidR="00C746E0" w:rsidRPr="0064735E" w:rsidRDefault="00C746E0" w:rsidP="00C746E0">
            <w:pPr>
              <w:jc w:val="right"/>
            </w:pPr>
            <w:r w:rsidRPr="0064735E">
              <w:t>12,390</w:t>
            </w:r>
          </w:p>
        </w:tc>
        <w:tc>
          <w:tcPr>
            <w:tcW w:w="1428" w:type="dxa"/>
          </w:tcPr>
          <w:p w14:paraId="5162AA50" w14:textId="77777777" w:rsidR="00C746E0" w:rsidRPr="0064735E" w:rsidRDefault="00C746E0" w:rsidP="00C746E0">
            <w:pPr>
              <w:jc w:val="right"/>
            </w:pPr>
            <w:r w:rsidRPr="0064735E">
              <w:t>36.1</w:t>
            </w:r>
          </w:p>
        </w:tc>
        <w:tc>
          <w:tcPr>
            <w:tcW w:w="1428" w:type="dxa"/>
          </w:tcPr>
          <w:p w14:paraId="512C9D8C" w14:textId="77777777" w:rsidR="00C746E0" w:rsidRPr="0064735E" w:rsidRDefault="00C746E0" w:rsidP="00C746E0">
            <w:pPr>
              <w:jc w:val="right"/>
            </w:pPr>
            <w:r w:rsidRPr="0064735E">
              <w:t>15.55</w:t>
            </w:r>
          </w:p>
        </w:tc>
        <w:tc>
          <w:tcPr>
            <w:tcW w:w="1428" w:type="dxa"/>
          </w:tcPr>
          <w:p w14:paraId="37A4DF93" w14:textId="77777777" w:rsidR="00C746E0" w:rsidRPr="0064735E" w:rsidRDefault="00C746E0" w:rsidP="00C746E0">
            <w:pPr>
              <w:jc w:val="right"/>
            </w:pPr>
            <w:r w:rsidRPr="0064735E">
              <w:t>19,030</w:t>
            </w:r>
          </w:p>
        </w:tc>
      </w:tr>
      <w:tr w:rsidR="00C746E0" w:rsidRPr="002F4242" w14:paraId="65A8D4F6" w14:textId="77777777" w:rsidTr="00C746E0">
        <w:tc>
          <w:tcPr>
            <w:tcW w:w="1008" w:type="dxa"/>
            <w:vAlign w:val="bottom"/>
          </w:tcPr>
          <w:p w14:paraId="6A611CAE" w14:textId="77777777" w:rsidR="00C746E0" w:rsidRPr="0064735E" w:rsidRDefault="00C746E0" w:rsidP="00C746E0">
            <w:pPr>
              <w:ind w:firstLine="0"/>
            </w:pPr>
            <w:r w:rsidRPr="0064735E">
              <w:rPr>
                <w:rFonts w:eastAsia="Times New Roman" w:cs="Times New Roman"/>
                <w:color w:val="000000"/>
              </w:rPr>
              <w:t>ARR</w:t>
            </w:r>
          </w:p>
        </w:tc>
        <w:tc>
          <w:tcPr>
            <w:tcW w:w="1428" w:type="dxa"/>
          </w:tcPr>
          <w:p w14:paraId="2A963D2B" w14:textId="77777777" w:rsidR="00C746E0" w:rsidRPr="0064735E" w:rsidRDefault="00C746E0" w:rsidP="00C746E0">
            <w:pPr>
              <w:jc w:val="right"/>
            </w:pPr>
            <w:r w:rsidRPr="0064735E">
              <w:t>75.0</w:t>
            </w:r>
          </w:p>
        </w:tc>
        <w:tc>
          <w:tcPr>
            <w:tcW w:w="1428" w:type="dxa"/>
          </w:tcPr>
          <w:p w14:paraId="60B55B0F" w14:textId="77777777" w:rsidR="00C746E0" w:rsidRPr="0064735E" w:rsidRDefault="00C746E0" w:rsidP="00C746E0">
            <w:pPr>
              <w:jc w:val="right"/>
            </w:pPr>
            <w:r w:rsidRPr="0064735E">
              <w:t>55.</w:t>
            </w:r>
            <w:r>
              <w:t>81</w:t>
            </w:r>
          </w:p>
        </w:tc>
        <w:tc>
          <w:tcPr>
            <w:tcW w:w="1428" w:type="dxa"/>
          </w:tcPr>
          <w:p w14:paraId="28733062" w14:textId="77777777" w:rsidR="00C746E0" w:rsidRPr="0064735E" w:rsidRDefault="00C746E0" w:rsidP="00C746E0">
            <w:pPr>
              <w:jc w:val="right"/>
            </w:pPr>
            <w:r w:rsidRPr="0064735E">
              <w:t>12,</w:t>
            </w:r>
            <w:r>
              <w:t>21</w:t>
            </w:r>
            <w:r w:rsidRPr="0064735E">
              <w:t>0</w:t>
            </w:r>
          </w:p>
        </w:tc>
        <w:tc>
          <w:tcPr>
            <w:tcW w:w="1428" w:type="dxa"/>
          </w:tcPr>
          <w:p w14:paraId="6613E296" w14:textId="77777777" w:rsidR="00C746E0" w:rsidRPr="0064735E" w:rsidRDefault="00C746E0" w:rsidP="00C746E0">
            <w:pPr>
              <w:jc w:val="right"/>
            </w:pPr>
            <w:r w:rsidRPr="0064735E">
              <w:t>36.4</w:t>
            </w:r>
          </w:p>
        </w:tc>
        <w:tc>
          <w:tcPr>
            <w:tcW w:w="1428" w:type="dxa"/>
          </w:tcPr>
          <w:p w14:paraId="23E87D2B" w14:textId="77777777" w:rsidR="00C746E0" w:rsidRPr="0064735E" w:rsidRDefault="00C746E0" w:rsidP="00C746E0">
            <w:pPr>
              <w:jc w:val="right"/>
            </w:pPr>
            <w:r w:rsidRPr="0064735E">
              <w:t>14.69</w:t>
            </w:r>
          </w:p>
        </w:tc>
        <w:tc>
          <w:tcPr>
            <w:tcW w:w="1428" w:type="dxa"/>
          </w:tcPr>
          <w:p w14:paraId="2916AAF2" w14:textId="77777777" w:rsidR="00C746E0" w:rsidRPr="0064735E" w:rsidRDefault="00C746E0" w:rsidP="00C746E0">
            <w:pPr>
              <w:jc w:val="right"/>
            </w:pPr>
            <w:r w:rsidRPr="0064735E">
              <w:t>19,320</w:t>
            </w:r>
          </w:p>
        </w:tc>
      </w:tr>
      <w:tr w:rsidR="00C746E0" w:rsidRPr="002F4242" w14:paraId="4366402A" w14:textId="77777777" w:rsidTr="00C746E0">
        <w:tc>
          <w:tcPr>
            <w:tcW w:w="1008" w:type="dxa"/>
            <w:vAlign w:val="bottom"/>
          </w:tcPr>
          <w:p w14:paraId="18FED369" w14:textId="77777777" w:rsidR="00C746E0" w:rsidRPr="0064735E" w:rsidRDefault="00C746E0" w:rsidP="00C746E0">
            <w:pPr>
              <w:ind w:firstLine="0"/>
            </w:pPr>
            <w:r w:rsidRPr="0064735E">
              <w:rPr>
                <w:rFonts w:eastAsia="Times New Roman" w:cs="Times New Roman"/>
                <w:color w:val="000000"/>
              </w:rPr>
              <w:t>BPA</w:t>
            </w:r>
          </w:p>
        </w:tc>
        <w:tc>
          <w:tcPr>
            <w:tcW w:w="1428" w:type="dxa"/>
          </w:tcPr>
          <w:p w14:paraId="03012828" w14:textId="77777777" w:rsidR="00C746E0" w:rsidRPr="0064735E" w:rsidRDefault="00C746E0" w:rsidP="00C746E0">
            <w:pPr>
              <w:jc w:val="right"/>
            </w:pPr>
            <w:r w:rsidRPr="0064735E">
              <w:t>76.1</w:t>
            </w:r>
          </w:p>
        </w:tc>
        <w:tc>
          <w:tcPr>
            <w:tcW w:w="1428" w:type="dxa"/>
          </w:tcPr>
          <w:p w14:paraId="5E6E452B" w14:textId="77777777" w:rsidR="00C746E0" w:rsidRPr="0064735E" w:rsidRDefault="00C746E0" w:rsidP="00C746E0">
            <w:pPr>
              <w:jc w:val="right"/>
            </w:pPr>
            <w:r w:rsidRPr="0064735E">
              <w:t>79.19</w:t>
            </w:r>
          </w:p>
        </w:tc>
        <w:tc>
          <w:tcPr>
            <w:tcW w:w="1428" w:type="dxa"/>
          </w:tcPr>
          <w:p w14:paraId="47607D22" w14:textId="77777777" w:rsidR="00C746E0" w:rsidRPr="0064735E" w:rsidRDefault="00C746E0" w:rsidP="00C746E0">
            <w:pPr>
              <w:jc w:val="right"/>
            </w:pPr>
            <w:r w:rsidRPr="0064735E">
              <w:t>12,380</w:t>
            </w:r>
          </w:p>
        </w:tc>
        <w:tc>
          <w:tcPr>
            <w:tcW w:w="1428" w:type="dxa"/>
          </w:tcPr>
          <w:p w14:paraId="5BAD4B28" w14:textId="77777777" w:rsidR="00C746E0" w:rsidRPr="0064735E" w:rsidRDefault="00C746E0" w:rsidP="00C746E0">
            <w:pPr>
              <w:jc w:val="right"/>
            </w:pPr>
            <w:r w:rsidRPr="0064735E">
              <w:t>30.9</w:t>
            </w:r>
          </w:p>
        </w:tc>
        <w:tc>
          <w:tcPr>
            <w:tcW w:w="1428" w:type="dxa"/>
          </w:tcPr>
          <w:p w14:paraId="22291427" w14:textId="77777777" w:rsidR="00C746E0" w:rsidRPr="0064735E" w:rsidRDefault="00C746E0" w:rsidP="00C746E0">
            <w:pPr>
              <w:jc w:val="right"/>
            </w:pPr>
            <w:r w:rsidRPr="0064735E">
              <w:t>23.49</w:t>
            </w:r>
          </w:p>
        </w:tc>
        <w:tc>
          <w:tcPr>
            <w:tcW w:w="1428" w:type="dxa"/>
          </w:tcPr>
          <w:p w14:paraId="1CF6CEBF" w14:textId="77777777" w:rsidR="00C746E0" w:rsidRPr="0064735E" w:rsidRDefault="00C746E0" w:rsidP="00C746E0">
            <w:pPr>
              <w:jc w:val="right"/>
            </w:pPr>
            <w:r w:rsidRPr="0064735E">
              <w:t>20,120</w:t>
            </w:r>
          </w:p>
        </w:tc>
      </w:tr>
      <w:tr w:rsidR="00C746E0" w:rsidRPr="002F4242" w14:paraId="5986EE57" w14:textId="77777777" w:rsidTr="00C746E0">
        <w:tc>
          <w:tcPr>
            <w:tcW w:w="1008" w:type="dxa"/>
            <w:vAlign w:val="bottom"/>
          </w:tcPr>
          <w:p w14:paraId="44B86FBD" w14:textId="77777777" w:rsidR="00C746E0" w:rsidRPr="0064735E" w:rsidRDefault="00C746E0" w:rsidP="00C746E0">
            <w:pPr>
              <w:ind w:firstLine="0"/>
            </w:pPr>
            <w:r w:rsidRPr="0064735E">
              <w:rPr>
                <w:rFonts w:eastAsia="Times New Roman" w:cs="Times New Roman"/>
                <w:color w:val="000000"/>
              </w:rPr>
              <w:t>TLM</w:t>
            </w:r>
          </w:p>
        </w:tc>
        <w:tc>
          <w:tcPr>
            <w:tcW w:w="1428" w:type="dxa"/>
          </w:tcPr>
          <w:p w14:paraId="72A36F63" w14:textId="77777777" w:rsidR="00C746E0" w:rsidRPr="0064735E" w:rsidRDefault="00C746E0" w:rsidP="00C746E0">
            <w:pPr>
              <w:ind w:firstLine="0"/>
              <w:jc w:val="right"/>
            </w:pPr>
            <w:r w:rsidRPr="0064735E">
              <w:t>73.7</w:t>
            </w:r>
          </w:p>
        </w:tc>
        <w:tc>
          <w:tcPr>
            <w:tcW w:w="1428" w:type="dxa"/>
          </w:tcPr>
          <w:p w14:paraId="02F51EFB" w14:textId="77777777" w:rsidR="00C746E0" w:rsidRPr="0064735E" w:rsidRDefault="00C746E0" w:rsidP="00C746E0">
            <w:pPr>
              <w:ind w:firstLine="0"/>
              <w:jc w:val="right"/>
            </w:pPr>
            <w:r w:rsidRPr="0064735E">
              <w:t>63.21</w:t>
            </w:r>
          </w:p>
        </w:tc>
        <w:tc>
          <w:tcPr>
            <w:tcW w:w="1428" w:type="dxa"/>
          </w:tcPr>
          <w:p w14:paraId="10B239F6" w14:textId="77777777" w:rsidR="00C746E0" w:rsidRPr="0064735E" w:rsidRDefault="00C746E0" w:rsidP="00C746E0">
            <w:pPr>
              <w:ind w:firstLine="0"/>
              <w:jc w:val="right"/>
            </w:pPr>
            <w:r w:rsidRPr="0064735E">
              <w:t>12,600</w:t>
            </w:r>
          </w:p>
        </w:tc>
        <w:tc>
          <w:tcPr>
            <w:tcW w:w="1428" w:type="dxa"/>
          </w:tcPr>
          <w:p w14:paraId="20663D61" w14:textId="77777777" w:rsidR="00C746E0" w:rsidRPr="0064735E" w:rsidRDefault="00C746E0" w:rsidP="00C746E0">
            <w:pPr>
              <w:ind w:firstLine="0"/>
              <w:jc w:val="right"/>
            </w:pPr>
            <w:r w:rsidRPr="0064735E">
              <w:t>37.5</w:t>
            </w:r>
          </w:p>
        </w:tc>
        <w:tc>
          <w:tcPr>
            <w:tcW w:w="1428" w:type="dxa"/>
          </w:tcPr>
          <w:p w14:paraId="0D4D86C3" w14:textId="77777777" w:rsidR="00C746E0" w:rsidRPr="0064735E" w:rsidRDefault="00C746E0" w:rsidP="00C746E0">
            <w:pPr>
              <w:ind w:firstLine="0"/>
              <w:jc w:val="right"/>
            </w:pPr>
            <w:r w:rsidRPr="0064735E">
              <w:t>16.37</w:t>
            </w:r>
          </w:p>
        </w:tc>
        <w:tc>
          <w:tcPr>
            <w:tcW w:w="1428" w:type="dxa"/>
          </w:tcPr>
          <w:p w14:paraId="7237961E" w14:textId="77777777" w:rsidR="00C746E0" w:rsidRPr="0064735E" w:rsidRDefault="00C746E0" w:rsidP="00C746E0">
            <w:pPr>
              <w:ind w:firstLine="0"/>
              <w:jc w:val="right"/>
            </w:pPr>
            <w:r w:rsidRPr="0064735E">
              <w:t>19,390</w:t>
            </w:r>
          </w:p>
        </w:tc>
      </w:tr>
    </w:tbl>
    <w:p w14:paraId="287259BF" w14:textId="77777777" w:rsidR="00C746E0" w:rsidRDefault="00C746E0" w:rsidP="00C746E0">
      <w:pPr>
        <w:spacing w:after="0"/>
        <w:ind w:firstLine="0"/>
        <w:rPr>
          <w:bCs/>
          <w:szCs w:val="18"/>
        </w:rPr>
      </w:pPr>
    </w:p>
    <w:p w14:paraId="45E9BB92" w14:textId="77777777" w:rsidR="00C746E0" w:rsidRDefault="00C746E0" w:rsidP="00C746E0">
      <w:pPr>
        <w:pStyle w:val="Caption"/>
        <w:keepNext/>
      </w:pPr>
    </w:p>
    <w:p w14:paraId="32CD98F2" w14:textId="32D353A0" w:rsidR="00C746E0" w:rsidRPr="001D7080" w:rsidRDefault="00C746E0" w:rsidP="00C746E0">
      <w:pPr>
        <w:pStyle w:val="Caption"/>
        <w:keepNext/>
      </w:pPr>
      <w:bookmarkStart w:id="553" w:name="_Toc297288032"/>
      <w:bookmarkStart w:id="554" w:name="_Toc301095452"/>
      <w:bookmarkStart w:id="555" w:name="_Toc301116759"/>
      <w:bookmarkStart w:id="556" w:name="_Toc302315842"/>
      <w:r w:rsidRPr="001D7080">
        <w:t xml:space="preserve">Table </w:t>
      </w:r>
      <w:r w:rsidR="00702A92">
        <w:t>A.</w:t>
      </w:r>
      <w:fldSimple w:instr=" SEQ Table \* ARABIC ">
        <w:r w:rsidR="0028125C">
          <w:rPr>
            <w:noProof/>
          </w:rPr>
          <w:t>10</w:t>
        </w:r>
      </w:fldSimple>
      <w:r w:rsidRPr="001D7080">
        <w:t>. Deviance explained by small extended GAMs (gam03_extended) for each urban area and pollutant and corresponding GCV and AIC values.</w:t>
      </w:r>
      <w:bookmarkEnd w:id="553"/>
      <w:bookmarkEnd w:id="554"/>
      <w:bookmarkEnd w:id="555"/>
      <w:bookmarkEnd w:id="556"/>
    </w:p>
    <w:tbl>
      <w:tblPr>
        <w:tblStyle w:val="TableGrid"/>
        <w:tblW w:w="0" w:type="auto"/>
        <w:tblLook w:val="04A0" w:firstRow="1" w:lastRow="0" w:firstColumn="1" w:lastColumn="0" w:noHBand="0" w:noVBand="1"/>
      </w:tblPr>
      <w:tblGrid>
        <w:gridCol w:w="1008"/>
        <w:gridCol w:w="1428"/>
        <w:gridCol w:w="1428"/>
        <w:gridCol w:w="1428"/>
        <w:gridCol w:w="1428"/>
        <w:gridCol w:w="1428"/>
        <w:gridCol w:w="1428"/>
      </w:tblGrid>
      <w:tr w:rsidR="00C746E0" w:rsidRPr="002F4242" w14:paraId="443764FF" w14:textId="77777777" w:rsidTr="00C746E0">
        <w:tc>
          <w:tcPr>
            <w:tcW w:w="1008" w:type="dxa"/>
            <w:vMerge w:val="restart"/>
            <w:vAlign w:val="center"/>
          </w:tcPr>
          <w:p w14:paraId="14714BA4" w14:textId="77777777" w:rsidR="00C746E0" w:rsidRPr="004E3E9D" w:rsidRDefault="00C746E0" w:rsidP="00C746E0">
            <w:pPr>
              <w:ind w:firstLine="0"/>
            </w:pPr>
            <w:r w:rsidRPr="004E3E9D">
              <w:t>Urban Area</w:t>
            </w:r>
          </w:p>
        </w:tc>
        <w:tc>
          <w:tcPr>
            <w:tcW w:w="4284" w:type="dxa"/>
            <w:gridSpan w:val="3"/>
          </w:tcPr>
          <w:p w14:paraId="596F903E" w14:textId="77777777" w:rsidR="00C746E0" w:rsidRPr="004E3E9D" w:rsidRDefault="00C746E0" w:rsidP="00C746E0">
            <w:pPr>
              <w:ind w:firstLine="0"/>
              <w:jc w:val="center"/>
            </w:pPr>
            <w:r w:rsidRPr="004E3E9D">
              <w:t>MDA8 O</w:t>
            </w:r>
            <w:r w:rsidRPr="004E3E9D">
              <w:rPr>
                <w:vertAlign w:val="subscript"/>
              </w:rPr>
              <w:t>3</w:t>
            </w:r>
          </w:p>
        </w:tc>
        <w:tc>
          <w:tcPr>
            <w:tcW w:w="4284" w:type="dxa"/>
            <w:gridSpan w:val="3"/>
          </w:tcPr>
          <w:p w14:paraId="27FD872C" w14:textId="77777777" w:rsidR="00C746E0" w:rsidRPr="00D414B2" w:rsidRDefault="00C746E0" w:rsidP="00C746E0">
            <w:pPr>
              <w:ind w:firstLine="0"/>
              <w:jc w:val="center"/>
            </w:pPr>
            <w:r w:rsidRPr="00D414B2">
              <w:t>Daily-Average PM</w:t>
            </w:r>
            <w:r w:rsidRPr="00D414B2">
              <w:rPr>
                <w:vertAlign w:val="subscript"/>
              </w:rPr>
              <w:t>2.5</w:t>
            </w:r>
          </w:p>
        </w:tc>
      </w:tr>
      <w:tr w:rsidR="00C746E0" w:rsidRPr="002F4242" w14:paraId="5537D96A" w14:textId="77777777" w:rsidTr="00C746E0">
        <w:tc>
          <w:tcPr>
            <w:tcW w:w="1008" w:type="dxa"/>
            <w:vMerge/>
          </w:tcPr>
          <w:p w14:paraId="1C2A6574" w14:textId="77777777" w:rsidR="00C746E0" w:rsidRPr="004E3E9D" w:rsidRDefault="00C746E0" w:rsidP="00C746E0">
            <w:pPr>
              <w:ind w:firstLine="0"/>
            </w:pPr>
          </w:p>
        </w:tc>
        <w:tc>
          <w:tcPr>
            <w:tcW w:w="1428" w:type="dxa"/>
          </w:tcPr>
          <w:p w14:paraId="2182CC50" w14:textId="77777777" w:rsidR="00C746E0" w:rsidRPr="004E3E9D" w:rsidRDefault="00C746E0" w:rsidP="00C746E0">
            <w:pPr>
              <w:ind w:firstLine="0"/>
              <w:jc w:val="right"/>
            </w:pPr>
            <w:r w:rsidRPr="004E3E9D">
              <w:t>Deviance Explained (%)</w:t>
            </w:r>
          </w:p>
        </w:tc>
        <w:tc>
          <w:tcPr>
            <w:tcW w:w="1428" w:type="dxa"/>
          </w:tcPr>
          <w:p w14:paraId="31E4E33E" w14:textId="77777777" w:rsidR="00C746E0" w:rsidRPr="004E3E9D" w:rsidRDefault="00C746E0" w:rsidP="00C746E0">
            <w:pPr>
              <w:ind w:firstLine="0"/>
              <w:jc w:val="right"/>
            </w:pPr>
            <w:r w:rsidRPr="004E3E9D">
              <w:t>GCV</w:t>
            </w:r>
          </w:p>
        </w:tc>
        <w:tc>
          <w:tcPr>
            <w:tcW w:w="1428" w:type="dxa"/>
          </w:tcPr>
          <w:p w14:paraId="34EE949F" w14:textId="77777777" w:rsidR="00C746E0" w:rsidRPr="004E3E9D" w:rsidRDefault="00C746E0" w:rsidP="00C746E0">
            <w:pPr>
              <w:jc w:val="right"/>
            </w:pPr>
            <w:r w:rsidRPr="004E3E9D">
              <w:t>AIC</w:t>
            </w:r>
          </w:p>
        </w:tc>
        <w:tc>
          <w:tcPr>
            <w:tcW w:w="1428" w:type="dxa"/>
          </w:tcPr>
          <w:p w14:paraId="3FC85C19" w14:textId="77777777" w:rsidR="00C746E0" w:rsidRPr="00D414B2" w:rsidRDefault="00C746E0" w:rsidP="00C746E0">
            <w:pPr>
              <w:ind w:firstLine="0"/>
              <w:jc w:val="right"/>
            </w:pPr>
            <w:r w:rsidRPr="00D414B2">
              <w:t>Deviance Explained (%)</w:t>
            </w:r>
          </w:p>
        </w:tc>
        <w:tc>
          <w:tcPr>
            <w:tcW w:w="1428" w:type="dxa"/>
          </w:tcPr>
          <w:p w14:paraId="0481F7BD" w14:textId="77777777" w:rsidR="00C746E0" w:rsidRPr="00D414B2" w:rsidRDefault="00C746E0" w:rsidP="00C746E0">
            <w:pPr>
              <w:ind w:firstLine="0"/>
              <w:jc w:val="right"/>
            </w:pPr>
            <w:r w:rsidRPr="00D414B2">
              <w:t>GCV</w:t>
            </w:r>
          </w:p>
        </w:tc>
        <w:tc>
          <w:tcPr>
            <w:tcW w:w="1428" w:type="dxa"/>
          </w:tcPr>
          <w:p w14:paraId="0909BA2C" w14:textId="77777777" w:rsidR="00C746E0" w:rsidRPr="00D414B2" w:rsidRDefault="00C746E0" w:rsidP="00C746E0">
            <w:pPr>
              <w:jc w:val="right"/>
            </w:pPr>
            <w:r w:rsidRPr="00D414B2">
              <w:t>AIC</w:t>
            </w:r>
          </w:p>
        </w:tc>
      </w:tr>
      <w:tr w:rsidR="00C746E0" w:rsidRPr="002F4242" w14:paraId="4D79026D" w14:textId="77777777" w:rsidTr="00C746E0">
        <w:tc>
          <w:tcPr>
            <w:tcW w:w="1008" w:type="dxa"/>
            <w:vAlign w:val="bottom"/>
          </w:tcPr>
          <w:p w14:paraId="5A9C9085" w14:textId="77777777" w:rsidR="00C746E0" w:rsidRPr="004E3E9D" w:rsidRDefault="00C746E0" w:rsidP="00C746E0">
            <w:pPr>
              <w:ind w:firstLine="0"/>
            </w:pPr>
            <w:r w:rsidRPr="004E3E9D">
              <w:rPr>
                <w:rFonts w:eastAsia="Times New Roman" w:cs="Times New Roman"/>
                <w:color w:val="000000"/>
              </w:rPr>
              <w:t>DFW</w:t>
            </w:r>
          </w:p>
        </w:tc>
        <w:tc>
          <w:tcPr>
            <w:tcW w:w="1428" w:type="dxa"/>
          </w:tcPr>
          <w:p w14:paraId="4361366D" w14:textId="77777777" w:rsidR="00C746E0" w:rsidRPr="004E3E9D" w:rsidRDefault="00C746E0" w:rsidP="00C746E0">
            <w:pPr>
              <w:jc w:val="right"/>
            </w:pPr>
            <w:r w:rsidRPr="004E3E9D">
              <w:t>78.2</w:t>
            </w:r>
          </w:p>
        </w:tc>
        <w:tc>
          <w:tcPr>
            <w:tcW w:w="1428" w:type="dxa"/>
          </w:tcPr>
          <w:p w14:paraId="0371D3F6" w14:textId="77777777" w:rsidR="00C746E0" w:rsidRPr="004E3E9D" w:rsidRDefault="00C746E0" w:rsidP="00C746E0">
            <w:pPr>
              <w:jc w:val="right"/>
            </w:pPr>
            <w:r w:rsidRPr="004E3E9D">
              <w:t>70.47</w:t>
            </w:r>
          </w:p>
        </w:tc>
        <w:tc>
          <w:tcPr>
            <w:tcW w:w="1428" w:type="dxa"/>
          </w:tcPr>
          <w:p w14:paraId="40DD281C" w14:textId="77777777" w:rsidR="00C746E0" w:rsidRPr="004E3E9D" w:rsidRDefault="00C746E0" w:rsidP="00C746E0">
            <w:pPr>
              <w:jc w:val="right"/>
            </w:pPr>
            <w:r w:rsidRPr="004E3E9D">
              <w:t>12,350</w:t>
            </w:r>
          </w:p>
        </w:tc>
        <w:tc>
          <w:tcPr>
            <w:tcW w:w="1428" w:type="dxa"/>
          </w:tcPr>
          <w:p w14:paraId="7F58864C" w14:textId="77777777" w:rsidR="00C746E0" w:rsidRPr="00D414B2" w:rsidRDefault="00C746E0" w:rsidP="00C746E0">
            <w:pPr>
              <w:jc w:val="right"/>
            </w:pPr>
            <w:r w:rsidRPr="00D414B2">
              <w:t>38.2</w:t>
            </w:r>
          </w:p>
        </w:tc>
        <w:tc>
          <w:tcPr>
            <w:tcW w:w="1428" w:type="dxa"/>
          </w:tcPr>
          <w:p w14:paraId="0225006F" w14:textId="77777777" w:rsidR="00C746E0" w:rsidRPr="00D414B2" w:rsidRDefault="00C746E0" w:rsidP="00C746E0">
            <w:pPr>
              <w:jc w:val="right"/>
            </w:pPr>
            <w:r w:rsidRPr="00D414B2">
              <w:t>16.27</w:t>
            </w:r>
          </w:p>
        </w:tc>
        <w:tc>
          <w:tcPr>
            <w:tcW w:w="1428" w:type="dxa"/>
          </w:tcPr>
          <w:p w14:paraId="608E4850" w14:textId="77777777" w:rsidR="00C746E0" w:rsidRPr="00D414B2" w:rsidRDefault="00C746E0" w:rsidP="00C746E0">
            <w:pPr>
              <w:jc w:val="right"/>
            </w:pPr>
            <w:r w:rsidRPr="00D414B2">
              <w:t>19,100</w:t>
            </w:r>
          </w:p>
        </w:tc>
      </w:tr>
      <w:tr w:rsidR="00C746E0" w:rsidRPr="002F4242" w14:paraId="5FA13A54" w14:textId="77777777" w:rsidTr="00C746E0">
        <w:tc>
          <w:tcPr>
            <w:tcW w:w="1008" w:type="dxa"/>
            <w:vAlign w:val="bottom"/>
          </w:tcPr>
          <w:p w14:paraId="365EE684" w14:textId="77777777" w:rsidR="00C746E0" w:rsidRPr="004E3E9D" w:rsidRDefault="00C746E0" w:rsidP="00C746E0">
            <w:pPr>
              <w:ind w:firstLine="0"/>
            </w:pPr>
            <w:r w:rsidRPr="004E3E9D">
              <w:rPr>
                <w:rFonts w:eastAsia="Times New Roman" w:cs="Times New Roman"/>
                <w:color w:val="000000"/>
              </w:rPr>
              <w:t>HGB</w:t>
            </w:r>
          </w:p>
        </w:tc>
        <w:tc>
          <w:tcPr>
            <w:tcW w:w="1428" w:type="dxa"/>
          </w:tcPr>
          <w:p w14:paraId="71BE2466" w14:textId="77777777" w:rsidR="00C746E0" w:rsidRPr="004E3E9D" w:rsidRDefault="00C746E0" w:rsidP="00C746E0">
            <w:pPr>
              <w:jc w:val="right"/>
            </w:pPr>
            <w:r w:rsidRPr="004E3E9D">
              <w:t>78.6</w:t>
            </w:r>
          </w:p>
        </w:tc>
        <w:tc>
          <w:tcPr>
            <w:tcW w:w="1428" w:type="dxa"/>
          </w:tcPr>
          <w:p w14:paraId="26876414" w14:textId="77777777" w:rsidR="00C746E0" w:rsidRPr="004E3E9D" w:rsidRDefault="00C746E0" w:rsidP="00C746E0">
            <w:pPr>
              <w:jc w:val="right"/>
            </w:pPr>
            <w:r w:rsidRPr="004E3E9D">
              <w:t>98.52</w:t>
            </w:r>
          </w:p>
        </w:tc>
        <w:tc>
          <w:tcPr>
            <w:tcW w:w="1428" w:type="dxa"/>
          </w:tcPr>
          <w:p w14:paraId="33171308" w14:textId="77777777" w:rsidR="00C746E0" w:rsidRPr="004E3E9D" w:rsidRDefault="00C746E0" w:rsidP="00C746E0">
            <w:pPr>
              <w:jc w:val="right"/>
            </w:pPr>
            <w:r w:rsidRPr="004E3E9D">
              <w:t>12,520</w:t>
            </w:r>
          </w:p>
        </w:tc>
        <w:tc>
          <w:tcPr>
            <w:tcW w:w="1428" w:type="dxa"/>
          </w:tcPr>
          <w:p w14:paraId="1741E37D" w14:textId="77777777" w:rsidR="00C746E0" w:rsidRPr="00D414B2" w:rsidRDefault="00C746E0" w:rsidP="00C746E0">
            <w:pPr>
              <w:jc w:val="right"/>
            </w:pPr>
            <w:r w:rsidRPr="00D414B2">
              <w:t>38.8</w:t>
            </w:r>
          </w:p>
        </w:tc>
        <w:tc>
          <w:tcPr>
            <w:tcW w:w="1428" w:type="dxa"/>
          </w:tcPr>
          <w:p w14:paraId="55C0F41F" w14:textId="77777777" w:rsidR="00C746E0" w:rsidRPr="00D414B2" w:rsidRDefault="00C746E0" w:rsidP="00C746E0">
            <w:pPr>
              <w:jc w:val="right"/>
            </w:pPr>
            <w:r w:rsidRPr="00D414B2">
              <w:t>18.04</w:t>
            </w:r>
          </w:p>
        </w:tc>
        <w:tc>
          <w:tcPr>
            <w:tcW w:w="1428" w:type="dxa"/>
          </w:tcPr>
          <w:p w14:paraId="66622E90" w14:textId="77777777" w:rsidR="00C746E0" w:rsidRPr="00D414B2" w:rsidRDefault="00C746E0" w:rsidP="00C746E0">
            <w:pPr>
              <w:jc w:val="right"/>
            </w:pPr>
            <w:r w:rsidRPr="00D414B2">
              <w:t>18,120</w:t>
            </w:r>
          </w:p>
        </w:tc>
      </w:tr>
      <w:tr w:rsidR="00C746E0" w:rsidRPr="002F4242" w14:paraId="5B6BD0C2" w14:textId="77777777" w:rsidTr="00C746E0">
        <w:tc>
          <w:tcPr>
            <w:tcW w:w="1008" w:type="dxa"/>
            <w:vAlign w:val="bottom"/>
          </w:tcPr>
          <w:p w14:paraId="4747978F" w14:textId="77777777" w:rsidR="00C746E0" w:rsidRPr="004E3E9D" w:rsidRDefault="00C746E0" w:rsidP="00C746E0">
            <w:pPr>
              <w:ind w:firstLine="0"/>
            </w:pPr>
            <w:r w:rsidRPr="004E3E9D">
              <w:rPr>
                <w:rFonts w:eastAsia="Times New Roman" w:cs="Times New Roman"/>
                <w:color w:val="000000"/>
              </w:rPr>
              <w:t>SA</w:t>
            </w:r>
          </w:p>
        </w:tc>
        <w:tc>
          <w:tcPr>
            <w:tcW w:w="1428" w:type="dxa"/>
          </w:tcPr>
          <w:p w14:paraId="208E2A22" w14:textId="77777777" w:rsidR="00C746E0" w:rsidRPr="004E3E9D" w:rsidRDefault="00C746E0" w:rsidP="00C746E0">
            <w:pPr>
              <w:jc w:val="right"/>
            </w:pPr>
            <w:r w:rsidRPr="004E3E9D">
              <w:t>75.6</w:t>
            </w:r>
          </w:p>
        </w:tc>
        <w:tc>
          <w:tcPr>
            <w:tcW w:w="1428" w:type="dxa"/>
          </w:tcPr>
          <w:p w14:paraId="08F32462" w14:textId="77777777" w:rsidR="00C746E0" w:rsidRPr="004E3E9D" w:rsidRDefault="00C746E0" w:rsidP="00C746E0">
            <w:pPr>
              <w:jc w:val="right"/>
            </w:pPr>
            <w:r w:rsidRPr="004E3E9D">
              <w:t>58.46</w:t>
            </w:r>
          </w:p>
        </w:tc>
        <w:tc>
          <w:tcPr>
            <w:tcW w:w="1428" w:type="dxa"/>
          </w:tcPr>
          <w:p w14:paraId="72C788C2" w14:textId="77777777" w:rsidR="00C746E0" w:rsidRPr="004E3E9D" w:rsidRDefault="00C746E0" w:rsidP="00C746E0">
            <w:pPr>
              <w:jc w:val="right"/>
            </w:pPr>
            <w:r w:rsidRPr="004E3E9D">
              <w:t>12,560</w:t>
            </w:r>
          </w:p>
        </w:tc>
        <w:tc>
          <w:tcPr>
            <w:tcW w:w="1428" w:type="dxa"/>
          </w:tcPr>
          <w:p w14:paraId="6BD66D6A" w14:textId="77777777" w:rsidR="00C746E0" w:rsidRPr="00D414B2" w:rsidRDefault="00C746E0" w:rsidP="00C746E0">
            <w:pPr>
              <w:jc w:val="right"/>
            </w:pPr>
            <w:r w:rsidRPr="00D414B2">
              <w:t>34.8</w:t>
            </w:r>
          </w:p>
        </w:tc>
        <w:tc>
          <w:tcPr>
            <w:tcW w:w="1428" w:type="dxa"/>
          </w:tcPr>
          <w:p w14:paraId="1C306DED" w14:textId="77777777" w:rsidR="00C746E0" w:rsidRPr="00D414B2" w:rsidRDefault="00C746E0" w:rsidP="00C746E0">
            <w:pPr>
              <w:jc w:val="right"/>
            </w:pPr>
            <w:r w:rsidRPr="00D414B2">
              <w:t>15.74</w:t>
            </w:r>
          </w:p>
        </w:tc>
        <w:tc>
          <w:tcPr>
            <w:tcW w:w="1428" w:type="dxa"/>
          </w:tcPr>
          <w:p w14:paraId="08F5DEAA" w14:textId="77777777" w:rsidR="00C746E0" w:rsidRPr="00D414B2" w:rsidRDefault="00C746E0" w:rsidP="00C746E0">
            <w:pPr>
              <w:jc w:val="right"/>
            </w:pPr>
            <w:r w:rsidRPr="00D414B2">
              <w:t>19,080</w:t>
            </w:r>
          </w:p>
        </w:tc>
      </w:tr>
      <w:tr w:rsidR="00C746E0" w:rsidRPr="002F4242" w14:paraId="653E07B8" w14:textId="77777777" w:rsidTr="00C746E0">
        <w:tc>
          <w:tcPr>
            <w:tcW w:w="1008" w:type="dxa"/>
            <w:vAlign w:val="bottom"/>
          </w:tcPr>
          <w:p w14:paraId="52349ABC" w14:textId="77777777" w:rsidR="00C746E0" w:rsidRPr="004E3E9D" w:rsidRDefault="00C746E0" w:rsidP="00C746E0">
            <w:pPr>
              <w:ind w:firstLine="0"/>
            </w:pPr>
            <w:r w:rsidRPr="004E3E9D">
              <w:rPr>
                <w:rFonts w:eastAsia="Times New Roman" w:cs="Times New Roman"/>
                <w:color w:val="000000"/>
              </w:rPr>
              <w:t>ARR</w:t>
            </w:r>
          </w:p>
        </w:tc>
        <w:tc>
          <w:tcPr>
            <w:tcW w:w="1428" w:type="dxa"/>
          </w:tcPr>
          <w:p w14:paraId="47210C97" w14:textId="77777777" w:rsidR="00C746E0" w:rsidRPr="004E3E9D" w:rsidRDefault="00C746E0" w:rsidP="00C746E0">
            <w:pPr>
              <w:jc w:val="right"/>
            </w:pPr>
            <w:r w:rsidRPr="004E3E9D">
              <w:t>74.5</w:t>
            </w:r>
          </w:p>
        </w:tc>
        <w:tc>
          <w:tcPr>
            <w:tcW w:w="1428" w:type="dxa"/>
          </w:tcPr>
          <w:p w14:paraId="59ECE514" w14:textId="77777777" w:rsidR="00C746E0" w:rsidRPr="004E3E9D" w:rsidRDefault="00C746E0" w:rsidP="00C746E0">
            <w:pPr>
              <w:jc w:val="right"/>
            </w:pPr>
            <w:r w:rsidRPr="004E3E9D">
              <w:t>56.33</w:t>
            </w:r>
          </w:p>
        </w:tc>
        <w:tc>
          <w:tcPr>
            <w:tcW w:w="1428" w:type="dxa"/>
          </w:tcPr>
          <w:p w14:paraId="701D2381" w14:textId="77777777" w:rsidR="00C746E0" w:rsidRPr="004E3E9D" w:rsidRDefault="00C746E0" w:rsidP="00C746E0">
            <w:pPr>
              <w:jc w:val="right"/>
            </w:pPr>
            <w:r w:rsidRPr="004E3E9D">
              <w:t>12,370</w:t>
            </w:r>
          </w:p>
        </w:tc>
        <w:tc>
          <w:tcPr>
            <w:tcW w:w="1428" w:type="dxa"/>
          </w:tcPr>
          <w:p w14:paraId="28E7F3A4" w14:textId="77777777" w:rsidR="00C746E0" w:rsidRPr="00D414B2" w:rsidRDefault="00C746E0" w:rsidP="00C746E0">
            <w:pPr>
              <w:jc w:val="right"/>
            </w:pPr>
            <w:r w:rsidRPr="00D414B2">
              <w:t>34.2</w:t>
            </w:r>
          </w:p>
        </w:tc>
        <w:tc>
          <w:tcPr>
            <w:tcW w:w="1428" w:type="dxa"/>
          </w:tcPr>
          <w:p w14:paraId="657AA415" w14:textId="77777777" w:rsidR="00C746E0" w:rsidRPr="00D414B2" w:rsidRDefault="00C746E0" w:rsidP="00C746E0">
            <w:pPr>
              <w:jc w:val="right"/>
            </w:pPr>
            <w:r w:rsidRPr="00D414B2">
              <w:t>15.07</w:t>
            </w:r>
          </w:p>
        </w:tc>
        <w:tc>
          <w:tcPr>
            <w:tcW w:w="1428" w:type="dxa"/>
          </w:tcPr>
          <w:p w14:paraId="2CF59ABD" w14:textId="77777777" w:rsidR="00C746E0" w:rsidRPr="00D414B2" w:rsidRDefault="00C746E0" w:rsidP="00C746E0">
            <w:pPr>
              <w:jc w:val="right"/>
            </w:pPr>
            <w:r w:rsidRPr="00D414B2">
              <w:t>19,420</w:t>
            </w:r>
          </w:p>
        </w:tc>
      </w:tr>
      <w:tr w:rsidR="00C746E0" w:rsidRPr="002F4242" w14:paraId="0C96C40A" w14:textId="77777777" w:rsidTr="00C746E0">
        <w:tc>
          <w:tcPr>
            <w:tcW w:w="1008" w:type="dxa"/>
            <w:vAlign w:val="bottom"/>
          </w:tcPr>
          <w:p w14:paraId="17BB0D7D" w14:textId="77777777" w:rsidR="00C746E0" w:rsidRPr="004E3E9D" w:rsidRDefault="00C746E0" w:rsidP="00C746E0">
            <w:pPr>
              <w:ind w:firstLine="0"/>
            </w:pPr>
            <w:r w:rsidRPr="004E3E9D">
              <w:rPr>
                <w:rFonts w:eastAsia="Times New Roman" w:cs="Times New Roman"/>
                <w:color w:val="000000"/>
              </w:rPr>
              <w:t>BPA</w:t>
            </w:r>
          </w:p>
        </w:tc>
        <w:tc>
          <w:tcPr>
            <w:tcW w:w="1428" w:type="dxa"/>
          </w:tcPr>
          <w:p w14:paraId="7E01409C" w14:textId="77777777" w:rsidR="00C746E0" w:rsidRPr="004E3E9D" w:rsidRDefault="00C746E0" w:rsidP="00C746E0">
            <w:pPr>
              <w:jc w:val="right"/>
            </w:pPr>
            <w:r w:rsidRPr="004E3E9D">
              <w:t>75.5</w:t>
            </w:r>
          </w:p>
        </w:tc>
        <w:tc>
          <w:tcPr>
            <w:tcW w:w="1428" w:type="dxa"/>
          </w:tcPr>
          <w:p w14:paraId="11189676" w14:textId="77777777" w:rsidR="00C746E0" w:rsidRPr="004E3E9D" w:rsidRDefault="00C746E0" w:rsidP="00C746E0">
            <w:pPr>
              <w:jc w:val="right"/>
            </w:pPr>
            <w:r w:rsidRPr="004E3E9D">
              <w:t>79.84</w:t>
            </w:r>
          </w:p>
        </w:tc>
        <w:tc>
          <w:tcPr>
            <w:tcW w:w="1428" w:type="dxa"/>
          </w:tcPr>
          <w:p w14:paraId="7750F505" w14:textId="77777777" w:rsidR="00C746E0" w:rsidRPr="004E3E9D" w:rsidRDefault="00C746E0" w:rsidP="00C746E0">
            <w:pPr>
              <w:jc w:val="right"/>
            </w:pPr>
            <w:r w:rsidRPr="004E3E9D">
              <w:t>12,550</w:t>
            </w:r>
          </w:p>
        </w:tc>
        <w:tc>
          <w:tcPr>
            <w:tcW w:w="1428" w:type="dxa"/>
          </w:tcPr>
          <w:p w14:paraId="77D4BDF2" w14:textId="77777777" w:rsidR="00C746E0" w:rsidRPr="00D414B2" w:rsidRDefault="00C746E0" w:rsidP="00C746E0">
            <w:pPr>
              <w:jc w:val="right"/>
            </w:pPr>
            <w:r w:rsidRPr="00D414B2">
              <w:t>30.1</w:t>
            </w:r>
          </w:p>
        </w:tc>
        <w:tc>
          <w:tcPr>
            <w:tcW w:w="1428" w:type="dxa"/>
          </w:tcPr>
          <w:p w14:paraId="3787D3F1" w14:textId="77777777" w:rsidR="00C746E0" w:rsidRPr="00D414B2" w:rsidRDefault="00C746E0" w:rsidP="00C746E0">
            <w:pPr>
              <w:jc w:val="right"/>
            </w:pPr>
            <w:r w:rsidRPr="00D414B2">
              <w:t>23.73</w:t>
            </w:r>
          </w:p>
        </w:tc>
        <w:tc>
          <w:tcPr>
            <w:tcW w:w="1428" w:type="dxa"/>
          </w:tcPr>
          <w:p w14:paraId="70DA9519" w14:textId="77777777" w:rsidR="00C746E0" w:rsidRPr="00D414B2" w:rsidRDefault="00C746E0" w:rsidP="00C746E0">
            <w:pPr>
              <w:jc w:val="right"/>
            </w:pPr>
            <w:r w:rsidRPr="00D414B2">
              <w:t>20,380</w:t>
            </w:r>
          </w:p>
        </w:tc>
      </w:tr>
      <w:tr w:rsidR="00C746E0" w14:paraId="327E31EB" w14:textId="77777777" w:rsidTr="00C746E0">
        <w:tc>
          <w:tcPr>
            <w:tcW w:w="1008" w:type="dxa"/>
            <w:vAlign w:val="bottom"/>
          </w:tcPr>
          <w:p w14:paraId="0EEB731A" w14:textId="77777777" w:rsidR="00C746E0" w:rsidRPr="004E3E9D" w:rsidRDefault="00C746E0" w:rsidP="00C746E0">
            <w:pPr>
              <w:ind w:firstLine="0"/>
            </w:pPr>
            <w:r w:rsidRPr="004E3E9D">
              <w:rPr>
                <w:rFonts w:eastAsia="Times New Roman" w:cs="Times New Roman"/>
                <w:color w:val="000000"/>
              </w:rPr>
              <w:t>TLM</w:t>
            </w:r>
          </w:p>
        </w:tc>
        <w:tc>
          <w:tcPr>
            <w:tcW w:w="1428" w:type="dxa"/>
          </w:tcPr>
          <w:p w14:paraId="79AB5A26" w14:textId="77777777" w:rsidR="00C746E0" w:rsidRPr="004E3E9D" w:rsidRDefault="00C746E0" w:rsidP="00C746E0">
            <w:pPr>
              <w:ind w:firstLine="0"/>
              <w:jc w:val="right"/>
            </w:pPr>
            <w:r w:rsidRPr="004E3E9D">
              <w:t>73.7</w:t>
            </w:r>
          </w:p>
        </w:tc>
        <w:tc>
          <w:tcPr>
            <w:tcW w:w="1428" w:type="dxa"/>
          </w:tcPr>
          <w:p w14:paraId="3DAE5C5D" w14:textId="77777777" w:rsidR="00C746E0" w:rsidRPr="004E3E9D" w:rsidRDefault="00C746E0" w:rsidP="00C746E0">
            <w:pPr>
              <w:ind w:firstLine="0"/>
              <w:jc w:val="right"/>
            </w:pPr>
            <w:r w:rsidRPr="004E3E9D">
              <w:t>63.21</w:t>
            </w:r>
          </w:p>
        </w:tc>
        <w:tc>
          <w:tcPr>
            <w:tcW w:w="1428" w:type="dxa"/>
          </w:tcPr>
          <w:p w14:paraId="651A3FAA" w14:textId="77777777" w:rsidR="00C746E0" w:rsidRPr="004E3E9D" w:rsidRDefault="00C746E0" w:rsidP="00C746E0">
            <w:pPr>
              <w:ind w:firstLine="0"/>
              <w:jc w:val="right"/>
            </w:pPr>
            <w:r w:rsidRPr="004E3E9D">
              <w:t>12,600</w:t>
            </w:r>
          </w:p>
        </w:tc>
        <w:tc>
          <w:tcPr>
            <w:tcW w:w="1428" w:type="dxa"/>
          </w:tcPr>
          <w:p w14:paraId="3B093B78" w14:textId="77777777" w:rsidR="00C746E0" w:rsidRPr="00D414B2" w:rsidRDefault="00C746E0" w:rsidP="00C746E0">
            <w:pPr>
              <w:ind w:firstLine="0"/>
              <w:jc w:val="right"/>
            </w:pPr>
            <w:r w:rsidRPr="00D414B2">
              <w:t>37.5</w:t>
            </w:r>
          </w:p>
        </w:tc>
        <w:tc>
          <w:tcPr>
            <w:tcW w:w="1428" w:type="dxa"/>
          </w:tcPr>
          <w:p w14:paraId="6C3B34D8" w14:textId="77777777" w:rsidR="00C746E0" w:rsidRPr="00D414B2" w:rsidRDefault="00C746E0" w:rsidP="00C746E0">
            <w:pPr>
              <w:ind w:firstLine="0"/>
              <w:jc w:val="right"/>
            </w:pPr>
            <w:r w:rsidRPr="00D414B2">
              <w:t>16.37</w:t>
            </w:r>
          </w:p>
        </w:tc>
        <w:tc>
          <w:tcPr>
            <w:tcW w:w="1428" w:type="dxa"/>
          </w:tcPr>
          <w:p w14:paraId="366742E6" w14:textId="77777777" w:rsidR="00C746E0" w:rsidRPr="00D414B2" w:rsidRDefault="00C746E0" w:rsidP="00C746E0">
            <w:pPr>
              <w:ind w:firstLine="0"/>
              <w:jc w:val="right"/>
            </w:pPr>
            <w:r w:rsidRPr="00D414B2">
              <w:t>19,390</w:t>
            </w:r>
          </w:p>
        </w:tc>
      </w:tr>
    </w:tbl>
    <w:p w14:paraId="2E4DDF56" w14:textId="77777777" w:rsidR="00C746E0" w:rsidRDefault="00C746E0" w:rsidP="00C746E0"/>
    <w:p w14:paraId="7C7DAD59" w14:textId="0BE1EAB1" w:rsidR="00C746E0" w:rsidRPr="00EB6A53" w:rsidRDefault="00C746E0" w:rsidP="00C746E0">
      <w:r w:rsidRPr="00D53503">
        <w:t xml:space="preserve">Similar to Section </w:t>
      </w:r>
      <w:r w:rsidRPr="00D53503">
        <w:fldChar w:fldCharType="begin"/>
      </w:r>
      <w:r w:rsidRPr="00D53503">
        <w:instrText xml:space="preserve"> REF _Ref297110558 \n \h </w:instrText>
      </w:r>
      <w:r w:rsidRPr="00D53503">
        <w:fldChar w:fldCharType="separate"/>
      </w:r>
      <w:r w:rsidR="0028125C">
        <w:t>A.1.4</w:t>
      </w:r>
      <w:r w:rsidRPr="00D53503">
        <w:fldChar w:fldCharType="end"/>
      </w:r>
      <w:r w:rsidRPr="00D53503">
        <w:t xml:space="preserve">, we discuss the small extended GAMs for </w:t>
      </w:r>
      <w:r w:rsidR="00997457">
        <w:t>HGB</w:t>
      </w:r>
      <w:r w:rsidRPr="00D53503">
        <w:t xml:space="preserve"> in detail to illustrate the results.</w:t>
      </w:r>
      <w:r>
        <w:t xml:space="preserve"> Similar plots for all urban areas are contained in the deliverable as described in Section </w:t>
      </w:r>
      <w:r>
        <w:fldChar w:fldCharType="begin"/>
      </w:r>
      <w:r>
        <w:instrText xml:space="preserve"> REF _Ref297117817 \w \h </w:instrText>
      </w:r>
      <w:r>
        <w:fldChar w:fldCharType="separate"/>
      </w:r>
      <w:r w:rsidR="0028125C">
        <w:t>A.2.6</w:t>
      </w:r>
      <w:r>
        <w:fldChar w:fldCharType="end"/>
      </w:r>
      <w:r>
        <w:t>.</w:t>
      </w:r>
      <w:r w:rsidRPr="00D53503">
        <w:t xml:space="preserve"> </w:t>
      </w:r>
      <w:r w:rsidRPr="00A35BF7">
        <w:rPr>
          <w:highlight w:val="yellow"/>
        </w:rPr>
        <w:fldChar w:fldCharType="begin"/>
      </w:r>
      <w:r w:rsidRPr="00A35BF7">
        <w:rPr>
          <w:highlight w:val="yellow"/>
        </w:rPr>
        <w:instrText xml:space="preserve"> REF _Ref297127222 \h </w:instrText>
      </w:r>
      <w:r w:rsidRPr="00A35BF7">
        <w:rPr>
          <w:highlight w:val="yellow"/>
        </w:rPr>
      </w:r>
      <w:r w:rsidRPr="00A35BF7">
        <w:rPr>
          <w:highlight w:val="yellow"/>
        </w:rPr>
        <w:fldChar w:fldCharType="separate"/>
      </w:r>
      <w:r w:rsidR="0028125C">
        <w:t>Figure A.</w:t>
      </w:r>
      <w:r w:rsidR="0028125C">
        <w:rPr>
          <w:noProof/>
        </w:rPr>
        <w:t>8</w:t>
      </w:r>
      <w:r w:rsidRPr="00A35BF7">
        <w:rPr>
          <w:highlight w:val="yellow"/>
        </w:rPr>
        <w:fldChar w:fldCharType="end"/>
      </w:r>
      <w:r w:rsidRPr="00D53503">
        <w:t xml:space="preserve"> shows the smooth functions from the </w:t>
      </w:r>
      <w:r>
        <w:t>small extended</w:t>
      </w:r>
      <w:r w:rsidRPr="00D53503">
        <w:t xml:space="preserve"> GAM fit of the natural logarithm of the HGB maximum MDA8 O</w:t>
      </w:r>
      <w:r w:rsidRPr="00D53503">
        <w:rPr>
          <w:vertAlign w:val="subscript"/>
        </w:rPr>
        <w:t>3</w:t>
      </w:r>
      <w:r w:rsidRPr="00D53503">
        <w:t xml:space="preserve"> values to the meteorological predictors. The periodic day of year function is also shown</w:t>
      </w:r>
      <w:r>
        <w:t>, and the 95% c</w:t>
      </w:r>
      <w:r w:rsidRPr="00D53503">
        <w:t xml:space="preserve">onfidence intervals are shown in red. All meteorological predictors used in gam03_extended were significant at the </w:t>
      </w:r>
      <m:oMath>
        <m:r>
          <w:rPr>
            <w:rFonts w:ascii="Cambria Math" w:hAnsi="Cambria Math"/>
          </w:rPr>
          <m:t xml:space="preserve">α= </m:t>
        </m:r>
      </m:oMath>
      <w:r w:rsidRPr="00D53503">
        <w:t>0.001 level except for average relative humidity</w:t>
      </w:r>
      <w:r>
        <w:t>, but that predictor was not removed by the automated selection procedure</w:t>
      </w:r>
      <w:r w:rsidRPr="00D53503">
        <w:t>.</w:t>
      </w:r>
      <w:r>
        <w:t xml:space="preserve"> As expected, the model fit shows O</w:t>
      </w:r>
      <w:r w:rsidRPr="009A77CF">
        <w:rPr>
          <w:vertAlign w:val="subscript"/>
        </w:rPr>
        <w:t>3</w:t>
      </w:r>
      <w:r>
        <w:t xml:space="preserve"> generally increasing with daily maximum temperature, decreasing with increased humidity (increasing RH and dew point temperature), decreasing with wind speed, and increasing with vertical stability (positive values of </w:t>
      </w:r>
      <w:r w:rsidRPr="000774D1">
        <w:rPr>
          <w:i/>
        </w:rPr>
        <w:t>T_diff_850mb</w:t>
      </w:r>
      <w:r>
        <w:t xml:space="preserve">). In addition, the predicted </w:t>
      </w:r>
      <w:r w:rsidRPr="001C6CB8">
        <w:t>O</w:t>
      </w:r>
      <w:r w:rsidRPr="001C6CB8">
        <w:rPr>
          <w:vertAlign w:val="subscript"/>
        </w:rPr>
        <w:t>3</w:t>
      </w:r>
      <w:r w:rsidRPr="001C6CB8">
        <w:t xml:space="preserve"> mixing ratio drops when the wind is from the southeast, as expected for air blowing from the Gulf of Mexico to </w:t>
      </w:r>
      <w:r w:rsidR="00997457">
        <w:t>HGB</w:t>
      </w:r>
      <w:r w:rsidRPr="001C6CB8">
        <w:t xml:space="preserve">. The day-of-year </w:t>
      </w:r>
      <w:r w:rsidRPr="001C6CB8">
        <w:lastRenderedPageBreak/>
        <w:t xml:space="preserve">function is generally decreasing through </w:t>
      </w:r>
      <w:r w:rsidRPr="00EB6A53">
        <w:t xml:space="preserve">the ozone season. For the weekday factor variables, the largest average MDA8 values are Wednesday-Friday, similar to the baseline GAM results. The differences between Sunday and the Wednesday-Friday period are significant at the </w:t>
      </w:r>
      <m:oMath>
        <m:r>
          <w:rPr>
            <w:rFonts w:ascii="Cambria Math" w:hAnsi="Cambria Math"/>
          </w:rPr>
          <m:t xml:space="preserve">α= </m:t>
        </m:r>
      </m:oMath>
      <w:r w:rsidRPr="00EB6A53">
        <w:t xml:space="preserve">0.001 level. </w:t>
      </w:r>
    </w:p>
    <w:p w14:paraId="7C7017A1" w14:textId="4F803736" w:rsidR="00C746E0" w:rsidRPr="002F1383" w:rsidRDefault="00C746E0" w:rsidP="00C746E0">
      <w:r w:rsidRPr="00EB6A53">
        <w:t xml:space="preserve">The year-to-year differences in the </w:t>
      </w:r>
      <w:r w:rsidR="00CF3FB0" w:rsidRPr="00EB6A53">
        <w:t>meteorologically adjusted</w:t>
      </w:r>
      <w:r w:rsidRPr="00EB6A53">
        <w:t xml:space="preserve"> natural logarithm of MDA8 O</w:t>
      </w:r>
      <w:r w:rsidRPr="00EB6A53">
        <w:rPr>
          <w:vertAlign w:val="subscript"/>
        </w:rPr>
        <w:t>3</w:t>
      </w:r>
      <w:r w:rsidRPr="00EB6A53">
        <w:t xml:space="preserve"> are shown in </w:t>
      </w:r>
      <w:r w:rsidRPr="00EB6A53">
        <w:fldChar w:fldCharType="begin"/>
      </w:r>
      <w:r w:rsidRPr="00EB6A53">
        <w:instrText xml:space="preserve"> REF _Ref297132964 \h </w:instrText>
      </w:r>
      <w:r w:rsidRPr="00EB6A53">
        <w:fldChar w:fldCharType="separate"/>
      </w:r>
      <w:r w:rsidR="0028125C" w:rsidRPr="00A35BF7">
        <w:t xml:space="preserve">Figure </w:t>
      </w:r>
      <w:r w:rsidR="0028125C">
        <w:t>A.</w:t>
      </w:r>
      <w:r w:rsidR="0028125C">
        <w:rPr>
          <w:noProof/>
        </w:rPr>
        <w:t>9</w:t>
      </w:r>
      <w:r w:rsidRPr="00EB6A53">
        <w:fldChar w:fldCharType="end"/>
      </w:r>
      <w:r w:rsidRPr="00EB6A53">
        <w:t xml:space="preserve">. All of the differences from the base year of 2005 are statistically significant at the </w:t>
      </w:r>
      <m:oMath>
        <m:r>
          <w:rPr>
            <w:rFonts w:ascii="Cambria Math" w:hAnsi="Cambria Math"/>
          </w:rPr>
          <m:t xml:space="preserve">α= </m:t>
        </m:r>
      </m:oMath>
      <w:r w:rsidRPr="00EB6A53">
        <w:t xml:space="preserve">0.001 level except for 2007. </w:t>
      </w:r>
      <w:r>
        <w:t>The sudden change between 2010 and 2011 seen in the baseline GAM (</w:t>
      </w:r>
      <w:r>
        <w:fldChar w:fldCharType="begin"/>
      </w:r>
      <w:r>
        <w:instrText xml:space="preserve"> REF _Ref297130254 \h </w:instrText>
      </w:r>
      <w:r>
        <w:fldChar w:fldCharType="separate"/>
      </w:r>
      <w:r w:rsidR="0028125C" w:rsidRPr="00A35BF7">
        <w:t xml:space="preserve">Figure </w:t>
      </w:r>
      <w:r w:rsidR="0028125C">
        <w:t>A.</w:t>
      </w:r>
      <w:r w:rsidR="0028125C">
        <w:rPr>
          <w:noProof/>
        </w:rPr>
        <w:t>3</w:t>
      </w:r>
      <w:r>
        <w:fldChar w:fldCharType="end"/>
      </w:r>
      <w:r>
        <w:t xml:space="preserve">) is now gone, so that there is now a sharp decrease from 2007 to 2008 followed by a gradual (but not statistically significant) increase. </w:t>
      </w:r>
    </w:p>
    <w:p w14:paraId="734775B2" w14:textId="77DCDB3D" w:rsidR="00C746E0" w:rsidRDefault="00C746E0" w:rsidP="00C746E0">
      <w:r>
        <w:t xml:space="preserve">The standard GAM evaluation plots for this case are shown in </w:t>
      </w:r>
      <w:r>
        <w:fldChar w:fldCharType="begin"/>
      </w:r>
      <w:r>
        <w:instrText xml:space="preserve"> REF _Ref297127600 \h </w:instrText>
      </w:r>
      <w:r>
        <w:fldChar w:fldCharType="separate"/>
      </w:r>
      <w:r w:rsidR="0028125C">
        <w:t>Figure A.</w:t>
      </w:r>
      <w:r w:rsidR="0028125C">
        <w:rPr>
          <w:noProof/>
        </w:rPr>
        <w:t>10</w:t>
      </w:r>
      <w:r>
        <w:fldChar w:fldCharType="end"/>
      </w:r>
      <w:r>
        <w:t xml:space="preserve">. These plots indicate a good fit, as the model residuals are roughly normally distributed and show no trend versus predicted value. </w:t>
      </w:r>
    </w:p>
    <w:p w14:paraId="177B1165" w14:textId="7CC42CD4" w:rsidR="00C746E0" w:rsidRPr="003841C5" w:rsidRDefault="00C746E0" w:rsidP="00C746E0">
      <w:r>
        <w:fldChar w:fldCharType="begin"/>
      </w:r>
      <w:r>
        <w:instrText xml:space="preserve"> REF _Ref297128240 \h </w:instrText>
      </w:r>
      <w:r>
        <w:fldChar w:fldCharType="separate"/>
      </w:r>
      <w:r w:rsidR="0028125C">
        <w:t>Figure A.</w:t>
      </w:r>
      <w:r w:rsidR="0028125C">
        <w:rPr>
          <w:noProof/>
        </w:rPr>
        <w:t>11</w:t>
      </w:r>
      <w:r>
        <w:fldChar w:fldCharType="end"/>
      </w:r>
      <w:r>
        <w:t xml:space="preserve"> shows the smooth functions from the baseline GAM fit of the natural logarithm of the HGB maximum daily average PM</w:t>
      </w:r>
      <w:r w:rsidRPr="00581010">
        <w:rPr>
          <w:vertAlign w:val="subscript"/>
        </w:rPr>
        <w:t>2.5</w:t>
      </w:r>
      <w:r>
        <w:t xml:space="preserve">. All eight meteorological predictors and the day-of-year function are statistically significant at the </w:t>
      </w:r>
      <m:oMath>
        <m:r>
          <w:rPr>
            <w:rFonts w:ascii="Cambria Math" w:hAnsi="Cambria Math"/>
          </w:rPr>
          <m:t xml:space="preserve">α= </m:t>
        </m:r>
      </m:oMath>
      <w:r>
        <w:t>0.001 level. Like O</w:t>
      </w:r>
      <w:r w:rsidRPr="008F222B">
        <w:rPr>
          <w:vertAlign w:val="subscript"/>
        </w:rPr>
        <w:t>3</w:t>
      </w:r>
      <w:r>
        <w:t>, increasing maximum temperature generally leads to increasing PM</w:t>
      </w:r>
      <w:r w:rsidRPr="008F222B">
        <w:rPr>
          <w:vertAlign w:val="subscript"/>
        </w:rPr>
        <w:t>2.5</w:t>
      </w:r>
      <w:r>
        <w:t>. However, as in the baseline GAM there is an indication that at the highest temperatures this relationship may not hold, possibly because of the evaporation of semi-volatile aerosol components. Increasing wind speed tends to decrease PM</w:t>
      </w:r>
      <w:r w:rsidRPr="000F1980">
        <w:rPr>
          <w:vertAlign w:val="subscript"/>
        </w:rPr>
        <w:t xml:space="preserve">2.5 </w:t>
      </w:r>
      <w:r>
        <w:t>at low values (0-4 m/s) but appears to increase PM</w:t>
      </w:r>
      <w:r w:rsidRPr="000F1980">
        <w:rPr>
          <w:vertAlign w:val="subscript"/>
        </w:rPr>
        <w:t xml:space="preserve">2.5 </w:t>
      </w:r>
      <w:r>
        <w:t>at higher values (4-7 m/s), possibly reflecting increased dust and marine aerosol emission with higher wind speeds. Similarly, the impact of air blowing from the Gulf is less pronounced for PM</w:t>
      </w:r>
      <w:r w:rsidRPr="00A141D6">
        <w:rPr>
          <w:vertAlign w:val="subscript"/>
        </w:rPr>
        <w:t>2.5</w:t>
      </w:r>
      <w:r>
        <w:t xml:space="preserve">, perhaps reflecting the increased transport of marine aerosol to </w:t>
      </w:r>
      <w:r w:rsidR="00997457">
        <w:t>HGB</w:t>
      </w:r>
      <w:r w:rsidRPr="001C6CB8">
        <w:t xml:space="preserve"> during these periods. PM</w:t>
      </w:r>
      <w:r w:rsidRPr="001C6CB8">
        <w:rPr>
          <w:vertAlign w:val="subscript"/>
        </w:rPr>
        <w:t>2.5</w:t>
      </w:r>
      <w:r w:rsidRPr="001C6CB8">
        <w:t xml:space="preserve"> increases with increased vertical stability (positive values of </w:t>
      </w:r>
      <w:r w:rsidRPr="00401532">
        <w:rPr>
          <w:i/>
        </w:rPr>
        <w:t>T_diff_850mb</w:t>
      </w:r>
      <w:r w:rsidRPr="001C6CB8">
        <w:t>) as expected. The negative dependence on solar radiation may reflect that lower values of solar radiation are seen on cloudy days, and SO</w:t>
      </w:r>
      <w:r w:rsidRPr="001C6CB8">
        <w:rPr>
          <w:vertAlign w:val="subscript"/>
        </w:rPr>
        <w:t>2</w:t>
      </w:r>
      <w:r w:rsidRPr="001C6CB8">
        <w:t xml:space="preserve"> is rapidly oxidized to aerosol sulfate within clouds. The day-of-year dependence is consistent with an increase in the mean mixing layer height in the summer, leading to relatively lower values of PM</w:t>
      </w:r>
      <w:r w:rsidRPr="001C6CB8">
        <w:rPr>
          <w:vertAlign w:val="subscript"/>
        </w:rPr>
        <w:t xml:space="preserve">2.5 </w:t>
      </w:r>
      <w:r w:rsidRPr="001C6CB8">
        <w:t>on those days. For the weekday factor variables, the largest daily average PM</w:t>
      </w:r>
      <w:r w:rsidRPr="001C6CB8">
        <w:rPr>
          <w:vertAlign w:val="subscript"/>
        </w:rPr>
        <w:t>2.5</w:t>
      </w:r>
      <w:r w:rsidRPr="001C6CB8">
        <w:t xml:space="preserve"> values are Tuesday-Friday, with Sunday having the lowest values, as expected. The differences between Sunday and the Tuesday-Friday period are significant at the </w:t>
      </w:r>
      <m:oMath>
        <m:r>
          <w:rPr>
            <w:rFonts w:ascii="Cambria Math" w:hAnsi="Cambria Math"/>
          </w:rPr>
          <m:t xml:space="preserve">α= </m:t>
        </m:r>
      </m:oMath>
      <w:r w:rsidRPr="001C6CB8">
        <w:t>0.001 level.</w:t>
      </w:r>
      <w:r w:rsidRPr="003841C5">
        <w:t xml:space="preserve"> </w:t>
      </w:r>
    </w:p>
    <w:p w14:paraId="67572089" w14:textId="05A7304B" w:rsidR="00C746E0" w:rsidRPr="008F222B" w:rsidRDefault="00C746E0" w:rsidP="00C746E0">
      <w:r w:rsidRPr="002F1383">
        <w:t xml:space="preserve">The year-to-year differences </w:t>
      </w:r>
      <w:r>
        <w:t xml:space="preserve">in the </w:t>
      </w:r>
      <w:r w:rsidR="00CF3FB0">
        <w:t>meteorologically adjusted</w:t>
      </w:r>
      <w:r>
        <w:t xml:space="preserve"> natural logarithm of daily average PM</w:t>
      </w:r>
      <w:r w:rsidRPr="003E5A5D">
        <w:rPr>
          <w:vertAlign w:val="subscript"/>
        </w:rPr>
        <w:t>2.5</w:t>
      </w:r>
      <w:r w:rsidRPr="00263562">
        <w:t xml:space="preserve"> </w:t>
      </w:r>
      <w:r w:rsidRPr="002F1383">
        <w:t>are shown in</w:t>
      </w:r>
      <w:r>
        <w:t xml:space="preserve"> </w:t>
      </w:r>
      <w:r>
        <w:fldChar w:fldCharType="begin"/>
      </w:r>
      <w:r>
        <w:instrText xml:space="preserve"> REF _Ref297132542 \h </w:instrText>
      </w:r>
      <w:r>
        <w:fldChar w:fldCharType="separate"/>
      </w:r>
      <w:r w:rsidR="0028125C" w:rsidRPr="00A35BF7">
        <w:t xml:space="preserve">Figure </w:t>
      </w:r>
      <w:r w:rsidR="0028125C">
        <w:t>A.</w:t>
      </w:r>
      <w:r w:rsidR="0028125C">
        <w:rPr>
          <w:noProof/>
        </w:rPr>
        <w:t>12</w:t>
      </w:r>
      <w:r>
        <w:fldChar w:fldCharType="end"/>
      </w:r>
      <w:r>
        <w:t xml:space="preserve">, and are very similar to the results for the baseline case shown in </w:t>
      </w:r>
      <w:r>
        <w:fldChar w:fldCharType="begin"/>
      </w:r>
      <w:r>
        <w:instrText xml:space="preserve"> REF _Ref297132492 \h </w:instrText>
      </w:r>
      <w:r>
        <w:fldChar w:fldCharType="separate"/>
      </w:r>
      <w:r w:rsidR="0028125C" w:rsidRPr="00A35BF7">
        <w:t xml:space="preserve">Figure </w:t>
      </w:r>
      <w:r w:rsidR="0028125C">
        <w:t>A.</w:t>
      </w:r>
      <w:r w:rsidR="0028125C">
        <w:rPr>
          <w:noProof/>
        </w:rPr>
        <w:t>6</w:t>
      </w:r>
      <w:r>
        <w:fldChar w:fldCharType="end"/>
      </w:r>
      <w:r>
        <w:t>. Similar to O</w:t>
      </w:r>
      <w:r w:rsidRPr="001E15D7">
        <w:rPr>
          <w:vertAlign w:val="subscript"/>
        </w:rPr>
        <w:t>3</w:t>
      </w:r>
      <w:r>
        <w:t>, PM</w:t>
      </w:r>
      <w:r w:rsidRPr="001E15D7">
        <w:rPr>
          <w:vertAlign w:val="subscript"/>
        </w:rPr>
        <w:t>2.5</w:t>
      </w:r>
      <w:r w:rsidRPr="001E15D7">
        <w:t xml:space="preserve"> </w:t>
      </w:r>
      <w:r>
        <w:t>drops significantly between 2007 and 2008, but unlike O</w:t>
      </w:r>
      <w:r w:rsidRPr="001E15D7">
        <w:rPr>
          <w:vertAlign w:val="subscript"/>
        </w:rPr>
        <w:t>3</w:t>
      </w:r>
      <w:r>
        <w:rPr>
          <w:vertAlign w:val="subscript"/>
        </w:rPr>
        <w:t>,</w:t>
      </w:r>
      <w:r>
        <w:t xml:space="preserve"> PM</w:t>
      </w:r>
      <w:r w:rsidRPr="001E15D7">
        <w:rPr>
          <w:vertAlign w:val="subscript"/>
        </w:rPr>
        <w:t>2.5</w:t>
      </w:r>
      <w:r w:rsidRPr="001E15D7">
        <w:t xml:space="preserve"> </w:t>
      </w:r>
      <w:r>
        <w:t xml:space="preserve">continues to drop in the following years. As in the baseline case, the years 2009 to 2014 are all significantly lower than 2005 </w:t>
      </w:r>
      <w:r w:rsidRPr="002F1383">
        <w:t xml:space="preserve">at the </w:t>
      </w:r>
      <m:oMath>
        <m:r>
          <w:rPr>
            <w:rFonts w:ascii="Cambria Math" w:hAnsi="Cambria Math"/>
          </w:rPr>
          <m:t xml:space="preserve">α= </m:t>
        </m:r>
      </m:oMath>
      <w:r w:rsidRPr="002F1383">
        <w:t xml:space="preserve">0.001 level. </w:t>
      </w:r>
      <w:r>
        <w:t>In addition, t</w:t>
      </w:r>
      <w:r w:rsidRPr="002F1383">
        <w:t xml:space="preserve">he two-fold cross-validation tests (described in Section </w:t>
      </w:r>
      <w:r w:rsidRPr="002F1383">
        <w:fldChar w:fldCharType="begin"/>
      </w:r>
      <w:r w:rsidRPr="002F1383">
        <w:instrText xml:space="preserve"> REF _Ref297110998 \w \h </w:instrText>
      </w:r>
      <w:r w:rsidRPr="002F1383">
        <w:fldChar w:fldCharType="separate"/>
      </w:r>
      <w:r w:rsidR="0028125C">
        <w:t>A.1.6</w:t>
      </w:r>
      <w:r w:rsidRPr="002F1383">
        <w:fldChar w:fldCharType="end"/>
      </w:r>
      <w:r w:rsidRPr="002F1383">
        <w:t xml:space="preserve"> below) </w:t>
      </w:r>
      <w:r>
        <w:t xml:space="preserve">show little difference in the observed trend, with both </w:t>
      </w:r>
      <w:r w:rsidR="00CF3FB0" w:rsidRPr="002F1383">
        <w:t>randomly distributed</w:t>
      </w:r>
      <w:r w:rsidRPr="002F1383">
        <w:t xml:space="preserve"> halves of the dataset </w:t>
      </w:r>
      <w:r>
        <w:t xml:space="preserve">showing slight increases in 2006 and 2007 followed by dramatic decreases. </w:t>
      </w:r>
    </w:p>
    <w:p w14:paraId="1488279A" w14:textId="2ED017F7" w:rsidR="00C746E0" w:rsidRPr="00EF3D21" w:rsidRDefault="00C746E0" w:rsidP="00C746E0">
      <w:r>
        <w:t xml:space="preserve">The GAM evaluation plots in </w:t>
      </w:r>
      <w:r>
        <w:fldChar w:fldCharType="begin"/>
      </w:r>
      <w:r>
        <w:instrText xml:space="preserve"> REF _Ref297284804 \h </w:instrText>
      </w:r>
      <w:r>
        <w:fldChar w:fldCharType="separate"/>
      </w:r>
      <w:r w:rsidR="0028125C">
        <w:t>Figure A.</w:t>
      </w:r>
      <w:r w:rsidR="0028125C">
        <w:rPr>
          <w:noProof/>
        </w:rPr>
        <w:t>13</w:t>
      </w:r>
      <w:r>
        <w:fldChar w:fldCharType="end"/>
      </w:r>
      <w:r>
        <w:t xml:space="preserve"> also indicate a poorer fit for PM</w:t>
      </w:r>
      <w:r w:rsidRPr="00A141D6">
        <w:rPr>
          <w:vertAlign w:val="subscript"/>
        </w:rPr>
        <w:t>2.5</w:t>
      </w:r>
      <w:r w:rsidRPr="00A141D6">
        <w:t xml:space="preserve"> </w:t>
      </w:r>
      <w:r>
        <w:t>than for O</w:t>
      </w:r>
      <w:r w:rsidRPr="00A141D6">
        <w:rPr>
          <w:vertAlign w:val="subscript"/>
        </w:rPr>
        <w:t>3</w:t>
      </w:r>
      <w:r>
        <w:t xml:space="preserve">, as the residuals show a long positive tail and the variance of the residuals is a strong function of the </w:t>
      </w:r>
      <w:r w:rsidRPr="00EF3D21">
        <w:t>value of the linear predictor, as was the case for the baseline GAMs.</w:t>
      </w:r>
      <w:bookmarkEnd w:id="546"/>
      <w:bookmarkEnd w:id="547"/>
    </w:p>
    <w:p w14:paraId="4663EDC7" w14:textId="62B773C8" w:rsidR="00C746E0" w:rsidRDefault="009D3CCC" w:rsidP="00C746E0">
      <w:pPr>
        <w:spacing w:after="0"/>
      </w:pPr>
      <w:r>
        <w:fldChar w:fldCharType="begin"/>
      </w:r>
      <w:r>
        <w:instrText xml:space="preserve"> REF _Ref301092589 \h </w:instrText>
      </w:r>
      <w:r>
        <w:fldChar w:fldCharType="separate"/>
      </w:r>
      <w:r w:rsidR="0028125C" w:rsidRPr="000B2D5A">
        <w:t xml:space="preserve">Table </w:t>
      </w:r>
      <w:r w:rsidR="0028125C">
        <w:t>A.</w:t>
      </w:r>
      <w:r w:rsidR="0028125C">
        <w:rPr>
          <w:noProof/>
        </w:rPr>
        <w:t>11</w:t>
      </w:r>
      <w:r>
        <w:fldChar w:fldCharType="end"/>
      </w:r>
      <w:r w:rsidR="00C746E0">
        <w:t xml:space="preserve"> </w:t>
      </w:r>
      <w:r w:rsidR="00C746E0" w:rsidRPr="00EF3D21">
        <w:t xml:space="preserve">lists the meteorological predictors in each urban area that were not significant at the </w:t>
      </w:r>
      <w:r w:rsidR="00C746E0" w:rsidRPr="00EF3D21">
        <w:rPr>
          <w:rFonts w:ascii="Symbol" w:hAnsi="Symbol"/>
        </w:rPr>
        <w:t></w:t>
      </w:r>
      <w:r w:rsidR="00C746E0" w:rsidRPr="00EF3D21">
        <w:t>=0.001 level for maximum MDA8 O</w:t>
      </w:r>
      <w:r w:rsidR="00C746E0" w:rsidRPr="00EF3D21">
        <w:rPr>
          <w:vertAlign w:val="subscript"/>
        </w:rPr>
        <w:t>3</w:t>
      </w:r>
      <w:r w:rsidR="00C746E0" w:rsidRPr="00EF3D21">
        <w:t xml:space="preserve"> and maximum daily average PM</w:t>
      </w:r>
      <w:r w:rsidR="00C746E0" w:rsidRPr="00EF3D21">
        <w:rPr>
          <w:vertAlign w:val="subscript"/>
        </w:rPr>
        <w:t>2.5</w:t>
      </w:r>
      <w:r w:rsidR="00C746E0" w:rsidRPr="00EF3D21">
        <w:t xml:space="preserve">. Note that solar radiation measurements were not available for </w:t>
      </w:r>
      <w:r w:rsidR="00090835">
        <w:t>SA</w:t>
      </w:r>
      <w:r w:rsidR="00C746E0" w:rsidRPr="00EF3D21">
        <w:t xml:space="preserve"> or </w:t>
      </w:r>
      <w:r w:rsidR="00531AF6">
        <w:t>ARR</w:t>
      </w:r>
      <w:r w:rsidR="00C746E0" w:rsidRPr="00EF3D21">
        <w:t xml:space="preserve">. </w:t>
      </w:r>
    </w:p>
    <w:p w14:paraId="02A5B2EE" w14:textId="77777777" w:rsidR="00C746E0" w:rsidRPr="00C97727" w:rsidRDefault="00C746E0" w:rsidP="00C746E0">
      <w:pPr>
        <w:spacing w:after="0"/>
      </w:pPr>
      <w:r w:rsidRPr="00C97727">
        <w:lastRenderedPageBreak/>
        <w:t xml:space="preserve">In addition, we examined the smooth functions fit for each predictor for similarities and differences between the </w:t>
      </w:r>
      <w:r>
        <w:t>urban areas</w:t>
      </w:r>
      <w:r w:rsidRPr="00C97727">
        <w:t>. For maximum MDA8 O</w:t>
      </w:r>
      <w:r w:rsidRPr="00C97727">
        <w:rPr>
          <w:vertAlign w:val="subscript"/>
        </w:rPr>
        <w:t>3</w:t>
      </w:r>
      <w:r w:rsidRPr="00C97727">
        <w:t>:</w:t>
      </w:r>
    </w:p>
    <w:p w14:paraId="29CDFA74" w14:textId="6C5A8172" w:rsidR="00C746E0" w:rsidRPr="00531AF6" w:rsidRDefault="00C746E0" w:rsidP="00347E57">
      <w:pPr>
        <w:pStyle w:val="ListParagraph"/>
        <w:numPr>
          <w:ilvl w:val="0"/>
          <w:numId w:val="20"/>
        </w:numPr>
        <w:spacing w:after="0"/>
      </w:pPr>
      <w:r w:rsidRPr="00C97727">
        <w:t xml:space="preserve">The </w:t>
      </w:r>
      <w:r>
        <w:t>afternoon mean</w:t>
      </w:r>
      <w:r w:rsidRPr="00C97727">
        <w:t xml:space="preserve"> </w:t>
      </w:r>
      <w:r w:rsidRPr="00531AF6">
        <w:t>temperature functions all show increasing O</w:t>
      </w:r>
      <w:r w:rsidRPr="00531AF6">
        <w:rPr>
          <w:vertAlign w:val="subscript"/>
        </w:rPr>
        <w:t>3</w:t>
      </w:r>
      <w:r w:rsidRPr="00531AF6">
        <w:t xml:space="preserve"> with increasing temperature, but the fits for DFW, SA, and ARR flatten out for temperatures </w:t>
      </w:r>
      <w:r w:rsidR="00CF4540" w:rsidRPr="00531AF6">
        <w:t>greater than</w:t>
      </w:r>
      <w:r w:rsidRPr="00531AF6">
        <w:t xml:space="preserve"> 30 </w:t>
      </w:r>
      <w:r w:rsidRPr="00531AF6">
        <w:rPr>
          <w:vertAlign w:val="superscript"/>
        </w:rPr>
        <w:t>o</w:t>
      </w:r>
      <w:r w:rsidRPr="00531AF6">
        <w:t>C, while the other areas show no such flattening off.</w:t>
      </w:r>
    </w:p>
    <w:p w14:paraId="5E0DEB24" w14:textId="77777777" w:rsidR="00C746E0" w:rsidRPr="00531AF6" w:rsidRDefault="00C746E0" w:rsidP="00347E57">
      <w:pPr>
        <w:pStyle w:val="ListParagraph"/>
        <w:numPr>
          <w:ilvl w:val="0"/>
          <w:numId w:val="20"/>
        </w:numPr>
        <w:spacing w:after="0"/>
      </w:pPr>
      <w:r w:rsidRPr="00531AF6">
        <w:t>O</w:t>
      </w:r>
      <w:r w:rsidRPr="00531AF6">
        <w:rPr>
          <w:vertAlign w:val="subscript"/>
        </w:rPr>
        <w:t>3</w:t>
      </w:r>
      <w:r w:rsidRPr="00531AF6">
        <w:t xml:space="preserve"> generally increases with increasing diurnal temperature change, but the effect is weak.</w:t>
      </w:r>
    </w:p>
    <w:p w14:paraId="57029AFE" w14:textId="77777777" w:rsidR="00C746E0" w:rsidRPr="00531AF6" w:rsidRDefault="00C746E0" w:rsidP="00347E57">
      <w:pPr>
        <w:pStyle w:val="ListParagraph"/>
        <w:numPr>
          <w:ilvl w:val="0"/>
          <w:numId w:val="20"/>
        </w:numPr>
        <w:spacing w:after="0"/>
      </w:pPr>
      <w:r w:rsidRPr="00531AF6">
        <w:t>The daily average RH functions all show decreasing O</w:t>
      </w:r>
      <w:r w:rsidRPr="00531AF6">
        <w:rPr>
          <w:vertAlign w:val="subscript"/>
        </w:rPr>
        <w:t>3</w:t>
      </w:r>
      <w:r w:rsidRPr="00531AF6">
        <w:t xml:space="preserve"> with increasing RH, but the effect is relatively weak in HGB.</w:t>
      </w:r>
    </w:p>
    <w:p w14:paraId="1A00F717" w14:textId="77777777" w:rsidR="00C746E0" w:rsidRPr="00531AF6" w:rsidRDefault="00C746E0" w:rsidP="00347E57">
      <w:pPr>
        <w:pStyle w:val="ListParagraph"/>
        <w:numPr>
          <w:ilvl w:val="0"/>
          <w:numId w:val="20"/>
        </w:numPr>
        <w:spacing w:after="0"/>
      </w:pPr>
      <w:r w:rsidRPr="00531AF6">
        <w:t>O</w:t>
      </w:r>
      <w:r w:rsidRPr="00531AF6">
        <w:rPr>
          <w:vertAlign w:val="subscript"/>
        </w:rPr>
        <w:t>3</w:t>
      </w:r>
      <w:r w:rsidRPr="00531AF6">
        <w:t xml:space="preserve"> generally increases with dew point temperature up until 10-15 </w:t>
      </w:r>
      <w:r w:rsidRPr="00531AF6">
        <w:rPr>
          <w:vertAlign w:val="superscript"/>
        </w:rPr>
        <w:t>o</w:t>
      </w:r>
      <w:r w:rsidRPr="00531AF6">
        <w:t>C, after which point O</w:t>
      </w:r>
      <w:r w:rsidRPr="00531AF6">
        <w:rPr>
          <w:vertAlign w:val="subscript"/>
        </w:rPr>
        <w:t>3</w:t>
      </w:r>
      <w:r w:rsidRPr="00531AF6">
        <w:t xml:space="preserve"> decreases. This is consistent with the competing effects of temperature and humidity on O</w:t>
      </w:r>
      <w:r w:rsidRPr="00531AF6">
        <w:rPr>
          <w:vertAlign w:val="subscript"/>
        </w:rPr>
        <w:t>3</w:t>
      </w:r>
      <w:r w:rsidRPr="00531AF6">
        <w:t xml:space="preserve"> production. </w:t>
      </w:r>
    </w:p>
    <w:p w14:paraId="3213E7A7" w14:textId="77777777" w:rsidR="00C746E0" w:rsidRPr="00531AF6" w:rsidRDefault="00C746E0" w:rsidP="00347E57">
      <w:pPr>
        <w:pStyle w:val="ListParagraph"/>
        <w:numPr>
          <w:ilvl w:val="0"/>
          <w:numId w:val="20"/>
        </w:numPr>
        <w:spacing w:after="0"/>
      </w:pPr>
      <w:r w:rsidRPr="00531AF6">
        <w:t>O</w:t>
      </w:r>
      <w:r w:rsidRPr="00531AF6">
        <w:rPr>
          <w:vertAlign w:val="subscript"/>
        </w:rPr>
        <w:t>3</w:t>
      </w:r>
      <w:r w:rsidRPr="00531AF6">
        <w:t xml:space="preserve"> decreases with daily average wind speed for all urban areas, but the effect is strongest in HGB and SA.</w:t>
      </w:r>
    </w:p>
    <w:p w14:paraId="40AAB148" w14:textId="77777777" w:rsidR="00C746E0" w:rsidRPr="00531AF6" w:rsidRDefault="00C746E0" w:rsidP="00347E57">
      <w:pPr>
        <w:pStyle w:val="ListParagraph"/>
        <w:numPr>
          <w:ilvl w:val="0"/>
          <w:numId w:val="20"/>
        </w:numPr>
        <w:spacing w:after="0"/>
      </w:pPr>
      <w:r w:rsidRPr="00531AF6">
        <w:t>All urban areas except BPA show increasing O</w:t>
      </w:r>
      <w:r w:rsidRPr="00531AF6">
        <w:rPr>
          <w:vertAlign w:val="subscript"/>
        </w:rPr>
        <w:t>3</w:t>
      </w:r>
      <w:r w:rsidRPr="00531AF6">
        <w:t xml:space="preserve"> with increasing stability (</w:t>
      </w:r>
      <w:r w:rsidRPr="00531AF6">
        <w:rPr>
          <w:i/>
        </w:rPr>
        <w:t>T_diff_850mb</w:t>
      </w:r>
      <w:r w:rsidRPr="00531AF6">
        <w:t>). However, O</w:t>
      </w:r>
      <w:r w:rsidRPr="00531AF6">
        <w:rPr>
          <w:vertAlign w:val="subscript"/>
        </w:rPr>
        <w:t>3</w:t>
      </w:r>
      <w:r w:rsidRPr="00531AF6">
        <w:t xml:space="preserve"> decreases at the highest values of </w:t>
      </w:r>
      <w:r w:rsidRPr="00531AF6">
        <w:rPr>
          <w:i/>
        </w:rPr>
        <w:t>T_diff_850mb</w:t>
      </w:r>
      <w:r w:rsidRPr="00531AF6">
        <w:t xml:space="preserve"> for SA (-5 to 0 </w:t>
      </w:r>
      <w:r w:rsidRPr="00531AF6">
        <w:rPr>
          <w:vertAlign w:val="superscript"/>
        </w:rPr>
        <w:t>o</w:t>
      </w:r>
      <w:r w:rsidRPr="00531AF6">
        <w:t>C)</w:t>
      </w:r>
    </w:p>
    <w:p w14:paraId="6F5FF929" w14:textId="77777777" w:rsidR="00C746E0" w:rsidRPr="00531AF6" w:rsidRDefault="00C746E0" w:rsidP="00347E57">
      <w:pPr>
        <w:pStyle w:val="ListParagraph"/>
        <w:numPr>
          <w:ilvl w:val="0"/>
          <w:numId w:val="20"/>
        </w:numPr>
        <w:spacing w:after="0"/>
      </w:pPr>
      <w:r w:rsidRPr="00531AF6">
        <w:t>Daily wind direction generally has little impact on the O</w:t>
      </w:r>
      <w:r w:rsidRPr="00531AF6">
        <w:rPr>
          <w:vertAlign w:val="subscript"/>
        </w:rPr>
        <w:t>3</w:t>
      </w:r>
      <w:r w:rsidRPr="00531AF6">
        <w:t xml:space="preserve">, and is likely just fitting noise. </w:t>
      </w:r>
    </w:p>
    <w:p w14:paraId="4FE68A36" w14:textId="010EE593" w:rsidR="00C746E0" w:rsidRPr="00531AF6" w:rsidRDefault="00C746E0" w:rsidP="00347E57">
      <w:pPr>
        <w:pStyle w:val="ListParagraph"/>
        <w:numPr>
          <w:ilvl w:val="0"/>
          <w:numId w:val="20"/>
        </w:numPr>
        <w:spacing w:after="0"/>
      </w:pPr>
      <w:r w:rsidRPr="00531AF6">
        <w:t>O</w:t>
      </w:r>
      <w:r w:rsidRPr="00531AF6">
        <w:rPr>
          <w:vertAlign w:val="subscript"/>
        </w:rPr>
        <w:t>3</w:t>
      </w:r>
      <w:r w:rsidRPr="00531AF6">
        <w:t xml:space="preserve"> decreases with HYSPLIT back-trajectory distance up to </w:t>
      </w:r>
      <w:r w:rsidR="00CF4540" w:rsidRPr="00531AF6">
        <w:t xml:space="preserve">approximately </w:t>
      </w:r>
      <w:r w:rsidRPr="00531AF6">
        <w:t>500 km, at which point it becomes highly uncertain due to the low number of points, but may begin to increase.</w:t>
      </w:r>
    </w:p>
    <w:p w14:paraId="5A511E3F" w14:textId="3389EDC1" w:rsidR="00C746E0" w:rsidRPr="00531AF6" w:rsidRDefault="00C746E0" w:rsidP="00347E57">
      <w:pPr>
        <w:pStyle w:val="ListParagraph"/>
        <w:numPr>
          <w:ilvl w:val="0"/>
          <w:numId w:val="20"/>
        </w:numPr>
        <w:spacing w:after="0"/>
      </w:pPr>
      <w:r w:rsidRPr="00531AF6">
        <w:t>All the urban areas show a drop in O</w:t>
      </w:r>
      <w:r w:rsidRPr="00531AF6">
        <w:rPr>
          <w:vertAlign w:val="subscript"/>
        </w:rPr>
        <w:t>3</w:t>
      </w:r>
      <w:r w:rsidRPr="00531AF6">
        <w:t xml:space="preserve"> at a HYSPLIT bask-trajectory bearing of </w:t>
      </w:r>
      <w:r w:rsidR="00CF4540" w:rsidRPr="00531AF6">
        <w:t xml:space="preserve">approximately </w:t>
      </w:r>
      <w:r w:rsidRPr="00531AF6">
        <w:t>150</w:t>
      </w:r>
      <w:r w:rsidRPr="00531AF6">
        <w:rPr>
          <w:vertAlign w:val="superscript"/>
        </w:rPr>
        <w:t>o</w:t>
      </w:r>
      <w:r w:rsidRPr="00531AF6">
        <w:t xml:space="preserve"> (southeast), likely due to reduced background O</w:t>
      </w:r>
      <w:r w:rsidRPr="00531AF6">
        <w:rPr>
          <w:vertAlign w:val="subscript"/>
        </w:rPr>
        <w:t>3</w:t>
      </w:r>
      <w:r w:rsidRPr="00531AF6">
        <w:t xml:space="preserve"> from flows from the Gulf of Mexico.</w:t>
      </w:r>
    </w:p>
    <w:p w14:paraId="75022E8D" w14:textId="4D72C52D" w:rsidR="00C746E0" w:rsidRPr="00531AF6" w:rsidRDefault="00C746E0" w:rsidP="00347E57">
      <w:pPr>
        <w:pStyle w:val="ListParagraph"/>
        <w:numPr>
          <w:ilvl w:val="0"/>
          <w:numId w:val="20"/>
        </w:numPr>
        <w:spacing w:after="0"/>
      </w:pPr>
      <w:r w:rsidRPr="00531AF6">
        <w:t>The day-of-year function shows a slight decrease over the length of the O</w:t>
      </w:r>
      <w:r w:rsidRPr="00531AF6">
        <w:rPr>
          <w:vertAlign w:val="subscript"/>
        </w:rPr>
        <w:t>3</w:t>
      </w:r>
      <w:r w:rsidRPr="00531AF6">
        <w:t xml:space="preserve"> season for all urban areas, with an area of nearly flat slope at </w:t>
      </w:r>
      <w:r w:rsidR="00CF4540" w:rsidRPr="00531AF6">
        <w:t xml:space="preserve">approximately </w:t>
      </w:r>
      <w:r w:rsidRPr="00531AF6">
        <w:t xml:space="preserve">200-225 Julian days (July-August). </w:t>
      </w:r>
    </w:p>
    <w:p w14:paraId="6FC0C4FD" w14:textId="77777777" w:rsidR="00C746E0" w:rsidRPr="00531AF6" w:rsidRDefault="00C746E0" w:rsidP="00C746E0">
      <w:pPr>
        <w:spacing w:after="0"/>
        <w:ind w:firstLine="0"/>
      </w:pPr>
      <w:r w:rsidRPr="00531AF6">
        <w:t>For maximum daily average PM</w:t>
      </w:r>
      <w:r w:rsidRPr="00531AF6">
        <w:rPr>
          <w:vertAlign w:val="subscript"/>
        </w:rPr>
        <w:t>2.5</w:t>
      </w:r>
      <w:r w:rsidRPr="00531AF6">
        <w:t xml:space="preserve">: </w:t>
      </w:r>
    </w:p>
    <w:p w14:paraId="51522228" w14:textId="7B617EE4" w:rsidR="00C746E0" w:rsidRPr="00531AF6" w:rsidRDefault="00C746E0" w:rsidP="00347E57">
      <w:pPr>
        <w:pStyle w:val="ListParagraph"/>
        <w:numPr>
          <w:ilvl w:val="0"/>
          <w:numId w:val="21"/>
        </w:numPr>
        <w:spacing w:after="0"/>
      </w:pPr>
      <w:r w:rsidRPr="00531AF6">
        <w:t>All urban areas generally show PM</w:t>
      </w:r>
      <w:r w:rsidRPr="00531AF6">
        <w:rPr>
          <w:vertAlign w:val="subscript"/>
        </w:rPr>
        <w:t>2.5</w:t>
      </w:r>
      <w:r w:rsidRPr="00531AF6">
        <w:t xml:space="preserve"> increasing with afternoon mean temperature, but the effect is fairly weak for ARR, and SA, DFW, and HGB suggest that the trend flattens out or reverses at temperatures </w:t>
      </w:r>
      <w:r w:rsidR="00CF4540" w:rsidRPr="00531AF6">
        <w:t>greater than</w:t>
      </w:r>
      <w:r w:rsidRPr="00531AF6">
        <w:t xml:space="preserve"> </w:t>
      </w:r>
      <w:r w:rsidR="00CF4540" w:rsidRPr="00531AF6">
        <w:t xml:space="preserve">approximately </w:t>
      </w:r>
      <w:r w:rsidRPr="00531AF6">
        <w:t xml:space="preserve">30 </w:t>
      </w:r>
      <w:r w:rsidRPr="00531AF6">
        <w:rPr>
          <w:vertAlign w:val="superscript"/>
        </w:rPr>
        <w:t>o</w:t>
      </w:r>
      <w:r w:rsidRPr="00531AF6">
        <w:t>C.</w:t>
      </w:r>
    </w:p>
    <w:p w14:paraId="56F5494C" w14:textId="664DFB25" w:rsidR="00C746E0" w:rsidRPr="00531AF6" w:rsidRDefault="00C746E0" w:rsidP="00347E57">
      <w:pPr>
        <w:pStyle w:val="ListParagraph"/>
        <w:numPr>
          <w:ilvl w:val="0"/>
          <w:numId w:val="21"/>
        </w:numPr>
        <w:spacing w:after="0"/>
      </w:pPr>
      <w:r w:rsidRPr="00531AF6">
        <w:t>The fits for average RH generally peak at 60-70% and fall off at lower and higher RH values, although SA and ARR show a second peak at the lowest extreme values (</w:t>
      </w:r>
      <w:r w:rsidR="00CF4540" w:rsidRPr="00531AF6">
        <w:t xml:space="preserve">approximately </w:t>
      </w:r>
      <w:r w:rsidRPr="00531AF6">
        <w:t xml:space="preserve">20%). </w:t>
      </w:r>
    </w:p>
    <w:p w14:paraId="1B09D09D" w14:textId="77777777" w:rsidR="00C746E0" w:rsidRPr="00531AF6" w:rsidRDefault="00C746E0" w:rsidP="00347E57">
      <w:pPr>
        <w:pStyle w:val="ListParagraph"/>
        <w:numPr>
          <w:ilvl w:val="0"/>
          <w:numId w:val="21"/>
        </w:numPr>
        <w:spacing w:after="0"/>
      </w:pPr>
      <w:r w:rsidRPr="00531AF6">
        <w:t>PM</w:t>
      </w:r>
      <w:r w:rsidRPr="00531AF6">
        <w:rPr>
          <w:vertAlign w:val="subscript"/>
        </w:rPr>
        <w:t>2.5</w:t>
      </w:r>
      <w:r w:rsidRPr="00531AF6">
        <w:t xml:space="preserve"> generally increases with increasing temperature at 925 mbar, but HGB shows a significant increase at the lower extreme. </w:t>
      </w:r>
    </w:p>
    <w:p w14:paraId="6294CF01" w14:textId="77777777" w:rsidR="00C746E0" w:rsidRPr="00531AF6" w:rsidRDefault="00C746E0" w:rsidP="00347E57">
      <w:pPr>
        <w:pStyle w:val="ListParagraph"/>
        <w:numPr>
          <w:ilvl w:val="0"/>
          <w:numId w:val="21"/>
        </w:numPr>
        <w:spacing w:after="0"/>
      </w:pPr>
      <w:r w:rsidRPr="00531AF6">
        <w:t>PM</w:t>
      </w:r>
      <w:r w:rsidRPr="00531AF6">
        <w:rPr>
          <w:vertAlign w:val="subscript"/>
        </w:rPr>
        <w:t>2.5</w:t>
      </w:r>
      <w:r w:rsidRPr="00531AF6">
        <w:t xml:space="preserve"> generally trends down with increasing daily average wind speed, but HGB and BPA show an upward trend for wind speeds greater than 6 m/s, possibly related to marine aerosol production. </w:t>
      </w:r>
    </w:p>
    <w:p w14:paraId="01D64D82" w14:textId="77777777" w:rsidR="00C746E0" w:rsidRPr="00531AF6" w:rsidRDefault="00C746E0" w:rsidP="00347E57">
      <w:pPr>
        <w:pStyle w:val="ListParagraph"/>
        <w:numPr>
          <w:ilvl w:val="0"/>
          <w:numId w:val="21"/>
        </w:numPr>
        <w:spacing w:after="0"/>
      </w:pPr>
      <w:r w:rsidRPr="00531AF6">
        <w:t>All urban areas show increasing PM</w:t>
      </w:r>
      <w:r w:rsidRPr="00531AF6">
        <w:rPr>
          <w:vertAlign w:val="subscript"/>
        </w:rPr>
        <w:t>2.5</w:t>
      </w:r>
      <w:r w:rsidRPr="00531AF6">
        <w:t xml:space="preserve"> with increasing stability (</w:t>
      </w:r>
      <w:r w:rsidRPr="00531AF6">
        <w:rPr>
          <w:i/>
        </w:rPr>
        <w:t>T_diff_850mb).</w:t>
      </w:r>
    </w:p>
    <w:p w14:paraId="1568162C" w14:textId="58A8A045" w:rsidR="00C746E0" w:rsidRPr="00531AF6" w:rsidRDefault="00C746E0" w:rsidP="00347E57">
      <w:pPr>
        <w:pStyle w:val="ListParagraph"/>
        <w:numPr>
          <w:ilvl w:val="0"/>
          <w:numId w:val="21"/>
        </w:numPr>
        <w:spacing w:after="0"/>
      </w:pPr>
      <w:r w:rsidRPr="00531AF6">
        <w:t>PM</w:t>
      </w:r>
      <w:r w:rsidRPr="00531AF6">
        <w:rPr>
          <w:vertAlign w:val="subscript"/>
        </w:rPr>
        <w:t>2.5</w:t>
      </w:r>
      <w:r w:rsidRPr="00531AF6">
        <w:t xml:space="preserve"> decreases with HYSPLIT back-trajectory distance up to </w:t>
      </w:r>
      <w:r w:rsidR="00CF4540" w:rsidRPr="00531AF6">
        <w:t xml:space="preserve">approximately </w:t>
      </w:r>
      <w:r w:rsidRPr="00531AF6">
        <w:t xml:space="preserve">500 km, at which point it becomes flatter and highly uncertain due to the low number of points. The DFW fit is fairly flat, showing little dependence on back-trajectory distance. </w:t>
      </w:r>
    </w:p>
    <w:p w14:paraId="55275453" w14:textId="5D644FE9" w:rsidR="00C746E0" w:rsidRPr="00531AF6" w:rsidRDefault="00C746E0" w:rsidP="00347E57">
      <w:pPr>
        <w:pStyle w:val="ListParagraph"/>
        <w:numPr>
          <w:ilvl w:val="0"/>
          <w:numId w:val="21"/>
        </w:numPr>
        <w:spacing w:after="0"/>
      </w:pPr>
      <w:r w:rsidRPr="00531AF6">
        <w:t>All urban areas show a maximum for PM</w:t>
      </w:r>
      <w:r w:rsidRPr="00531AF6">
        <w:rPr>
          <w:vertAlign w:val="subscript"/>
        </w:rPr>
        <w:t>2.5</w:t>
      </w:r>
      <w:r w:rsidRPr="00531AF6">
        <w:t xml:space="preserve"> around a HYSPLIT bask-trajectory bearing of </w:t>
      </w:r>
      <w:r w:rsidR="00CF4540" w:rsidRPr="00531AF6">
        <w:t xml:space="preserve">approximately </w:t>
      </w:r>
      <w:r w:rsidRPr="00531AF6">
        <w:t>60</w:t>
      </w:r>
      <w:r w:rsidRPr="00531AF6">
        <w:rPr>
          <w:vertAlign w:val="superscript"/>
        </w:rPr>
        <w:t xml:space="preserve">o </w:t>
      </w:r>
      <w:r w:rsidRPr="00531AF6">
        <w:t>(northeast). DFW, SA, ARR, and TLM show a minimum around 320</w:t>
      </w:r>
      <w:r w:rsidRPr="00531AF6">
        <w:rPr>
          <w:vertAlign w:val="superscript"/>
        </w:rPr>
        <w:t>o</w:t>
      </w:r>
      <w:r w:rsidRPr="00531AF6">
        <w:t xml:space="preserve"> (northwest), possibly due to the relative difference in the PM</w:t>
      </w:r>
      <w:r w:rsidRPr="00531AF6">
        <w:rPr>
          <w:vertAlign w:val="subscript"/>
        </w:rPr>
        <w:t xml:space="preserve">2.5 </w:t>
      </w:r>
      <w:r w:rsidRPr="00531AF6">
        <w:t xml:space="preserve">concentrations in the western and eastern US. However, the urban areas near the Gulf of Mexico (HGB and </w:t>
      </w:r>
      <w:r w:rsidRPr="00531AF6">
        <w:lastRenderedPageBreak/>
        <w:t xml:space="preserve">BPA) have a minimum around </w:t>
      </w:r>
      <w:r w:rsidR="00CF4540" w:rsidRPr="00531AF6">
        <w:t xml:space="preserve">approximately </w:t>
      </w:r>
      <w:r w:rsidRPr="00531AF6">
        <w:t>150</w:t>
      </w:r>
      <w:r w:rsidRPr="00531AF6">
        <w:rPr>
          <w:vertAlign w:val="superscript"/>
        </w:rPr>
        <w:t>o</w:t>
      </w:r>
      <w:r w:rsidRPr="00531AF6">
        <w:t xml:space="preserve"> (southeast), likely due to flows from the Gulf of Mexico.</w:t>
      </w:r>
    </w:p>
    <w:p w14:paraId="60DAE9CA" w14:textId="77777777" w:rsidR="00C746E0" w:rsidRDefault="00C746E0" w:rsidP="00347E57">
      <w:pPr>
        <w:pStyle w:val="ListParagraph"/>
        <w:numPr>
          <w:ilvl w:val="0"/>
          <w:numId w:val="21"/>
        </w:numPr>
        <w:spacing w:after="0"/>
      </w:pPr>
      <w:r>
        <w:t>PM</w:t>
      </w:r>
      <w:r w:rsidRPr="003B0EBE">
        <w:rPr>
          <w:vertAlign w:val="subscript"/>
        </w:rPr>
        <w:t>2.5</w:t>
      </w:r>
      <w:r w:rsidRPr="003B0EBE">
        <w:t xml:space="preserve"> </w:t>
      </w:r>
      <w:r>
        <w:t>generally decreases with increasing solar radiation, possibly due to increased cloudiness leading to more rapid oxidation of SO</w:t>
      </w:r>
      <w:r w:rsidRPr="003B0EBE">
        <w:rPr>
          <w:vertAlign w:val="subscript"/>
        </w:rPr>
        <w:t>2</w:t>
      </w:r>
      <w:r>
        <w:t xml:space="preserve"> into aerosol sulfate. </w:t>
      </w:r>
    </w:p>
    <w:p w14:paraId="4947CAF7" w14:textId="6724F084" w:rsidR="00C746E0" w:rsidRPr="00531AF6" w:rsidRDefault="00C746E0" w:rsidP="00347E57">
      <w:pPr>
        <w:pStyle w:val="ListParagraph"/>
        <w:numPr>
          <w:ilvl w:val="0"/>
          <w:numId w:val="21"/>
        </w:numPr>
        <w:spacing w:after="0"/>
      </w:pPr>
      <w:r>
        <w:t xml:space="preserve">The day-of-year functions for all urban areas are lower in the summer, likely reflecting the higher mixing heights in this season. The maximum is generally between 50-100 </w:t>
      </w:r>
      <w:r w:rsidRPr="00531AF6">
        <w:t xml:space="preserve">Julian days (around March), and ARR and SA show a secondary maximum at </w:t>
      </w:r>
      <w:r w:rsidR="00CF4540" w:rsidRPr="00531AF6">
        <w:t xml:space="preserve">approximately </w:t>
      </w:r>
      <w:r w:rsidRPr="00531AF6">
        <w:t xml:space="preserve">200 Julian days (July). </w:t>
      </w:r>
    </w:p>
    <w:p w14:paraId="624244BD" w14:textId="14B4CC49" w:rsidR="00C746E0" w:rsidRDefault="00C746E0" w:rsidP="00C746E0">
      <w:pPr>
        <w:spacing w:after="0"/>
      </w:pPr>
      <w:r w:rsidRPr="00531AF6">
        <w:t>We also compared the functional forms in the extended GAMs to those of the baseline GAMS described</w:t>
      </w:r>
      <w:r w:rsidRPr="0026603B">
        <w:t xml:space="preserve"> in Section </w:t>
      </w:r>
      <w:r w:rsidRPr="0026603B">
        <w:fldChar w:fldCharType="begin"/>
      </w:r>
      <w:r w:rsidRPr="0026603B">
        <w:instrText xml:space="preserve"> REF _Ref297110558 \n \h </w:instrText>
      </w:r>
      <w:r w:rsidRPr="0026603B">
        <w:fldChar w:fldCharType="separate"/>
      </w:r>
      <w:r w:rsidR="0028125C">
        <w:t>A.1.4</w:t>
      </w:r>
      <w:r w:rsidRPr="0026603B">
        <w:fldChar w:fldCharType="end"/>
      </w:r>
      <w:r w:rsidRPr="0026603B">
        <w:t>. For O</w:t>
      </w:r>
      <w:r w:rsidRPr="0026603B">
        <w:rPr>
          <w:vertAlign w:val="subscript"/>
        </w:rPr>
        <w:t>3</w:t>
      </w:r>
      <w:r w:rsidRPr="0026603B">
        <w:t xml:space="preserve">, although the exact predictors used varied between the models, the functional shapes for temperature, RH, stability, and HYSPLIT 24-hour back-trajectory bearing and distance were very similar between the two models. However, the shape of the day-of-year function changed dramatically, and the daily wind speed dependence in the extended GAMS was generally stronger than the afternoon and morning wind speed effects in the baseline GAMs. </w:t>
      </w:r>
      <w:r>
        <w:t>For PM</w:t>
      </w:r>
      <w:r w:rsidRPr="0026603B">
        <w:rPr>
          <w:vertAlign w:val="subscript"/>
        </w:rPr>
        <w:t>2.5</w:t>
      </w:r>
      <w:r>
        <w:t xml:space="preserve">, </w:t>
      </w:r>
      <w:r w:rsidRPr="0026603B">
        <w:t xml:space="preserve">the functional shapes for temperature, RH, stability, wind speed, HYSPLIT 24-hour back-trajectory bearing and distance, and day-of-year were all very similar between the baseline and extended models. </w:t>
      </w:r>
    </w:p>
    <w:p w14:paraId="2353ECCA" w14:textId="77777777" w:rsidR="00C746E0" w:rsidRDefault="00C746E0" w:rsidP="00C746E0">
      <w:pPr>
        <w:spacing w:after="0"/>
      </w:pPr>
    </w:p>
    <w:p w14:paraId="65AFCAF6" w14:textId="2A56F526" w:rsidR="00C746E0" w:rsidRDefault="00C746E0" w:rsidP="00C746E0">
      <w:pPr>
        <w:pStyle w:val="Caption"/>
        <w:keepNext/>
      </w:pPr>
      <w:bookmarkStart w:id="557" w:name="_Ref301092589"/>
      <w:bookmarkStart w:id="558" w:name="_Toc297288033"/>
      <w:bookmarkStart w:id="559" w:name="_Toc301095453"/>
      <w:bookmarkStart w:id="560" w:name="_Toc301116760"/>
      <w:bookmarkStart w:id="561" w:name="_Toc302315843"/>
      <w:r w:rsidRPr="000B2D5A">
        <w:t xml:space="preserve">Table </w:t>
      </w:r>
      <w:r w:rsidR="00702A92">
        <w:t>A.</w:t>
      </w:r>
      <w:fldSimple w:instr=" SEQ Table \* ARABIC ">
        <w:r w:rsidR="0028125C">
          <w:rPr>
            <w:noProof/>
          </w:rPr>
          <w:t>11</w:t>
        </w:r>
      </w:fldSimple>
      <w:bookmarkEnd w:id="557"/>
      <w:r w:rsidRPr="000B2D5A">
        <w:t xml:space="preserve">. Meteorological predictors that were not significant at the </w:t>
      </w:r>
      <w:r w:rsidRPr="000B2D5A">
        <w:rPr>
          <w:rFonts w:ascii="Symbol" w:hAnsi="Symbol"/>
        </w:rPr>
        <w:t></w:t>
      </w:r>
      <w:r w:rsidRPr="000B2D5A">
        <w:t xml:space="preserve">=0.001 level for the </w:t>
      </w:r>
      <w:r>
        <w:t>small extended GAMs (gam03_extended</w:t>
      </w:r>
      <w:r w:rsidRPr="000B2D5A">
        <w:t>).</w:t>
      </w:r>
      <w:bookmarkEnd w:id="558"/>
      <w:bookmarkEnd w:id="559"/>
      <w:bookmarkEnd w:id="560"/>
      <w:bookmarkEnd w:id="561"/>
    </w:p>
    <w:tbl>
      <w:tblPr>
        <w:tblStyle w:val="TableGrid"/>
        <w:tblW w:w="0" w:type="auto"/>
        <w:tblLook w:val="04A0" w:firstRow="1" w:lastRow="0" w:firstColumn="1" w:lastColumn="0" w:noHBand="0" w:noVBand="1"/>
      </w:tblPr>
      <w:tblGrid>
        <w:gridCol w:w="3192"/>
        <w:gridCol w:w="3192"/>
        <w:gridCol w:w="3192"/>
      </w:tblGrid>
      <w:tr w:rsidR="00C746E0" w14:paraId="2363A82A" w14:textId="77777777" w:rsidTr="00C746E0">
        <w:tc>
          <w:tcPr>
            <w:tcW w:w="3192" w:type="dxa"/>
          </w:tcPr>
          <w:p w14:paraId="240A2772" w14:textId="77777777" w:rsidR="00C746E0" w:rsidRDefault="00C746E0" w:rsidP="00C746E0">
            <w:pPr>
              <w:ind w:firstLine="0"/>
            </w:pPr>
            <w:r>
              <w:t>Urban Area</w:t>
            </w:r>
          </w:p>
        </w:tc>
        <w:tc>
          <w:tcPr>
            <w:tcW w:w="3192" w:type="dxa"/>
          </w:tcPr>
          <w:p w14:paraId="3497FF5B" w14:textId="77777777" w:rsidR="00C746E0" w:rsidRDefault="00C746E0" w:rsidP="00C746E0">
            <w:pPr>
              <w:ind w:firstLine="0"/>
            </w:pPr>
            <w:r>
              <w:t>MDA8 O</w:t>
            </w:r>
            <w:r w:rsidRPr="00A141D6">
              <w:rPr>
                <w:vertAlign w:val="subscript"/>
              </w:rPr>
              <w:t>3</w:t>
            </w:r>
          </w:p>
        </w:tc>
        <w:tc>
          <w:tcPr>
            <w:tcW w:w="3192" w:type="dxa"/>
          </w:tcPr>
          <w:p w14:paraId="462C0FB7" w14:textId="77777777" w:rsidR="00C746E0" w:rsidRDefault="00C746E0" w:rsidP="00C746E0">
            <w:pPr>
              <w:ind w:firstLine="0"/>
            </w:pPr>
            <w:r>
              <w:t>Daily-Average PM</w:t>
            </w:r>
            <w:r w:rsidRPr="00A141D6">
              <w:rPr>
                <w:vertAlign w:val="subscript"/>
              </w:rPr>
              <w:t>2.5</w:t>
            </w:r>
          </w:p>
        </w:tc>
      </w:tr>
      <w:tr w:rsidR="00C746E0" w14:paraId="39ADF138" w14:textId="77777777" w:rsidTr="00C746E0">
        <w:tc>
          <w:tcPr>
            <w:tcW w:w="3192" w:type="dxa"/>
            <w:vAlign w:val="bottom"/>
          </w:tcPr>
          <w:p w14:paraId="41370E14" w14:textId="77777777" w:rsidR="00C746E0" w:rsidRDefault="00C746E0" w:rsidP="00C746E0">
            <w:pPr>
              <w:ind w:firstLine="0"/>
            </w:pPr>
            <w:r>
              <w:rPr>
                <w:rFonts w:eastAsia="Times New Roman" w:cs="Times New Roman"/>
                <w:color w:val="000000"/>
              </w:rPr>
              <w:t>DFW</w:t>
            </w:r>
          </w:p>
        </w:tc>
        <w:tc>
          <w:tcPr>
            <w:tcW w:w="3192" w:type="dxa"/>
          </w:tcPr>
          <w:p w14:paraId="7823DF4B" w14:textId="77777777" w:rsidR="00C746E0" w:rsidRPr="000B2D5A" w:rsidRDefault="00C746E0" w:rsidP="00C746E0">
            <w:pPr>
              <w:ind w:firstLine="0"/>
              <w:rPr>
                <w:i/>
              </w:rPr>
            </w:pPr>
            <w:r w:rsidRPr="000B2D5A">
              <w:rPr>
                <w:i/>
              </w:rPr>
              <w:t>None</w:t>
            </w:r>
          </w:p>
        </w:tc>
        <w:tc>
          <w:tcPr>
            <w:tcW w:w="3192" w:type="dxa"/>
          </w:tcPr>
          <w:p w14:paraId="133A2BC5" w14:textId="77777777" w:rsidR="00C746E0" w:rsidRPr="000B2D5A" w:rsidRDefault="00C746E0" w:rsidP="00C746E0">
            <w:pPr>
              <w:ind w:firstLine="0"/>
              <w:rPr>
                <w:i/>
              </w:rPr>
            </w:pPr>
            <w:r w:rsidRPr="009F289D">
              <w:rPr>
                <w:i/>
                <w:color w:val="000000"/>
              </w:rPr>
              <w:t>HYSPLIT_DIST..m.</w:t>
            </w:r>
          </w:p>
        </w:tc>
      </w:tr>
      <w:tr w:rsidR="00C746E0" w14:paraId="6B28C8A9" w14:textId="77777777" w:rsidTr="00C746E0">
        <w:tc>
          <w:tcPr>
            <w:tcW w:w="3192" w:type="dxa"/>
            <w:vAlign w:val="bottom"/>
          </w:tcPr>
          <w:p w14:paraId="610BC436" w14:textId="77777777" w:rsidR="00C746E0" w:rsidRDefault="00C746E0" w:rsidP="00C746E0">
            <w:pPr>
              <w:ind w:firstLine="0"/>
            </w:pPr>
            <w:r>
              <w:rPr>
                <w:rFonts w:eastAsia="Times New Roman" w:cs="Times New Roman"/>
                <w:color w:val="000000"/>
              </w:rPr>
              <w:t>HGB</w:t>
            </w:r>
          </w:p>
        </w:tc>
        <w:tc>
          <w:tcPr>
            <w:tcW w:w="3192" w:type="dxa"/>
          </w:tcPr>
          <w:p w14:paraId="1B7347C7" w14:textId="77777777" w:rsidR="00C746E0" w:rsidRPr="000B2D5A" w:rsidRDefault="00C746E0" w:rsidP="00C746E0">
            <w:pPr>
              <w:ind w:firstLine="0"/>
              <w:rPr>
                <w:i/>
              </w:rPr>
            </w:pPr>
            <w:r>
              <w:rPr>
                <w:i/>
              </w:rPr>
              <w:t>NCDC.Avg.RH</w:t>
            </w:r>
          </w:p>
        </w:tc>
        <w:tc>
          <w:tcPr>
            <w:tcW w:w="3192" w:type="dxa"/>
          </w:tcPr>
          <w:p w14:paraId="30954FF2" w14:textId="77777777" w:rsidR="00C746E0" w:rsidRPr="000B2D5A" w:rsidRDefault="00C746E0" w:rsidP="00C746E0">
            <w:pPr>
              <w:ind w:firstLine="0"/>
              <w:rPr>
                <w:i/>
              </w:rPr>
            </w:pPr>
            <w:r w:rsidRPr="000B2D5A">
              <w:rPr>
                <w:i/>
              </w:rPr>
              <w:t>None</w:t>
            </w:r>
          </w:p>
        </w:tc>
      </w:tr>
      <w:tr w:rsidR="00C746E0" w14:paraId="29F65B32" w14:textId="77777777" w:rsidTr="00C746E0">
        <w:tc>
          <w:tcPr>
            <w:tcW w:w="3192" w:type="dxa"/>
            <w:vAlign w:val="bottom"/>
          </w:tcPr>
          <w:p w14:paraId="16A6DBC1" w14:textId="77777777" w:rsidR="00C746E0" w:rsidRDefault="00C746E0" w:rsidP="00C746E0">
            <w:pPr>
              <w:ind w:firstLine="0"/>
            </w:pPr>
            <w:r>
              <w:rPr>
                <w:rFonts w:eastAsia="Times New Roman" w:cs="Times New Roman"/>
                <w:color w:val="000000"/>
              </w:rPr>
              <w:t>SA</w:t>
            </w:r>
          </w:p>
        </w:tc>
        <w:tc>
          <w:tcPr>
            <w:tcW w:w="3192" w:type="dxa"/>
          </w:tcPr>
          <w:p w14:paraId="1A49455F" w14:textId="77777777" w:rsidR="00C746E0" w:rsidRPr="000B2D5A" w:rsidRDefault="00C746E0" w:rsidP="00C746E0">
            <w:pPr>
              <w:ind w:firstLine="0"/>
              <w:rPr>
                <w:i/>
              </w:rPr>
            </w:pPr>
            <w:r>
              <w:rPr>
                <w:i/>
                <w:color w:val="000000"/>
              </w:rPr>
              <w:t>None</w:t>
            </w:r>
          </w:p>
        </w:tc>
        <w:tc>
          <w:tcPr>
            <w:tcW w:w="3192" w:type="dxa"/>
          </w:tcPr>
          <w:p w14:paraId="07F70137" w14:textId="77777777" w:rsidR="00C746E0" w:rsidRPr="000B2D5A" w:rsidRDefault="00C746E0" w:rsidP="00C746E0">
            <w:pPr>
              <w:ind w:firstLine="0"/>
              <w:rPr>
                <w:i/>
              </w:rPr>
            </w:pPr>
            <w:r w:rsidRPr="00424C67">
              <w:rPr>
                <w:i/>
                <w:color w:val="000000"/>
              </w:rPr>
              <w:t>SolarRadiation.Langy.min.</w:t>
            </w:r>
            <w:r>
              <w:rPr>
                <w:i/>
                <w:color w:val="000000"/>
              </w:rPr>
              <w:t xml:space="preserve"> (not measured)</w:t>
            </w:r>
          </w:p>
        </w:tc>
      </w:tr>
      <w:tr w:rsidR="00C746E0" w14:paraId="63ED53D1" w14:textId="77777777" w:rsidTr="00C746E0">
        <w:tc>
          <w:tcPr>
            <w:tcW w:w="3192" w:type="dxa"/>
            <w:vAlign w:val="bottom"/>
          </w:tcPr>
          <w:p w14:paraId="6B155A30" w14:textId="77777777" w:rsidR="00C746E0" w:rsidRDefault="00C746E0" w:rsidP="00C746E0">
            <w:pPr>
              <w:ind w:firstLine="0"/>
            </w:pPr>
            <w:r>
              <w:rPr>
                <w:rFonts w:eastAsia="Times New Roman" w:cs="Times New Roman"/>
                <w:color w:val="000000"/>
              </w:rPr>
              <w:t>ARR</w:t>
            </w:r>
          </w:p>
        </w:tc>
        <w:tc>
          <w:tcPr>
            <w:tcW w:w="3192" w:type="dxa"/>
          </w:tcPr>
          <w:p w14:paraId="2D31D927" w14:textId="77777777" w:rsidR="00C746E0" w:rsidRPr="000B2D5A" w:rsidRDefault="00C746E0" w:rsidP="00C746E0">
            <w:pPr>
              <w:ind w:firstLine="0"/>
              <w:rPr>
                <w:i/>
              </w:rPr>
            </w:pPr>
            <w:r>
              <w:rPr>
                <w:i/>
                <w:color w:val="000000"/>
              </w:rPr>
              <w:t>None</w:t>
            </w:r>
          </w:p>
        </w:tc>
        <w:tc>
          <w:tcPr>
            <w:tcW w:w="3192" w:type="dxa"/>
          </w:tcPr>
          <w:p w14:paraId="6C646E6E" w14:textId="77777777" w:rsidR="00C746E0" w:rsidRPr="000B2D5A" w:rsidRDefault="00C746E0" w:rsidP="00C746E0">
            <w:pPr>
              <w:ind w:firstLine="0"/>
              <w:rPr>
                <w:i/>
              </w:rPr>
            </w:pPr>
            <w:r w:rsidRPr="00424C67">
              <w:rPr>
                <w:i/>
                <w:color w:val="000000"/>
              </w:rPr>
              <w:t>SolarRadiation.Langy.min.</w:t>
            </w:r>
            <w:r>
              <w:rPr>
                <w:i/>
                <w:color w:val="000000"/>
              </w:rPr>
              <w:t xml:space="preserve"> (not measured)</w:t>
            </w:r>
          </w:p>
        </w:tc>
      </w:tr>
      <w:tr w:rsidR="00C746E0" w14:paraId="128150F4" w14:textId="77777777" w:rsidTr="00C746E0">
        <w:tc>
          <w:tcPr>
            <w:tcW w:w="3192" w:type="dxa"/>
            <w:vAlign w:val="bottom"/>
          </w:tcPr>
          <w:p w14:paraId="22B55B75" w14:textId="77777777" w:rsidR="00C746E0" w:rsidRDefault="00C746E0" w:rsidP="00C746E0">
            <w:pPr>
              <w:ind w:firstLine="0"/>
            </w:pPr>
            <w:r>
              <w:rPr>
                <w:rFonts w:eastAsia="Times New Roman" w:cs="Times New Roman"/>
                <w:color w:val="000000"/>
              </w:rPr>
              <w:t>BPA</w:t>
            </w:r>
          </w:p>
        </w:tc>
        <w:tc>
          <w:tcPr>
            <w:tcW w:w="3192" w:type="dxa"/>
          </w:tcPr>
          <w:p w14:paraId="22826BE0" w14:textId="77777777" w:rsidR="00C746E0" w:rsidRPr="000B2D5A" w:rsidRDefault="00C746E0" w:rsidP="00C746E0">
            <w:pPr>
              <w:ind w:firstLine="0"/>
              <w:rPr>
                <w:i/>
              </w:rPr>
            </w:pPr>
            <w:r w:rsidRPr="009F6672">
              <w:rPr>
                <w:i/>
                <w:color w:val="000000"/>
              </w:rPr>
              <w:t>T_diff_850mb</w:t>
            </w:r>
            <w:r>
              <w:rPr>
                <w:i/>
                <w:color w:val="000000"/>
              </w:rPr>
              <w:t xml:space="preserve"> (dropped)</w:t>
            </w:r>
          </w:p>
        </w:tc>
        <w:tc>
          <w:tcPr>
            <w:tcW w:w="3192" w:type="dxa"/>
          </w:tcPr>
          <w:p w14:paraId="00713816" w14:textId="77777777" w:rsidR="00C746E0" w:rsidRPr="000B2D5A" w:rsidRDefault="00C746E0" w:rsidP="00C746E0">
            <w:pPr>
              <w:ind w:firstLine="0"/>
              <w:rPr>
                <w:i/>
              </w:rPr>
            </w:pPr>
            <w:r>
              <w:rPr>
                <w:i/>
              </w:rPr>
              <w:t>T_925mb</w:t>
            </w:r>
          </w:p>
        </w:tc>
      </w:tr>
      <w:tr w:rsidR="00C746E0" w14:paraId="0FAD4CE5" w14:textId="77777777" w:rsidTr="00C746E0">
        <w:tc>
          <w:tcPr>
            <w:tcW w:w="3192" w:type="dxa"/>
            <w:vAlign w:val="bottom"/>
          </w:tcPr>
          <w:p w14:paraId="060B5386" w14:textId="77777777" w:rsidR="00C746E0" w:rsidRDefault="00C746E0" w:rsidP="00C746E0">
            <w:pPr>
              <w:ind w:firstLine="0"/>
            </w:pPr>
            <w:r>
              <w:rPr>
                <w:rFonts w:eastAsia="Times New Roman" w:cs="Times New Roman"/>
                <w:color w:val="000000"/>
              </w:rPr>
              <w:t>TLM</w:t>
            </w:r>
          </w:p>
        </w:tc>
        <w:tc>
          <w:tcPr>
            <w:tcW w:w="3192" w:type="dxa"/>
          </w:tcPr>
          <w:p w14:paraId="7B8FE11A" w14:textId="77777777" w:rsidR="00C746E0" w:rsidRPr="000B2D5A" w:rsidRDefault="00C746E0" w:rsidP="00C746E0">
            <w:pPr>
              <w:ind w:firstLine="0"/>
              <w:rPr>
                <w:i/>
              </w:rPr>
            </w:pPr>
            <w:r>
              <w:rPr>
                <w:i/>
              </w:rPr>
              <w:t>None</w:t>
            </w:r>
          </w:p>
        </w:tc>
        <w:tc>
          <w:tcPr>
            <w:tcW w:w="3192" w:type="dxa"/>
          </w:tcPr>
          <w:p w14:paraId="59BBAB73" w14:textId="77777777" w:rsidR="00C746E0" w:rsidRPr="000B2D5A" w:rsidRDefault="00C746E0" w:rsidP="00C746E0">
            <w:pPr>
              <w:ind w:firstLine="0"/>
              <w:rPr>
                <w:i/>
              </w:rPr>
            </w:pPr>
            <w:r>
              <w:rPr>
                <w:i/>
                <w:color w:val="000000"/>
              </w:rPr>
              <w:t>None</w:t>
            </w:r>
          </w:p>
        </w:tc>
      </w:tr>
    </w:tbl>
    <w:p w14:paraId="066BB92C" w14:textId="77777777" w:rsidR="00C746E0" w:rsidRPr="000975F0" w:rsidRDefault="00C746E0" w:rsidP="00C746E0">
      <w:pPr>
        <w:pStyle w:val="Caption"/>
      </w:pPr>
    </w:p>
    <w:p w14:paraId="6DAB8780" w14:textId="77777777" w:rsidR="00C746E0" w:rsidRPr="002F4242" w:rsidRDefault="00C746E0" w:rsidP="00C746E0">
      <w:pPr>
        <w:spacing w:after="0"/>
      </w:pPr>
    </w:p>
    <w:p w14:paraId="687A3461" w14:textId="77777777" w:rsidR="00C746E0" w:rsidRDefault="00C746E0" w:rsidP="00C746E0">
      <w:pPr>
        <w:keepNext/>
        <w:ind w:firstLine="0"/>
      </w:pPr>
      <w:r>
        <w:rPr>
          <w:noProof/>
        </w:rPr>
        <w:lastRenderedPageBreak/>
        <w:drawing>
          <wp:inline distT="0" distB="0" distL="0" distR="0" wp14:anchorId="354BDA0A" wp14:editId="39F88A20">
            <wp:extent cx="5943600" cy="5943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o3gam03_extended_Houston_smoothfunc-noresid.png"/>
                    <pic:cNvPicPr/>
                  </pic:nvPicPr>
                  <pic:blipFill>
                    <a:blip r:embed="rId66">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3338693F" w14:textId="0FE89304" w:rsidR="00C746E0" w:rsidRDefault="00C746E0" w:rsidP="00C746E0">
      <w:pPr>
        <w:pStyle w:val="Caption"/>
      </w:pPr>
      <w:bookmarkStart w:id="562" w:name="_Ref297127222"/>
      <w:bookmarkStart w:id="563" w:name="_Ref297127219"/>
      <w:bookmarkStart w:id="564" w:name="_Toc297238002"/>
      <w:bookmarkStart w:id="565" w:name="_Toc297288012"/>
      <w:bookmarkStart w:id="566" w:name="_Toc301078720"/>
      <w:bookmarkStart w:id="567" w:name="_Toc301097345"/>
      <w:bookmarkStart w:id="568" w:name="_Toc301116719"/>
      <w:bookmarkStart w:id="569" w:name="_Toc301696829"/>
      <w:bookmarkStart w:id="570" w:name="_Toc302382616"/>
      <w:r>
        <w:t xml:space="preserve">Figure </w:t>
      </w:r>
      <w:r w:rsidR="00702A92">
        <w:t>A.</w:t>
      </w:r>
      <w:fldSimple w:instr=" SEQ Figure \* ARABIC ">
        <w:r w:rsidR="0028125C">
          <w:rPr>
            <w:noProof/>
          </w:rPr>
          <w:t>8</w:t>
        </w:r>
      </w:fldSimple>
      <w:bookmarkEnd w:id="562"/>
      <w:r>
        <w:t>. Smooth functions for the small extended GAM (gam03_extended) fit to HGB MDA8 O</w:t>
      </w:r>
      <w:r w:rsidRPr="00821695">
        <w:rPr>
          <w:vertAlign w:val="subscript"/>
        </w:rPr>
        <w:t>3</w:t>
      </w:r>
      <w:r>
        <w:t xml:space="preserve"> data.</w:t>
      </w:r>
      <w:bookmarkEnd w:id="563"/>
      <w:bookmarkEnd w:id="564"/>
      <w:bookmarkEnd w:id="565"/>
      <w:bookmarkEnd w:id="566"/>
      <w:bookmarkEnd w:id="567"/>
      <w:bookmarkEnd w:id="568"/>
      <w:bookmarkEnd w:id="569"/>
      <w:bookmarkEnd w:id="570"/>
    </w:p>
    <w:p w14:paraId="162A60F8" w14:textId="77777777" w:rsidR="00C746E0" w:rsidRDefault="00C746E0" w:rsidP="00C746E0"/>
    <w:p w14:paraId="72D6BDB7" w14:textId="77777777" w:rsidR="00C746E0" w:rsidRDefault="00C746E0" w:rsidP="00C746E0">
      <w:pPr>
        <w:keepNext/>
        <w:ind w:firstLine="0"/>
      </w:pPr>
      <w:r>
        <w:rPr>
          <w:noProof/>
        </w:rPr>
        <w:lastRenderedPageBreak/>
        <w:drawing>
          <wp:inline distT="0" distB="0" distL="0" distR="0" wp14:anchorId="0ED7B4F6" wp14:editId="0445F1DA">
            <wp:extent cx="5943600" cy="5943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val_terms_year_Houston_o3gam03_extended.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33391B74" w14:textId="685CCB3B" w:rsidR="00C746E0" w:rsidRPr="00263562" w:rsidRDefault="00C746E0" w:rsidP="00C746E0">
      <w:pPr>
        <w:pStyle w:val="Caption"/>
      </w:pPr>
      <w:bookmarkStart w:id="571" w:name="_Ref297132964"/>
      <w:bookmarkStart w:id="572" w:name="_Toc297288013"/>
      <w:bookmarkStart w:id="573" w:name="_Toc301078721"/>
      <w:bookmarkStart w:id="574" w:name="_Toc301097346"/>
      <w:bookmarkStart w:id="575" w:name="_Toc301116720"/>
      <w:bookmarkStart w:id="576" w:name="_Toc301696830"/>
      <w:bookmarkStart w:id="577" w:name="_Toc297238003"/>
      <w:bookmarkStart w:id="578" w:name="_Toc302382617"/>
      <w:r w:rsidRPr="00A35BF7">
        <w:t xml:space="preserve">Figure </w:t>
      </w:r>
      <w:r w:rsidR="00702A92">
        <w:t>A.</w:t>
      </w:r>
      <w:fldSimple w:instr=" SEQ Figure \* ARABIC ">
        <w:r w:rsidR="0028125C">
          <w:rPr>
            <w:noProof/>
          </w:rPr>
          <w:t>9</w:t>
        </w:r>
      </w:fldSimple>
      <w:bookmarkEnd w:id="571"/>
      <w:r w:rsidRPr="00A35BF7">
        <w:t xml:space="preserve">. Year-to-year deviations from 2005 for the </w:t>
      </w:r>
      <w:r>
        <w:t>small extended</w:t>
      </w:r>
      <w:r w:rsidRPr="00A35BF7">
        <w:t xml:space="preserve"> GAM </w:t>
      </w:r>
      <w:r>
        <w:t xml:space="preserve">(gam03_extended) </w:t>
      </w:r>
      <w:r w:rsidRPr="00A35BF7">
        <w:t>fit to HGB MDA8 O</w:t>
      </w:r>
      <w:r w:rsidRPr="00A35BF7">
        <w:rPr>
          <w:vertAlign w:val="subscript"/>
        </w:rPr>
        <w:t>3</w:t>
      </w:r>
      <w:r w:rsidRPr="00A35BF7">
        <w:t xml:space="preserve"> data.</w:t>
      </w:r>
      <w:bookmarkEnd w:id="572"/>
      <w:bookmarkEnd w:id="573"/>
      <w:bookmarkEnd w:id="574"/>
      <w:bookmarkEnd w:id="575"/>
      <w:bookmarkEnd w:id="576"/>
      <w:bookmarkEnd w:id="578"/>
      <w:r w:rsidRPr="00A35BF7">
        <w:t xml:space="preserve"> </w:t>
      </w:r>
      <w:bookmarkEnd w:id="577"/>
    </w:p>
    <w:p w14:paraId="30DF024A" w14:textId="77777777" w:rsidR="00C746E0" w:rsidRPr="00EB6A53" w:rsidRDefault="00C746E0" w:rsidP="00C746E0">
      <w:pPr>
        <w:pStyle w:val="Caption"/>
      </w:pPr>
    </w:p>
    <w:p w14:paraId="76679FDB" w14:textId="77777777" w:rsidR="00C746E0" w:rsidRPr="003841C5" w:rsidRDefault="00C746E0" w:rsidP="00C746E0"/>
    <w:p w14:paraId="006C7FA3" w14:textId="77777777" w:rsidR="00C746E0" w:rsidRDefault="00C746E0" w:rsidP="00C746E0">
      <w:pPr>
        <w:keepNext/>
        <w:ind w:firstLine="0"/>
      </w:pPr>
      <w:r>
        <w:rPr>
          <w:noProof/>
        </w:rPr>
        <w:lastRenderedPageBreak/>
        <w:drawing>
          <wp:inline distT="0" distB="0" distL="0" distR="0" wp14:anchorId="0A5BD951" wp14:editId="00ACB6D8">
            <wp:extent cx="5943600" cy="5943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check_o3gam03_extended_Houston.png"/>
                    <pic:cNvPicPr/>
                  </pic:nvPicPr>
                  <pic:blipFill>
                    <a:blip r:embed="rId68">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D69330E" w14:textId="4AED7AE9" w:rsidR="00C746E0" w:rsidRDefault="00C746E0" w:rsidP="00C746E0">
      <w:pPr>
        <w:pStyle w:val="Caption"/>
      </w:pPr>
      <w:bookmarkStart w:id="579" w:name="_Ref297127600"/>
      <w:bookmarkStart w:id="580" w:name="_Toc297238004"/>
      <w:bookmarkStart w:id="581" w:name="_Toc297288014"/>
      <w:bookmarkStart w:id="582" w:name="_Toc301078722"/>
      <w:bookmarkStart w:id="583" w:name="_Toc301097347"/>
      <w:bookmarkStart w:id="584" w:name="_Toc301116721"/>
      <w:bookmarkStart w:id="585" w:name="_Toc301696831"/>
      <w:bookmarkStart w:id="586" w:name="_Toc302382618"/>
      <w:r>
        <w:t xml:space="preserve">Figure </w:t>
      </w:r>
      <w:r w:rsidR="00702A92">
        <w:t>A.</w:t>
      </w:r>
      <w:fldSimple w:instr=" SEQ Figure \* ARABIC ">
        <w:r w:rsidR="0028125C">
          <w:rPr>
            <w:noProof/>
          </w:rPr>
          <w:t>10</w:t>
        </w:r>
      </w:fldSimple>
      <w:bookmarkEnd w:id="579"/>
      <w:r>
        <w:t xml:space="preserve">. </w:t>
      </w:r>
      <w:r w:rsidRPr="00D53503">
        <w:t xml:space="preserve">GAM evaluation plots for </w:t>
      </w:r>
      <w:r>
        <w:t>the small extended</w:t>
      </w:r>
      <w:r w:rsidRPr="00D53503">
        <w:t xml:space="preserve"> GAM </w:t>
      </w:r>
      <w:r>
        <w:t xml:space="preserve">(gam03_extended) </w:t>
      </w:r>
      <w:r w:rsidRPr="00D53503">
        <w:t>fit to HGB MDA8 O</w:t>
      </w:r>
      <w:r w:rsidRPr="00D53503">
        <w:rPr>
          <w:vertAlign w:val="subscript"/>
        </w:rPr>
        <w:t>3</w:t>
      </w:r>
      <w:r w:rsidRPr="00D53503">
        <w:t xml:space="preserve"> data.</w:t>
      </w:r>
      <w:bookmarkEnd w:id="580"/>
      <w:bookmarkEnd w:id="581"/>
      <w:bookmarkEnd w:id="582"/>
      <w:bookmarkEnd w:id="583"/>
      <w:bookmarkEnd w:id="584"/>
      <w:bookmarkEnd w:id="585"/>
      <w:bookmarkEnd w:id="586"/>
    </w:p>
    <w:p w14:paraId="27D88BB0" w14:textId="77777777" w:rsidR="00C746E0" w:rsidRDefault="00C746E0" w:rsidP="00C746E0">
      <w:pPr>
        <w:keepNext/>
        <w:ind w:firstLine="0"/>
      </w:pPr>
      <w:r>
        <w:rPr>
          <w:noProof/>
        </w:rPr>
        <w:lastRenderedPageBreak/>
        <w:drawing>
          <wp:inline distT="0" distB="0" distL="0" distR="0" wp14:anchorId="7CEF3BB4" wp14:editId="00D27449">
            <wp:extent cx="5943600" cy="5943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pm25gam03_extended_Houston_smoothfunc-noresid.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39739796" w14:textId="13912CBE" w:rsidR="00C746E0" w:rsidRDefault="00C746E0" w:rsidP="00C746E0">
      <w:pPr>
        <w:pStyle w:val="Caption"/>
      </w:pPr>
      <w:bookmarkStart w:id="587" w:name="_Ref297128240"/>
      <w:bookmarkStart w:id="588" w:name="_Toc297238005"/>
      <w:bookmarkStart w:id="589" w:name="_Toc297288015"/>
      <w:bookmarkStart w:id="590" w:name="_Toc301078723"/>
      <w:bookmarkStart w:id="591" w:name="_Toc301097348"/>
      <w:bookmarkStart w:id="592" w:name="_Toc301116722"/>
      <w:bookmarkStart w:id="593" w:name="_Toc301696832"/>
      <w:bookmarkStart w:id="594" w:name="_Toc302382619"/>
      <w:r>
        <w:t xml:space="preserve">Figure </w:t>
      </w:r>
      <w:r w:rsidR="00702A92">
        <w:t>A.</w:t>
      </w:r>
      <w:fldSimple w:instr=" SEQ Figure \* ARABIC ">
        <w:r w:rsidR="0028125C">
          <w:rPr>
            <w:noProof/>
          </w:rPr>
          <w:t>11</w:t>
        </w:r>
      </w:fldSimple>
      <w:bookmarkEnd w:id="587"/>
      <w:r>
        <w:t>.</w:t>
      </w:r>
      <w:r w:rsidRPr="00492BE0">
        <w:t xml:space="preserve"> </w:t>
      </w:r>
      <w:r>
        <w:t>Smooth functions for the small extended GAM (gam03_extended) fit to HGB daily average PM</w:t>
      </w:r>
      <w:r w:rsidRPr="00A141D6">
        <w:rPr>
          <w:vertAlign w:val="subscript"/>
        </w:rPr>
        <w:t xml:space="preserve">2.5 </w:t>
      </w:r>
      <w:r>
        <w:t>data.</w:t>
      </w:r>
      <w:bookmarkEnd w:id="588"/>
      <w:bookmarkEnd w:id="589"/>
      <w:bookmarkEnd w:id="590"/>
      <w:bookmarkEnd w:id="591"/>
      <w:bookmarkEnd w:id="592"/>
      <w:bookmarkEnd w:id="593"/>
      <w:bookmarkEnd w:id="594"/>
    </w:p>
    <w:p w14:paraId="228B1542" w14:textId="77777777" w:rsidR="00C746E0" w:rsidRDefault="00C746E0" w:rsidP="00C746E0">
      <w:pPr>
        <w:keepNext/>
        <w:ind w:firstLine="0"/>
      </w:pPr>
      <w:r>
        <w:rPr>
          <w:noProof/>
        </w:rPr>
        <w:lastRenderedPageBreak/>
        <w:drawing>
          <wp:inline distT="0" distB="0" distL="0" distR="0" wp14:anchorId="24C3D855" wp14:editId="084EF71F">
            <wp:extent cx="5943600" cy="5943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val_terms_year_Houston_pm25gam03_extended.png"/>
                    <pic:cNvPicPr/>
                  </pic:nvPicPr>
                  <pic:blipFill>
                    <a:blip r:embed="rId70">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4CBB4E8E" w14:textId="436E1E4F" w:rsidR="00C746E0" w:rsidRPr="00263562" w:rsidRDefault="00C746E0" w:rsidP="00C746E0">
      <w:pPr>
        <w:pStyle w:val="Caption"/>
      </w:pPr>
      <w:bookmarkStart w:id="595" w:name="_Ref297132542"/>
      <w:bookmarkStart w:id="596" w:name="_Toc297288016"/>
      <w:bookmarkStart w:id="597" w:name="_Toc301078724"/>
      <w:bookmarkStart w:id="598" w:name="_Toc301097349"/>
      <w:bookmarkStart w:id="599" w:name="_Toc301116723"/>
      <w:bookmarkStart w:id="600" w:name="_Toc301696833"/>
      <w:bookmarkStart w:id="601" w:name="_Toc297238006"/>
      <w:bookmarkStart w:id="602" w:name="_Toc302382620"/>
      <w:r w:rsidRPr="00A35BF7">
        <w:t xml:space="preserve">Figure </w:t>
      </w:r>
      <w:r w:rsidR="00702A92">
        <w:t>A.</w:t>
      </w:r>
      <w:fldSimple w:instr=" SEQ Figure \* ARABIC ">
        <w:r w:rsidR="0028125C">
          <w:rPr>
            <w:noProof/>
          </w:rPr>
          <w:t>12</w:t>
        </w:r>
      </w:fldSimple>
      <w:bookmarkEnd w:id="595"/>
      <w:r w:rsidRPr="00A35BF7">
        <w:t>. Year-to-year deviations from 2005 for the small extended GAM (gam03_extended) fit to HGB daily average PM</w:t>
      </w:r>
      <w:r w:rsidRPr="00A35BF7">
        <w:rPr>
          <w:vertAlign w:val="subscript"/>
        </w:rPr>
        <w:t>2.5</w:t>
      </w:r>
      <w:r w:rsidRPr="00A35BF7">
        <w:t xml:space="preserve"> data.</w:t>
      </w:r>
      <w:bookmarkEnd w:id="596"/>
      <w:bookmarkEnd w:id="597"/>
      <w:bookmarkEnd w:id="598"/>
      <w:bookmarkEnd w:id="599"/>
      <w:bookmarkEnd w:id="600"/>
      <w:bookmarkEnd w:id="602"/>
      <w:r w:rsidRPr="00A35BF7">
        <w:t xml:space="preserve"> </w:t>
      </w:r>
      <w:bookmarkEnd w:id="601"/>
    </w:p>
    <w:p w14:paraId="48C185A9" w14:textId="77777777" w:rsidR="00C746E0" w:rsidRPr="001C6CB8" w:rsidRDefault="00C746E0" w:rsidP="00C746E0">
      <w:pPr>
        <w:pStyle w:val="Caption"/>
      </w:pPr>
    </w:p>
    <w:p w14:paraId="433189B3" w14:textId="77777777" w:rsidR="00C746E0" w:rsidRDefault="00C746E0" w:rsidP="00C746E0">
      <w:pPr>
        <w:keepNext/>
        <w:ind w:firstLine="0"/>
      </w:pPr>
      <w:r>
        <w:rPr>
          <w:noProof/>
        </w:rPr>
        <w:lastRenderedPageBreak/>
        <w:drawing>
          <wp:inline distT="0" distB="0" distL="0" distR="0" wp14:anchorId="586B0EC1" wp14:editId="1E21E3EF">
            <wp:extent cx="5943600" cy="5943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check_pm25gam03_extended_Houston.png"/>
                    <pic:cNvPicPr/>
                  </pic:nvPicPr>
                  <pic:blipFill>
                    <a:blip r:embed="rId71">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E7C61AE" w14:textId="728D99C2" w:rsidR="00C746E0" w:rsidRDefault="00C746E0" w:rsidP="00C746E0">
      <w:pPr>
        <w:pStyle w:val="Caption"/>
      </w:pPr>
      <w:bookmarkStart w:id="603" w:name="_Ref297284804"/>
      <w:bookmarkStart w:id="604" w:name="_Toc297238007"/>
      <w:bookmarkStart w:id="605" w:name="_Ref297284802"/>
      <w:bookmarkStart w:id="606" w:name="_Toc297288017"/>
      <w:bookmarkStart w:id="607" w:name="_Toc301078725"/>
      <w:bookmarkStart w:id="608" w:name="_Toc301097350"/>
      <w:bookmarkStart w:id="609" w:name="_Toc301116724"/>
      <w:bookmarkStart w:id="610" w:name="_Toc301696834"/>
      <w:bookmarkStart w:id="611" w:name="_Toc302382621"/>
      <w:r>
        <w:t xml:space="preserve">Figure </w:t>
      </w:r>
      <w:r w:rsidR="00702A92">
        <w:t>A.</w:t>
      </w:r>
      <w:fldSimple w:instr=" SEQ Figure \* ARABIC ">
        <w:r w:rsidR="0028125C">
          <w:rPr>
            <w:noProof/>
          </w:rPr>
          <w:t>13</w:t>
        </w:r>
      </w:fldSimple>
      <w:bookmarkEnd w:id="603"/>
      <w:r>
        <w:t xml:space="preserve">. </w:t>
      </w:r>
      <w:r w:rsidRPr="00D53503">
        <w:t xml:space="preserve">GAM evaluation plots for </w:t>
      </w:r>
      <w:r>
        <w:t>the small extended</w:t>
      </w:r>
      <w:r w:rsidRPr="00D53503">
        <w:t xml:space="preserve"> GAM </w:t>
      </w:r>
      <w:r>
        <w:t xml:space="preserve">(gam03_extended) </w:t>
      </w:r>
      <w:r w:rsidRPr="00D53503">
        <w:t xml:space="preserve">fit to </w:t>
      </w:r>
      <w:r w:rsidRPr="00A35BF7">
        <w:t>HGB daily average PM</w:t>
      </w:r>
      <w:r w:rsidRPr="00A35BF7">
        <w:rPr>
          <w:vertAlign w:val="subscript"/>
        </w:rPr>
        <w:t>2.5</w:t>
      </w:r>
      <w:r w:rsidRPr="00A35BF7">
        <w:t xml:space="preserve"> data.</w:t>
      </w:r>
      <w:bookmarkEnd w:id="604"/>
      <w:bookmarkEnd w:id="605"/>
      <w:bookmarkEnd w:id="606"/>
      <w:bookmarkEnd w:id="607"/>
      <w:bookmarkEnd w:id="608"/>
      <w:bookmarkEnd w:id="609"/>
      <w:bookmarkEnd w:id="610"/>
      <w:bookmarkEnd w:id="611"/>
    </w:p>
    <w:p w14:paraId="64BC3F41" w14:textId="77777777" w:rsidR="00C746E0" w:rsidRDefault="00C746E0">
      <w:pPr>
        <w:spacing w:after="0"/>
        <w:ind w:firstLine="0"/>
        <w:rPr>
          <w:bCs/>
          <w:szCs w:val="18"/>
        </w:rPr>
      </w:pPr>
      <w:bookmarkStart w:id="612" w:name="_Ref297131987"/>
    </w:p>
    <w:p w14:paraId="24D381CC" w14:textId="77777777" w:rsidR="00C746E0" w:rsidRPr="0086411D" w:rsidRDefault="00C746E0" w:rsidP="00272B2C">
      <w:pPr>
        <w:pStyle w:val="Heading3"/>
        <w:numPr>
          <w:ilvl w:val="2"/>
          <w:numId w:val="29"/>
        </w:numPr>
      </w:pPr>
      <w:bookmarkStart w:id="613" w:name="_Ref297110998"/>
      <w:bookmarkStart w:id="614" w:name="_Toc297237972"/>
      <w:bookmarkStart w:id="615" w:name="_Toc301032726"/>
      <w:bookmarkStart w:id="616" w:name="_Toc301095419"/>
      <w:bookmarkStart w:id="617" w:name="_Toc301116659"/>
      <w:bookmarkStart w:id="618" w:name="_Toc301696141"/>
      <w:bookmarkStart w:id="619" w:name="_Toc302315728"/>
      <w:bookmarkEnd w:id="612"/>
      <w:r>
        <w:t>Cross-Validation Analysis</w:t>
      </w:r>
      <w:bookmarkEnd w:id="613"/>
      <w:bookmarkEnd w:id="614"/>
      <w:bookmarkEnd w:id="615"/>
      <w:bookmarkEnd w:id="616"/>
      <w:bookmarkEnd w:id="617"/>
      <w:bookmarkEnd w:id="618"/>
      <w:bookmarkEnd w:id="619"/>
    </w:p>
    <w:p w14:paraId="61273923" w14:textId="77777777" w:rsidR="00C746E0" w:rsidRPr="00693BBD" w:rsidRDefault="00C746E0" w:rsidP="00C746E0">
      <w:r w:rsidRPr="00673017">
        <w:t>In order to test for over-fitting in our GAMs, as well as to test the robustness of our results for the functional relationships between the meteorological predictors and O</w:t>
      </w:r>
      <w:r w:rsidRPr="00673017">
        <w:rPr>
          <w:vertAlign w:val="subscript"/>
        </w:rPr>
        <w:t>3</w:t>
      </w:r>
      <w:r w:rsidRPr="00673017">
        <w:t xml:space="preserve"> and PM</w:t>
      </w:r>
      <w:r w:rsidRPr="00673017">
        <w:rPr>
          <w:vertAlign w:val="subscript"/>
        </w:rPr>
        <w:t>2.5</w:t>
      </w:r>
      <w:r w:rsidRPr="00673017">
        <w:t>, we performed a two-fold cross-validation experiment for each GAM</w:t>
      </w:r>
      <w:r w:rsidRPr="005101D2">
        <w:t>. To do this, the original dataset was randomly separated into two halves</w:t>
      </w:r>
      <w:r>
        <w:t xml:space="preserve"> (data sets 1 and 2)</w:t>
      </w:r>
      <w:r w:rsidRPr="005101D2">
        <w:t xml:space="preserve">. We then fit two GAMs (hereafter </w:t>
      </w:r>
      <w:r w:rsidRPr="00673017">
        <w:rPr>
          <w:i/>
        </w:rPr>
        <w:t>m</w:t>
      </w:r>
      <w:r w:rsidRPr="00673017">
        <w:rPr>
          <w:i/>
          <w:vertAlign w:val="subscript"/>
        </w:rPr>
        <w:t>1</w:t>
      </w:r>
      <w:r w:rsidRPr="005101D2">
        <w:t xml:space="preserve"> and </w:t>
      </w:r>
      <w:r w:rsidRPr="00673017">
        <w:rPr>
          <w:i/>
        </w:rPr>
        <w:t>m</w:t>
      </w:r>
      <w:r w:rsidRPr="00673017">
        <w:rPr>
          <w:i/>
          <w:vertAlign w:val="subscript"/>
        </w:rPr>
        <w:t>2</w:t>
      </w:r>
      <w:r w:rsidRPr="005101D2">
        <w:t xml:space="preserve">) using the two halves of the data. The performance of these GAMs on the half of the data they were not trained on was then compared to the performance of the corresponding GAM that </w:t>
      </w:r>
      <w:r w:rsidRPr="00693BBD">
        <w:t xml:space="preserve">was fit on all the data (hereafter </w:t>
      </w:r>
      <w:r w:rsidRPr="00693BBD">
        <w:rPr>
          <w:i/>
        </w:rPr>
        <w:t>m</w:t>
      </w:r>
      <w:r w:rsidRPr="00693BBD">
        <w:rPr>
          <w:i/>
          <w:vertAlign w:val="subscript"/>
        </w:rPr>
        <w:t>tot</w:t>
      </w:r>
      <w:r w:rsidRPr="00693BBD">
        <w:t xml:space="preserve">). </w:t>
      </w:r>
    </w:p>
    <w:p w14:paraId="38C7DF3D" w14:textId="22DD1243" w:rsidR="00C746E0" w:rsidRDefault="00C746E0" w:rsidP="00C746E0">
      <w:r w:rsidRPr="00A35BF7">
        <w:lastRenderedPageBreak/>
        <w:fldChar w:fldCharType="begin"/>
      </w:r>
      <w:r w:rsidRPr="00977DC7">
        <w:instrText xml:space="preserve"> REF _Ref297220840 \h </w:instrText>
      </w:r>
      <w:r w:rsidRPr="00A35BF7">
        <w:fldChar w:fldCharType="separate"/>
      </w:r>
      <w:r w:rsidR="0028125C" w:rsidRPr="00A35BF7">
        <w:t xml:space="preserve">Figure </w:t>
      </w:r>
      <w:r w:rsidR="0028125C">
        <w:t>A.</w:t>
      </w:r>
      <w:r w:rsidR="0028125C">
        <w:rPr>
          <w:noProof/>
        </w:rPr>
        <w:t>14</w:t>
      </w:r>
      <w:r w:rsidRPr="00A35BF7">
        <w:fldChar w:fldCharType="end"/>
      </w:r>
      <w:r w:rsidRPr="00A35BF7">
        <w:t xml:space="preserve"> shows scatterplots of the GAM-predicted (x-axis) versus the measured (y-axis) values of maximum daily average PM</w:t>
      </w:r>
      <w:r w:rsidRPr="00A35BF7">
        <w:rPr>
          <w:vertAlign w:val="subscript"/>
        </w:rPr>
        <w:t>2.5</w:t>
      </w:r>
      <w:r w:rsidRPr="00A35BF7">
        <w:t xml:space="preserve"> for the </w:t>
      </w:r>
      <w:r w:rsidR="00CF4540">
        <w:t>HGB</w:t>
      </w:r>
      <w:r w:rsidRPr="00A35BF7">
        <w:t xml:space="preserve"> area using gam03_extended.</w:t>
      </w:r>
      <w:r w:rsidRPr="00693BBD">
        <w:t xml:space="preserve"> We can see that the performance of </w:t>
      </w:r>
      <w:r w:rsidRPr="00693BBD">
        <w:rPr>
          <w:i/>
        </w:rPr>
        <w:t>m</w:t>
      </w:r>
      <w:r w:rsidRPr="00693BBD">
        <w:rPr>
          <w:i/>
          <w:vertAlign w:val="subscript"/>
        </w:rPr>
        <w:t>1</w:t>
      </w:r>
      <w:r w:rsidRPr="00977DC7">
        <w:t xml:space="preserve"> and </w:t>
      </w:r>
      <w:r w:rsidRPr="00977DC7">
        <w:rPr>
          <w:i/>
        </w:rPr>
        <w:t>m</w:t>
      </w:r>
      <w:r w:rsidRPr="00977DC7">
        <w:rPr>
          <w:i/>
          <w:vertAlign w:val="subscript"/>
        </w:rPr>
        <w:t>2</w:t>
      </w:r>
      <w:r w:rsidRPr="00977DC7">
        <w:t xml:space="preserve"> on their respective test data sets is similar to the performance of the original GAM </w:t>
      </w:r>
      <w:r w:rsidRPr="00977DC7">
        <w:rPr>
          <w:i/>
        </w:rPr>
        <w:t>m</w:t>
      </w:r>
      <w:r w:rsidRPr="00977DC7">
        <w:rPr>
          <w:i/>
          <w:vertAlign w:val="subscript"/>
        </w:rPr>
        <w:t>tot</w:t>
      </w:r>
      <w:r w:rsidRPr="00977DC7">
        <w:t xml:space="preserve">. This can also be seen in </w:t>
      </w:r>
      <w:r w:rsidRPr="00693BBD">
        <w:fldChar w:fldCharType="begin"/>
      </w:r>
      <w:r w:rsidRPr="00977DC7">
        <w:instrText xml:space="preserve"> REF _Ref297221999 \h </w:instrText>
      </w:r>
      <w:r w:rsidRPr="00693BBD">
        <w:fldChar w:fldCharType="separate"/>
      </w:r>
      <w:r w:rsidR="0028125C">
        <w:t>Table A.</w:t>
      </w:r>
      <w:r w:rsidR="0028125C">
        <w:rPr>
          <w:noProof/>
        </w:rPr>
        <w:t>12</w:t>
      </w:r>
      <w:r w:rsidRPr="00693BBD">
        <w:fldChar w:fldCharType="end"/>
      </w:r>
      <w:r w:rsidRPr="00693BBD">
        <w:t xml:space="preserve">, which </w:t>
      </w:r>
      <w:r w:rsidRPr="00B47317">
        <w:t>show</w:t>
      </w:r>
      <w:r>
        <w:t>s</w:t>
      </w:r>
      <w:r w:rsidRPr="00693BBD">
        <w:t xml:space="preserve"> the root-mean-square (RMS) differences between the GAM-predicted and measured O</w:t>
      </w:r>
      <w:r w:rsidRPr="00977DC7">
        <w:rPr>
          <w:vertAlign w:val="subscript"/>
        </w:rPr>
        <w:t>3</w:t>
      </w:r>
      <w:r w:rsidRPr="00977DC7">
        <w:t xml:space="preserve"> and PM</w:t>
      </w:r>
      <w:r w:rsidRPr="00977DC7">
        <w:rPr>
          <w:vertAlign w:val="subscript"/>
        </w:rPr>
        <w:t>2.5</w:t>
      </w:r>
      <w:r w:rsidRPr="00977DC7">
        <w:t xml:space="preserve"> values for gam03_extended</w:t>
      </w:r>
      <w:r w:rsidRPr="00B47317">
        <w:t xml:space="preserve">. The change in the RMS between </w:t>
      </w:r>
      <w:r w:rsidRPr="00B47317">
        <w:rPr>
          <w:i/>
        </w:rPr>
        <w:t>m</w:t>
      </w:r>
      <w:r w:rsidRPr="00B47317">
        <w:rPr>
          <w:i/>
          <w:vertAlign w:val="subscript"/>
        </w:rPr>
        <w:t>tot</w:t>
      </w:r>
      <w:r w:rsidRPr="00B47317">
        <w:t xml:space="preserve"> and </w:t>
      </w:r>
      <w:r w:rsidRPr="00B47317">
        <w:rPr>
          <w:i/>
        </w:rPr>
        <w:t>m</w:t>
      </w:r>
      <w:r w:rsidRPr="00B47317">
        <w:rPr>
          <w:i/>
          <w:vertAlign w:val="subscript"/>
        </w:rPr>
        <w:t>1</w:t>
      </w:r>
      <w:r>
        <w:t xml:space="preserve"> and </w:t>
      </w:r>
      <w:r w:rsidRPr="00673017">
        <w:rPr>
          <w:i/>
        </w:rPr>
        <w:t>m</w:t>
      </w:r>
      <w:r w:rsidRPr="00673017">
        <w:rPr>
          <w:i/>
          <w:vertAlign w:val="subscript"/>
        </w:rPr>
        <w:t>2</w:t>
      </w:r>
      <w:r>
        <w:t xml:space="preserve"> is generally small (</w:t>
      </w:r>
      <w:r w:rsidR="00CF4540">
        <w:t>less than</w:t>
      </w:r>
      <w:r>
        <w:t xml:space="preserve"> 1 ppbv for O</w:t>
      </w:r>
      <w:r w:rsidRPr="00673017">
        <w:rPr>
          <w:vertAlign w:val="subscript"/>
        </w:rPr>
        <w:t>3</w:t>
      </w:r>
      <w:r>
        <w:t xml:space="preserve"> and </w:t>
      </w:r>
      <w:r w:rsidR="00CF4540">
        <w:t>less than</w:t>
      </w:r>
      <w:r>
        <w:t xml:space="preserve"> 0.25 </w:t>
      </w:r>
      <w:r w:rsidR="003A49B1">
        <w:rPr>
          <w:rFonts w:cs="Times New Roman"/>
        </w:rPr>
        <w:t>µ</w:t>
      </w:r>
      <w:r>
        <w:t>g m</w:t>
      </w:r>
      <w:r w:rsidRPr="00673017">
        <w:rPr>
          <w:vertAlign w:val="superscript"/>
        </w:rPr>
        <w:t>-3</w:t>
      </w:r>
      <w:r>
        <w:t xml:space="preserve"> for PM</w:t>
      </w:r>
      <w:r w:rsidRPr="00673017">
        <w:rPr>
          <w:vertAlign w:val="subscript"/>
        </w:rPr>
        <w:t>2.5</w:t>
      </w:r>
      <w:r>
        <w:t xml:space="preserve">). As the training set and testing set RMS errors are thus similar, we conclude there is little evidence of overfitting in our GAMs. </w:t>
      </w:r>
    </w:p>
    <w:p w14:paraId="66CBF3BC" w14:textId="69C933A8" w:rsidR="00C746E0" w:rsidRDefault="00C746E0" w:rsidP="00C746E0">
      <w:r>
        <w:t>However, the individual functional forms relating the meteorological and date predictors to O</w:t>
      </w:r>
      <w:r w:rsidRPr="00673017">
        <w:rPr>
          <w:vertAlign w:val="subscript"/>
        </w:rPr>
        <w:t>3</w:t>
      </w:r>
      <w:r>
        <w:t xml:space="preserve"> and PM</w:t>
      </w:r>
      <w:r w:rsidRPr="00673017">
        <w:rPr>
          <w:vertAlign w:val="subscript"/>
        </w:rPr>
        <w:t>2.5</w:t>
      </w:r>
      <w:r w:rsidRPr="00E96FD7">
        <w:t xml:space="preserve"> </w:t>
      </w:r>
      <w:r>
        <w:t xml:space="preserve">can </w:t>
      </w:r>
      <w:r w:rsidRPr="00C77ED8">
        <w:t xml:space="preserve">occasionally be significantly different between </w:t>
      </w:r>
      <w:r w:rsidRPr="00C77ED8">
        <w:rPr>
          <w:i/>
        </w:rPr>
        <w:t>m</w:t>
      </w:r>
      <w:r w:rsidRPr="00C77ED8">
        <w:rPr>
          <w:i/>
          <w:vertAlign w:val="subscript"/>
        </w:rPr>
        <w:t>tot</w:t>
      </w:r>
      <w:r w:rsidRPr="00C77ED8">
        <w:t xml:space="preserve">, </w:t>
      </w:r>
      <w:r w:rsidRPr="00C77ED8">
        <w:rPr>
          <w:i/>
        </w:rPr>
        <w:t>m</w:t>
      </w:r>
      <w:r w:rsidRPr="00C77ED8">
        <w:rPr>
          <w:i/>
          <w:vertAlign w:val="subscript"/>
        </w:rPr>
        <w:t>1</w:t>
      </w:r>
      <w:r w:rsidRPr="00C77ED8">
        <w:t xml:space="preserve">, and </w:t>
      </w:r>
      <w:r w:rsidRPr="00C77ED8">
        <w:rPr>
          <w:i/>
        </w:rPr>
        <w:t>m</w:t>
      </w:r>
      <w:r w:rsidRPr="00C77ED8">
        <w:rPr>
          <w:i/>
          <w:vertAlign w:val="subscript"/>
        </w:rPr>
        <w:t>2</w:t>
      </w:r>
      <w:r w:rsidRPr="00C77ED8">
        <w:t xml:space="preserve">, suggesting that </w:t>
      </w:r>
      <w:r w:rsidRPr="00693BBD">
        <w:t xml:space="preserve">these relationships, although statistically significant, may not be robust or scientifically meaningful. </w:t>
      </w:r>
      <w:r w:rsidRPr="00A35BF7">
        <w:t xml:space="preserve">For example, </w:t>
      </w:r>
      <w:r w:rsidRPr="00A35BF7">
        <w:fldChar w:fldCharType="begin"/>
      </w:r>
      <w:r w:rsidRPr="00977DC7">
        <w:instrText xml:space="preserve"> REF _Ref297220941 \h </w:instrText>
      </w:r>
      <w:r w:rsidRPr="00A35BF7">
        <w:fldChar w:fldCharType="separate"/>
      </w:r>
      <w:r w:rsidR="0028125C" w:rsidRPr="00A35BF7">
        <w:t xml:space="preserve">Figure </w:t>
      </w:r>
      <w:r w:rsidR="0028125C">
        <w:t>A.</w:t>
      </w:r>
      <w:r w:rsidR="0028125C">
        <w:rPr>
          <w:noProof/>
        </w:rPr>
        <w:t>15</w:t>
      </w:r>
      <w:r w:rsidRPr="00A35BF7">
        <w:fldChar w:fldCharType="end"/>
      </w:r>
      <w:r w:rsidRPr="00A35BF7">
        <w:t xml:space="preserve"> shows the </w:t>
      </w:r>
      <w:r w:rsidR="00997457">
        <w:t>HGB</w:t>
      </w:r>
      <w:r w:rsidRPr="00A35BF7">
        <w:t xml:space="preserve"> fits for maximum daily average PM</w:t>
      </w:r>
      <w:r w:rsidRPr="00A35BF7">
        <w:rPr>
          <w:vertAlign w:val="subscript"/>
        </w:rPr>
        <w:t>2.5</w:t>
      </w:r>
      <w:r w:rsidRPr="00A35BF7">
        <w:t xml:space="preserve"> versus </w:t>
      </w:r>
      <w:r>
        <w:t>HYSPLIT back-trajectory bearing</w:t>
      </w:r>
      <w:r w:rsidRPr="00A35BF7">
        <w:t xml:space="preserve"> for </w:t>
      </w:r>
      <w:r w:rsidRPr="00A35BF7">
        <w:rPr>
          <w:i/>
        </w:rPr>
        <w:t>m</w:t>
      </w:r>
      <w:r w:rsidRPr="00A35BF7">
        <w:rPr>
          <w:i/>
          <w:vertAlign w:val="subscript"/>
        </w:rPr>
        <w:t>tot</w:t>
      </w:r>
      <w:r w:rsidRPr="00A35BF7">
        <w:t xml:space="preserve"> (black with error bars), </w:t>
      </w:r>
      <w:r w:rsidRPr="00A35BF7">
        <w:rPr>
          <w:i/>
        </w:rPr>
        <w:t>m</w:t>
      </w:r>
      <w:r w:rsidRPr="00A35BF7">
        <w:rPr>
          <w:i/>
          <w:vertAlign w:val="subscript"/>
        </w:rPr>
        <w:t>1</w:t>
      </w:r>
      <w:r w:rsidRPr="00A35BF7">
        <w:t xml:space="preserve"> (red)</w:t>
      </w:r>
      <w:r>
        <w:t>,</w:t>
      </w:r>
      <w:r w:rsidRPr="00A35BF7">
        <w:t xml:space="preserve"> and </w:t>
      </w:r>
      <w:r w:rsidRPr="00A35BF7">
        <w:rPr>
          <w:i/>
        </w:rPr>
        <w:t>m</w:t>
      </w:r>
      <w:r w:rsidRPr="00A35BF7">
        <w:rPr>
          <w:i/>
          <w:vertAlign w:val="subscript"/>
        </w:rPr>
        <w:t>2</w:t>
      </w:r>
      <w:r w:rsidRPr="00A35BF7">
        <w:t xml:space="preserve"> (blue) for gam03_extended</w:t>
      </w:r>
      <w:r w:rsidRPr="00693BBD">
        <w:t xml:space="preserve">. </w:t>
      </w:r>
      <w:r w:rsidRPr="00977DC7">
        <w:t xml:space="preserve">Predicted values for 200 randomly selected </w:t>
      </w:r>
      <w:r w:rsidRPr="00C77ED8">
        <w:t>data</w:t>
      </w:r>
      <w:r>
        <w:t xml:space="preserve"> </w:t>
      </w:r>
      <w:r w:rsidRPr="00C77ED8">
        <w:t>points</w:t>
      </w:r>
      <w:r w:rsidRPr="00977DC7">
        <w:t xml:space="preserve"> are plotted. </w:t>
      </w:r>
      <w:r w:rsidRPr="000C31ED">
        <w:t>We see</w:t>
      </w:r>
      <w:r w:rsidRPr="00A35BF7">
        <w:rPr>
          <w:i/>
        </w:rPr>
        <w:t xml:space="preserve"> m</w:t>
      </w:r>
      <w:r w:rsidRPr="00A35BF7">
        <w:rPr>
          <w:i/>
          <w:vertAlign w:val="subscript"/>
        </w:rPr>
        <w:t>2</w:t>
      </w:r>
      <w:r>
        <w:t xml:space="preserve"> significantly differs from </w:t>
      </w:r>
      <w:r w:rsidRPr="00A35BF7">
        <w:rPr>
          <w:i/>
        </w:rPr>
        <w:t>m</w:t>
      </w:r>
      <w:r w:rsidRPr="00A35BF7">
        <w:rPr>
          <w:i/>
          <w:vertAlign w:val="subscript"/>
        </w:rPr>
        <w:t>tot</w:t>
      </w:r>
      <w:r>
        <w:t xml:space="preserve"> between 0</w:t>
      </w:r>
      <w:r w:rsidRPr="000C31ED">
        <w:rPr>
          <w:vertAlign w:val="superscript"/>
        </w:rPr>
        <w:t>o</w:t>
      </w:r>
      <w:r>
        <w:t xml:space="preserve"> and 100</w:t>
      </w:r>
      <w:r w:rsidRPr="000C31ED">
        <w:rPr>
          <w:vertAlign w:val="superscript"/>
        </w:rPr>
        <w:t>o</w:t>
      </w:r>
      <w:r>
        <w:t xml:space="preserve">, suggesting the functional form from </w:t>
      </w:r>
      <w:r w:rsidRPr="00673017">
        <w:rPr>
          <w:i/>
        </w:rPr>
        <w:t>m</w:t>
      </w:r>
      <w:r w:rsidRPr="00673017">
        <w:rPr>
          <w:i/>
          <w:vertAlign w:val="subscript"/>
        </w:rPr>
        <w:t>tot</w:t>
      </w:r>
      <w:r>
        <w:t xml:space="preserve"> may not be robust in this region. </w:t>
      </w:r>
      <w:r w:rsidRPr="00B47317">
        <w:t xml:space="preserve">Plots similar to </w:t>
      </w:r>
      <w:r w:rsidRPr="00B47317">
        <w:fldChar w:fldCharType="begin"/>
      </w:r>
      <w:r w:rsidRPr="00B47317">
        <w:instrText xml:space="preserve"> REF _Ref297220941 \h </w:instrText>
      </w:r>
      <w:r w:rsidRPr="00B47317">
        <w:fldChar w:fldCharType="separate"/>
      </w:r>
      <w:r w:rsidR="0028125C" w:rsidRPr="00A35BF7">
        <w:t xml:space="preserve">Figure </w:t>
      </w:r>
      <w:r w:rsidR="0028125C">
        <w:t>A.</w:t>
      </w:r>
      <w:r w:rsidR="0028125C">
        <w:rPr>
          <w:noProof/>
        </w:rPr>
        <w:t>15</w:t>
      </w:r>
      <w:r w:rsidRPr="00B47317">
        <w:fldChar w:fldCharType="end"/>
      </w:r>
      <w:r w:rsidRPr="00B47317">
        <w:t xml:space="preserve"> for all GAMs and their terms are contained in the deliverable,</w:t>
      </w:r>
      <w:r>
        <w:t xml:space="preserve"> as described in Section </w:t>
      </w:r>
      <w:r>
        <w:fldChar w:fldCharType="begin"/>
      </w:r>
      <w:r>
        <w:instrText xml:space="preserve"> REF _Ref297117817 \n \h </w:instrText>
      </w:r>
      <w:r>
        <w:fldChar w:fldCharType="separate"/>
      </w:r>
      <w:r w:rsidR="0028125C">
        <w:t>A.2.6</w:t>
      </w:r>
      <w:r>
        <w:fldChar w:fldCharType="end"/>
      </w:r>
      <w:r>
        <w:t xml:space="preserve">. </w:t>
      </w:r>
      <w:r w:rsidRPr="00B47317">
        <w:t>Other “suspicious” functional forms for PM</w:t>
      </w:r>
      <w:r w:rsidRPr="00B47317">
        <w:rPr>
          <w:vertAlign w:val="subscript"/>
        </w:rPr>
        <w:t>2.5</w:t>
      </w:r>
      <w:r w:rsidRPr="00B47317">
        <w:t xml:space="preserve"> and O</w:t>
      </w:r>
      <w:r w:rsidRPr="00B47317">
        <w:rPr>
          <w:vertAlign w:val="subscript"/>
        </w:rPr>
        <w:t>3</w:t>
      </w:r>
      <w:r w:rsidRPr="00B47317">
        <w:t xml:space="preserve"> in the gam03_extended fits are listed in </w:t>
      </w:r>
      <w:r w:rsidRPr="00B47317">
        <w:fldChar w:fldCharType="begin"/>
      </w:r>
      <w:r w:rsidRPr="00B47317">
        <w:instrText xml:space="preserve"> REF _Ref297222306 \h </w:instrText>
      </w:r>
      <w:r w:rsidRPr="00B47317">
        <w:fldChar w:fldCharType="separate"/>
      </w:r>
      <w:r w:rsidR="0028125C" w:rsidRPr="00A35BF7">
        <w:t xml:space="preserve">Table </w:t>
      </w:r>
      <w:r w:rsidR="0028125C">
        <w:t>A.</w:t>
      </w:r>
      <w:r w:rsidR="0028125C">
        <w:rPr>
          <w:noProof/>
        </w:rPr>
        <w:t>13</w:t>
      </w:r>
      <w:r w:rsidRPr="00B47317">
        <w:fldChar w:fldCharType="end"/>
      </w:r>
      <w:r>
        <w:t>, but we note that as these are for a single random division of the dataset, these results merely indicate a potential problem, but do not by themselves prove that the functional relationships are incorrect.</w:t>
      </w:r>
    </w:p>
    <w:p w14:paraId="39526590" w14:textId="77777777" w:rsidR="00C746E0" w:rsidRPr="00A35BF7" w:rsidRDefault="00C746E0" w:rsidP="00C746E0">
      <w:pPr>
        <w:keepNext/>
        <w:ind w:firstLine="0"/>
      </w:pPr>
      <w:r w:rsidRPr="00977DC7">
        <w:rPr>
          <w:noProof/>
        </w:rPr>
        <w:lastRenderedPageBreak/>
        <w:drawing>
          <wp:inline distT="0" distB="0" distL="0" distR="0" wp14:anchorId="15321381" wp14:editId="3D2300DF">
            <wp:extent cx="5943600" cy="5943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val_scatter_Houston_o3gam03_extended.png"/>
                    <pic:cNvPicPr/>
                  </pic:nvPicPr>
                  <pic:blipFill>
                    <a:blip r:embed="rId72">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90F1F3A" w14:textId="0B87195D" w:rsidR="00C746E0" w:rsidRDefault="00C746E0" w:rsidP="00C746E0">
      <w:pPr>
        <w:pStyle w:val="Caption"/>
      </w:pPr>
      <w:bookmarkStart w:id="620" w:name="_Ref297220840"/>
      <w:bookmarkStart w:id="621" w:name="_Ref297220837"/>
      <w:bookmarkStart w:id="622" w:name="_Toc297238008"/>
      <w:bookmarkStart w:id="623" w:name="_Toc297288018"/>
      <w:bookmarkStart w:id="624" w:name="_Toc301078726"/>
      <w:bookmarkStart w:id="625" w:name="_Toc301097351"/>
      <w:bookmarkStart w:id="626" w:name="_Toc301116725"/>
      <w:bookmarkStart w:id="627" w:name="_Toc301696835"/>
      <w:bookmarkStart w:id="628" w:name="_Toc302382622"/>
      <w:r w:rsidRPr="00A35BF7">
        <w:t xml:space="preserve">Figure </w:t>
      </w:r>
      <w:r w:rsidR="00702A92">
        <w:t>A.</w:t>
      </w:r>
      <w:fldSimple w:instr=" SEQ Figure \* ARABIC ">
        <w:r w:rsidR="0028125C">
          <w:rPr>
            <w:noProof/>
          </w:rPr>
          <w:t>14</w:t>
        </w:r>
      </w:fldSimple>
      <w:bookmarkEnd w:id="620"/>
      <w:r w:rsidRPr="00A35BF7">
        <w:t>. Scatterplots for the GAM-predicted (x-axis) versus the measured (y-axis) values of maximum daily average PM</w:t>
      </w:r>
      <w:r w:rsidRPr="00A35BF7">
        <w:rPr>
          <w:vertAlign w:val="subscript"/>
        </w:rPr>
        <w:t>2.5</w:t>
      </w:r>
      <w:r w:rsidRPr="00A35BF7">
        <w:t xml:space="preserve"> for the Houston/Galveston/Brazoria area using gam03_extended. The top row uses </w:t>
      </w:r>
      <w:r w:rsidRPr="00A35BF7">
        <w:rPr>
          <w:i/>
        </w:rPr>
        <w:t>m</w:t>
      </w:r>
      <w:r w:rsidRPr="00A35BF7">
        <w:rPr>
          <w:i/>
          <w:vertAlign w:val="subscript"/>
        </w:rPr>
        <w:t>tot</w:t>
      </w:r>
      <w:r w:rsidRPr="00A35BF7">
        <w:rPr>
          <w:vertAlign w:val="subscript"/>
        </w:rPr>
        <w:t xml:space="preserve"> </w:t>
      </w:r>
      <w:r w:rsidRPr="00A35BF7">
        <w:t>to predict the first (left) and second</w:t>
      </w:r>
      <w:r w:rsidRPr="00A35BF7">
        <w:rPr>
          <w:vertAlign w:val="subscript"/>
        </w:rPr>
        <w:t xml:space="preserve"> </w:t>
      </w:r>
      <w:r w:rsidRPr="00A35BF7">
        <w:t xml:space="preserve">(right) of the randomly distributed halves of the dataset. The bottom row uses </w:t>
      </w:r>
      <w:r w:rsidRPr="00A35BF7">
        <w:rPr>
          <w:i/>
        </w:rPr>
        <w:t>m</w:t>
      </w:r>
      <w:r w:rsidRPr="00A35BF7">
        <w:rPr>
          <w:i/>
          <w:vertAlign w:val="subscript"/>
        </w:rPr>
        <w:t>2</w:t>
      </w:r>
      <w:r w:rsidRPr="00A35BF7">
        <w:t xml:space="preserve">, which was trained on data set 2, to predict the “test” data set 1 (left) and uses </w:t>
      </w:r>
      <w:r w:rsidRPr="00A35BF7">
        <w:rPr>
          <w:i/>
        </w:rPr>
        <w:t>m</w:t>
      </w:r>
      <w:r w:rsidRPr="00A35BF7">
        <w:rPr>
          <w:i/>
          <w:vertAlign w:val="subscript"/>
        </w:rPr>
        <w:t>1</w:t>
      </w:r>
      <w:r w:rsidRPr="00A35BF7">
        <w:t xml:space="preserve"> to predict data set 2 (right). The black line is a linear fit of the predicted to actual values, while the red dashed line is the 1:1 line.</w:t>
      </w:r>
      <w:bookmarkEnd w:id="621"/>
      <w:bookmarkEnd w:id="622"/>
      <w:bookmarkEnd w:id="623"/>
      <w:bookmarkEnd w:id="624"/>
      <w:bookmarkEnd w:id="625"/>
      <w:bookmarkEnd w:id="626"/>
      <w:bookmarkEnd w:id="627"/>
      <w:bookmarkEnd w:id="628"/>
    </w:p>
    <w:p w14:paraId="442DCCB6" w14:textId="77777777" w:rsidR="00C746E0" w:rsidRDefault="00C746E0">
      <w:pPr>
        <w:spacing w:after="0"/>
        <w:ind w:firstLine="0"/>
      </w:pPr>
      <w:r>
        <w:br w:type="page"/>
      </w:r>
    </w:p>
    <w:p w14:paraId="2C133763" w14:textId="77777777" w:rsidR="00C746E0" w:rsidRPr="00A35BF7" w:rsidRDefault="00C746E0" w:rsidP="00C746E0">
      <w:pPr>
        <w:keepNext/>
        <w:ind w:firstLine="0"/>
      </w:pPr>
      <w:r w:rsidRPr="00977DC7">
        <w:rPr>
          <w:noProof/>
        </w:rPr>
        <w:lastRenderedPageBreak/>
        <w:drawing>
          <wp:inline distT="0" distB="0" distL="0" distR="0" wp14:anchorId="02E55005" wp14:editId="323B7D99">
            <wp:extent cx="5943600" cy="5943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val_terms_SolarRadiation.Langy.min._Houston_pm25gam03_extended.png"/>
                    <pic:cNvPicPr/>
                  </pic:nvPicPr>
                  <pic:blipFill>
                    <a:blip r:embed="rId73">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78409F90" w14:textId="1CDAF249" w:rsidR="00C746E0" w:rsidRPr="00977DC7" w:rsidRDefault="00C746E0" w:rsidP="00C746E0">
      <w:pPr>
        <w:pStyle w:val="Caption"/>
      </w:pPr>
      <w:bookmarkStart w:id="629" w:name="_Ref297220941"/>
      <w:bookmarkStart w:id="630" w:name="_Toc297238009"/>
      <w:bookmarkStart w:id="631" w:name="_Toc297288019"/>
      <w:bookmarkStart w:id="632" w:name="_Toc301078727"/>
      <w:bookmarkStart w:id="633" w:name="_Toc301097352"/>
      <w:bookmarkStart w:id="634" w:name="_Toc301116726"/>
      <w:bookmarkStart w:id="635" w:name="_Toc301696836"/>
      <w:bookmarkStart w:id="636" w:name="_Toc302382623"/>
      <w:r w:rsidRPr="00A35BF7">
        <w:t xml:space="preserve">Figure </w:t>
      </w:r>
      <w:r w:rsidR="00702A92">
        <w:t>A.</w:t>
      </w:r>
      <w:fldSimple w:instr=" SEQ Figure \* ARABIC ">
        <w:r w:rsidR="0028125C">
          <w:rPr>
            <w:noProof/>
          </w:rPr>
          <w:t>15</w:t>
        </w:r>
      </w:fldSimple>
      <w:bookmarkEnd w:id="629"/>
      <w:r w:rsidRPr="00A35BF7">
        <w:t>. Houston/Galveston/Brazoria fits for maximum daily average PM</w:t>
      </w:r>
      <w:r w:rsidRPr="00A35BF7">
        <w:rPr>
          <w:vertAlign w:val="subscript"/>
        </w:rPr>
        <w:t>2.5</w:t>
      </w:r>
      <w:r w:rsidRPr="00A35BF7">
        <w:t xml:space="preserve"> versus </w:t>
      </w:r>
      <w:r>
        <w:t>HYSPLIT back trajectory bearing</w:t>
      </w:r>
      <w:r w:rsidRPr="00A35BF7">
        <w:t xml:space="preserve"> for </w:t>
      </w:r>
      <w:r w:rsidRPr="00A35BF7">
        <w:rPr>
          <w:i/>
        </w:rPr>
        <w:t>m</w:t>
      </w:r>
      <w:r w:rsidRPr="00A35BF7">
        <w:rPr>
          <w:i/>
          <w:vertAlign w:val="subscript"/>
        </w:rPr>
        <w:t>tot</w:t>
      </w:r>
      <w:r w:rsidRPr="00A35BF7">
        <w:t xml:space="preserve"> (black with error bars), </w:t>
      </w:r>
      <w:r w:rsidRPr="00A35BF7">
        <w:rPr>
          <w:i/>
        </w:rPr>
        <w:t>m</w:t>
      </w:r>
      <w:r w:rsidRPr="00A35BF7">
        <w:rPr>
          <w:i/>
          <w:vertAlign w:val="subscript"/>
        </w:rPr>
        <w:t>1</w:t>
      </w:r>
      <w:r w:rsidRPr="00A35BF7">
        <w:t xml:space="preserve"> (red) and </w:t>
      </w:r>
      <w:r w:rsidRPr="00A35BF7">
        <w:rPr>
          <w:i/>
        </w:rPr>
        <w:t>m</w:t>
      </w:r>
      <w:r w:rsidRPr="00A35BF7">
        <w:rPr>
          <w:i/>
          <w:vertAlign w:val="subscript"/>
        </w:rPr>
        <w:t>2</w:t>
      </w:r>
      <w:r w:rsidRPr="00A35BF7">
        <w:t xml:space="preserve"> (blue) for gam03_extended. Predicted values for 200 randomly selected datapoints are plotted.</w:t>
      </w:r>
      <w:bookmarkEnd w:id="630"/>
      <w:bookmarkEnd w:id="631"/>
      <w:bookmarkEnd w:id="632"/>
      <w:bookmarkEnd w:id="633"/>
      <w:bookmarkEnd w:id="634"/>
      <w:bookmarkEnd w:id="635"/>
      <w:bookmarkEnd w:id="636"/>
    </w:p>
    <w:p w14:paraId="623645E8" w14:textId="77777777" w:rsidR="00C746E0" w:rsidRDefault="00C746E0">
      <w:pPr>
        <w:spacing w:after="0"/>
        <w:ind w:firstLine="0"/>
      </w:pPr>
      <w:r>
        <w:br w:type="page"/>
      </w:r>
    </w:p>
    <w:p w14:paraId="5724B304" w14:textId="77777777" w:rsidR="00C746E0" w:rsidRPr="005709C0" w:rsidRDefault="00C746E0" w:rsidP="00C746E0"/>
    <w:p w14:paraId="35F48336" w14:textId="6AD9876E" w:rsidR="00C746E0" w:rsidRDefault="00C746E0" w:rsidP="00C746E0">
      <w:pPr>
        <w:pStyle w:val="Caption"/>
        <w:keepNext/>
      </w:pPr>
      <w:bookmarkStart w:id="637" w:name="_Ref297221999"/>
      <w:bookmarkStart w:id="638" w:name="_Ref297221996"/>
      <w:bookmarkStart w:id="639" w:name="_Toc297238024"/>
      <w:bookmarkStart w:id="640" w:name="_Toc297288034"/>
      <w:bookmarkStart w:id="641" w:name="_Toc301095454"/>
      <w:bookmarkStart w:id="642" w:name="_Toc301116761"/>
      <w:bookmarkStart w:id="643" w:name="_Toc302315844"/>
      <w:bookmarkStart w:id="644" w:name="_Ref297117732"/>
      <w:r>
        <w:t xml:space="preserve">Table </w:t>
      </w:r>
      <w:r w:rsidR="00702A92">
        <w:t>A.</w:t>
      </w:r>
      <w:fldSimple w:instr=" SEQ Table \* ARABIC ">
        <w:r w:rsidR="0028125C">
          <w:rPr>
            <w:noProof/>
          </w:rPr>
          <w:t>12</w:t>
        </w:r>
      </w:fldSimple>
      <w:bookmarkEnd w:id="637"/>
      <w:r>
        <w:t>. Cross-validation root-mean-square (RMS) results for gam03_extended.</w:t>
      </w:r>
      <w:bookmarkEnd w:id="638"/>
      <w:bookmarkEnd w:id="639"/>
      <w:bookmarkEnd w:id="640"/>
      <w:bookmarkEnd w:id="641"/>
      <w:bookmarkEnd w:id="642"/>
      <w:bookmarkEnd w:id="643"/>
    </w:p>
    <w:tbl>
      <w:tblPr>
        <w:tblStyle w:val="TableGrid"/>
        <w:tblW w:w="0" w:type="auto"/>
        <w:tblLook w:val="04A0" w:firstRow="1" w:lastRow="0" w:firstColumn="1" w:lastColumn="0" w:noHBand="0" w:noVBand="1"/>
      </w:tblPr>
      <w:tblGrid>
        <w:gridCol w:w="1064"/>
        <w:gridCol w:w="1064"/>
        <w:gridCol w:w="1064"/>
        <w:gridCol w:w="1064"/>
        <w:gridCol w:w="1064"/>
        <w:gridCol w:w="1064"/>
        <w:gridCol w:w="1064"/>
        <w:gridCol w:w="1064"/>
        <w:gridCol w:w="1064"/>
      </w:tblGrid>
      <w:tr w:rsidR="00C746E0" w14:paraId="15C47E3A" w14:textId="77777777" w:rsidTr="00C746E0">
        <w:tc>
          <w:tcPr>
            <w:tcW w:w="1064" w:type="dxa"/>
            <w:vMerge w:val="restart"/>
          </w:tcPr>
          <w:p w14:paraId="005A7188" w14:textId="77777777" w:rsidR="00C746E0" w:rsidRDefault="00C746E0" w:rsidP="00C746E0">
            <w:pPr>
              <w:ind w:firstLine="0"/>
            </w:pPr>
            <w:r>
              <w:t>Urban Area</w:t>
            </w:r>
          </w:p>
        </w:tc>
        <w:tc>
          <w:tcPr>
            <w:tcW w:w="4256" w:type="dxa"/>
            <w:gridSpan w:val="4"/>
          </w:tcPr>
          <w:p w14:paraId="28C229C0" w14:textId="77777777" w:rsidR="00C746E0" w:rsidRPr="005709C0" w:rsidRDefault="00C746E0" w:rsidP="00C746E0">
            <w:pPr>
              <w:ind w:firstLine="0"/>
              <w:jc w:val="center"/>
            </w:pPr>
            <w:r>
              <w:t>MDA8 O</w:t>
            </w:r>
            <w:r w:rsidRPr="005709C0">
              <w:rPr>
                <w:vertAlign w:val="subscript"/>
              </w:rPr>
              <w:t>3</w:t>
            </w:r>
            <w:r>
              <w:t xml:space="preserve"> (ppbv)</w:t>
            </w:r>
          </w:p>
        </w:tc>
        <w:tc>
          <w:tcPr>
            <w:tcW w:w="4256" w:type="dxa"/>
            <w:gridSpan w:val="4"/>
          </w:tcPr>
          <w:p w14:paraId="3BC87F32" w14:textId="77777777" w:rsidR="00C746E0" w:rsidRPr="005709C0" w:rsidRDefault="00C746E0" w:rsidP="00C746E0">
            <w:pPr>
              <w:ind w:firstLine="0"/>
              <w:jc w:val="center"/>
            </w:pPr>
            <w:r>
              <w:t>Daily Average PM</w:t>
            </w:r>
            <w:r w:rsidRPr="005709C0">
              <w:rPr>
                <w:vertAlign w:val="subscript"/>
              </w:rPr>
              <w:t>2.5</w:t>
            </w:r>
            <w:r>
              <w:t xml:space="preserve"> (</w:t>
            </w:r>
            <w:r>
              <w:rPr>
                <w:rFonts w:cs="Times New Roman"/>
              </w:rPr>
              <w:t>µ</w:t>
            </w:r>
            <w:r>
              <w:t>g m</w:t>
            </w:r>
            <w:r w:rsidRPr="005709C0">
              <w:rPr>
                <w:vertAlign w:val="superscript"/>
              </w:rPr>
              <w:t>-3</w:t>
            </w:r>
            <w:r>
              <w:t>)</w:t>
            </w:r>
          </w:p>
        </w:tc>
      </w:tr>
      <w:tr w:rsidR="00C746E0" w14:paraId="4FF521FC" w14:textId="77777777" w:rsidTr="00C746E0">
        <w:tc>
          <w:tcPr>
            <w:tcW w:w="1064" w:type="dxa"/>
            <w:vMerge/>
          </w:tcPr>
          <w:p w14:paraId="2E2B417A" w14:textId="77777777" w:rsidR="00C746E0" w:rsidRDefault="00C746E0" w:rsidP="00C746E0">
            <w:pPr>
              <w:ind w:firstLine="0"/>
            </w:pPr>
          </w:p>
        </w:tc>
        <w:tc>
          <w:tcPr>
            <w:tcW w:w="2128" w:type="dxa"/>
            <w:gridSpan w:val="2"/>
          </w:tcPr>
          <w:p w14:paraId="4C7BA6F5" w14:textId="77777777" w:rsidR="00C746E0" w:rsidRDefault="00C746E0" w:rsidP="00C746E0">
            <w:pPr>
              <w:ind w:firstLine="0"/>
              <w:jc w:val="center"/>
            </w:pPr>
            <w:r>
              <w:t>Data Set 1</w:t>
            </w:r>
          </w:p>
        </w:tc>
        <w:tc>
          <w:tcPr>
            <w:tcW w:w="2128" w:type="dxa"/>
            <w:gridSpan w:val="2"/>
          </w:tcPr>
          <w:p w14:paraId="3EC0E357" w14:textId="77777777" w:rsidR="00C746E0" w:rsidRDefault="00C746E0" w:rsidP="00C746E0">
            <w:pPr>
              <w:ind w:firstLine="0"/>
              <w:jc w:val="center"/>
            </w:pPr>
            <w:r>
              <w:t>Data Set 2</w:t>
            </w:r>
          </w:p>
        </w:tc>
        <w:tc>
          <w:tcPr>
            <w:tcW w:w="2128" w:type="dxa"/>
            <w:gridSpan w:val="2"/>
          </w:tcPr>
          <w:p w14:paraId="08DE4E62" w14:textId="77777777" w:rsidR="00C746E0" w:rsidRDefault="00C746E0" w:rsidP="00C746E0">
            <w:pPr>
              <w:ind w:firstLine="0"/>
              <w:jc w:val="center"/>
            </w:pPr>
            <w:r>
              <w:t>Data Set 1</w:t>
            </w:r>
          </w:p>
        </w:tc>
        <w:tc>
          <w:tcPr>
            <w:tcW w:w="2128" w:type="dxa"/>
            <w:gridSpan w:val="2"/>
          </w:tcPr>
          <w:p w14:paraId="5371CDE8" w14:textId="77777777" w:rsidR="00C746E0" w:rsidRDefault="00C746E0" w:rsidP="00C746E0">
            <w:pPr>
              <w:ind w:firstLine="0"/>
              <w:jc w:val="center"/>
            </w:pPr>
            <w:r>
              <w:t>Data Set 2</w:t>
            </w:r>
          </w:p>
        </w:tc>
      </w:tr>
      <w:tr w:rsidR="00C746E0" w14:paraId="6B323DD8" w14:textId="77777777" w:rsidTr="00C746E0">
        <w:tc>
          <w:tcPr>
            <w:tcW w:w="1064" w:type="dxa"/>
            <w:vMerge/>
          </w:tcPr>
          <w:p w14:paraId="0A259F2F" w14:textId="77777777" w:rsidR="00C746E0" w:rsidRDefault="00C746E0" w:rsidP="00C746E0">
            <w:pPr>
              <w:ind w:firstLine="0"/>
            </w:pPr>
          </w:p>
        </w:tc>
        <w:tc>
          <w:tcPr>
            <w:tcW w:w="1064" w:type="dxa"/>
          </w:tcPr>
          <w:p w14:paraId="6058915C" w14:textId="77777777" w:rsidR="00C746E0" w:rsidRPr="005709C0" w:rsidRDefault="00C746E0" w:rsidP="00C746E0">
            <w:pPr>
              <w:ind w:firstLine="0"/>
              <w:jc w:val="center"/>
              <w:rPr>
                <w:i/>
              </w:rPr>
            </w:pPr>
            <w:r w:rsidRPr="005709C0">
              <w:rPr>
                <w:i/>
              </w:rPr>
              <w:t>m</w:t>
            </w:r>
            <w:r w:rsidRPr="005709C0">
              <w:rPr>
                <w:i/>
                <w:vertAlign w:val="subscript"/>
              </w:rPr>
              <w:t>tot</w:t>
            </w:r>
          </w:p>
        </w:tc>
        <w:tc>
          <w:tcPr>
            <w:tcW w:w="1064" w:type="dxa"/>
          </w:tcPr>
          <w:p w14:paraId="40CD549B" w14:textId="77777777" w:rsidR="00C746E0" w:rsidRPr="005709C0" w:rsidRDefault="00C746E0" w:rsidP="00C746E0">
            <w:pPr>
              <w:ind w:firstLine="0"/>
              <w:jc w:val="center"/>
              <w:rPr>
                <w:i/>
              </w:rPr>
            </w:pPr>
            <w:r w:rsidRPr="005709C0">
              <w:rPr>
                <w:i/>
              </w:rPr>
              <w:t>m</w:t>
            </w:r>
            <w:r w:rsidRPr="005709C0">
              <w:rPr>
                <w:i/>
                <w:vertAlign w:val="subscript"/>
              </w:rPr>
              <w:t>2</w:t>
            </w:r>
          </w:p>
        </w:tc>
        <w:tc>
          <w:tcPr>
            <w:tcW w:w="1064" w:type="dxa"/>
          </w:tcPr>
          <w:p w14:paraId="2033A483" w14:textId="77777777" w:rsidR="00C746E0" w:rsidRPr="005709C0" w:rsidRDefault="00C746E0" w:rsidP="00C746E0">
            <w:pPr>
              <w:ind w:firstLine="0"/>
              <w:jc w:val="center"/>
              <w:rPr>
                <w:i/>
              </w:rPr>
            </w:pPr>
            <w:r w:rsidRPr="005709C0">
              <w:rPr>
                <w:i/>
              </w:rPr>
              <w:t>m</w:t>
            </w:r>
            <w:r w:rsidRPr="005709C0">
              <w:rPr>
                <w:i/>
                <w:vertAlign w:val="subscript"/>
              </w:rPr>
              <w:t>tot</w:t>
            </w:r>
          </w:p>
        </w:tc>
        <w:tc>
          <w:tcPr>
            <w:tcW w:w="1064" w:type="dxa"/>
          </w:tcPr>
          <w:p w14:paraId="783B0622" w14:textId="77777777" w:rsidR="00C746E0" w:rsidRPr="005709C0" w:rsidRDefault="00C746E0" w:rsidP="00C746E0">
            <w:pPr>
              <w:ind w:firstLine="0"/>
              <w:jc w:val="center"/>
              <w:rPr>
                <w:i/>
              </w:rPr>
            </w:pPr>
            <w:r w:rsidRPr="005709C0">
              <w:rPr>
                <w:i/>
              </w:rPr>
              <w:t>m</w:t>
            </w:r>
            <w:r w:rsidRPr="005709C0">
              <w:rPr>
                <w:i/>
                <w:vertAlign w:val="subscript"/>
              </w:rPr>
              <w:t>1</w:t>
            </w:r>
          </w:p>
        </w:tc>
        <w:tc>
          <w:tcPr>
            <w:tcW w:w="1064" w:type="dxa"/>
          </w:tcPr>
          <w:p w14:paraId="0B6750AC" w14:textId="77777777" w:rsidR="00C746E0" w:rsidRDefault="00C746E0" w:rsidP="00C746E0">
            <w:pPr>
              <w:ind w:firstLine="0"/>
              <w:jc w:val="center"/>
            </w:pPr>
            <w:r w:rsidRPr="00505FD0">
              <w:rPr>
                <w:i/>
              </w:rPr>
              <w:t>m</w:t>
            </w:r>
            <w:r w:rsidRPr="00505FD0">
              <w:rPr>
                <w:i/>
                <w:vertAlign w:val="subscript"/>
              </w:rPr>
              <w:t>tot</w:t>
            </w:r>
          </w:p>
        </w:tc>
        <w:tc>
          <w:tcPr>
            <w:tcW w:w="1064" w:type="dxa"/>
          </w:tcPr>
          <w:p w14:paraId="158E95F4" w14:textId="77777777" w:rsidR="00C746E0" w:rsidRDefault="00C746E0" w:rsidP="00C746E0">
            <w:pPr>
              <w:ind w:firstLine="0"/>
              <w:jc w:val="center"/>
            </w:pPr>
            <w:r w:rsidRPr="00505FD0">
              <w:rPr>
                <w:i/>
              </w:rPr>
              <w:t>m</w:t>
            </w:r>
            <w:r w:rsidRPr="00505FD0">
              <w:rPr>
                <w:i/>
                <w:vertAlign w:val="subscript"/>
              </w:rPr>
              <w:t>2</w:t>
            </w:r>
          </w:p>
        </w:tc>
        <w:tc>
          <w:tcPr>
            <w:tcW w:w="1064" w:type="dxa"/>
          </w:tcPr>
          <w:p w14:paraId="1A1B5F59" w14:textId="77777777" w:rsidR="00C746E0" w:rsidRDefault="00C746E0" w:rsidP="00C746E0">
            <w:pPr>
              <w:ind w:firstLine="0"/>
              <w:jc w:val="center"/>
            </w:pPr>
            <w:r w:rsidRPr="00505FD0">
              <w:rPr>
                <w:i/>
              </w:rPr>
              <w:t>m</w:t>
            </w:r>
            <w:r w:rsidRPr="00505FD0">
              <w:rPr>
                <w:i/>
                <w:vertAlign w:val="subscript"/>
              </w:rPr>
              <w:t>tot</w:t>
            </w:r>
          </w:p>
        </w:tc>
        <w:tc>
          <w:tcPr>
            <w:tcW w:w="1064" w:type="dxa"/>
          </w:tcPr>
          <w:p w14:paraId="2725AB88" w14:textId="77777777" w:rsidR="00C746E0" w:rsidRDefault="00C746E0" w:rsidP="00C746E0">
            <w:pPr>
              <w:ind w:firstLine="0"/>
              <w:jc w:val="center"/>
            </w:pPr>
            <w:r w:rsidRPr="00505FD0">
              <w:rPr>
                <w:i/>
              </w:rPr>
              <w:t>m</w:t>
            </w:r>
            <w:r w:rsidRPr="00505FD0">
              <w:rPr>
                <w:i/>
                <w:vertAlign w:val="subscript"/>
              </w:rPr>
              <w:t>1</w:t>
            </w:r>
          </w:p>
        </w:tc>
      </w:tr>
      <w:tr w:rsidR="00C746E0" w14:paraId="582FD3EF" w14:textId="77777777" w:rsidTr="00C746E0">
        <w:tc>
          <w:tcPr>
            <w:tcW w:w="1064" w:type="dxa"/>
            <w:vAlign w:val="bottom"/>
          </w:tcPr>
          <w:p w14:paraId="017B8594" w14:textId="77777777" w:rsidR="00C746E0" w:rsidRDefault="00C746E0" w:rsidP="00C746E0">
            <w:pPr>
              <w:ind w:firstLine="0"/>
            </w:pPr>
            <w:r>
              <w:rPr>
                <w:rFonts w:eastAsia="Times New Roman" w:cs="Times New Roman"/>
                <w:color w:val="000000"/>
              </w:rPr>
              <w:t>DFW</w:t>
            </w:r>
          </w:p>
        </w:tc>
        <w:tc>
          <w:tcPr>
            <w:tcW w:w="1064" w:type="dxa"/>
          </w:tcPr>
          <w:p w14:paraId="7AC026D9" w14:textId="77777777" w:rsidR="00C746E0" w:rsidRPr="00CD3AB1" w:rsidRDefault="00C746E0" w:rsidP="00C746E0">
            <w:pPr>
              <w:ind w:firstLine="0"/>
              <w:jc w:val="center"/>
            </w:pPr>
            <w:r w:rsidRPr="00CD3AB1">
              <w:t>7.79</w:t>
            </w:r>
          </w:p>
        </w:tc>
        <w:tc>
          <w:tcPr>
            <w:tcW w:w="1064" w:type="dxa"/>
          </w:tcPr>
          <w:p w14:paraId="389F59DB" w14:textId="77777777" w:rsidR="00C746E0" w:rsidRPr="00CD3AB1" w:rsidRDefault="00C746E0" w:rsidP="00C746E0">
            <w:pPr>
              <w:ind w:firstLine="0"/>
              <w:jc w:val="center"/>
            </w:pPr>
            <w:r w:rsidRPr="00CD3AB1">
              <w:t>8.27</w:t>
            </w:r>
          </w:p>
        </w:tc>
        <w:tc>
          <w:tcPr>
            <w:tcW w:w="1064" w:type="dxa"/>
          </w:tcPr>
          <w:p w14:paraId="5446F1B6" w14:textId="77777777" w:rsidR="00C746E0" w:rsidRPr="00CD3AB1" w:rsidRDefault="00C746E0" w:rsidP="00C746E0">
            <w:pPr>
              <w:ind w:firstLine="0"/>
              <w:jc w:val="center"/>
            </w:pPr>
            <w:r w:rsidRPr="00CD3AB1">
              <w:t>8.13</w:t>
            </w:r>
          </w:p>
        </w:tc>
        <w:tc>
          <w:tcPr>
            <w:tcW w:w="1064" w:type="dxa"/>
          </w:tcPr>
          <w:p w14:paraId="40B3B413" w14:textId="77777777" w:rsidR="00C746E0" w:rsidRPr="00CD3AB1" w:rsidRDefault="00C746E0" w:rsidP="00C746E0">
            <w:pPr>
              <w:ind w:firstLine="0"/>
              <w:jc w:val="center"/>
            </w:pPr>
            <w:r w:rsidRPr="00CD3AB1">
              <w:t>8.56</w:t>
            </w:r>
          </w:p>
        </w:tc>
        <w:tc>
          <w:tcPr>
            <w:tcW w:w="1064" w:type="dxa"/>
          </w:tcPr>
          <w:p w14:paraId="49101864" w14:textId="77777777" w:rsidR="00C746E0" w:rsidRDefault="00C746E0" w:rsidP="00C746E0">
            <w:pPr>
              <w:ind w:firstLine="0"/>
              <w:jc w:val="center"/>
            </w:pPr>
            <w:r>
              <w:t>3.95</w:t>
            </w:r>
          </w:p>
        </w:tc>
        <w:tc>
          <w:tcPr>
            <w:tcW w:w="1064" w:type="dxa"/>
          </w:tcPr>
          <w:p w14:paraId="098485DB" w14:textId="77777777" w:rsidR="00C746E0" w:rsidRDefault="00C746E0" w:rsidP="00C746E0">
            <w:pPr>
              <w:ind w:firstLine="0"/>
              <w:jc w:val="center"/>
            </w:pPr>
            <w:r>
              <w:t>4.07</w:t>
            </w:r>
          </w:p>
        </w:tc>
        <w:tc>
          <w:tcPr>
            <w:tcW w:w="1064" w:type="dxa"/>
          </w:tcPr>
          <w:p w14:paraId="3C0FC7A6" w14:textId="77777777" w:rsidR="00C746E0" w:rsidRDefault="00C746E0" w:rsidP="00C746E0">
            <w:pPr>
              <w:ind w:firstLine="0"/>
              <w:jc w:val="center"/>
            </w:pPr>
            <w:r>
              <w:t>3.90</w:t>
            </w:r>
          </w:p>
        </w:tc>
        <w:tc>
          <w:tcPr>
            <w:tcW w:w="1064" w:type="dxa"/>
          </w:tcPr>
          <w:p w14:paraId="446B01C6" w14:textId="77777777" w:rsidR="00C746E0" w:rsidRDefault="00C746E0" w:rsidP="00C746E0">
            <w:pPr>
              <w:ind w:firstLine="0"/>
              <w:jc w:val="center"/>
            </w:pPr>
            <w:r>
              <w:t>4.03</w:t>
            </w:r>
          </w:p>
        </w:tc>
      </w:tr>
      <w:tr w:rsidR="00C746E0" w14:paraId="22C9756C" w14:textId="77777777" w:rsidTr="00C746E0">
        <w:tc>
          <w:tcPr>
            <w:tcW w:w="1064" w:type="dxa"/>
            <w:vAlign w:val="bottom"/>
          </w:tcPr>
          <w:p w14:paraId="3DE24AD8" w14:textId="77777777" w:rsidR="00C746E0" w:rsidRDefault="00C746E0" w:rsidP="00C746E0">
            <w:pPr>
              <w:ind w:firstLine="0"/>
            </w:pPr>
            <w:r>
              <w:rPr>
                <w:rFonts w:eastAsia="Times New Roman" w:cs="Times New Roman"/>
                <w:color w:val="000000"/>
              </w:rPr>
              <w:t>HGB</w:t>
            </w:r>
          </w:p>
        </w:tc>
        <w:tc>
          <w:tcPr>
            <w:tcW w:w="1064" w:type="dxa"/>
          </w:tcPr>
          <w:p w14:paraId="2D5E2433" w14:textId="77777777" w:rsidR="00C746E0" w:rsidRPr="00CD3AB1" w:rsidRDefault="00C746E0" w:rsidP="00C746E0">
            <w:pPr>
              <w:ind w:firstLine="0"/>
              <w:jc w:val="center"/>
            </w:pPr>
            <w:r w:rsidRPr="00CD3AB1">
              <w:t>9.09</w:t>
            </w:r>
          </w:p>
        </w:tc>
        <w:tc>
          <w:tcPr>
            <w:tcW w:w="1064" w:type="dxa"/>
          </w:tcPr>
          <w:p w14:paraId="0F9F894E" w14:textId="77777777" w:rsidR="00C746E0" w:rsidRPr="00CD3AB1" w:rsidRDefault="00C746E0" w:rsidP="00C746E0">
            <w:pPr>
              <w:ind w:firstLine="0"/>
              <w:jc w:val="center"/>
            </w:pPr>
            <w:r w:rsidRPr="00CD3AB1">
              <w:t>10.07</w:t>
            </w:r>
          </w:p>
        </w:tc>
        <w:tc>
          <w:tcPr>
            <w:tcW w:w="1064" w:type="dxa"/>
          </w:tcPr>
          <w:p w14:paraId="76632177" w14:textId="77777777" w:rsidR="00C746E0" w:rsidRPr="00CD3AB1" w:rsidRDefault="00C746E0" w:rsidP="00C746E0">
            <w:pPr>
              <w:ind w:firstLine="0"/>
              <w:jc w:val="center"/>
            </w:pPr>
            <w:r w:rsidRPr="00CD3AB1">
              <w:t>9.70</w:t>
            </w:r>
          </w:p>
        </w:tc>
        <w:tc>
          <w:tcPr>
            <w:tcW w:w="1064" w:type="dxa"/>
          </w:tcPr>
          <w:p w14:paraId="5407D1E8" w14:textId="77777777" w:rsidR="00C746E0" w:rsidRPr="00CD3AB1" w:rsidRDefault="00C746E0" w:rsidP="00C746E0">
            <w:pPr>
              <w:ind w:firstLine="0"/>
              <w:jc w:val="center"/>
            </w:pPr>
            <w:r w:rsidRPr="00CD3AB1">
              <w:t>10.53</w:t>
            </w:r>
          </w:p>
        </w:tc>
        <w:tc>
          <w:tcPr>
            <w:tcW w:w="1064" w:type="dxa"/>
          </w:tcPr>
          <w:p w14:paraId="4B0C9EE7" w14:textId="77777777" w:rsidR="00C746E0" w:rsidRDefault="00C746E0" w:rsidP="00C746E0">
            <w:pPr>
              <w:ind w:firstLine="0"/>
              <w:jc w:val="center"/>
            </w:pPr>
            <w:r>
              <w:t>4.08</w:t>
            </w:r>
          </w:p>
        </w:tc>
        <w:tc>
          <w:tcPr>
            <w:tcW w:w="1064" w:type="dxa"/>
          </w:tcPr>
          <w:p w14:paraId="3E38D3CB" w14:textId="77777777" w:rsidR="00C746E0" w:rsidRDefault="00C746E0" w:rsidP="00C746E0">
            <w:pPr>
              <w:ind w:firstLine="0"/>
              <w:jc w:val="center"/>
            </w:pPr>
            <w:r>
              <w:t>4.26</w:t>
            </w:r>
          </w:p>
        </w:tc>
        <w:tc>
          <w:tcPr>
            <w:tcW w:w="1064" w:type="dxa"/>
          </w:tcPr>
          <w:p w14:paraId="2521DE5A" w14:textId="77777777" w:rsidR="00C746E0" w:rsidRDefault="00C746E0" w:rsidP="00C746E0">
            <w:pPr>
              <w:ind w:firstLine="0"/>
              <w:jc w:val="center"/>
            </w:pPr>
            <w:r>
              <w:t>4.15</w:t>
            </w:r>
          </w:p>
        </w:tc>
        <w:tc>
          <w:tcPr>
            <w:tcW w:w="1064" w:type="dxa"/>
          </w:tcPr>
          <w:p w14:paraId="1F5BE0BD" w14:textId="77777777" w:rsidR="00C746E0" w:rsidRDefault="00C746E0" w:rsidP="00C746E0">
            <w:pPr>
              <w:ind w:firstLine="0"/>
              <w:jc w:val="center"/>
            </w:pPr>
            <w:r>
              <w:t>4.27</w:t>
            </w:r>
          </w:p>
        </w:tc>
      </w:tr>
      <w:tr w:rsidR="00C746E0" w14:paraId="44725463" w14:textId="77777777" w:rsidTr="00C746E0">
        <w:tc>
          <w:tcPr>
            <w:tcW w:w="1064" w:type="dxa"/>
            <w:vAlign w:val="bottom"/>
          </w:tcPr>
          <w:p w14:paraId="25AA8402" w14:textId="77777777" w:rsidR="00C746E0" w:rsidRDefault="00C746E0" w:rsidP="00C746E0">
            <w:pPr>
              <w:ind w:firstLine="0"/>
            </w:pPr>
            <w:r>
              <w:rPr>
                <w:rFonts w:eastAsia="Times New Roman" w:cs="Times New Roman"/>
                <w:color w:val="000000"/>
              </w:rPr>
              <w:t>SA</w:t>
            </w:r>
          </w:p>
        </w:tc>
        <w:tc>
          <w:tcPr>
            <w:tcW w:w="1064" w:type="dxa"/>
          </w:tcPr>
          <w:p w14:paraId="1996F70D" w14:textId="77777777" w:rsidR="00C746E0" w:rsidRPr="00CD3AB1" w:rsidRDefault="00C746E0" w:rsidP="00C746E0">
            <w:pPr>
              <w:ind w:firstLine="0"/>
              <w:jc w:val="center"/>
            </w:pPr>
            <w:r w:rsidRPr="00CD3AB1">
              <w:t>7.37</w:t>
            </w:r>
          </w:p>
        </w:tc>
        <w:tc>
          <w:tcPr>
            <w:tcW w:w="1064" w:type="dxa"/>
          </w:tcPr>
          <w:p w14:paraId="4F907BA6" w14:textId="77777777" w:rsidR="00C746E0" w:rsidRPr="00CD3AB1" w:rsidRDefault="00C746E0" w:rsidP="00C746E0">
            <w:pPr>
              <w:ind w:firstLine="0"/>
              <w:jc w:val="center"/>
            </w:pPr>
            <w:r w:rsidRPr="00CD3AB1">
              <w:t>7.94</w:t>
            </w:r>
          </w:p>
        </w:tc>
        <w:tc>
          <w:tcPr>
            <w:tcW w:w="1064" w:type="dxa"/>
          </w:tcPr>
          <w:p w14:paraId="74E4658B" w14:textId="77777777" w:rsidR="00C746E0" w:rsidRPr="00CD3AB1" w:rsidRDefault="00C746E0" w:rsidP="00C746E0">
            <w:pPr>
              <w:ind w:firstLine="0"/>
              <w:jc w:val="center"/>
            </w:pPr>
            <w:r w:rsidRPr="00CD3AB1">
              <w:t>7.20</w:t>
            </w:r>
          </w:p>
        </w:tc>
        <w:tc>
          <w:tcPr>
            <w:tcW w:w="1064" w:type="dxa"/>
          </w:tcPr>
          <w:p w14:paraId="79188851" w14:textId="77777777" w:rsidR="00C746E0" w:rsidRPr="00CD3AB1" w:rsidRDefault="00C746E0" w:rsidP="00C746E0">
            <w:pPr>
              <w:ind w:firstLine="0"/>
              <w:jc w:val="center"/>
            </w:pPr>
            <w:r w:rsidRPr="00CD3AB1">
              <w:t>7.76</w:t>
            </w:r>
          </w:p>
        </w:tc>
        <w:tc>
          <w:tcPr>
            <w:tcW w:w="1064" w:type="dxa"/>
          </w:tcPr>
          <w:p w14:paraId="3D329153" w14:textId="77777777" w:rsidR="00C746E0" w:rsidRDefault="00C746E0" w:rsidP="00C746E0">
            <w:pPr>
              <w:ind w:firstLine="0"/>
              <w:jc w:val="center"/>
            </w:pPr>
            <w:r>
              <w:t>3.77</w:t>
            </w:r>
          </w:p>
        </w:tc>
        <w:tc>
          <w:tcPr>
            <w:tcW w:w="1064" w:type="dxa"/>
          </w:tcPr>
          <w:p w14:paraId="57FDE768" w14:textId="77777777" w:rsidR="00C746E0" w:rsidRDefault="00C746E0" w:rsidP="00C746E0">
            <w:pPr>
              <w:ind w:firstLine="0"/>
              <w:jc w:val="center"/>
            </w:pPr>
            <w:r>
              <w:t>3.94</w:t>
            </w:r>
          </w:p>
        </w:tc>
        <w:tc>
          <w:tcPr>
            <w:tcW w:w="1064" w:type="dxa"/>
          </w:tcPr>
          <w:p w14:paraId="42A35AD8" w14:textId="77777777" w:rsidR="00C746E0" w:rsidRDefault="00C746E0" w:rsidP="00C746E0">
            <w:pPr>
              <w:ind w:firstLine="0"/>
              <w:jc w:val="center"/>
            </w:pPr>
            <w:r>
              <w:t>3.95</w:t>
            </w:r>
          </w:p>
        </w:tc>
        <w:tc>
          <w:tcPr>
            <w:tcW w:w="1064" w:type="dxa"/>
          </w:tcPr>
          <w:p w14:paraId="0FE0F70D" w14:textId="77777777" w:rsidR="00C746E0" w:rsidRDefault="00C746E0" w:rsidP="00C746E0">
            <w:pPr>
              <w:ind w:firstLine="0"/>
              <w:jc w:val="center"/>
            </w:pPr>
            <w:r>
              <w:t>4.07</w:t>
            </w:r>
          </w:p>
        </w:tc>
      </w:tr>
      <w:tr w:rsidR="00C746E0" w14:paraId="13F1374B" w14:textId="77777777" w:rsidTr="00C746E0">
        <w:tc>
          <w:tcPr>
            <w:tcW w:w="1064" w:type="dxa"/>
            <w:vAlign w:val="bottom"/>
          </w:tcPr>
          <w:p w14:paraId="711C2950" w14:textId="77777777" w:rsidR="00C746E0" w:rsidRPr="004B3DEC" w:rsidRDefault="00C746E0" w:rsidP="00C746E0">
            <w:pPr>
              <w:ind w:firstLine="0"/>
            </w:pPr>
            <w:r w:rsidRPr="004B3DEC">
              <w:rPr>
                <w:rFonts w:eastAsia="Times New Roman" w:cs="Times New Roman"/>
                <w:color w:val="000000"/>
              </w:rPr>
              <w:t>ARR</w:t>
            </w:r>
          </w:p>
        </w:tc>
        <w:tc>
          <w:tcPr>
            <w:tcW w:w="1064" w:type="dxa"/>
          </w:tcPr>
          <w:p w14:paraId="6069C99D" w14:textId="77777777" w:rsidR="00C746E0" w:rsidRPr="004B3DEC" w:rsidRDefault="00C746E0" w:rsidP="00C746E0">
            <w:pPr>
              <w:ind w:firstLine="0"/>
              <w:jc w:val="center"/>
            </w:pPr>
            <w:r w:rsidRPr="004B3DEC">
              <w:t>7.04</w:t>
            </w:r>
          </w:p>
        </w:tc>
        <w:tc>
          <w:tcPr>
            <w:tcW w:w="1064" w:type="dxa"/>
          </w:tcPr>
          <w:p w14:paraId="55686712" w14:textId="77777777" w:rsidR="00C746E0" w:rsidRPr="004B3DEC" w:rsidRDefault="00C746E0" w:rsidP="00C746E0">
            <w:pPr>
              <w:ind w:firstLine="0"/>
              <w:jc w:val="center"/>
            </w:pPr>
            <w:r w:rsidRPr="004B3DEC">
              <w:t>7.67</w:t>
            </w:r>
          </w:p>
        </w:tc>
        <w:tc>
          <w:tcPr>
            <w:tcW w:w="1064" w:type="dxa"/>
          </w:tcPr>
          <w:p w14:paraId="214711FB" w14:textId="77777777" w:rsidR="00C746E0" w:rsidRPr="004B3DEC" w:rsidRDefault="00C746E0" w:rsidP="00C746E0">
            <w:pPr>
              <w:ind w:firstLine="0"/>
              <w:jc w:val="center"/>
            </w:pPr>
            <w:r w:rsidRPr="004B3DEC">
              <w:t>7.23</w:t>
            </w:r>
          </w:p>
        </w:tc>
        <w:tc>
          <w:tcPr>
            <w:tcW w:w="1064" w:type="dxa"/>
          </w:tcPr>
          <w:p w14:paraId="3E898800" w14:textId="77777777" w:rsidR="00C746E0" w:rsidRPr="004B3DEC" w:rsidRDefault="00C746E0" w:rsidP="00C746E0">
            <w:pPr>
              <w:ind w:firstLine="0"/>
              <w:jc w:val="center"/>
            </w:pPr>
            <w:r w:rsidRPr="004B3DEC">
              <w:t>7.72</w:t>
            </w:r>
          </w:p>
        </w:tc>
        <w:tc>
          <w:tcPr>
            <w:tcW w:w="1064" w:type="dxa"/>
          </w:tcPr>
          <w:p w14:paraId="3D333C38" w14:textId="77777777" w:rsidR="00C746E0" w:rsidRDefault="00C746E0" w:rsidP="00C746E0">
            <w:pPr>
              <w:ind w:firstLine="0"/>
              <w:jc w:val="center"/>
            </w:pPr>
            <w:r>
              <w:t>3.79</w:t>
            </w:r>
          </w:p>
        </w:tc>
        <w:tc>
          <w:tcPr>
            <w:tcW w:w="1064" w:type="dxa"/>
          </w:tcPr>
          <w:p w14:paraId="719A1079" w14:textId="77777777" w:rsidR="00C746E0" w:rsidRDefault="00C746E0" w:rsidP="00C746E0">
            <w:pPr>
              <w:ind w:firstLine="0"/>
              <w:jc w:val="center"/>
            </w:pPr>
            <w:r>
              <w:t>3.93</w:t>
            </w:r>
          </w:p>
        </w:tc>
        <w:tc>
          <w:tcPr>
            <w:tcW w:w="1064" w:type="dxa"/>
          </w:tcPr>
          <w:p w14:paraId="3E76F3E2" w14:textId="77777777" w:rsidR="00C746E0" w:rsidRDefault="00C746E0" w:rsidP="00C746E0">
            <w:pPr>
              <w:ind w:firstLine="0"/>
              <w:jc w:val="center"/>
            </w:pPr>
            <w:r>
              <w:t>3.79</w:t>
            </w:r>
          </w:p>
        </w:tc>
        <w:tc>
          <w:tcPr>
            <w:tcW w:w="1064" w:type="dxa"/>
          </w:tcPr>
          <w:p w14:paraId="7476FDBD" w14:textId="77777777" w:rsidR="00C746E0" w:rsidRDefault="00C746E0" w:rsidP="00C746E0">
            <w:pPr>
              <w:ind w:firstLine="0"/>
              <w:jc w:val="center"/>
            </w:pPr>
            <w:r>
              <w:t>3.89</w:t>
            </w:r>
          </w:p>
        </w:tc>
      </w:tr>
      <w:tr w:rsidR="00C746E0" w14:paraId="7D1B030E" w14:textId="77777777" w:rsidTr="00C746E0">
        <w:tc>
          <w:tcPr>
            <w:tcW w:w="1064" w:type="dxa"/>
            <w:vAlign w:val="bottom"/>
          </w:tcPr>
          <w:p w14:paraId="27E306FF" w14:textId="77777777" w:rsidR="00C746E0" w:rsidRPr="004B3DEC" w:rsidRDefault="00C746E0" w:rsidP="00C746E0">
            <w:pPr>
              <w:ind w:firstLine="0"/>
            </w:pPr>
            <w:r w:rsidRPr="004B3DEC">
              <w:rPr>
                <w:rFonts w:eastAsia="Times New Roman" w:cs="Times New Roman"/>
                <w:color w:val="000000"/>
              </w:rPr>
              <w:t>BPA</w:t>
            </w:r>
          </w:p>
        </w:tc>
        <w:tc>
          <w:tcPr>
            <w:tcW w:w="1064" w:type="dxa"/>
          </w:tcPr>
          <w:p w14:paraId="4B903ACE" w14:textId="77777777" w:rsidR="00C746E0" w:rsidRPr="004B3DEC" w:rsidRDefault="00C746E0" w:rsidP="00C746E0">
            <w:pPr>
              <w:ind w:firstLine="0"/>
              <w:jc w:val="center"/>
            </w:pPr>
            <w:r w:rsidRPr="004B3DEC">
              <w:t>8.35</w:t>
            </w:r>
          </w:p>
        </w:tc>
        <w:tc>
          <w:tcPr>
            <w:tcW w:w="1064" w:type="dxa"/>
          </w:tcPr>
          <w:p w14:paraId="772CC653" w14:textId="77777777" w:rsidR="00C746E0" w:rsidRPr="004B3DEC" w:rsidRDefault="00C746E0" w:rsidP="00C746E0">
            <w:pPr>
              <w:ind w:firstLine="0"/>
              <w:jc w:val="center"/>
            </w:pPr>
            <w:r w:rsidRPr="004B3DEC">
              <w:t>9.11</w:t>
            </w:r>
          </w:p>
        </w:tc>
        <w:tc>
          <w:tcPr>
            <w:tcW w:w="1064" w:type="dxa"/>
          </w:tcPr>
          <w:p w14:paraId="0BC16806" w14:textId="77777777" w:rsidR="00C746E0" w:rsidRPr="004B3DEC" w:rsidRDefault="00C746E0" w:rsidP="00C746E0">
            <w:pPr>
              <w:ind w:firstLine="0"/>
              <w:jc w:val="center"/>
            </w:pPr>
            <w:r w:rsidRPr="004B3DEC">
              <w:t>8.70</w:t>
            </w:r>
          </w:p>
        </w:tc>
        <w:tc>
          <w:tcPr>
            <w:tcW w:w="1064" w:type="dxa"/>
          </w:tcPr>
          <w:p w14:paraId="15C06A0D" w14:textId="77777777" w:rsidR="00C746E0" w:rsidRPr="004B3DEC" w:rsidRDefault="00C746E0" w:rsidP="00C746E0">
            <w:pPr>
              <w:ind w:firstLine="0"/>
              <w:jc w:val="center"/>
            </w:pPr>
            <w:r w:rsidRPr="004B3DEC">
              <w:t>9.21</w:t>
            </w:r>
          </w:p>
        </w:tc>
        <w:tc>
          <w:tcPr>
            <w:tcW w:w="1064" w:type="dxa"/>
          </w:tcPr>
          <w:p w14:paraId="11B12D39" w14:textId="77777777" w:rsidR="00C746E0" w:rsidRDefault="00C746E0" w:rsidP="00C746E0">
            <w:pPr>
              <w:ind w:firstLine="0"/>
              <w:jc w:val="center"/>
            </w:pPr>
            <w:r>
              <w:t>4.80</w:t>
            </w:r>
          </w:p>
        </w:tc>
        <w:tc>
          <w:tcPr>
            <w:tcW w:w="1064" w:type="dxa"/>
          </w:tcPr>
          <w:p w14:paraId="55209589" w14:textId="77777777" w:rsidR="00C746E0" w:rsidRDefault="00C746E0" w:rsidP="00C746E0">
            <w:pPr>
              <w:ind w:firstLine="0"/>
              <w:jc w:val="center"/>
            </w:pPr>
            <w:r>
              <w:t>5.02</w:t>
            </w:r>
          </w:p>
        </w:tc>
        <w:tc>
          <w:tcPr>
            <w:tcW w:w="1064" w:type="dxa"/>
          </w:tcPr>
          <w:p w14:paraId="5E157A97" w14:textId="77777777" w:rsidR="00C746E0" w:rsidRDefault="00C746E0" w:rsidP="00C746E0">
            <w:pPr>
              <w:ind w:firstLine="0"/>
              <w:jc w:val="center"/>
            </w:pPr>
            <w:r>
              <w:t>4.71</w:t>
            </w:r>
          </w:p>
        </w:tc>
        <w:tc>
          <w:tcPr>
            <w:tcW w:w="1064" w:type="dxa"/>
          </w:tcPr>
          <w:p w14:paraId="790CDA2E" w14:textId="77777777" w:rsidR="00C746E0" w:rsidRDefault="00C746E0" w:rsidP="00C746E0">
            <w:pPr>
              <w:ind w:firstLine="0"/>
              <w:jc w:val="center"/>
            </w:pPr>
            <w:r>
              <w:t>4.93</w:t>
            </w:r>
          </w:p>
        </w:tc>
      </w:tr>
      <w:tr w:rsidR="00C746E0" w14:paraId="6CECDE95" w14:textId="77777777" w:rsidTr="00C746E0">
        <w:tc>
          <w:tcPr>
            <w:tcW w:w="1064" w:type="dxa"/>
            <w:vAlign w:val="bottom"/>
          </w:tcPr>
          <w:p w14:paraId="1051231B" w14:textId="77777777" w:rsidR="00C746E0" w:rsidRPr="004B3DEC" w:rsidRDefault="00C746E0" w:rsidP="00C746E0">
            <w:pPr>
              <w:ind w:firstLine="0"/>
            </w:pPr>
            <w:r w:rsidRPr="004B3DEC">
              <w:rPr>
                <w:rFonts w:eastAsia="Times New Roman" w:cs="Times New Roman"/>
                <w:color w:val="000000"/>
              </w:rPr>
              <w:t>TLM</w:t>
            </w:r>
          </w:p>
        </w:tc>
        <w:tc>
          <w:tcPr>
            <w:tcW w:w="1064" w:type="dxa"/>
          </w:tcPr>
          <w:p w14:paraId="13BC6F65" w14:textId="77777777" w:rsidR="00C746E0" w:rsidRPr="004B3DEC" w:rsidRDefault="00C746E0" w:rsidP="00C746E0">
            <w:pPr>
              <w:ind w:firstLine="0"/>
              <w:jc w:val="center"/>
            </w:pPr>
            <w:r w:rsidRPr="004B3DEC">
              <w:t>7.80</w:t>
            </w:r>
          </w:p>
        </w:tc>
        <w:tc>
          <w:tcPr>
            <w:tcW w:w="1064" w:type="dxa"/>
          </w:tcPr>
          <w:p w14:paraId="3F0A2C17" w14:textId="77777777" w:rsidR="00C746E0" w:rsidRPr="004B3DEC" w:rsidRDefault="00C746E0" w:rsidP="00C746E0">
            <w:pPr>
              <w:ind w:firstLine="0"/>
              <w:jc w:val="center"/>
            </w:pPr>
            <w:r w:rsidRPr="004B3DEC">
              <w:t>8.14</w:t>
            </w:r>
          </w:p>
        </w:tc>
        <w:tc>
          <w:tcPr>
            <w:tcW w:w="1064" w:type="dxa"/>
          </w:tcPr>
          <w:p w14:paraId="044A4341" w14:textId="77777777" w:rsidR="00C746E0" w:rsidRPr="004B3DEC" w:rsidRDefault="00C746E0" w:rsidP="00C746E0">
            <w:pPr>
              <w:ind w:firstLine="0"/>
              <w:jc w:val="center"/>
            </w:pPr>
            <w:r w:rsidRPr="004B3DEC">
              <w:t>7.46</w:t>
            </w:r>
          </w:p>
        </w:tc>
        <w:tc>
          <w:tcPr>
            <w:tcW w:w="1064" w:type="dxa"/>
          </w:tcPr>
          <w:p w14:paraId="3002C05F" w14:textId="77777777" w:rsidR="00C746E0" w:rsidRPr="004B3DEC" w:rsidRDefault="00C746E0" w:rsidP="00C746E0">
            <w:pPr>
              <w:ind w:firstLine="0"/>
              <w:jc w:val="center"/>
            </w:pPr>
            <w:r w:rsidRPr="004B3DEC">
              <w:t>7.76</w:t>
            </w:r>
          </w:p>
        </w:tc>
        <w:tc>
          <w:tcPr>
            <w:tcW w:w="1064" w:type="dxa"/>
          </w:tcPr>
          <w:p w14:paraId="749AD958" w14:textId="77777777" w:rsidR="00C746E0" w:rsidRDefault="00C746E0" w:rsidP="00C746E0">
            <w:pPr>
              <w:ind w:firstLine="0"/>
              <w:jc w:val="center"/>
            </w:pPr>
            <w:r>
              <w:t>4.45</w:t>
            </w:r>
          </w:p>
        </w:tc>
        <w:tc>
          <w:tcPr>
            <w:tcW w:w="1064" w:type="dxa"/>
          </w:tcPr>
          <w:p w14:paraId="73910731" w14:textId="77777777" w:rsidR="00C746E0" w:rsidRDefault="00C746E0" w:rsidP="00C746E0">
            <w:pPr>
              <w:ind w:firstLine="0"/>
              <w:jc w:val="center"/>
            </w:pPr>
            <w:r>
              <w:t>4.56</w:t>
            </w:r>
          </w:p>
        </w:tc>
        <w:tc>
          <w:tcPr>
            <w:tcW w:w="1064" w:type="dxa"/>
          </w:tcPr>
          <w:p w14:paraId="1DCDD751" w14:textId="77777777" w:rsidR="00C746E0" w:rsidRDefault="00C746E0" w:rsidP="00C746E0">
            <w:pPr>
              <w:ind w:firstLine="0"/>
              <w:jc w:val="center"/>
            </w:pPr>
            <w:r>
              <w:t>3.41</w:t>
            </w:r>
          </w:p>
        </w:tc>
        <w:tc>
          <w:tcPr>
            <w:tcW w:w="1064" w:type="dxa"/>
          </w:tcPr>
          <w:p w14:paraId="7CCA0348" w14:textId="77777777" w:rsidR="00C746E0" w:rsidRDefault="00C746E0" w:rsidP="00C746E0">
            <w:pPr>
              <w:ind w:firstLine="0"/>
              <w:jc w:val="center"/>
            </w:pPr>
            <w:r>
              <w:t>3.55</w:t>
            </w:r>
          </w:p>
        </w:tc>
      </w:tr>
    </w:tbl>
    <w:p w14:paraId="5623FD07" w14:textId="77777777" w:rsidR="00C746E0" w:rsidRDefault="00C746E0" w:rsidP="00272B2C"/>
    <w:p w14:paraId="3DAEDBF8" w14:textId="77777777" w:rsidR="00C746E0" w:rsidRDefault="00C746E0" w:rsidP="00C746E0"/>
    <w:p w14:paraId="78399E8B" w14:textId="362D6AFE" w:rsidR="00C746E0" w:rsidRPr="00A35BF7" w:rsidRDefault="00C746E0" w:rsidP="00C746E0">
      <w:pPr>
        <w:pStyle w:val="Caption"/>
        <w:keepNext/>
      </w:pPr>
      <w:bookmarkStart w:id="645" w:name="_Ref297222306"/>
      <w:bookmarkStart w:id="646" w:name="_Toc297238025"/>
      <w:bookmarkStart w:id="647" w:name="_Toc297288035"/>
      <w:bookmarkStart w:id="648" w:name="_Toc301095455"/>
      <w:bookmarkStart w:id="649" w:name="_Toc301116762"/>
      <w:bookmarkStart w:id="650" w:name="_Toc302315845"/>
      <w:r w:rsidRPr="00A35BF7">
        <w:t xml:space="preserve">Table </w:t>
      </w:r>
      <w:r w:rsidR="00702A92">
        <w:t>A.</w:t>
      </w:r>
      <w:fldSimple w:instr=" SEQ Table \* ARABIC ">
        <w:r w:rsidR="0028125C">
          <w:rPr>
            <w:noProof/>
          </w:rPr>
          <w:t>13</w:t>
        </w:r>
      </w:fldSimple>
      <w:bookmarkEnd w:id="645"/>
      <w:r w:rsidRPr="00A35BF7">
        <w:t xml:space="preserve">. “Suspicious” fits that show significantly different functional forms between </w:t>
      </w:r>
      <w:r w:rsidRPr="00A35BF7">
        <w:rPr>
          <w:i/>
        </w:rPr>
        <w:t>m</w:t>
      </w:r>
      <w:r w:rsidRPr="00A35BF7">
        <w:rPr>
          <w:i/>
          <w:vertAlign w:val="subscript"/>
        </w:rPr>
        <w:t>tot</w:t>
      </w:r>
      <w:r w:rsidRPr="00A35BF7">
        <w:t xml:space="preserve">, </w:t>
      </w:r>
      <w:r w:rsidRPr="00A35BF7">
        <w:rPr>
          <w:i/>
        </w:rPr>
        <w:t>m</w:t>
      </w:r>
      <w:r w:rsidRPr="00A35BF7">
        <w:rPr>
          <w:i/>
          <w:vertAlign w:val="subscript"/>
        </w:rPr>
        <w:t>1</w:t>
      </w:r>
      <w:r w:rsidRPr="00A35BF7">
        <w:t xml:space="preserve">, and </w:t>
      </w:r>
      <w:r w:rsidRPr="00A35BF7">
        <w:rPr>
          <w:i/>
        </w:rPr>
        <w:t>m</w:t>
      </w:r>
      <w:r w:rsidRPr="00A35BF7">
        <w:rPr>
          <w:i/>
          <w:vertAlign w:val="subscript"/>
        </w:rPr>
        <w:t>2</w:t>
      </w:r>
      <w:r w:rsidRPr="00A35BF7">
        <w:t xml:space="preserve"> for gam03_extended.</w:t>
      </w:r>
      <w:bookmarkEnd w:id="646"/>
      <w:bookmarkEnd w:id="647"/>
      <w:bookmarkEnd w:id="648"/>
      <w:bookmarkEnd w:id="649"/>
      <w:bookmarkEnd w:id="650"/>
    </w:p>
    <w:tbl>
      <w:tblPr>
        <w:tblStyle w:val="TableGrid"/>
        <w:tblW w:w="0" w:type="auto"/>
        <w:tblLook w:val="04A0" w:firstRow="1" w:lastRow="0" w:firstColumn="1" w:lastColumn="0" w:noHBand="0" w:noVBand="1"/>
      </w:tblPr>
      <w:tblGrid>
        <w:gridCol w:w="1368"/>
        <w:gridCol w:w="4104"/>
        <w:gridCol w:w="4104"/>
      </w:tblGrid>
      <w:tr w:rsidR="00C746E0" w:rsidRPr="00BE6491" w14:paraId="207C3CE8" w14:textId="77777777" w:rsidTr="00C746E0">
        <w:tc>
          <w:tcPr>
            <w:tcW w:w="1368" w:type="dxa"/>
          </w:tcPr>
          <w:p w14:paraId="55843873" w14:textId="77777777" w:rsidR="00C746E0" w:rsidRPr="00A35BF7" w:rsidRDefault="00C746E0" w:rsidP="00C746E0">
            <w:pPr>
              <w:ind w:firstLine="0"/>
            </w:pPr>
            <w:r w:rsidRPr="00A35BF7">
              <w:t>Urban Area</w:t>
            </w:r>
          </w:p>
        </w:tc>
        <w:tc>
          <w:tcPr>
            <w:tcW w:w="4104" w:type="dxa"/>
          </w:tcPr>
          <w:p w14:paraId="4C767AA7" w14:textId="77777777" w:rsidR="00C746E0" w:rsidRPr="00A35BF7" w:rsidRDefault="00C746E0" w:rsidP="00C746E0">
            <w:pPr>
              <w:ind w:firstLine="0"/>
            </w:pPr>
            <w:r w:rsidRPr="00A35BF7">
              <w:t>MDA8 O</w:t>
            </w:r>
            <w:r w:rsidRPr="00A35BF7">
              <w:rPr>
                <w:vertAlign w:val="subscript"/>
              </w:rPr>
              <w:t>3</w:t>
            </w:r>
          </w:p>
        </w:tc>
        <w:tc>
          <w:tcPr>
            <w:tcW w:w="4104" w:type="dxa"/>
          </w:tcPr>
          <w:p w14:paraId="784C4191" w14:textId="77777777" w:rsidR="00C746E0" w:rsidRPr="00A35BF7" w:rsidRDefault="00C746E0" w:rsidP="00C746E0">
            <w:pPr>
              <w:ind w:firstLine="0"/>
            </w:pPr>
            <w:r w:rsidRPr="00A35BF7">
              <w:t>Daily Average PM</w:t>
            </w:r>
            <w:r w:rsidRPr="00A35BF7">
              <w:rPr>
                <w:vertAlign w:val="subscript"/>
              </w:rPr>
              <w:t>2.5</w:t>
            </w:r>
          </w:p>
        </w:tc>
      </w:tr>
      <w:tr w:rsidR="00C746E0" w:rsidRPr="00BE6491" w14:paraId="62F107C0" w14:textId="77777777" w:rsidTr="00C746E0">
        <w:tc>
          <w:tcPr>
            <w:tcW w:w="1368" w:type="dxa"/>
            <w:vAlign w:val="bottom"/>
          </w:tcPr>
          <w:p w14:paraId="5939530B" w14:textId="77777777" w:rsidR="00C746E0" w:rsidRPr="00BE6491" w:rsidRDefault="00C746E0" w:rsidP="00C746E0">
            <w:pPr>
              <w:ind w:firstLine="0"/>
            </w:pPr>
            <w:r w:rsidRPr="00A35BF7">
              <w:rPr>
                <w:color w:val="000000"/>
              </w:rPr>
              <w:t>DFW</w:t>
            </w:r>
          </w:p>
        </w:tc>
        <w:tc>
          <w:tcPr>
            <w:tcW w:w="4104" w:type="dxa"/>
          </w:tcPr>
          <w:p w14:paraId="0733A0C5" w14:textId="77777777" w:rsidR="00C746E0" w:rsidRPr="00BE6491" w:rsidRDefault="00C746E0" w:rsidP="00C746E0">
            <w:pPr>
              <w:ind w:firstLine="0"/>
            </w:pPr>
            <w:r w:rsidRPr="00A35BF7">
              <w:rPr>
                <w:i/>
                <w:color w:val="000000"/>
              </w:rPr>
              <w:t>HYSPLIT.bearing..degrees.from.N</w:t>
            </w:r>
            <w:r w:rsidRPr="00BE6491">
              <w:rPr>
                <w:i/>
                <w:color w:val="000000"/>
              </w:rPr>
              <w:t>., diurnal_T</w:t>
            </w:r>
          </w:p>
        </w:tc>
        <w:tc>
          <w:tcPr>
            <w:tcW w:w="4104" w:type="dxa"/>
          </w:tcPr>
          <w:p w14:paraId="62AB5BE3" w14:textId="77777777" w:rsidR="00C746E0" w:rsidRPr="00BE6491" w:rsidRDefault="00C746E0" w:rsidP="00C746E0">
            <w:pPr>
              <w:ind w:firstLine="0"/>
            </w:pPr>
            <w:r w:rsidRPr="00A35BF7">
              <w:rPr>
                <w:i/>
              </w:rPr>
              <w:t>NCDC.Avg.RH</w:t>
            </w:r>
          </w:p>
        </w:tc>
      </w:tr>
      <w:tr w:rsidR="00C746E0" w:rsidRPr="00BE6491" w14:paraId="1B0966A3" w14:textId="77777777" w:rsidTr="00C746E0">
        <w:tc>
          <w:tcPr>
            <w:tcW w:w="1368" w:type="dxa"/>
            <w:vAlign w:val="bottom"/>
          </w:tcPr>
          <w:p w14:paraId="53C34D5B" w14:textId="77777777" w:rsidR="00C746E0" w:rsidRPr="00BE6491" w:rsidRDefault="00C746E0" w:rsidP="00C746E0">
            <w:pPr>
              <w:ind w:firstLine="0"/>
            </w:pPr>
            <w:r w:rsidRPr="00A35BF7">
              <w:rPr>
                <w:color w:val="000000"/>
              </w:rPr>
              <w:t>HGB</w:t>
            </w:r>
          </w:p>
        </w:tc>
        <w:tc>
          <w:tcPr>
            <w:tcW w:w="4104" w:type="dxa"/>
          </w:tcPr>
          <w:p w14:paraId="067B7886" w14:textId="77777777" w:rsidR="00C746E0" w:rsidRPr="00BE6491" w:rsidRDefault="00C746E0" w:rsidP="00C746E0">
            <w:pPr>
              <w:ind w:firstLine="0"/>
            </w:pPr>
            <w:r w:rsidRPr="00A35BF7">
              <w:rPr>
                <w:i/>
                <w:color w:val="000000"/>
              </w:rPr>
              <w:t>T_diff_850mb</w:t>
            </w:r>
            <w:r w:rsidRPr="00BE6491">
              <w:rPr>
                <w:i/>
                <w:color w:val="000000"/>
              </w:rPr>
              <w:t xml:space="preserve"> </w:t>
            </w:r>
          </w:p>
        </w:tc>
        <w:tc>
          <w:tcPr>
            <w:tcW w:w="4104" w:type="dxa"/>
          </w:tcPr>
          <w:p w14:paraId="49CB65B3" w14:textId="77777777" w:rsidR="00C746E0" w:rsidRPr="00BE6491" w:rsidRDefault="00C746E0" w:rsidP="00C746E0">
            <w:pPr>
              <w:ind w:firstLine="0"/>
            </w:pPr>
            <w:r w:rsidRPr="00BE6491">
              <w:rPr>
                <w:i/>
                <w:color w:val="000000"/>
              </w:rPr>
              <w:t xml:space="preserve">HYSPLIT.bearing..degrees.from.N., </w:t>
            </w:r>
            <w:r w:rsidRPr="00A35BF7">
              <w:rPr>
                <w:i/>
                <w:color w:val="000000"/>
              </w:rPr>
              <w:t>SolarRadiation.Langy.min</w:t>
            </w:r>
          </w:p>
        </w:tc>
      </w:tr>
      <w:tr w:rsidR="00C746E0" w:rsidRPr="00BE6491" w14:paraId="7A00B11C" w14:textId="77777777" w:rsidTr="00C746E0">
        <w:tc>
          <w:tcPr>
            <w:tcW w:w="1368" w:type="dxa"/>
            <w:vAlign w:val="bottom"/>
          </w:tcPr>
          <w:p w14:paraId="52B33030" w14:textId="77777777" w:rsidR="00C746E0" w:rsidRPr="00BE6491" w:rsidRDefault="00C746E0" w:rsidP="00C746E0">
            <w:pPr>
              <w:ind w:firstLine="0"/>
            </w:pPr>
            <w:r w:rsidRPr="00A35BF7">
              <w:rPr>
                <w:color w:val="000000"/>
              </w:rPr>
              <w:t>SA</w:t>
            </w:r>
          </w:p>
        </w:tc>
        <w:tc>
          <w:tcPr>
            <w:tcW w:w="4104" w:type="dxa"/>
          </w:tcPr>
          <w:p w14:paraId="3F4C8B63" w14:textId="77777777" w:rsidR="00C746E0" w:rsidRPr="00BE6491" w:rsidRDefault="00C746E0" w:rsidP="00C746E0">
            <w:pPr>
              <w:ind w:firstLine="0"/>
            </w:pPr>
            <w:r w:rsidRPr="00A35BF7">
              <w:t>None</w:t>
            </w:r>
          </w:p>
        </w:tc>
        <w:tc>
          <w:tcPr>
            <w:tcW w:w="4104" w:type="dxa"/>
          </w:tcPr>
          <w:p w14:paraId="768C28A8" w14:textId="77777777" w:rsidR="00C746E0" w:rsidRPr="00BE6491" w:rsidRDefault="00C746E0" w:rsidP="00C746E0">
            <w:pPr>
              <w:ind w:firstLine="0"/>
            </w:pPr>
            <w:r w:rsidRPr="00BE6491">
              <w:rPr>
                <w:color w:val="000000"/>
              </w:rPr>
              <w:t>None</w:t>
            </w:r>
          </w:p>
        </w:tc>
      </w:tr>
      <w:tr w:rsidR="00C746E0" w:rsidRPr="00BE6491" w14:paraId="6B0B8D47" w14:textId="77777777" w:rsidTr="00C746E0">
        <w:tc>
          <w:tcPr>
            <w:tcW w:w="1368" w:type="dxa"/>
            <w:vAlign w:val="bottom"/>
          </w:tcPr>
          <w:p w14:paraId="07977796" w14:textId="77777777" w:rsidR="00C746E0" w:rsidRPr="00BE6491" w:rsidRDefault="00C746E0" w:rsidP="00C746E0">
            <w:pPr>
              <w:ind w:firstLine="0"/>
            </w:pPr>
            <w:r w:rsidRPr="00A35BF7">
              <w:rPr>
                <w:color w:val="000000"/>
              </w:rPr>
              <w:t>ARR</w:t>
            </w:r>
          </w:p>
        </w:tc>
        <w:tc>
          <w:tcPr>
            <w:tcW w:w="4104" w:type="dxa"/>
          </w:tcPr>
          <w:p w14:paraId="58D36512" w14:textId="77777777" w:rsidR="00C746E0" w:rsidRPr="00BE6491" w:rsidRDefault="00C746E0" w:rsidP="00C746E0">
            <w:pPr>
              <w:ind w:firstLine="0"/>
            </w:pPr>
            <w:r w:rsidRPr="00BE6491">
              <w:rPr>
                <w:color w:val="000000"/>
              </w:rPr>
              <w:t>None</w:t>
            </w:r>
          </w:p>
        </w:tc>
        <w:tc>
          <w:tcPr>
            <w:tcW w:w="4104" w:type="dxa"/>
          </w:tcPr>
          <w:p w14:paraId="40D94A7E" w14:textId="77777777" w:rsidR="00C746E0" w:rsidRPr="00BE6491" w:rsidRDefault="00C746E0" w:rsidP="00C746E0">
            <w:pPr>
              <w:ind w:firstLine="0"/>
            </w:pPr>
            <w:r w:rsidRPr="00BE6491">
              <w:rPr>
                <w:color w:val="000000"/>
              </w:rPr>
              <w:t>None</w:t>
            </w:r>
          </w:p>
        </w:tc>
      </w:tr>
      <w:tr w:rsidR="00C746E0" w:rsidRPr="00BE6491" w14:paraId="557D31D2" w14:textId="77777777" w:rsidTr="00C746E0">
        <w:tc>
          <w:tcPr>
            <w:tcW w:w="1368" w:type="dxa"/>
            <w:vAlign w:val="bottom"/>
          </w:tcPr>
          <w:p w14:paraId="3537BDE7" w14:textId="77777777" w:rsidR="00C746E0" w:rsidRPr="00BE6491" w:rsidRDefault="00C746E0" w:rsidP="00C746E0">
            <w:pPr>
              <w:ind w:firstLine="0"/>
            </w:pPr>
            <w:r w:rsidRPr="00A35BF7">
              <w:rPr>
                <w:color w:val="000000"/>
              </w:rPr>
              <w:t>BPA</w:t>
            </w:r>
          </w:p>
        </w:tc>
        <w:tc>
          <w:tcPr>
            <w:tcW w:w="4104" w:type="dxa"/>
          </w:tcPr>
          <w:p w14:paraId="367D09FB" w14:textId="77777777" w:rsidR="00C746E0" w:rsidRPr="00BE6491" w:rsidRDefault="00C746E0" w:rsidP="00C746E0">
            <w:pPr>
              <w:ind w:firstLine="0"/>
            </w:pPr>
            <w:r w:rsidRPr="00A35BF7">
              <w:t>None</w:t>
            </w:r>
          </w:p>
        </w:tc>
        <w:tc>
          <w:tcPr>
            <w:tcW w:w="4104" w:type="dxa"/>
          </w:tcPr>
          <w:p w14:paraId="75F4AB76" w14:textId="77777777" w:rsidR="00C746E0" w:rsidRPr="00BE6491" w:rsidRDefault="00C746E0" w:rsidP="00C746E0">
            <w:pPr>
              <w:ind w:firstLine="0"/>
              <w:rPr>
                <w:i/>
              </w:rPr>
            </w:pPr>
            <w:r w:rsidRPr="00BE6491">
              <w:rPr>
                <w:i/>
                <w:color w:val="000000"/>
              </w:rPr>
              <w:t>HYSPLIT.bearing..degrees.from.N.,</w:t>
            </w:r>
          </w:p>
          <w:p w14:paraId="4662C06F" w14:textId="77777777" w:rsidR="00C746E0" w:rsidRPr="00BE6491" w:rsidRDefault="00C746E0" w:rsidP="00C746E0">
            <w:pPr>
              <w:ind w:firstLine="0"/>
            </w:pPr>
            <w:r w:rsidRPr="00A35BF7">
              <w:rPr>
                <w:i/>
              </w:rPr>
              <w:t>NCDC.Avg.RH</w:t>
            </w:r>
          </w:p>
        </w:tc>
      </w:tr>
      <w:tr w:rsidR="00C746E0" w14:paraId="46533A11" w14:textId="77777777" w:rsidTr="00C746E0">
        <w:tc>
          <w:tcPr>
            <w:tcW w:w="1368" w:type="dxa"/>
            <w:vAlign w:val="bottom"/>
          </w:tcPr>
          <w:p w14:paraId="3EED3AC7" w14:textId="77777777" w:rsidR="00C746E0" w:rsidRPr="00BE6491" w:rsidRDefault="00C746E0" w:rsidP="00C746E0">
            <w:pPr>
              <w:ind w:firstLine="0"/>
            </w:pPr>
            <w:r w:rsidRPr="00A35BF7">
              <w:rPr>
                <w:color w:val="000000"/>
              </w:rPr>
              <w:t>TLM</w:t>
            </w:r>
          </w:p>
        </w:tc>
        <w:tc>
          <w:tcPr>
            <w:tcW w:w="4104" w:type="dxa"/>
          </w:tcPr>
          <w:p w14:paraId="2DF4B6F1" w14:textId="77777777" w:rsidR="00C746E0" w:rsidRPr="00BE6491" w:rsidRDefault="00C746E0" w:rsidP="00C746E0">
            <w:pPr>
              <w:ind w:firstLine="0"/>
            </w:pPr>
            <w:r w:rsidRPr="00BE6491">
              <w:t>None</w:t>
            </w:r>
          </w:p>
        </w:tc>
        <w:tc>
          <w:tcPr>
            <w:tcW w:w="4104" w:type="dxa"/>
          </w:tcPr>
          <w:p w14:paraId="201AFC71" w14:textId="77777777" w:rsidR="00C746E0" w:rsidRDefault="00C746E0" w:rsidP="00C746E0">
            <w:pPr>
              <w:ind w:firstLine="0"/>
            </w:pPr>
            <w:r w:rsidRPr="00BE6491">
              <w:rPr>
                <w:i/>
                <w:color w:val="000000"/>
              </w:rPr>
              <w:t>HYSPLIT_DIST..m.</w:t>
            </w:r>
            <w:r w:rsidRPr="00BE6491">
              <w:rPr>
                <w:i/>
              </w:rPr>
              <w:t xml:space="preserve">, </w:t>
            </w:r>
            <w:r w:rsidRPr="00BE6491">
              <w:rPr>
                <w:i/>
                <w:color w:val="000000"/>
              </w:rPr>
              <w:t>T_diff_850mb</w:t>
            </w:r>
          </w:p>
        </w:tc>
      </w:tr>
    </w:tbl>
    <w:p w14:paraId="01E76ECE" w14:textId="77777777" w:rsidR="00C746E0" w:rsidRPr="00B47317" w:rsidRDefault="00C746E0" w:rsidP="00C746E0"/>
    <w:p w14:paraId="26927309" w14:textId="77777777" w:rsidR="00C746E0" w:rsidRDefault="00C746E0" w:rsidP="00272B2C">
      <w:pPr>
        <w:pStyle w:val="Heading2"/>
        <w:numPr>
          <w:ilvl w:val="1"/>
          <w:numId w:val="27"/>
        </w:numPr>
      </w:pPr>
      <w:bookmarkStart w:id="651" w:name="_Toc297237973"/>
      <w:bookmarkStart w:id="652" w:name="_Ref297287607"/>
      <w:bookmarkStart w:id="653" w:name="_Ref297287858"/>
      <w:bookmarkStart w:id="654" w:name="_Toc301032727"/>
      <w:bookmarkStart w:id="655" w:name="_Ref301033035"/>
      <w:bookmarkStart w:id="656" w:name="_Ref301090144"/>
      <w:bookmarkStart w:id="657" w:name="_Ref301090157"/>
      <w:bookmarkStart w:id="658" w:name="_Ref301092715"/>
      <w:bookmarkStart w:id="659" w:name="_Toc301095420"/>
      <w:bookmarkStart w:id="660" w:name="_Toc301116660"/>
      <w:bookmarkStart w:id="661" w:name="_Ref301168544"/>
      <w:bookmarkStart w:id="662" w:name="_Toc301696142"/>
      <w:bookmarkStart w:id="663" w:name="_Toc302315729"/>
      <w:r>
        <w:t>File Descriptions</w:t>
      </w:r>
      <w:bookmarkEnd w:id="644"/>
      <w:bookmarkEnd w:id="651"/>
      <w:bookmarkEnd w:id="652"/>
      <w:bookmarkEnd w:id="653"/>
      <w:bookmarkEnd w:id="654"/>
      <w:bookmarkEnd w:id="655"/>
      <w:bookmarkEnd w:id="656"/>
      <w:bookmarkEnd w:id="657"/>
      <w:bookmarkEnd w:id="658"/>
      <w:bookmarkEnd w:id="659"/>
      <w:bookmarkEnd w:id="660"/>
      <w:bookmarkEnd w:id="661"/>
      <w:bookmarkEnd w:id="662"/>
      <w:bookmarkEnd w:id="663"/>
    </w:p>
    <w:p w14:paraId="5B53DB77" w14:textId="1CDB37EA" w:rsidR="00C746E0" w:rsidRDefault="00C746E0" w:rsidP="00C746E0">
      <w:r>
        <w:t xml:space="preserve">This section describes all of the files included in the deliverable. </w:t>
      </w:r>
      <w:r>
        <w:fldChar w:fldCharType="begin"/>
      </w:r>
      <w:r>
        <w:instrText xml:space="preserve"> REF _Ref297233065 \h </w:instrText>
      </w:r>
      <w:r>
        <w:fldChar w:fldCharType="separate"/>
      </w:r>
      <w:r w:rsidR="0028125C">
        <w:t>Figure A.</w:t>
      </w:r>
      <w:r w:rsidR="0028125C">
        <w:rPr>
          <w:noProof/>
        </w:rPr>
        <w:t>16</w:t>
      </w:r>
      <w:r>
        <w:fldChar w:fldCharType="end"/>
      </w:r>
      <w:r>
        <w:t xml:space="preserve"> is a flow chart showing the processing from the initial data sources to the final CSV file used as input for the GAM fitting. These files are described in Sections </w:t>
      </w:r>
      <w:r w:rsidR="00795150">
        <w:fldChar w:fldCharType="begin"/>
      </w:r>
      <w:r w:rsidR="00795150">
        <w:instrText xml:space="preserve"> REF _Ref301092715 \r \h </w:instrText>
      </w:r>
      <w:r w:rsidR="00795150">
        <w:fldChar w:fldCharType="separate"/>
      </w:r>
      <w:r w:rsidR="0028125C">
        <w:t>A.2</w:t>
      </w:r>
      <w:r w:rsidR="00795150">
        <w:fldChar w:fldCharType="end"/>
      </w:r>
      <w:r>
        <w:t xml:space="preserve">.3.1 to </w:t>
      </w:r>
      <w:r>
        <w:fldChar w:fldCharType="begin"/>
      </w:r>
      <w:r>
        <w:instrText xml:space="preserve"> REF _Ref297116546 \w \h </w:instrText>
      </w:r>
      <w:r>
        <w:fldChar w:fldCharType="separate"/>
      </w:r>
      <w:r w:rsidR="0028125C">
        <w:t>A.2.4</w:t>
      </w:r>
      <w:r>
        <w:fldChar w:fldCharType="end"/>
      </w:r>
      <w:r>
        <w:t xml:space="preserve">. </w:t>
      </w:r>
      <w:r>
        <w:fldChar w:fldCharType="begin"/>
      </w:r>
      <w:r>
        <w:instrText xml:space="preserve"> REF _Ref297233601 \h </w:instrText>
      </w:r>
      <w:r>
        <w:fldChar w:fldCharType="separate"/>
      </w:r>
      <w:r w:rsidR="0028125C">
        <w:t>Figure A.</w:t>
      </w:r>
      <w:r w:rsidR="0028125C">
        <w:rPr>
          <w:noProof/>
        </w:rPr>
        <w:t>17</w:t>
      </w:r>
      <w:r>
        <w:fldChar w:fldCharType="end"/>
      </w:r>
      <w:r>
        <w:t xml:space="preserve"> shows the scripts that use the CSV file produced at the end of </w:t>
      </w:r>
      <w:r>
        <w:fldChar w:fldCharType="begin"/>
      </w:r>
      <w:r>
        <w:instrText xml:space="preserve"> REF _Ref297233065 \h </w:instrText>
      </w:r>
      <w:r>
        <w:fldChar w:fldCharType="separate"/>
      </w:r>
      <w:r w:rsidR="0028125C">
        <w:t>Figure A.</w:t>
      </w:r>
      <w:r w:rsidR="0028125C">
        <w:rPr>
          <w:noProof/>
        </w:rPr>
        <w:t>16</w:t>
      </w:r>
      <w:r>
        <w:fldChar w:fldCharType="end"/>
      </w:r>
      <w:r>
        <w:t xml:space="preserve"> to produce and evaluate the GAMs. These scripts and the output files produced are described in Sections </w:t>
      </w:r>
      <w:r>
        <w:fldChar w:fldCharType="begin"/>
      </w:r>
      <w:r>
        <w:instrText xml:space="preserve"> REF _Ref297116460 \w \h </w:instrText>
      </w:r>
      <w:r>
        <w:fldChar w:fldCharType="separate"/>
      </w:r>
      <w:r w:rsidR="0028125C">
        <w:t>A.2.5</w:t>
      </w:r>
      <w:r>
        <w:fldChar w:fldCharType="end"/>
      </w:r>
      <w:r>
        <w:t xml:space="preserve"> and </w:t>
      </w:r>
      <w:r>
        <w:fldChar w:fldCharType="begin"/>
      </w:r>
      <w:r>
        <w:instrText xml:space="preserve"> REF _Ref297117817 \w \h </w:instrText>
      </w:r>
      <w:r>
        <w:fldChar w:fldCharType="separate"/>
      </w:r>
      <w:r w:rsidR="0028125C">
        <w:t>A.2.6</w:t>
      </w:r>
      <w:r>
        <w:fldChar w:fldCharType="end"/>
      </w:r>
      <w:r>
        <w:t>, respectively.</w:t>
      </w:r>
    </w:p>
    <w:p w14:paraId="3B1741BE" w14:textId="77777777" w:rsidR="00C746E0" w:rsidRPr="00B977C1" w:rsidRDefault="00C746E0" w:rsidP="00C746E0"/>
    <w:p w14:paraId="0641E3E1" w14:textId="77777777" w:rsidR="00C746E0" w:rsidRDefault="00C746E0" w:rsidP="00C746E0">
      <w:pPr>
        <w:keepNext/>
        <w:ind w:firstLine="0"/>
      </w:pPr>
      <w:r>
        <w:rPr>
          <w:noProof/>
        </w:rPr>
        <w:lastRenderedPageBreak/>
        <w:drawing>
          <wp:inline distT="0" distB="0" distL="0" distR="0" wp14:anchorId="2F4E2FC0" wp14:editId="658AA912">
            <wp:extent cx="5943600" cy="2995930"/>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52_flow_chart_1.pdf"/>
                    <pic:cNvPicPr/>
                  </pic:nvPicPr>
                  <pic:blipFill>
                    <a:blip r:embed="rId74">
                      <a:extLst>
                        <a:ext uri="{28A0092B-C50C-407E-A947-70E740481C1C}">
                          <a14:useLocalDpi xmlns:a14="http://schemas.microsoft.com/office/drawing/2010/main" val="0"/>
                        </a:ext>
                      </a:extLst>
                    </a:blip>
                    <a:stretch>
                      <a:fillRect/>
                    </a:stretch>
                  </pic:blipFill>
                  <pic:spPr>
                    <a:xfrm>
                      <a:off x="0" y="0"/>
                      <a:ext cx="5943600" cy="2995930"/>
                    </a:xfrm>
                    <a:prstGeom prst="rect">
                      <a:avLst/>
                    </a:prstGeom>
                  </pic:spPr>
                </pic:pic>
              </a:graphicData>
            </a:graphic>
          </wp:inline>
        </w:drawing>
      </w:r>
    </w:p>
    <w:p w14:paraId="28CFD7A7" w14:textId="6D4337F1" w:rsidR="00C746E0" w:rsidRDefault="00C746E0" w:rsidP="00C746E0">
      <w:pPr>
        <w:pStyle w:val="Caption"/>
      </w:pPr>
      <w:bookmarkStart w:id="664" w:name="_Ref297233065"/>
      <w:bookmarkStart w:id="665" w:name="_Ref297233308"/>
      <w:bookmarkStart w:id="666" w:name="_Toc297238010"/>
      <w:bookmarkStart w:id="667" w:name="_Toc297288020"/>
      <w:bookmarkStart w:id="668" w:name="_Toc301078728"/>
      <w:bookmarkStart w:id="669" w:name="_Toc301097353"/>
      <w:bookmarkStart w:id="670" w:name="_Toc301116727"/>
      <w:bookmarkStart w:id="671" w:name="_Toc301696837"/>
      <w:bookmarkStart w:id="672" w:name="_Toc302382624"/>
      <w:r>
        <w:t xml:space="preserve">Figure </w:t>
      </w:r>
      <w:r w:rsidR="00702A92">
        <w:t>A.</w:t>
      </w:r>
      <w:fldSimple w:instr=" SEQ Figure \* ARABIC ">
        <w:r w:rsidR="0028125C">
          <w:rPr>
            <w:noProof/>
          </w:rPr>
          <w:t>16</w:t>
        </w:r>
      </w:fldSimple>
      <w:bookmarkEnd w:id="664"/>
      <w:r>
        <w:t>. Flow chart showing the processing from the original data sources (green boxes) to the final CSV file (red box) that is used as input for the GAM fitting scripts.</w:t>
      </w:r>
      <w:bookmarkEnd w:id="665"/>
      <w:bookmarkEnd w:id="666"/>
      <w:bookmarkEnd w:id="667"/>
      <w:bookmarkEnd w:id="668"/>
      <w:bookmarkEnd w:id="669"/>
      <w:bookmarkEnd w:id="670"/>
      <w:bookmarkEnd w:id="671"/>
      <w:bookmarkEnd w:id="672"/>
    </w:p>
    <w:p w14:paraId="4890DBE3" w14:textId="77777777" w:rsidR="00C746E0" w:rsidRDefault="00C746E0" w:rsidP="00C746E0"/>
    <w:p w14:paraId="78507279" w14:textId="77777777" w:rsidR="00C746E0" w:rsidRDefault="00C746E0" w:rsidP="00C746E0">
      <w:pPr>
        <w:keepNext/>
        <w:ind w:firstLine="0"/>
        <w:jc w:val="center"/>
      </w:pPr>
      <w:r>
        <w:rPr>
          <w:noProof/>
        </w:rPr>
        <w:drawing>
          <wp:inline distT="0" distB="0" distL="0" distR="0" wp14:anchorId="13850CF4" wp14:editId="724EB851">
            <wp:extent cx="3632885" cy="3882813"/>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52_flow_chart_2.pdf"/>
                    <pic:cNvPicPr/>
                  </pic:nvPicPr>
                  <pic:blipFill>
                    <a:blip r:embed="rId75">
                      <a:extLst>
                        <a:ext uri="{28A0092B-C50C-407E-A947-70E740481C1C}">
                          <a14:useLocalDpi xmlns:a14="http://schemas.microsoft.com/office/drawing/2010/main" val="0"/>
                        </a:ext>
                      </a:extLst>
                    </a:blip>
                    <a:stretch>
                      <a:fillRect/>
                    </a:stretch>
                  </pic:blipFill>
                  <pic:spPr>
                    <a:xfrm>
                      <a:off x="0" y="0"/>
                      <a:ext cx="3633302" cy="3883259"/>
                    </a:xfrm>
                    <a:prstGeom prst="rect">
                      <a:avLst/>
                    </a:prstGeom>
                  </pic:spPr>
                </pic:pic>
              </a:graphicData>
            </a:graphic>
          </wp:inline>
        </w:drawing>
      </w:r>
    </w:p>
    <w:p w14:paraId="41447216" w14:textId="1EEE1FD2" w:rsidR="00C746E0" w:rsidRPr="003D27B5" w:rsidRDefault="00C746E0" w:rsidP="00C746E0">
      <w:pPr>
        <w:pStyle w:val="Caption"/>
      </w:pPr>
      <w:bookmarkStart w:id="673" w:name="_Ref297233601"/>
      <w:bookmarkStart w:id="674" w:name="_Toc297238011"/>
      <w:bookmarkStart w:id="675" w:name="_Toc297288021"/>
      <w:bookmarkStart w:id="676" w:name="_Toc301078729"/>
      <w:bookmarkStart w:id="677" w:name="_Toc301097354"/>
      <w:bookmarkStart w:id="678" w:name="_Toc301116728"/>
      <w:bookmarkStart w:id="679" w:name="_Toc301696838"/>
      <w:bookmarkStart w:id="680" w:name="_Toc302382625"/>
      <w:r>
        <w:t xml:space="preserve">Figure </w:t>
      </w:r>
      <w:r w:rsidR="00702A92">
        <w:t>A.</w:t>
      </w:r>
      <w:fldSimple w:instr=" SEQ Figure \* ARABIC ">
        <w:r w:rsidR="0028125C">
          <w:rPr>
            <w:noProof/>
          </w:rPr>
          <w:t>17</w:t>
        </w:r>
      </w:fldSimple>
      <w:bookmarkEnd w:id="673"/>
      <w:r>
        <w:t xml:space="preserve">. Flow chart showing the processing from the input CSV file generated at the end of </w:t>
      </w:r>
      <w:r>
        <w:fldChar w:fldCharType="begin"/>
      </w:r>
      <w:r>
        <w:instrText xml:space="preserve"> REF _Ref297233065 \h </w:instrText>
      </w:r>
      <w:r>
        <w:fldChar w:fldCharType="separate"/>
      </w:r>
      <w:r w:rsidR="0028125C">
        <w:t>Figure A.</w:t>
      </w:r>
      <w:r w:rsidR="0028125C">
        <w:rPr>
          <w:noProof/>
        </w:rPr>
        <w:t>16</w:t>
      </w:r>
      <w:r>
        <w:fldChar w:fldCharType="end"/>
      </w:r>
      <w:r>
        <w:t xml:space="preserve"> (red box) to the GAM output files (light green box).</w:t>
      </w:r>
      <w:bookmarkEnd w:id="674"/>
      <w:bookmarkEnd w:id="675"/>
      <w:bookmarkEnd w:id="676"/>
      <w:bookmarkEnd w:id="677"/>
      <w:bookmarkEnd w:id="678"/>
      <w:bookmarkEnd w:id="679"/>
      <w:bookmarkEnd w:id="680"/>
      <w:r>
        <w:t xml:space="preserve"> </w:t>
      </w:r>
    </w:p>
    <w:p w14:paraId="79D97FA5" w14:textId="77777777" w:rsidR="00C746E0" w:rsidRDefault="00C746E0" w:rsidP="00C746E0">
      <w:bookmarkStart w:id="681" w:name="_Ref297116537"/>
      <w:bookmarkStart w:id="682" w:name="_Toc297237974"/>
      <w:r w:rsidRPr="00DB59E9">
        <w:lastRenderedPageBreak/>
        <w:t xml:space="preserve">Note that all R scripts below were run using R version 3.1.1 (2014-07-10) </w:t>
      </w:r>
      <w:r>
        <w:t>and package</w:t>
      </w:r>
      <w:r w:rsidRPr="000E511F">
        <w:t xml:space="preserve"> mgcv </w:t>
      </w:r>
      <w:r>
        <w:t>v</w:t>
      </w:r>
      <w:r w:rsidRPr="000E511F">
        <w:t>1.8-0</w:t>
      </w:r>
      <w:r>
        <w:t xml:space="preserve"> </w:t>
      </w:r>
      <w:r w:rsidRPr="00DB59E9">
        <w:t>on a</w:t>
      </w:r>
      <w:r>
        <w:t>n</w:t>
      </w:r>
      <w:r w:rsidRPr="00DB59E9">
        <w:t xml:space="preserve"> x86_64-redhat-linux-gnu (64-bit) platform</w:t>
      </w:r>
      <w:r>
        <w:t xml:space="preserve"> (CentOS release 5.11 Final) with Dual-Core AMD Opteron™</w:t>
      </w:r>
      <w:r w:rsidRPr="008471EC">
        <w:t xml:space="preserve"> Processor 2218 </w:t>
      </w:r>
      <w:r>
        <w:t xml:space="preserve">and 8 GB RAM per core. </w:t>
      </w:r>
      <w:r w:rsidRPr="00DB59E9">
        <w:t>All python scripts were run using Python v</w:t>
      </w:r>
      <w:r w:rsidRPr="00DB59E9">
        <w:rPr>
          <w:rFonts w:eastAsia="Times New Roman" w:cs="Times New Roman"/>
        </w:rPr>
        <w:t>3.4.3 and Ipython v3.1.0</w:t>
      </w:r>
      <w:r w:rsidRPr="00DB59E9">
        <w:t xml:space="preserve"> on a MacBook Pro with a 3.1 Ghz Intel Core I7 </w:t>
      </w:r>
      <w:r>
        <w:t xml:space="preserve">processor and 16 GB of RAM </w:t>
      </w:r>
      <w:r w:rsidRPr="00DB59E9">
        <w:t>running </w:t>
      </w:r>
      <w:r>
        <w:t xml:space="preserve">Mac </w:t>
      </w:r>
      <w:r w:rsidRPr="00DB59E9">
        <w:t>OS X Yosemite Version 10.10.3.</w:t>
      </w:r>
      <w:r>
        <w:t xml:space="preserve"> The HYSPLIT runs were performed using a K shell (ksh) script on a Linux cluster running </w:t>
      </w:r>
      <w:r w:rsidRPr="00C5148B">
        <w:t xml:space="preserve">SUSE Linux Enterprise Server </w:t>
      </w:r>
      <w:r>
        <w:t>v</w:t>
      </w:r>
      <w:r w:rsidRPr="00C5148B">
        <w:t xml:space="preserve">11 (x86_64) </w:t>
      </w:r>
      <w:r>
        <w:t>with 12 Intel® Xeon®</w:t>
      </w:r>
      <w:r w:rsidRPr="00C5148B">
        <w:t xml:space="preserve"> CPU</w:t>
      </w:r>
      <w:r>
        <w:t>s (</w:t>
      </w:r>
      <w:r w:rsidRPr="00C5148B">
        <w:t>X5650 @ 2.67GHz</w:t>
      </w:r>
      <w:r>
        <w:t>) and 4 GB RAM per processor.</w:t>
      </w:r>
      <w:r w:rsidRPr="00C5148B">
        <w:t xml:space="preserve"> </w:t>
      </w:r>
      <w:r>
        <w:t xml:space="preserve">The Microsoft Excel spreadsheets were made using Microsoft Excel for Mac v14.5.2. All scripts should run on any Linux or Mac OS X system with the correct versions </w:t>
      </w:r>
      <w:r w:rsidRPr="00B977C1">
        <w:t>of R, Python, and Microsoft Excel installed.</w:t>
      </w:r>
    </w:p>
    <w:p w14:paraId="2802CBFD" w14:textId="77777777" w:rsidR="00C746E0" w:rsidRPr="00B977C1" w:rsidRDefault="00C746E0" w:rsidP="00272B2C">
      <w:pPr>
        <w:pStyle w:val="Heading3"/>
        <w:numPr>
          <w:ilvl w:val="2"/>
          <w:numId w:val="27"/>
        </w:numPr>
      </w:pPr>
      <w:bookmarkStart w:id="683" w:name="_Toc301032728"/>
      <w:bookmarkStart w:id="684" w:name="_Ref301092801"/>
      <w:bookmarkStart w:id="685" w:name="_Toc301095421"/>
      <w:bookmarkStart w:id="686" w:name="_Toc301116661"/>
      <w:bookmarkStart w:id="687" w:name="_Toc301696143"/>
      <w:bookmarkStart w:id="688" w:name="_Toc302315730"/>
      <w:r w:rsidRPr="00B977C1">
        <w:t xml:space="preserve">Input data </w:t>
      </w:r>
      <w:r w:rsidRPr="00B977C1">
        <w:rPr>
          <w:i/>
        </w:rPr>
        <w:t>(./data/</w:t>
      </w:r>
      <w:r w:rsidRPr="00B977C1">
        <w:t>)</w:t>
      </w:r>
      <w:bookmarkEnd w:id="681"/>
      <w:bookmarkEnd w:id="682"/>
      <w:bookmarkEnd w:id="683"/>
      <w:bookmarkEnd w:id="684"/>
      <w:bookmarkEnd w:id="685"/>
      <w:bookmarkEnd w:id="686"/>
      <w:bookmarkEnd w:id="687"/>
      <w:bookmarkEnd w:id="688"/>
    </w:p>
    <w:p w14:paraId="0E5863E2" w14:textId="77777777" w:rsidR="00C746E0" w:rsidRPr="00B977C1" w:rsidRDefault="00C746E0" w:rsidP="00C746E0">
      <w:r>
        <w:t xml:space="preserve">This directory contains the raw IGRA and NCDC data used in this project. The raw TEMIS monitor data provided by TCEQ is not included in the deliverable. </w:t>
      </w:r>
    </w:p>
    <w:p w14:paraId="6FFC86B4" w14:textId="77777777" w:rsidR="00C746E0" w:rsidRPr="00B977C1" w:rsidRDefault="00C746E0" w:rsidP="00272B2C">
      <w:pPr>
        <w:pStyle w:val="Heading4"/>
        <w:numPr>
          <w:ilvl w:val="3"/>
          <w:numId w:val="27"/>
        </w:numPr>
      </w:pPr>
      <w:bookmarkStart w:id="689" w:name="_Toc297237975"/>
      <w:bookmarkStart w:id="690" w:name="_Ref297282245"/>
      <w:bookmarkStart w:id="691" w:name="_Toc301032729"/>
      <w:r w:rsidRPr="00B977C1">
        <w:t>IGRA Data (./data/IGRA_data/)</w:t>
      </w:r>
      <w:bookmarkEnd w:id="689"/>
      <w:bookmarkEnd w:id="690"/>
      <w:bookmarkEnd w:id="691"/>
    </w:p>
    <w:p w14:paraId="45C88AAC" w14:textId="5B6D8AC5" w:rsidR="00C746E0" w:rsidRPr="00B977C1" w:rsidRDefault="00C746E0" w:rsidP="00C746E0">
      <w:r w:rsidRPr="00B977C1">
        <w:t xml:space="preserve">The Integrated Global Radiosonde Archive (IGRA) provided upper atmosphere data used to derive some of the </w:t>
      </w:r>
      <w:r>
        <w:t>meteorological predictors</w:t>
      </w:r>
      <w:r w:rsidRPr="00B977C1">
        <w:t xml:space="preserve">. The sites selected are described in </w:t>
      </w:r>
      <w:r>
        <w:fldChar w:fldCharType="begin"/>
      </w:r>
      <w:r>
        <w:instrText xml:space="preserve"> REF _Ref297208547 \h </w:instrText>
      </w:r>
      <w:r>
        <w:fldChar w:fldCharType="separate"/>
      </w:r>
      <w:r w:rsidR="0028125C">
        <w:t>Table A.</w:t>
      </w:r>
      <w:r w:rsidR="0028125C">
        <w:rPr>
          <w:noProof/>
        </w:rPr>
        <w:t>2</w:t>
      </w:r>
      <w:r>
        <w:fldChar w:fldCharType="end"/>
      </w:r>
      <w:r w:rsidRPr="00B977C1">
        <w:t xml:space="preserve">, with the data files named </w:t>
      </w:r>
      <w:r w:rsidRPr="00B977C1">
        <w:rPr>
          <w:i/>
        </w:rPr>
        <w:t>#####.dat</w:t>
      </w:r>
      <w:r w:rsidRPr="00B977C1">
        <w:t xml:space="preserve"> according to </w:t>
      </w:r>
      <w:r>
        <w:t xml:space="preserve">the ID number </w:t>
      </w:r>
      <w:r w:rsidRPr="00B977C1">
        <w:t xml:space="preserve">of the selected sites along with a </w:t>
      </w:r>
      <w:r w:rsidRPr="00172DF2">
        <w:rPr>
          <w:i/>
        </w:rPr>
        <w:t>readme.txt</w:t>
      </w:r>
      <w:r w:rsidRPr="00B977C1">
        <w:t xml:space="preserve"> </w:t>
      </w:r>
      <w:r>
        <w:t xml:space="preserve">file </w:t>
      </w:r>
      <w:r w:rsidRPr="00B977C1">
        <w:t>that describes the data format and measurements.</w:t>
      </w:r>
      <w:r w:rsidR="009437A7">
        <w:t xml:space="preserve"> </w:t>
      </w:r>
      <w:r w:rsidRPr="00B977C1">
        <w:t>The relevant measurements include the geopotential height, temperature and dewpoint depression at several altitudes with -8888 values indicating original value has been removed by IGRA and -9999 was never present.</w:t>
      </w:r>
      <w:r w:rsidR="009437A7">
        <w:t xml:space="preserve"> </w:t>
      </w:r>
    </w:p>
    <w:p w14:paraId="397CB5E3" w14:textId="77777777" w:rsidR="00C746E0" w:rsidRPr="00B977C1" w:rsidRDefault="00C746E0" w:rsidP="00272B2C">
      <w:pPr>
        <w:pStyle w:val="Heading4"/>
        <w:numPr>
          <w:ilvl w:val="3"/>
          <w:numId w:val="27"/>
        </w:numPr>
      </w:pPr>
      <w:bookmarkStart w:id="692" w:name="_Toc297237976"/>
      <w:bookmarkStart w:id="693" w:name="_Ref297282261"/>
      <w:bookmarkStart w:id="694" w:name="_Toc301032730"/>
      <w:r w:rsidRPr="00B977C1">
        <w:t>NCDC data (./data/NCDC_data/)</w:t>
      </w:r>
      <w:bookmarkEnd w:id="692"/>
      <w:bookmarkEnd w:id="693"/>
      <w:bookmarkEnd w:id="694"/>
    </w:p>
    <w:p w14:paraId="005A914C" w14:textId="3F8C78C3" w:rsidR="00C746E0" w:rsidRPr="00B977C1" w:rsidRDefault="00C746E0" w:rsidP="00C746E0">
      <w:r w:rsidRPr="00B977C1">
        <w:t xml:space="preserve">This directory contains the National Climatic Data Center (NCDC) </w:t>
      </w:r>
      <w:r>
        <w:t xml:space="preserve">Integrated Surface Hourly (ISH) </w:t>
      </w:r>
      <w:r w:rsidRPr="00B977C1">
        <w:t>dataset used to get estimates of surface pressure and relative humidity, as this data was not generally available in the TCEQ dataset.</w:t>
      </w:r>
      <w:r w:rsidR="009437A7">
        <w:t xml:space="preserve"> </w:t>
      </w:r>
      <w:r w:rsidRPr="00B977C1">
        <w:t xml:space="preserve">Each urban area has a directory within </w:t>
      </w:r>
      <w:r w:rsidRPr="008F2230">
        <w:rPr>
          <w:i/>
        </w:rPr>
        <w:t>./data/NCDC_data/</w:t>
      </w:r>
      <w:r w:rsidRPr="00B977C1">
        <w:t xml:space="preserve"> that contains the raw data (</w:t>
      </w:r>
      <w:r w:rsidRPr="00B977C1">
        <w:rPr>
          <w:i/>
        </w:rPr>
        <w:t>###dat.txt</w:t>
      </w:r>
      <w:r w:rsidRPr="00B977C1">
        <w:t>) and two station description files (</w:t>
      </w:r>
      <w:r w:rsidRPr="00B977C1">
        <w:rPr>
          <w:i/>
        </w:rPr>
        <w:t xml:space="preserve">###inv.txt </w:t>
      </w:r>
      <w:r w:rsidRPr="00B977C1">
        <w:t xml:space="preserve">and </w:t>
      </w:r>
      <w:r w:rsidRPr="00B977C1">
        <w:rPr>
          <w:i/>
        </w:rPr>
        <w:t>###stn.txt</w:t>
      </w:r>
      <w:r w:rsidRPr="00B977C1">
        <w:t>)</w:t>
      </w:r>
      <w:r>
        <w:t>. The data from the station description files is</w:t>
      </w:r>
      <w:r w:rsidRPr="00B977C1">
        <w:t xml:space="preserve"> also in </w:t>
      </w:r>
      <w:r>
        <w:fldChar w:fldCharType="begin"/>
      </w:r>
      <w:r>
        <w:instrText xml:space="preserve"> REF _Ref295034942 \h </w:instrText>
      </w:r>
      <w:r>
        <w:fldChar w:fldCharType="separate"/>
      </w:r>
      <w:r w:rsidR="0028125C">
        <w:t>Table A.</w:t>
      </w:r>
      <w:r w:rsidR="0028125C">
        <w:rPr>
          <w:noProof/>
        </w:rPr>
        <w:t>3</w:t>
      </w:r>
      <w:r>
        <w:fldChar w:fldCharType="end"/>
      </w:r>
      <w:r>
        <w:t>.</w:t>
      </w:r>
      <w:r w:rsidRPr="00B977C1">
        <w:t xml:space="preserve"> The raw data file contains daily data from 2005-2014.</w:t>
      </w:r>
      <w:r w:rsidR="009437A7">
        <w:t xml:space="preserve"> </w:t>
      </w:r>
      <w:r w:rsidRPr="00B977C1">
        <w:t>Missing data is indicated by ***.</w:t>
      </w:r>
      <w:r w:rsidR="009437A7">
        <w:t xml:space="preserve"> </w:t>
      </w:r>
    </w:p>
    <w:p w14:paraId="2D84BD31" w14:textId="77777777" w:rsidR="00C746E0" w:rsidRPr="00B977C1" w:rsidRDefault="00C746E0" w:rsidP="00272B2C">
      <w:pPr>
        <w:pStyle w:val="Heading3"/>
        <w:numPr>
          <w:ilvl w:val="2"/>
          <w:numId w:val="27"/>
        </w:numPr>
      </w:pPr>
      <w:bookmarkStart w:id="695" w:name="_Ref297116445"/>
      <w:bookmarkStart w:id="696" w:name="_Ref297116733"/>
      <w:bookmarkStart w:id="697" w:name="_Ref297117601"/>
      <w:bookmarkStart w:id="698" w:name="_Ref297117615"/>
      <w:bookmarkStart w:id="699" w:name="_Toc297237977"/>
      <w:bookmarkStart w:id="700" w:name="_Toc301032731"/>
      <w:bookmarkStart w:id="701" w:name="_Toc301095422"/>
      <w:bookmarkStart w:id="702" w:name="_Toc301116662"/>
      <w:bookmarkStart w:id="703" w:name="_Toc301696144"/>
      <w:bookmarkStart w:id="704" w:name="_Toc302315731"/>
      <w:r w:rsidRPr="00B977C1">
        <w:t>Data Processing Scripts (</w:t>
      </w:r>
      <w:r w:rsidRPr="007E0A6B">
        <w:rPr>
          <w:i/>
        </w:rPr>
        <w:t>./scripts/</w:t>
      </w:r>
      <w:r w:rsidRPr="00B977C1">
        <w:t>)</w:t>
      </w:r>
      <w:bookmarkEnd w:id="695"/>
      <w:bookmarkEnd w:id="696"/>
      <w:bookmarkEnd w:id="697"/>
      <w:bookmarkEnd w:id="698"/>
      <w:bookmarkEnd w:id="699"/>
      <w:bookmarkEnd w:id="700"/>
      <w:bookmarkEnd w:id="701"/>
      <w:bookmarkEnd w:id="702"/>
      <w:bookmarkEnd w:id="703"/>
      <w:bookmarkEnd w:id="704"/>
    </w:p>
    <w:p w14:paraId="585ADD90" w14:textId="71303E88" w:rsidR="00C746E0" w:rsidRDefault="00C746E0" w:rsidP="00AE14D4">
      <w:pPr>
        <w:pStyle w:val="ListParagraph"/>
        <w:numPr>
          <w:ilvl w:val="0"/>
          <w:numId w:val="22"/>
        </w:numPr>
      </w:pPr>
      <w:r w:rsidRPr="0099347D">
        <w:rPr>
          <w:i/>
        </w:rPr>
        <w:t>./scripts/calc_bkgrd_ozone.py</w:t>
      </w:r>
      <w:r>
        <w:t xml:space="preserve"> : This script reads in the ozone monitor data provided by the TCEQ to calculate the maximum daily 8 hour average (MDA8) O</w:t>
      </w:r>
      <w:r w:rsidRPr="00172DF2">
        <w:rPr>
          <w:vertAlign w:val="subscript"/>
        </w:rPr>
        <w:t>3</w:t>
      </w:r>
      <w:r>
        <w:t xml:space="preserve"> for each urban area. After filtering out non-data the script derives the maximum and minimum MDA8 for all urban locations, as well as the minimum (background) MDA8 O</w:t>
      </w:r>
      <w:r w:rsidRPr="00130387">
        <w:rPr>
          <w:vertAlign w:val="subscript"/>
        </w:rPr>
        <w:t>3</w:t>
      </w:r>
      <w:r>
        <w:rPr>
          <w:vertAlign w:val="subscript"/>
        </w:rPr>
        <w:t xml:space="preserve"> </w:t>
      </w:r>
      <w:r>
        <w:t xml:space="preserve">value for all selected background sites according to the technique described in Section </w:t>
      </w:r>
      <w:r w:rsidR="00835D30">
        <w:fldChar w:fldCharType="begin"/>
      </w:r>
      <w:r w:rsidR="00835D30">
        <w:instrText xml:space="preserve"> REF _Ref297122002 \r \h </w:instrText>
      </w:r>
      <w:r w:rsidR="00835D30">
        <w:fldChar w:fldCharType="separate"/>
      </w:r>
      <w:r w:rsidR="0028125C">
        <w:t>A.1.1</w:t>
      </w:r>
      <w:r w:rsidR="00835D30">
        <w:fldChar w:fldCharType="end"/>
      </w:r>
      <w:r w:rsidR="00835D30">
        <w:t xml:space="preserve"> and </w:t>
      </w:r>
      <w:r w:rsidR="00835D30">
        <w:fldChar w:fldCharType="begin"/>
      </w:r>
      <w:r w:rsidR="00835D30">
        <w:instrText xml:space="preserve"> REF _Ref301092801 \r \h </w:instrText>
      </w:r>
      <w:r w:rsidR="00835D30">
        <w:fldChar w:fldCharType="separate"/>
      </w:r>
      <w:r w:rsidR="0028125C">
        <w:t>A.2.1</w:t>
      </w:r>
      <w:r w:rsidR="00835D30">
        <w:fldChar w:fldCharType="end"/>
      </w:r>
      <w:r>
        <w:t xml:space="preserve">. The selected background sites are listed in </w:t>
      </w:r>
      <w:r>
        <w:fldChar w:fldCharType="begin"/>
      </w:r>
      <w:r>
        <w:instrText xml:space="preserve"> REF _Ref297233518 \h </w:instrText>
      </w:r>
      <w:r>
        <w:fldChar w:fldCharType="separate"/>
      </w:r>
      <w:r w:rsidR="0028125C">
        <w:t>Table A.</w:t>
      </w:r>
      <w:r w:rsidR="0028125C">
        <w:rPr>
          <w:noProof/>
        </w:rPr>
        <w:t>14</w:t>
      </w:r>
      <w:r>
        <w:fldChar w:fldCharType="end"/>
      </w:r>
      <w:r>
        <w:t xml:space="preserve"> as well as in the script itself.</w:t>
      </w:r>
      <w:r w:rsidR="009437A7">
        <w:t xml:space="preserve"> </w:t>
      </w:r>
      <w:r>
        <w:t xml:space="preserve">The produced CSV files are input to the script </w:t>
      </w:r>
      <w:r w:rsidRPr="0099347D">
        <w:rPr>
          <w:i/>
        </w:rPr>
        <w:t>./scripts</w:t>
      </w:r>
      <w:r>
        <w:rPr>
          <w:i/>
        </w:rPr>
        <w:t>/</w:t>
      </w:r>
      <w:r w:rsidRPr="00172DF2">
        <w:rPr>
          <w:i/>
        </w:rPr>
        <w:t>merge_param_all_Camalier.py</w:t>
      </w:r>
      <w:r>
        <w:t xml:space="preserve"> (described below), which will combine O</w:t>
      </w:r>
      <w:r w:rsidRPr="0099347D">
        <w:rPr>
          <w:vertAlign w:val="subscript"/>
        </w:rPr>
        <w:t>3</w:t>
      </w:r>
      <w:r>
        <w:t xml:space="preserve"> daily values with the G</w:t>
      </w:r>
      <w:r w:rsidR="00E24C8C">
        <w:t>A</w:t>
      </w:r>
      <w:r>
        <w:t>M parameters. The outputs of this script were previously supplied to TCEQ as Deliverable 3.1.</w:t>
      </w:r>
      <w:r w:rsidR="009437A7">
        <w:t xml:space="preserve"> </w:t>
      </w:r>
    </w:p>
    <w:p w14:paraId="30F2C098" w14:textId="5D32880A" w:rsidR="00C746E0" w:rsidRDefault="00C746E0" w:rsidP="00AE14D4">
      <w:pPr>
        <w:pStyle w:val="ListParagraph"/>
        <w:numPr>
          <w:ilvl w:val="0"/>
          <w:numId w:val="22"/>
        </w:numPr>
      </w:pPr>
      <w:r w:rsidRPr="00505FD0">
        <w:rPr>
          <w:i/>
        </w:rPr>
        <w:t>./scripts/</w:t>
      </w:r>
      <w:r w:rsidRPr="0099347D">
        <w:rPr>
          <w:i/>
        </w:rPr>
        <w:t>calc_pm25.py</w:t>
      </w:r>
      <w:r>
        <w:t xml:space="preserve"> : This script reads in the PM</w:t>
      </w:r>
      <w:r w:rsidRPr="0099347D">
        <w:rPr>
          <w:vertAlign w:val="subscript"/>
        </w:rPr>
        <w:t>2.5</w:t>
      </w:r>
      <w:r>
        <w:t xml:space="preserve"> monitor data provided by the TCEQ to calculate the maximum and minimum daily PM</w:t>
      </w:r>
      <w:r w:rsidRPr="0099347D">
        <w:rPr>
          <w:vertAlign w:val="subscript"/>
        </w:rPr>
        <w:t xml:space="preserve">2.5 </w:t>
      </w:r>
      <w:r>
        <w:t xml:space="preserve">concentrations for all urban locations, as well as the daily minimum (background) concentrations for the selected background sites according to the technique described in Section </w:t>
      </w:r>
      <w:r w:rsidR="00835D30">
        <w:fldChar w:fldCharType="begin"/>
      </w:r>
      <w:r w:rsidR="00835D30">
        <w:instrText xml:space="preserve"> REF _Ref297122002 \r \h </w:instrText>
      </w:r>
      <w:r w:rsidR="00835D30">
        <w:fldChar w:fldCharType="separate"/>
      </w:r>
      <w:r w:rsidR="0028125C">
        <w:t>A.1.1</w:t>
      </w:r>
      <w:r w:rsidR="00835D30">
        <w:fldChar w:fldCharType="end"/>
      </w:r>
      <w:r>
        <w:t xml:space="preserve">. These background sites are listed in </w:t>
      </w:r>
      <w:r w:rsidRPr="008357A7">
        <w:fldChar w:fldCharType="begin"/>
      </w:r>
      <w:r w:rsidRPr="008357A7">
        <w:instrText xml:space="preserve"> REF _Ref297233518 \h </w:instrText>
      </w:r>
      <w:r w:rsidRPr="008357A7">
        <w:fldChar w:fldCharType="separate"/>
      </w:r>
      <w:r w:rsidR="0028125C">
        <w:t>Table A.</w:t>
      </w:r>
      <w:r w:rsidR="0028125C">
        <w:rPr>
          <w:noProof/>
        </w:rPr>
        <w:t>14</w:t>
      </w:r>
      <w:r w:rsidRPr="008357A7">
        <w:fldChar w:fldCharType="end"/>
      </w:r>
      <w:r w:rsidRPr="008357A7">
        <w:t xml:space="preserve"> </w:t>
      </w:r>
      <w:r>
        <w:t>as well as in the script itself.</w:t>
      </w:r>
      <w:r w:rsidR="009437A7">
        <w:t xml:space="preserve"> </w:t>
      </w:r>
      <w:r>
        <w:t xml:space="preserve">The produced CSV </w:t>
      </w:r>
      <w:r>
        <w:lastRenderedPageBreak/>
        <w:t xml:space="preserve">files are input to the script </w:t>
      </w:r>
      <w:r w:rsidRPr="0099347D">
        <w:rPr>
          <w:i/>
        </w:rPr>
        <w:t>./scripts</w:t>
      </w:r>
      <w:r>
        <w:rPr>
          <w:i/>
        </w:rPr>
        <w:t>/</w:t>
      </w:r>
      <w:r w:rsidRPr="00130387">
        <w:rPr>
          <w:i/>
        </w:rPr>
        <w:t>merge_param_all_Camalier.py</w:t>
      </w:r>
      <w:r>
        <w:t xml:space="preserve"> (described below), which will combine PM</w:t>
      </w:r>
      <w:r w:rsidRPr="0099347D">
        <w:rPr>
          <w:vertAlign w:val="subscript"/>
        </w:rPr>
        <w:t>2.5</w:t>
      </w:r>
      <w:r>
        <w:t xml:space="preserve"> daily values with the G</w:t>
      </w:r>
      <w:r w:rsidR="00E24C8C">
        <w:t>A</w:t>
      </w:r>
      <w:r>
        <w:t>M parameters. The outputs of this script were previously supplied to TCEQ as Deliverable 3.1</w:t>
      </w:r>
      <w:r w:rsidR="000130AF">
        <w:t xml:space="preserve"> (</w:t>
      </w:r>
      <w:r w:rsidR="000130AF">
        <w:fldChar w:fldCharType="begin"/>
      </w:r>
      <w:r w:rsidR="000130AF">
        <w:instrText xml:space="preserve"> REF _Ref301092863 \h </w:instrText>
      </w:r>
      <w:r w:rsidR="000130AF">
        <w:fldChar w:fldCharType="separate"/>
      </w:r>
      <w:r w:rsidR="0028125C">
        <w:t>Appendix B.</w:t>
      </w:r>
      <w:r w:rsidR="0028125C" w:rsidRPr="00C746E0">
        <w:t xml:space="preserve"> </w:t>
      </w:r>
      <w:r w:rsidR="0028125C">
        <w:t xml:space="preserve">Technical Memo: </w:t>
      </w:r>
      <w:sdt>
        <w:sdtPr>
          <w:rPr>
            <w:b/>
            <w:bCs/>
          </w:rPr>
          <w:id w:val="863553233"/>
          <w:placeholder>
            <w:docPart w:val="BD24666C1079224E9D2C5B52F6FF38E5"/>
          </w:placeholder>
        </w:sdtPr>
        <w:sdtContent>
          <w:r w:rsidR="0028125C" w:rsidRPr="004E34EE">
            <w:t>Estimating Background O</w:t>
          </w:r>
          <w:r w:rsidR="0028125C" w:rsidRPr="004E34EE">
            <w:rPr>
              <w:vertAlign w:val="subscript"/>
            </w:rPr>
            <w:t>3</w:t>
          </w:r>
          <w:r w:rsidR="0028125C" w:rsidRPr="004E34EE">
            <w:t xml:space="preserve"> and PM</w:t>
          </w:r>
          <w:r w:rsidR="0028125C" w:rsidRPr="004E34EE">
            <w:rPr>
              <w:vertAlign w:val="subscript"/>
            </w:rPr>
            <w:t>2.5</w:t>
          </w:r>
        </w:sdtContent>
      </w:sdt>
      <w:r w:rsidR="000130AF">
        <w:fldChar w:fldCharType="end"/>
      </w:r>
      <w:r w:rsidR="000130AF">
        <w:t>)</w:t>
      </w:r>
      <w:r>
        <w:t xml:space="preserve">. </w:t>
      </w:r>
    </w:p>
    <w:p w14:paraId="6BD3548B" w14:textId="4701BB49" w:rsidR="00C746E0" w:rsidRDefault="00C746E0" w:rsidP="00AE14D4">
      <w:pPr>
        <w:pStyle w:val="ListParagraph"/>
        <w:numPr>
          <w:ilvl w:val="0"/>
          <w:numId w:val="22"/>
        </w:numPr>
      </w:pPr>
      <w:r w:rsidRPr="00505FD0">
        <w:rPr>
          <w:i/>
        </w:rPr>
        <w:t>./scripts/</w:t>
      </w:r>
      <w:r w:rsidRPr="0099347D">
        <w:rPr>
          <w:i/>
        </w:rPr>
        <w:t>calc_GLM_all.py</w:t>
      </w:r>
      <w:r>
        <w:t xml:space="preserve"> :</w:t>
      </w:r>
      <w:r w:rsidR="009437A7">
        <w:t xml:space="preserve"> </w:t>
      </w:r>
      <w:r>
        <w:t>This script reads in TCEQ monitor site and IGRA (upper atmosphere) measurements to derive daily G</w:t>
      </w:r>
      <w:r w:rsidR="00E24C8C">
        <w:t>A</w:t>
      </w:r>
      <w:r>
        <w:t>M parameters described in the script itself.</w:t>
      </w:r>
      <w:r w:rsidR="009437A7">
        <w:t xml:space="preserve"> </w:t>
      </w:r>
      <w:r>
        <w:t>It performs all the necessary conversions (ex. Fahrenheit to Celsius, mph to m</w:t>
      </w:r>
      <w:r w:rsidR="00724AA2" w:rsidRPr="00531AF6">
        <w:t>/s</w:t>
      </w:r>
      <w:r>
        <w:t>) and derivations (ex. wind direction u component, dewpoint to RH b</w:t>
      </w:r>
      <w:r w:rsidRPr="008F02F4">
        <w:t>ased on August-Roche-Magnus approximation</w:t>
      </w:r>
      <w:r>
        <w:t>), to compile the full list of daily meteorological predictors, except those from the NCDC (described below).</w:t>
      </w:r>
      <w:r w:rsidR="009437A7">
        <w:t xml:space="preserve"> </w:t>
      </w:r>
      <w:r>
        <w:t>See the script for full details on all conversions and derivations.</w:t>
      </w:r>
      <w:r w:rsidR="009437A7">
        <w:t xml:space="preserve"> </w:t>
      </w:r>
      <w:r>
        <w:t>It creates the intermediate files for each urban area located in .</w:t>
      </w:r>
      <w:r w:rsidRPr="00172DF2">
        <w:rPr>
          <w:i/>
        </w:rPr>
        <w:t>/csv_files/intermed_files/TCEQ_files/</w:t>
      </w:r>
      <w:r>
        <w:t>, and these output files are used in</w:t>
      </w:r>
      <w:r w:rsidR="009437A7">
        <w:t xml:space="preserve"> </w:t>
      </w:r>
      <w:r w:rsidRPr="00172DF2">
        <w:rPr>
          <w:i/>
        </w:rPr>
        <w:t>./scripts/merge_param_all_Camalier.py</w:t>
      </w:r>
      <w:r>
        <w:t>.</w:t>
      </w:r>
    </w:p>
    <w:p w14:paraId="255F43B8" w14:textId="7C1915E6" w:rsidR="00C746E0" w:rsidRDefault="00C746E0" w:rsidP="00AE14D4">
      <w:pPr>
        <w:pStyle w:val="ListParagraph"/>
        <w:numPr>
          <w:ilvl w:val="0"/>
          <w:numId w:val="22"/>
        </w:numPr>
      </w:pPr>
      <w:r w:rsidRPr="00505FD0">
        <w:rPr>
          <w:i/>
        </w:rPr>
        <w:t>./scripts/</w:t>
      </w:r>
      <w:r w:rsidRPr="0099347D">
        <w:rPr>
          <w:i/>
        </w:rPr>
        <w:t>calc_GLM_NCDC.py</w:t>
      </w:r>
      <w:r>
        <w:t xml:space="preserve"> : This script reads in the NCDC data to derive daily meteorological predictors indicated as an NCDC parameter.</w:t>
      </w:r>
      <w:r w:rsidR="009437A7">
        <w:t xml:space="preserve"> </w:t>
      </w:r>
      <w:r>
        <w:t xml:space="preserve">It performs all the necessary conversions (ex. Fahrenheit to Celsius) and derivations (ex. Apparent Temperature according to the </w:t>
      </w:r>
      <w:r w:rsidRPr="00307CA9">
        <w:t>National Digital Forecast Database</w:t>
      </w:r>
      <w:r>
        <w:t>).</w:t>
      </w:r>
      <w:r w:rsidR="009437A7">
        <w:t xml:space="preserve"> </w:t>
      </w:r>
      <w:r>
        <w:t>See the script for full details on all conversions and derivations.</w:t>
      </w:r>
      <w:r w:rsidR="009437A7">
        <w:t xml:space="preserve"> </w:t>
      </w:r>
      <w:r>
        <w:t xml:space="preserve">It creates the intermediate files for each urban area located in </w:t>
      </w:r>
      <w:r w:rsidRPr="00172DF2">
        <w:rPr>
          <w:i/>
        </w:rPr>
        <w:t>/csv_files/intermed_files/NCDC_files/</w:t>
      </w:r>
      <w:r>
        <w:rPr>
          <w:i/>
        </w:rPr>
        <w:t xml:space="preserve">, </w:t>
      </w:r>
      <w:r>
        <w:t xml:space="preserve">and these output files are used in </w:t>
      </w:r>
      <w:r w:rsidRPr="00130387">
        <w:rPr>
          <w:i/>
        </w:rPr>
        <w:t>./scripts/merge_param_all_Camalier.py</w:t>
      </w:r>
      <w:r>
        <w:t>.</w:t>
      </w:r>
    </w:p>
    <w:p w14:paraId="52B5C0FC" w14:textId="52782501" w:rsidR="00C746E0" w:rsidRDefault="00C746E0" w:rsidP="00AE14D4">
      <w:pPr>
        <w:pStyle w:val="ListParagraph"/>
        <w:numPr>
          <w:ilvl w:val="0"/>
          <w:numId w:val="22"/>
        </w:numPr>
      </w:pPr>
      <w:r w:rsidRPr="00505FD0">
        <w:rPr>
          <w:i/>
        </w:rPr>
        <w:t>./scripts/</w:t>
      </w:r>
      <w:r w:rsidRPr="0099347D">
        <w:rPr>
          <w:i/>
        </w:rPr>
        <w:t>merge_param_all_Camalier.py</w:t>
      </w:r>
      <w:r>
        <w:t xml:space="preserve"> : This script reads in all intermediate files described above for each urban location.</w:t>
      </w:r>
      <w:r w:rsidR="009437A7">
        <w:t xml:space="preserve"> </w:t>
      </w:r>
      <w:r>
        <w:t>This includes the daily maximum and background concentrations for O</w:t>
      </w:r>
      <w:r w:rsidRPr="0099347D">
        <w:rPr>
          <w:vertAlign w:val="subscript"/>
        </w:rPr>
        <w:t>3</w:t>
      </w:r>
      <w:r>
        <w:t xml:space="preserve"> and PM</w:t>
      </w:r>
      <w:r w:rsidRPr="0099347D">
        <w:rPr>
          <w:vertAlign w:val="subscript"/>
        </w:rPr>
        <w:t>2.5</w:t>
      </w:r>
      <w:r>
        <w:t>, as well as daily values for all meteorological predictors.</w:t>
      </w:r>
      <w:r w:rsidR="009437A7">
        <w:t xml:space="preserve"> </w:t>
      </w:r>
      <w:r>
        <w:t>It aligns the date for all files, checks for missing data and replaces with ‘nan’ if there is no data.</w:t>
      </w:r>
      <w:r w:rsidR="009437A7">
        <w:t xml:space="preserve"> </w:t>
      </w:r>
      <w:r>
        <w:t xml:space="preserve">It creates the final merged files that are located in </w:t>
      </w:r>
      <w:r w:rsidRPr="00172DF2">
        <w:rPr>
          <w:i/>
        </w:rPr>
        <w:t>/csv_files/final_files</w:t>
      </w:r>
      <w:r>
        <w:t xml:space="preserve"> and are used in the GAM fitting scripts described in Section </w:t>
      </w:r>
      <w:r>
        <w:fldChar w:fldCharType="begin"/>
      </w:r>
      <w:r>
        <w:instrText xml:space="preserve"> REF _Ref297116460 \w \h </w:instrText>
      </w:r>
      <w:r>
        <w:fldChar w:fldCharType="separate"/>
      </w:r>
      <w:r w:rsidR="0028125C">
        <w:t>A.2.5</w:t>
      </w:r>
      <w:r>
        <w:fldChar w:fldCharType="end"/>
      </w:r>
      <w:r>
        <w:t>.</w:t>
      </w:r>
    </w:p>
    <w:p w14:paraId="21B966E7" w14:textId="77777777" w:rsidR="00C746E0" w:rsidRDefault="00C746E0" w:rsidP="00C746E0">
      <w:pPr>
        <w:pStyle w:val="ListParagraph"/>
        <w:ind w:firstLine="0"/>
      </w:pPr>
    </w:p>
    <w:p w14:paraId="60AD8036" w14:textId="77777777" w:rsidR="00C746E0" w:rsidRDefault="00C746E0">
      <w:pPr>
        <w:spacing w:after="0"/>
        <w:ind w:firstLine="0"/>
      </w:pPr>
      <w:r>
        <w:br w:type="page"/>
      </w:r>
    </w:p>
    <w:p w14:paraId="7B1C7EB7" w14:textId="77777777" w:rsidR="00C746E0" w:rsidRDefault="00C746E0" w:rsidP="00C746E0">
      <w:pPr>
        <w:pStyle w:val="ListParagraph"/>
        <w:ind w:firstLine="0"/>
      </w:pPr>
    </w:p>
    <w:p w14:paraId="0F36304A" w14:textId="6166DBCC" w:rsidR="00C746E0" w:rsidRPr="001608EC" w:rsidRDefault="00C746E0" w:rsidP="00C746E0">
      <w:pPr>
        <w:pStyle w:val="Caption"/>
        <w:ind w:left="360"/>
      </w:pPr>
      <w:bookmarkStart w:id="705" w:name="_Ref297233518"/>
      <w:bookmarkStart w:id="706" w:name="_Toc294531059"/>
      <w:bookmarkStart w:id="707" w:name="_Ref297233515"/>
      <w:bookmarkStart w:id="708" w:name="_Toc297238026"/>
      <w:bookmarkStart w:id="709" w:name="_Toc297288036"/>
      <w:bookmarkStart w:id="710" w:name="_Toc301095456"/>
      <w:bookmarkStart w:id="711" w:name="_Toc301116763"/>
      <w:bookmarkStart w:id="712" w:name="_Toc302315846"/>
      <w:r>
        <w:t xml:space="preserve">Table </w:t>
      </w:r>
      <w:r w:rsidR="002311DF">
        <w:t>A.</w:t>
      </w:r>
      <w:fldSimple w:instr=" SEQ Table \* ARABIC ">
        <w:r w:rsidR="0028125C">
          <w:rPr>
            <w:noProof/>
          </w:rPr>
          <w:t>14</w:t>
        </w:r>
      </w:fldSimple>
      <w:bookmarkEnd w:id="705"/>
      <w:r>
        <w:t>. AQS site numbers for the selected background sites for each urban area.</w:t>
      </w:r>
      <w:bookmarkEnd w:id="706"/>
      <w:bookmarkEnd w:id="707"/>
      <w:bookmarkEnd w:id="708"/>
      <w:bookmarkEnd w:id="709"/>
      <w:bookmarkEnd w:id="710"/>
      <w:bookmarkEnd w:id="711"/>
      <w:bookmarkEnd w:id="712"/>
      <w:r>
        <w:t xml:space="preserve"> </w:t>
      </w:r>
    </w:p>
    <w:tbl>
      <w:tblPr>
        <w:tblStyle w:val="TableGrid"/>
        <w:tblW w:w="9738" w:type="dxa"/>
        <w:tblLayout w:type="fixed"/>
        <w:tblLook w:val="04A0" w:firstRow="1" w:lastRow="0" w:firstColumn="1" w:lastColumn="0" w:noHBand="0" w:noVBand="1"/>
      </w:tblPr>
      <w:tblGrid>
        <w:gridCol w:w="918"/>
        <w:gridCol w:w="990"/>
        <w:gridCol w:w="1440"/>
        <w:gridCol w:w="6390"/>
      </w:tblGrid>
      <w:tr w:rsidR="00C746E0" w14:paraId="1B8BDF62" w14:textId="77777777" w:rsidTr="00C746E0">
        <w:tc>
          <w:tcPr>
            <w:tcW w:w="918" w:type="dxa"/>
          </w:tcPr>
          <w:p w14:paraId="2CE73976" w14:textId="77777777" w:rsidR="00C746E0" w:rsidRDefault="00C746E0" w:rsidP="00C746E0">
            <w:pPr>
              <w:ind w:firstLine="0"/>
            </w:pPr>
            <w:r>
              <w:t>Urban Area</w:t>
            </w:r>
          </w:p>
        </w:tc>
        <w:tc>
          <w:tcPr>
            <w:tcW w:w="990" w:type="dxa"/>
          </w:tcPr>
          <w:p w14:paraId="3D942EA5" w14:textId="77777777" w:rsidR="00C746E0" w:rsidRDefault="00C746E0" w:rsidP="00C746E0">
            <w:pPr>
              <w:ind w:firstLine="0"/>
              <w:jc w:val="center"/>
            </w:pPr>
            <w:r>
              <w:t>Total # of Sites</w:t>
            </w:r>
          </w:p>
        </w:tc>
        <w:tc>
          <w:tcPr>
            <w:tcW w:w="1440" w:type="dxa"/>
          </w:tcPr>
          <w:p w14:paraId="78CE546B" w14:textId="77777777" w:rsidR="00C746E0" w:rsidRDefault="00C746E0" w:rsidP="00C746E0">
            <w:pPr>
              <w:ind w:firstLine="0"/>
              <w:jc w:val="center"/>
            </w:pPr>
            <w:r>
              <w:t># of Background Sites</w:t>
            </w:r>
          </w:p>
        </w:tc>
        <w:tc>
          <w:tcPr>
            <w:tcW w:w="6390" w:type="dxa"/>
          </w:tcPr>
          <w:p w14:paraId="1E897CF7" w14:textId="77777777" w:rsidR="00C746E0" w:rsidRDefault="00C746E0" w:rsidP="00C746E0">
            <w:pPr>
              <w:ind w:firstLine="0"/>
            </w:pPr>
            <w:r>
              <w:t>AQS Site Numbers of Background Sites</w:t>
            </w:r>
          </w:p>
        </w:tc>
      </w:tr>
      <w:tr w:rsidR="00C746E0" w14:paraId="142A86EB" w14:textId="77777777" w:rsidTr="00C746E0">
        <w:tc>
          <w:tcPr>
            <w:tcW w:w="918" w:type="dxa"/>
          </w:tcPr>
          <w:p w14:paraId="6005694C" w14:textId="77777777" w:rsidR="00C746E0" w:rsidRDefault="00C746E0" w:rsidP="00C746E0">
            <w:pPr>
              <w:ind w:firstLine="0"/>
            </w:pPr>
            <w:r>
              <w:t>DFW</w:t>
            </w:r>
          </w:p>
        </w:tc>
        <w:tc>
          <w:tcPr>
            <w:tcW w:w="990" w:type="dxa"/>
          </w:tcPr>
          <w:p w14:paraId="4AA57960" w14:textId="77777777" w:rsidR="00C746E0" w:rsidRPr="004431CD" w:rsidRDefault="00C746E0" w:rsidP="00C746E0">
            <w:pPr>
              <w:ind w:firstLine="0"/>
              <w:jc w:val="center"/>
            </w:pPr>
            <w:r>
              <w:t>28</w:t>
            </w:r>
          </w:p>
        </w:tc>
        <w:tc>
          <w:tcPr>
            <w:tcW w:w="1440" w:type="dxa"/>
          </w:tcPr>
          <w:p w14:paraId="492E3FE0" w14:textId="77777777" w:rsidR="00C746E0" w:rsidRPr="004431CD" w:rsidRDefault="00C746E0" w:rsidP="00C746E0">
            <w:pPr>
              <w:ind w:firstLine="0"/>
              <w:jc w:val="center"/>
            </w:pPr>
            <w:r w:rsidRPr="004431CD">
              <w:t>11</w:t>
            </w:r>
          </w:p>
        </w:tc>
        <w:tc>
          <w:tcPr>
            <w:tcW w:w="6390" w:type="dxa"/>
          </w:tcPr>
          <w:p w14:paraId="0E5552B7" w14:textId="77777777" w:rsidR="00C746E0" w:rsidRPr="004431CD" w:rsidRDefault="00C746E0" w:rsidP="00C746E0">
            <w:pPr>
              <w:ind w:firstLine="0"/>
            </w:pPr>
            <w:r>
              <w:t xml:space="preserve"> </w:t>
            </w:r>
            <w:r w:rsidRPr="004431CD">
              <w:t>481210034</w:t>
            </w:r>
            <w:r>
              <w:t xml:space="preserve">, </w:t>
            </w:r>
            <w:r w:rsidRPr="004431CD">
              <w:t>481211032</w:t>
            </w:r>
            <w:r>
              <w:t xml:space="preserve">, </w:t>
            </w:r>
            <w:r w:rsidRPr="004431CD">
              <w:t>481215008</w:t>
            </w:r>
            <w:r>
              <w:t xml:space="preserve">, </w:t>
            </w:r>
            <w:r w:rsidRPr="004431CD">
              <w:t>481391044</w:t>
            </w:r>
            <w:r>
              <w:t xml:space="preserve">, </w:t>
            </w:r>
            <w:r w:rsidRPr="004431CD">
              <w:t>482210001</w:t>
            </w:r>
            <w:r>
              <w:t xml:space="preserve">, </w:t>
            </w:r>
          </w:p>
          <w:p w14:paraId="7A52DDE4" w14:textId="77777777" w:rsidR="00C746E0" w:rsidRPr="004431CD" w:rsidRDefault="00C746E0" w:rsidP="00C746E0">
            <w:pPr>
              <w:ind w:firstLine="0"/>
            </w:pPr>
            <w:r>
              <w:t xml:space="preserve"> </w:t>
            </w:r>
            <w:r w:rsidRPr="004431CD">
              <w:t>482311006</w:t>
            </w:r>
            <w:r>
              <w:t xml:space="preserve">, </w:t>
            </w:r>
            <w:r w:rsidRPr="004431CD">
              <w:t>482510003</w:t>
            </w:r>
            <w:r>
              <w:t xml:space="preserve">, </w:t>
            </w:r>
            <w:r w:rsidRPr="004431CD">
              <w:t>482570005</w:t>
            </w:r>
            <w:r>
              <w:t xml:space="preserve">, </w:t>
            </w:r>
            <w:r w:rsidRPr="004431CD">
              <w:t>483491051</w:t>
            </w:r>
            <w:r>
              <w:t xml:space="preserve">, </w:t>
            </w:r>
            <w:r w:rsidRPr="004431CD">
              <w:t>483670081</w:t>
            </w:r>
            <w:r>
              <w:t xml:space="preserve">, </w:t>
            </w:r>
          </w:p>
          <w:p w14:paraId="5817627F" w14:textId="77777777" w:rsidR="00C746E0" w:rsidRPr="004431CD" w:rsidRDefault="00C746E0" w:rsidP="00C746E0">
            <w:pPr>
              <w:ind w:firstLine="0"/>
            </w:pPr>
            <w:r>
              <w:t xml:space="preserve"> </w:t>
            </w:r>
            <w:r w:rsidRPr="004431CD">
              <w:t>484390075</w:t>
            </w:r>
            <w:r>
              <w:t xml:space="preserve"> </w:t>
            </w:r>
          </w:p>
        </w:tc>
      </w:tr>
      <w:tr w:rsidR="00C746E0" w14:paraId="2422971A" w14:textId="77777777" w:rsidTr="00C746E0">
        <w:tc>
          <w:tcPr>
            <w:tcW w:w="918" w:type="dxa"/>
          </w:tcPr>
          <w:p w14:paraId="3E86A49C" w14:textId="77777777" w:rsidR="00C746E0" w:rsidRDefault="00C746E0" w:rsidP="00C746E0">
            <w:pPr>
              <w:ind w:firstLine="0"/>
            </w:pPr>
            <w:r>
              <w:t>HGB</w:t>
            </w:r>
          </w:p>
        </w:tc>
        <w:tc>
          <w:tcPr>
            <w:tcW w:w="990" w:type="dxa"/>
          </w:tcPr>
          <w:p w14:paraId="4E65DA33" w14:textId="77777777" w:rsidR="00C746E0" w:rsidRPr="004431CD" w:rsidRDefault="00C746E0" w:rsidP="00C746E0">
            <w:pPr>
              <w:ind w:firstLine="0"/>
              <w:jc w:val="center"/>
            </w:pPr>
            <w:r>
              <w:t>69</w:t>
            </w:r>
          </w:p>
        </w:tc>
        <w:tc>
          <w:tcPr>
            <w:tcW w:w="1440" w:type="dxa"/>
          </w:tcPr>
          <w:p w14:paraId="3470B516" w14:textId="77777777" w:rsidR="00C746E0" w:rsidRPr="004431CD" w:rsidRDefault="00C746E0" w:rsidP="00C746E0">
            <w:pPr>
              <w:ind w:firstLine="0"/>
              <w:jc w:val="center"/>
            </w:pPr>
            <w:r w:rsidRPr="004431CD">
              <w:t>31</w:t>
            </w:r>
          </w:p>
        </w:tc>
        <w:tc>
          <w:tcPr>
            <w:tcW w:w="6390" w:type="dxa"/>
          </w:tcPr>
          <w:p w14:paraId="62DFEFAC" w14:textId="77777777" w:rsidR="00C746E0" w:rsidRPr="004431CD" w:rsidRDefault="00C746E0" w:rsidP="00C746E0">
            <w:pPr>
              <w:ind w:firstLine="0"/>
            </w:pPr>
            <w:r>
              <w:t xml:space="preserve"> </w:t>
            </w:r>
            <w:r w:rsidRPr="004431CD">
              <w:t>480390618</w:t>
            </w:r>
            <w:r>
              <w:t xml:space="preserve">, </w:t>
            </w:r>
            <w:r w:rsidRPr="004431CD">
              <w:t>480390619</w:t>
            </w:r>
            <w:r>
              <w:t xml:space="preserve">, </w:t>
            </w:r>
            <w:r w:rsidRPr="004431CD">
              <w:t>480391003</w:t>
            </w:r>
            <w:r>
              <w:t xml:space="preserve">, </w:t>
            </w:r>
            <w:r w:rsidRPr="004431CD">
              <w:t>480391004</w:t>
            </w:r>
            <w:r>
              <w:t xml:space="preserve">, </w:t>
            </w:r>
            <w:r w:rsidRPr="004431CD">
              <w:t>480391016</w:t>
            </w:r>
            <w:r>
              <w:t xml:space="preserve">, </w:t>
            </w:r>
          </w:p>
          <w:p w14:paraId="43FA7BCA" w14:textId="77777777" w:rsidR="00C746E0" w:rsidRPr="004431CD" w:rsidRDefault="00C746E0" w:rsidP="00C746E0">
            <w:pPr>
              <w:ind w:firstLine="0"/>
            </w:pPr>
            <w:r>
              <w:t xml:space="preserve"> </w:t>
            </w:r>
            <w:r w:rsidRPr="004431CD">
              <w:t>480710013</w:t>
            </w:r>
            <w:r>
              <w:t xml:space="preserve">, </w:t>
            </w:r>
            <w:r w:rsidRPr="004431CD">
              <w:t>481570696</w:t>
            </w:r>
            <w:r>
              <w:t xml:space="preserve">, </w:t>
            </w:r>
            <w:r w:rsidRPr="004431CD">
              <w:t>481670697</w:t>
            </w:r>
            <w:r>
              <w:t xml:space="preserve">, </w:t>
            </w:r>
            <w:r w:rsidRPr="004431CD">
              <w:t>481671034</w:t>
            </w:r>
            <w:r>
              <w:t xml:space="preserve">, </w:t>
            </w:r>
            <w:r w:rsidRPr="004431CD">
              <w:t>481675005</w:t>
            </w:r>
            <w:r>
              <w:t xml:space="preserve">, </w:t>
            </w:r>
          </w:p>
          <w:p w14:paraId="7B6BDA35" w14:textId="77777777" w:rsidR="00C746E0" w:rsidRPr="004431CD" w:rsidRDefault="00C746E0" w:rsidP="00C746E0">
            <w:pPr>
              <w:ind w:firstLine="0"/>
            </w:pPr>
            <w:r>
              <w:t xml:space="preserve"> </w:t>
            </w:r>
            <w:r w:rsidRPr="004431CD">
              <w:t>482010029</w:t>
            </w:r>
            <w:r>
              <w:t xml:space="preserve">, </w:t>
            </w:r>
            <w:r w:rsidRPr="004431CD">
              <w:t>482010066</w:t>
            </w:r>
            <w:r>
              <w:t xml:space="preserve">, </w:t>
            </w:r>
            <w:r w:rsidRPr="004431CD">
              <w:t>482010552</w:t>
            </w:r>
            <w:r>
              <w:t xml:space="preserve">, </w:t>
            </w:r>
            <w:r w:rsidRPr="004431CD">
              <w:t>482010553</w:t>
            </w:r>
            <w:r>
              <w:t xml:space="preserve">, </w:t>
            </w:r>
            <w:r w:rsidRPr="004431CD">
              <w:t>482010554</w:t>
            </w:r>
            <w:r>
              <w:t xml:space="preserve">, </w:t>
            </w:r>
          </w:p>
          <w:p w14:paraId="739F1DAF" w14:textId="77777777" w:rsidR="00C746E0" w:rsidRPr="004431CD" w:rsidRDefault="00C746E0" w:rsidP="00C746E0">
            <w:pPr>
              <w:ind w:firstLine="0"/>
            </w:pPr>
            <w:r>
              <w:t xml:space="preserve"> </w:t>
            </w:r>
            <w:r w:rsidRPr="004431CD">
              <w:t>482010555</w:t>
            </w:r>
            <w:r>
              <w:t xml:space="preserve">, </w:t>
            </w:r>
            <w:r w:rsidRPr="004431CD">
              <w:t>482010556</w:t>
            </w:r>
            <w:r>
              <w:t xml:space="preserve">, </w:t>
            </w:r>
            <w:r w:rsidRPr="004431CD">
              <w:t>482010557</w:t>
            </w:r>
            <w:r>
              <w:t xml:space="preserve">, </w:t>
            </w:r>
            <w:r w:rsidRPr="004431CD">
              <w:t>482010558</w:t>
            </w:r>
            <w:r>
              <w:t xml:space="preserve">, </w:t>
            </w:r>
            <w:r w:rsidRPr="004431CD">
              <w:t>482010559</w:t>
            </w:r>
            <w:r>
              <w:t xml:space="preserve">, </w:t>
            </w:r>
          </w:p>
          <w:p w14:paraId="3A42BB49" w14:textId="77777777" w:rsidR="00C746E0" w:rsidRPr="004431CD" w:rsidRDefault="00C746E0" w:rsidP="00C746E0">
            <w:pPr>
              <w:ind w:firstLine="0"/>
            </w:pPr>
            <w:r>
              <w:t xml:space="preserve"> </w:t>
            </w:r>
            <w:r w:rsidRPr="004431CD">
              <w:t>482010560</w:t>
            </w:r>
            <w:r>
              <w:t xml:space="preserve">, </w:t>
            </w:r>
            <w:r w:rsidRPr="004431CD">
              <w:t>482010561</w:t>
            </w:r>
            <w:r>
              <w:t xml:space="preserve">, </w:t>
            </w:r>
            <w:r w:rsidRPr="004431CD">
              <w:t>482010563</w:t>
            </w:r>
            <w:r>
              <w:t xml:space="preserve">, </w:t>
            </w:r>
            <w:r w:rsidRPr="004431CD">
              <w:t>482010617</w:t>
            </w:r>
            <w:r>
              <w:t xml:space="preserve">, </w:t>
            </w:r>
            <w:r w:rsidRPr="004431CD">
              <w:t>482011042</w:t>
            </w:r>
            <w:r>
              <w:t xml:space="preserve">, </w:t>
            </w:r>
          </w:p>
          <w:p w14:paraId="2D17AAF9" w14:textId="77777777" w:rsidR="00C746E0" w:rsidRPr="004431CD" w:rsidRDefault="00C746E0" w:rsidP="00C746E0">
            <w:pPr>
              <w:ind w:firstLine="0"/>
            </w:pPr>
            <w:r>
              <w:t xml:space="preserve"> </w:t>
            </w:r>
            <w:r w:rsidRPr="004431CD">
              <w:t>482011050</w:t>
            </w:r>
            <w:r>
              <w:t xml:space="preserve">, </w:t>
            </w:r>
            <w:r w:rsidRPr="004431CD">
              <w:t>482910699</w:t>
            </w:r>
            <w:r>
              <w:t xml:space="preserve">, </w:t>
            </w:r>
            <w:r w:rsidRPr="004431CD">
              <w:t>483390078</w:t>
            </w:r>
            <w:r>
              <w:t xml:space="preserve">, </w:t>
            </w:r>
            <w:r w:rsidRPr="004431CD">
              <w:t>483390698</w:t>
            </w:r>
            <w:r>
              <w:t xml:space="preserve">, </w:t>
            </w:r>
            <w:r w:rsidRPr="004431CD">
              <w:t>483395006</w:t>
            </w:r>
            <w:r>
              <w:t xml:space="preserve">, </w:t>
            </w:r>
          </w:p>
          <w:p w14:paraId="0006E8EE" w14:textId="77777777" w:rsidR="00C746E0" w:rsidRPr="004431CD" w:rsidRDefault="00C746E0" w:rsidP="00C746E0">
            <w:pPr>
              <w:ind w:firstLine="0"/>
            </w:pPr>
            <w:r>
              <w:t xml:space="preserve"> </w:t>
            </w:r>
            <w:r w:rsidRPr="004431CD">
              <w:t>483739991</w:t>
            </w:r>
            <w:r>
              <w:t xml:space="preserve"> </w:t>
            </w:r>
          </w:p>
        </w:tc>
      </w:tr>
      <w:tr w:rsidR="00C746E0" w14:paraId="5404BB42" w14:textId="77777777" w:rsidTr="00C746E0">
        <w:tc>
          <w:tcPr>
            <w:tcW w:w="918" w:type="dxa"/>
          </w:tcPr>
          <w:p w14:paraId="5E0B9377" w14:textId="77777777" w:rsidR="00C746E0" w:rsidRDefault="00C746E0" w:rsidP="00C746E0">
            <w:pPr>
              <w:ind w:firstLine="0"/>
            </w:pPr>
            <w:r>
              <w:t>SA</w:t>
            </w:r>
          </w:p>
        </w:tc>
        <w:tc>
          <w:tcPr>
            <w:tcW w:w="990" w:type="dxa"/>
          </w:tcPr>
          <w:p w14:paraId="7D252D98" w14:textId="77777777" w:rsidR="00C746E0" w:rsidRPr="004431CD" w:rsidRDefault="00C746E0" w:rsidP="00C746E0">
            <w:pPr>
              <w:ind w:firstLine="0"/>
              <w:jc w:val="center"/>
            </w:pPr>
            <w:r>
              <w:t>15</w:t>
            </w:r>
          </w:p>
        </w:tc>
        <w:tc>
          <w:tcPr>
            <w:tcW w:w="1440" w:type="dxa"/>
          </w:tcPr>
          <w:p w14:paraId="1653199B" w14:textId="77777777" w:rsidR="00C746E0" w:rsidRPr="004431CD" w:rsidRDefault="00C746E0" w:rsidP="00C746E0">
            <w:pPr>
              <w:ind w:firstLine="0"/>
              <w:jc w:val="center"/>
            </w:pPr>
            <w:r w:rsidRPr="004431CD">
              <w:t>8</w:t>
            </w:r>
          </w:p>
        </w:tc>
        <w:tc>
          <w:tcPr>
            <w:tcW w:w="6390" w:type="dxa"/>
          </w:tcPr>
          <w:p w14:paraId="0D0A0CAE" w14:textId="77777777" w:rsidR="00C746E0" w:rsidRPr="004431CD" w:rsidRDefault="00C746E0" w:rsidP="00C746E0">
            <w:pPr>
              <w:ind w:firstLine="0"/>
            </w:pPr>
            <w:r>
              <w:t xml:space="preserve"> </w:t>
            </w:r>
            <w:r w:rsidRPr="004431CD">
              <w:t>480290059</w:t>
            </w:r>
            <w:r>
              <w:t xml:space="preserve">, </w:t>
            </w:r>
            <w:r w:rsidRPr="004431CD">
              <w:t>480290501</w:t>
            </w:r>
            <w:r>
              <w:t xml:space="preserve">, </w:t>
            </w:r>
            <w:r w:rsidRPr="004431CD">
              <w:t>480290502</w:t>
            </w:r>
            <w:r>
              <w:t xml:space="preserve">, </w:t>
            </w:r>
            <w:r w:rsidRPr="004431CD">
              <w:t>480910503</w:t>
            </w:r>
            <w:r>
              <w:t xml:space="preserve">, </w:t>
            </w:r>
            <w:r w:rsidRPr="004431CD">
              <w:t>480910505</w:t>
            </w:r>
            <w:r>
              <w:t xml:space="preserve">, </w:t>
            </w:r>
          </w:p>
          <w:p w14:paraId="5595199F" w14:textId="77777777" w:rsidR="00C746E0" w:rsidRPr="004431CD" w:rsidRDefault="00C746E0" w:rsidP="00C746E0">
            <w:pPr>
              <w:ind w:firstLine="0"/>
            </w:pPr>
            <w:r>
              <w:t xml:space="preserve"> </w:t>
            </w:r>
            <w:r w:rsidRPr="004431CD">
              <w:t>481870504</w:t>
            </w:r>
            <w:r>
              <w:t xml:space="preserve">, </w:t>
            </w:r>
            <w:r w:rsidRPr="004431CD">
              <w:t>481870506</w:t>
            </w:r>
            <w:r>
              <w:t xml:space="preserve">, </w:t>
            </w:r>
            <w:r w:rsidRPr="004431CD">
              <w:t>481875004</w:t>
            </w:r>
            <w:r>
              <w:t xml:space="preserve"> </w:t>
            </w:r>
          </w:p>
        </w:tc>
      </w:tr>
      <w:tr w:rsidR="00C746E0" w14:paraId="72779A25" w14:textId="77777777" w:rsidTr="00C746E0">
        <w:tc>
          <w:tcPr>
            <w:tcW w:w="918" w:type="dxa"/>
          </w:tcPr>
          <w:p w14:paraId="5490AC4A" w14:textId="77777777" w:rsidR="00C746E0" w:rsidRDefault="00C746E0" w:rsidP="00C746E0">
            <w:pPr>
              <w:ind w:firstLine="0"/>
            </w:pPr>
            <w:r>
              <w:t>ARR</w:t>
            </w:r>
          </w:p>
        </w:tc>
        <w:tc>
          <w:tcPr>
            <w:tcW w:w="990" w:type="dxa"/>
          </w:tcPr>
          <w:p w14:paraId="4D2E8081" w14:textId="77777777" w:rsidR="00C746E0" w:rsidRDefault="00C746E0" w:rsidP="00C746E0">
            <w:pPr>
              <w:ind w:firstLine="0"/>
              <w:jc w:val="center"/>
            </w:pPr>
            <w:r>
              <w:t>12</w:t>
            </w:r>
          </w:p>
        </w:tc>
        <w:tc>
          <w:tcPr>
            <w:tcW w:w="1440" w:type="dxa"/>
          </w:tcPr>
          <w:p w14:paraId="0C04A4BE" w14:textId="77777777" w:rsidR="00C746E0" w:rsidRDefault="00C746E0" w:rsidP="00C746E0">
            <w:pPr>
              <w:ind w:firstLine="0"/>
              <w:jc w:val="center"/>
            </w:pPr>
            <w:r>
              <w:t>8</w:t>
            </w:r>
          </w:p>
        </w:tc>
        <w:tc>
          <w:tcPr>
            <w:tcW w:w="6390" w:type="dxa"/>
          </w:tcPr>
          <w:p w14:paraId="2930B244" w14:textId="77777777" w:rsidR="00C746E0" w:rsidRDefault="00C746E0" w:rsidP="00C746E0">
            <w:pPr>
              <w:ind w:firstLine="0"/>
            </w:pPr>
            <w:r>
              <w:t xml:space="preserve"> 482090675, 480210684, 481490001, 482090614, 482091675, </w:t>
            </w:r>
          </w:p>
          <w:p w14:paraId="4C3398BE" w14:textId="77777777" w:rsidR="00C746E0" w:rsidRDefault="00C746E0" w:rsidP="00C746E0">
            <w:pPr>
              <w:ind w:firstLine="0"/>
            </w:pPr>
            <w:r>
              <w:t xml:space="preserve"> 484530020, 484910690, 484916602 </w:t>
            </w:r>
          </w:p>
        </w:tc>
      </w:tr>
      <w:tr w:rsidR="00C746E0" w14:paraId="45942AD0" w14:textId="77777777" w:rsidTr="00C746E0">
        <w:tc>
          <w:tcPr>
            <w:tcW w:w="918" w:type="dxa"/>
          </w:tcPr>
          <w:p w14:paraId="71617792" w14:textId="77777777" w:rsidR="00C746E0" w:rsidRDefault="00C746E0" w:rsidP="00C746E0">
            <w:pPr>
              <w:ind w:firstLine="0"/>
            </w:pPr>
            <w:r>
              <w:t>BPA</w:t>
            </w:r>
          </w:p>
        </w:tc>
        <w:tc>
          <w:tcPr>
            <w:tcW w:w="990" w:type="dxa"/>
          </w:tcPr>
          <w:p w14:paraId="43351F3D" w14:textId="77777777" w:rsidR="00C746E0" w:rsidRDefault="00C746E0" w:rsidP="00C746E0">
            <w:pPr>
              <w:ind w:firstLine="0"/>
              <w:jc w:val="center"/>
            </w:pPr>
            <w:r>
              <w:t>17</w:t>
            </w:r>
          </w:p>
        </w:tc>
        <w:tc>
          <w:tcPr>
            <w:tcW w:w="1440" w:type="dxa"/>
          </w:tcPr>
          <w:p w14:paraId="67FC4318" w14:textId="77777777" w:rsidR="00C746E0" w:rsidRDefault="00C746E0" w:rsidP="00C746E0">
            <w:pPr>
              <w:ind w:firstLine="0"/>
              <w:jc w:val="center"/>
            </w:pPr>
            <w:r>
              <w:t>5</w:t>
            </w:r>
          </w:p>
        </w:tc>
        <w:tc>
          <w:tcPr>
            <w:tcW w:w="6390" w:type="dxa"/>
          </w:tcPr>
          <w:p w14:paraId="53A6EB0D" w14:textId="77777777" w:rsidR="00C746E0" w:rsidRDefault="00C746E0" w:rsidP="00C746E0">
            <w:pPr>
              <w:ind w:firstLine="0"/>
            </w:pPr>
            <w:r>
              <w:t xml:space="preserve"> </w:t>
            </w:r>
            <w:r w:rsidRPr="001E5F83">
              <w:t>482450022</w:t>
            </w:r>
            <w:r>
              <w:t xml:space="preserve">, </w:t>
            </w:r>
            <w:r w:rsidRPr="001E5F83">
              <w:t>482450101</w:t>
            </w:r>
            <w:r>
              <w:t xml:space="preserve">, </w:t>
            </w:r>
            <w:r w:rsidRPr="001E5F83">
              <w:t>482450628</w:t>
            </w:r>
            <w:r>
              <w:t xml:space="preserve">, </w:t>
            </w:r>
            <w:r w:rsidRPr="001E5F83">
              <w:t>483611001</w:t>
            </w:r>
            <w:r>
              <w:t xml:space="preserve">, </w:t>
            </w:r>
            <w:r w:rsidRPr="001E5F83">
              <w:t>483611100</w:t>
            </w:r>
            <w:r>
              <w:t xml:space="preserve"> </w:t>
            </w:r>
          </w:p>
        </w:tc>
      </w:tr>
      <w:tr w:rsidR="00C746E0" w14:paraId="6F676C53" w14:textId="77777777" w:rsidTr="00C746E0">
        <w:tc>
          <w:tcPr>
            <w:tcW w:w="918" w:type="dxa"/>
          </w:tcPr>
          <w:p w14:paraId="603B4647" w14:textId="77777777" w:rsidR="00C746E0" w:rsidRDefault="00C746E0" w:rsidP="00C746E0">
            <w:pPr>
              <w:ind w:firstLine="0"/>
            </w:pPr>
            <w:r>
              <w:t>TLM</w:t>
            </w:r>
          </w:p>
        </w:tc>
        <w:tc>
          <w:tcPr>
            <w:tcW w:w="990" w:type="dxa"/>
          </w:tcPr>
          <w:p w14:paraId="5D03EE07" w14:textId="77777777" w:rsidR="00C746E0" w:rsidRDefault="00C746E0" w:rsidP="00C746E0">
            <w:pPr>
              <w:ind w:firstLine="0"/>
              <w:jc w:val="center"/>
            </w:pPr>
            <w:r>
              <w:t>4</w:t>
            </w:r>
          </w:p>
        </w:tc>
        <w:tc>
          <w:tcPr>
            <w:tcW w:w="1440" w:type="dxa"/>
          </w:tcPr>
          <w:p w14:paraId="7ACF7362" w14:textId="77777777" w:rsidR="00C746E0" w:rsidRDefault="00C746E0" w:rsidP="00C746E0">
            <w:pPr>
              <w:ind w:firstLine="0"/>
              <w:jc w:val="center"/>
            </w:pPr>
            <w:r>
              <w:t>4</w:t>
            </w:r>
          </w:p>
        </w:tc>
        <w:tc>
          <w:tcPr>
            <w:tcW w:w="6390" w:type="dxa"/>
          </w:tcPr>
          <w:p w14:paraId="038A6593" w14:textId="77777777" w:rsidR="00C746E0" w:rsidRDefault="00C746E0" w:rsidP="00C746E0">
            <w:pPr>
              <w:ind w:firstLine="0"/>
            </w:pPr>
            <w:r>
              <w:t xml:space="preserve"> </w:t>
            </w:r>
            <w:r w:rsidRPr="001E5F83">
              <w:t>484230007</w:t>
            </w:r>
            <w:r>
              <w:t xml:space="preserve">, </w:t>
            </w:r>
            <w:r w:rsidRPr="001E5F83">
              <w:t>481830001</w:t>
            </w:r>
            <w:r>
              <w:t xml:space="preserve">, </w:t>
            </w:r>
            <w:r w:rsidRPr="001E5F83">
              <w:t>482030002</w:t>
            </w:r>
            <w:r>
              <w:t xml:space="preserve">, </w:t>
            </w:r>
            <w:r w:rsidRPr="001E5F83">
              <w:t>480370004</w:t>
            </w:r>
            <w:r>
              <w:t xml:space="preserve"> </w:t>
            </w:r>
          </w:p>
        </w:tc>
      </w:tr>
    </w:tbl>
    <w:p w14:paraId="6DB3A7A2" w14:textId="77777777" w:rsidR="00C746E0" w:rsidRDefault="00C746E0" w:rsidP="00C746E0">
      <w:pPr>
        <w:ind w:firstLine="0"/>
      </w:pPr>
    </w:p>
    <w:p w14:paraId="2032D8E1" w14:textId="77777777" w:rsidR="00C746E0" w:rsidRPr="00890FC4" w:rsidRDefault="00C746E0" w:rsidP="00272B2C">
      <w:pPr>
        <w:pStyle w:val="Heading3"/>
        <w:numPr>
          <w:ilvl w:val="2"/>
          <w:numId w:val="27"/>
        </w:numPr>
      </w:pPr>
      <w:bookmarkStart w:id="713" w:name="_Ref297116736"/>
      <w:bookmarkStart w:id="714" w:name="_Toc297237978"/>
      <w:bookmarkStart w:id="715" w:name="_Toc301032732"/>
      <w:bookmarkStart w:id="716" w:name="_Toc301095423"/>
      <w:bookmarkStart w:id="717" w:name="_Toc301116663"/>
      <w:bookmarkStart w:id="718" w:name="_Toc301696145"/>
      <w:bookmarkStart w:id="719" w:name="_Toc302315732"/>
      <w:r w:rsidRPr="00890FC4">
        <w:t>HYSPLIT</w:t>
      </w:r>
      <w:bookmarkEnd w:id="713"/>
      <w:bookmarkEnd w:id="714"/>
      <w:bookmarkEnd w:id="715"/>
      <w:bookmarkEnd w:id="716"/>
      <w:bookmarkEnd w:id="717"/>
      <w:bookmarkEnd w:id="718"/>
      <w:bookmarkEnd w:id="719"/>
    </w:p>
    <w:p w14:paraId="59B70049" w14:textId="77777777" w:rsidR="00C746E0" w:rsidRPr="00890FC4" w:rsidRDefault="00C746E0" w:rsidP="00272B2C">
      <w:pPr>
        <w:pStyle w:val="Heading4"/>
        <w:numPr>
          <w:ilvl w:val="3"/>
          <w:numId w:val="27"/>
        </w:numPr>
      </w:pPr>
      <w:bookmarkStart w:id="720" w:name="_Toc297237979"/>
      <w:bookmarkStart w:id="721" w:name="_Toc301032733"/>
      <w:r w:rsidRPr="00890FC4">
        <w:t xml:space="preserve">HYSPLIT run script </w:t>
      </w:r>
      <w:r w:rsidRPr="00D33392">
        <w:t>(</w:t>
      </w:r>
      <w:r w:rsidRPr="00B451AB">
        <w:t>./HYSPLIT_runs_out/</w:t>
      </w:r>
      <w:r w:rsidRPr="00890FC4">
        <w:t>)</w:t>
      </w:r>
      <w:bookmarkEnd w:id="720"/>
      <w:bookmarkEnd w:id="721"/>
    </w:p>
    <w:p w14:paraId="5C92D479" w14:textId="00003B5F" w:rsidR="00C746E0" w:rsidRPr="00890FC4" w:rsidRDefault="00C746E0" w:rsidP="00CA02BD">
      <w:pPr>
        <w:pStyle w:val="ListParagraph"/>
        <w:numPr>
          <w:ilvl w:val="0"/>
          <w:numId w:val="25"/>
        </w:numPr>
      </w:pPr>
      <w:r w:rsidRPr="00890FC4">
        <w:rPr>
          <w:i/>
        </w:rPr>
        <w:t>./HYSPLIT_runs_out/multitraj.sh</w:t>
      </w:r>
      <w:r w:rsidR="009437A7">
        <w:t xml:space="preserve"> </w:t>
      </w:r>
      <w:r w:rsidRPr="00890FC4">
        <w:t xml:space="preserve">: A K shell script that runs the 24-hour HYSPLIT </w:t>
      </w:r>
      <w:r>
        <w:t xml:space="preserve">4 </w:t>
      </w:r>
      <w:r w:rsidRPr="00890FC4">
        <w:t xml:space="preserve">back-trajectories for each urban region for the 2005-2014 period described in Section </w:t>
      </w:r>
      <w:r w:rsidRPr="00890FC4">
        <w:fldChar w:fldCharType="begin"/>
      </w:r>
      <w:r w:rsidRPr="00890FC4">
        <w:instrText xml:space="preserve"> REF _Ref297117251 \n \h </w:instrText>
      </w:r>
      <w:r w:rsidRPr="00890FC4">
        <w:fldChar w:fldCharType="separate"/>
      </w:r>
      <w:r w:rsidR="0028125C">
        <w:t>A.1.2</w:t>
      </w:r>
      <w:r w:rsidRPr="00890FC4">
        <w:fldChar w:fldCharType="end"/>
      </w:r>
      <w:r w:rsidRPr="00890FC4">
        <w:t>. The script consists of multiple nested loops over inner to outer city, day, month and year. Each time through the loop the city, day, month, and year information is written to the CONTROL text file that is input to HYSPLIT and the HYSPLIT run is executed. Upon run completion the trajectory endpoint is extracted from the trajectory output file, tdump, and appended to the appropriate tdump_</w:t>
      </w:r>
      <w:r w:rsidRPr="00890FC4">
        <w:rPr>
          <w:i/>
        </w:rPr>
        <w:t>city</w:t>
      </w:r>
      <w:r w:rsidRPr="00890FC4">
        <w:t xml:space="preserve"> CSV file.</w:t>
      </w:r>
    </w:p>
    <w:p w14:paraId="07EE0BA3" w14:textId="77777777" w:rsidR="00C746E0" w:rsidRPr="00890FC4" w:rsidRDefault="00C746E0" w:rsidP="00272B2C">
      <w:pPr>
        <w:pStyle w:val="Heading4"/>
        <w:numPr>
          <w:ilvl w:val="3"/>
          <w:numId w:val="27"/>
        </w:numPr>
      </w:pPr>
      <w:bookmarkStart w:id="722" w:name="_Ref297213883"/>
      <w:bookmarkStart w:id="723" w:name="_Toc297237980"/>
      <w:bookmarkStart w:id="724" w:name="_Toc301032734"/>
      <w:r w:rsidRPr="00890FC4">
        <w:t>HYSPLIT back trajectory endpoints (</w:t>
      </w:r>
      <w:r w:rsidRPr="00B451AB">
        <w:t>./HYSPLIT_runs_out/</w:t>
      </w:r>
      <w:r w:rsidRPr="00D33392">
        <w:t>)</w:t>
      </w:r>
      <w:bookmarkEnd w:id="722"/>
      <w:bookmarkEnd w:id="723"/>
      <w:bookmarkEnd w:id="724"/>
    </w:p>
    <w:p w14:paraId="52413259" w14:textId="2501D846" w:rsidR="00C746E0" w:rsidRDefault="00C746E0" w:rsidP="00CA02BD">
      <w:pPr>
        <w:pStyle w:val="ListParagraph"/>
        <w:numPr>
          <w:ilvl w:val="0"/>
          <w:numId w:val="25"/>
        </w:numPr>
      </w:pPr>
      <w:r w:rsidRPr="00132921">
        <w:rPr>
          <w:i/>
        </w:rPr>
        <w:t>./HYSPLIT_runs_out/tdump_</w:t>
      </w:r>
      <w:r w:rsidRPr="00172DF2">
        <w:rPr>
          <w:i/>
        </w:rPr>
        <w:t>*</w:t>
      </w:r>
      <w:r w:rsidRPr="00890FC4">
        <w:t xml:space="preserve"> </w:t>
      </w:r>
      <w:r>
        <w:t xml:space="preserve">: One of six </w:t>
      </w:r>
      <w:r w:rsidRPr="00890FC4">
        <w:t xml:space="preserve">intermediate CVS files generated from the </w:t>
      </w:r>
      <w:r w:rsidRPr="00214D14">
        <w:rPr>
          <w:i/>
        </w:rPr>
        <w:t>./HYSPLIT_runs_out/multitraj.sh</w:t>
      </w:r>
      <w:r w:rsidRPr="00890FC4">
        <w:t xml:space="preserve"> script, one for each urban area of </w:t>
      </w:r>
      <w:r w:rsidRPr="008F2230">
        <w:t xml:space="preserve">interest. </w:t>
      </w:r>
      <w:r w:rsidRPr="008F2230">
        <w:rPr>
          <w:i/>
        </w:rPr>
        <w:t>*</w:t>
      </w:r>
      <w:r w:rsidRPr="008F2230">
        <w:t xml:space="preserve"> is a</w:t>
      </w:r>
      <w:r w:rsidRPr="00890FC4">
        <w:t xml:space="preserve"> 3-letter code indicating the urban area. The first line in each file lists the 3-letter city code and the latitude and longitude of the trajectory origin.</w:t>
      </w:r>
      <w:r w:rsidR="009437A7">
        <w:t xml:space="preserve"> </w:t>
      </w:r>
      <w:r w:rsidRPr="00890FC4">
        <w:t xml:space="preserve">The starting back trajectory elevation is always 300 m </w:t>
      </w:r>
      <w:r>
        <w:t>above ground level (</w:t>
      </w:r>
      <w:r w:rsidRPr="00890FC4">
        <w:t>agl</w:t>
      </w:r>
      <w:r>
        <w:t>)</w:t>
      </w:r>
      <w:r w:rsidRPr="00890FC4">
        <w:t xml:space="preserve"> and not included in </w:t>
      </w:r>
      <w:r w:rsidRPr="00890FC4">
        <w:lastRenderedPageBreak/>
        <w:t>these files.</w:t>
      </w:r>
      <w:r w:rsidR="009437A7">
        <w:t xml:space="preserve"> </w:t>
      </w:r>
      <w:r w:rsidRPr="00890FC4">
        <w:t>The rest of the lines are the endpoint time and location data, one</w:t>
      </w:r>
      <w:r>
        <w:t xml:space="preserve"> line per endpoint.</w:t>
      </w:r>
      <w:r w:rsidR="009437A7">
        <w:t xml:space="preserve"> </w:t>
      </w:r>
      <w:r>
        <w:t xml:space="preserve">The lines include the following: </w:t>
      </w:r>
    </w:p>
    <w:p w14:paraId="2A355AC6" w14:textId="77777777" w:rsidR="00C746E0" w:rsidRDefault="00C746E0" w:rsidP="00CA02BD">
      <w:pPr>
        <w:pStyle w:val="ListParagraph"/>
        <w:numPr>
          <w:ilvl w:val="1"/>
          <w:numId w:val="25"/>
        </w:numPr>
      </w:pPr>
      <w:r>
        <w:t>Trajectory run - will always be 1 in this application, ignore</w:t>
      </w:r>
    </w:p>
    <w:p w14:paraId="5BE81A9F" w14:textId="77777777" w:rsidR="00C746E0" w:rsidRDefault="00C746E0" w:rsidP="00CA02BD">
      <w:pPr>
        <w:pStyle w:val="ListParagraph"/>
        <w:numPr>
          <w:ilvl w:val="1"/>
          <w:numId w:val="25"/>
        </w:numPr>
      </w:pPr>
      <w:r>
        <w:t>Trajectory number – will always be 1 in this applications, ignore</w:t>
      </w:r>
    </w:p>
    <w:p w14:paraId="7252248B" w14:textId="77777777" w:rsidR="00C746E0" w:rsidRDefault="00C746E0" w:rsidP="00CA02BD">
      <w:pPr>
        <w:pStyle w:val="ListParagraph"/>
        <w:numPr>
          <w:ilvl w:val="1"/>
          <w:numId w:val="25"/>
        </w:numPr>
      </w:pPr>
      <w:r>
        <w:t>YEAR – 2-digit format</w:t>
      </w:r>
    </w:p>
    <w:p w14:paraId="5450E015" w14:textId="77777777" w:rsidR="00C746E0" w:rsidRDefault="00C746E0" w:rsidP="00CA02BD">
      <w:pPr>
        <w:pStyle w:val="ListParagraph"/>
        <w:numPr>
          <w:ilvl w:val="1"/>
          <w:numId w:val="25"/>
        </w:numPr>
      </w:pPr>
      <w:r>
        <w:t>Month</w:t>
      </w:r>
    </w:p>
    <w:p w14:paraId="3DB15B92" w14:textId="77777777" w:rsidR="00C746E0" w:rsidRDefault="00C746E0" w:rsidP="00CA02BD">
      <w:pPr>
        <w:pStyle w:val="ListParagraph"/>
        <w:numPr>
          <w:ilvl w:val="1"/>
          <w:numId w:val="25"/>
        </w:numPr>
      </w:pPr>
      <w:r>
        <w:t>Day</w:t>
      </w:r>
    </w:p>
    <w:p w14:paraId="5812D6FD" w14:textId="77777777" w:rsidR="00C746E0" w:rsidRDefault="00C746E0" w:rsidP="00CA02BD">
      <w:pPr>
        <w:pStyle w:val="ListParagraph"/>
        <w:numPr>
          <w:ilvl w:val="1"/>
          <w:numId w:val="25"/>
        </w:numPr>
      </w:pPr>
      <w:r>
        <w:t>Hour – always 18 UTC</w:t>
      </w:r>
    </w:p>
    <w:p w14:paraId="65CE97C7" w14:textId="77777777" w:rsidR="00C746E0" w:rsidRDefault="00C746E0" w:rsidP="00CA02BD">
      <w:pPr>
        <w:pStyle w:val="ListParagraph"/>
        <w:numPr>
          <w:ilvl w:val="1"/>
          <w:numId w:val="25"/>
        </w:numPr>
      </w:pPr>
      <w:r>
        <w:t>Minute – always 0</w:t>
      </w:r>
    </w:p>
    <w:p w14:paraId="41A18E66" w14:textId="77777777" w:rsidR="00C746E0" w:rsidRDefault="00C746E0" w:rsidP="00CA02BD">
      <w:pPr>
        <w:pStyle w:val="ListParagraph"/>
        <w:numPr>
          <w:ilvl w:val="1"/>
          <w:numId w:val="25"/>
        </w:numPr>
      </w:pPr>
      <w:r>
        <w:t>Second –always 0</w:t>
      </w:r>
    </w:p>
    <w:p w14:paraId="6DE0C87A" w14:textId="77777777" w:rsidR="00C746E0" w:rsidRDefault="00C746E0" w:rsidP="00CA02BD">
      <w:pPr>
        <w:pStyle w:val="ListParagraph"/>
        <w:numPr>
          <w:ilvl w:val="1"/>
          <w:numId w:val="25"/>
        </w:numPr>
      </w:pPr>
      <w:r>
        <w:t>Trajectory age – always -24 (indicating a 24 hour back trajectory)</w:t>
      </w:r>
    </w:p>
    <w:p w14:paraId="6377DFF6" w14:textId="77777777" w:rsidR="00C746E0" w:rsidRDefault="00C746E0" w:rsidP="00CA02BD">
      <w:pPr>
        <w:pStyle w:val="ListParagraph"/>
        <w:numPr>
          <w:ilvl w:val="1"/>
          <w:numId w:val="25"/>
        </w:numPr>
      </w:pPr>
      <w:r>
        <w:t>Latitude</w:t>
      </w:r>
    </w:p>
    <w:p w14:paraId="08D7D316" w14:textId="77777777" w:rsidR="00C746E0" w:rsidRDefault="00C746E0" w:rsidP="00CA02BD">
      <w:pPr>
        <w:pStyle w:val="ListParagraph"/>
        <w:numPr>
          <w:ilvl w:val="1"/>
          <w:numId w:val="25"/>
        </w:numPr>
      </w:pPr>
      <w:r>
        <w:t>Longitude- west is negative</w:t>
      </w:r>
    </w:p>
    <w:p w14:paraId="5AC9A9FD" w14:textId="52D2C06F" w:rsidR="00C746E0" w:rsidRDefault="00C746E0" w:rsidP="00CA02BD">
      <w:pPr>
        <w:pStyle w:val="ListParagraph"/>
        <w:numPr>
          <w:ilvl w:val="1"/>
          <w:numId w:val="25"/>
        </w:numPr>
      </w:pPr>
      <w:r>
        <w:t>Elevation-</w:t>
      </w:r>
      <w:r w:rsidR="009437A7">
        <w:t xml:space="preserve"> </w:t>
      </w:r>
      <w:r>
        <w:t>meters AGL</w:t>
      </w:r>
    </w:p>
    <w:p w14:paraId="058B3531" w14:textId="77777777" w:rsidR="00C746E0" w:rsidRPr="00890FC4" w:rsidRDefault="00C746E0" w:rsidP="00CA02BD">
      <w:pPr>
        <w:pStyle w:val="ListParagraph"/>
        <w:numPr>
          <w:ilvl w:val="1"/>
          <w:numId w:val="25"/>
        </w:numPr>
      </w:pPr>
      <w:r>
        <w:t>Pressure – hPa</w:t>
      </w:r>
    </w:p>
    <w:p w14:paraId="499DBF37" w14:textId="4FB7F722" w:rsidR="00400AF7" w:rsidRPr="00400AF7" w:rsidRDefault="00C746E0" w:rsidP="00400AF7">
      <w:pPr>
        <w:pStyle w:val="Heading4"/>
        <w:numPr>
          <w:ilvl w:val="3"/>
          <w:numId w:val="27"/>
        </w:numPr>
        <w:rPr>
          <w:rFonts w:eastAsia="Times New Roman" w:cs="Times New Roman"/>
        </w:rPr>
      </w:pPr>
      <w:bookmarkStart w:id="725" w:name="_Ref297212979"/>
      <w:bookmarkStart w:id="726" w:name="_Toc297237981"/>
      <w:bookmarkStart w:id="727" w:name="_Toc301032735"/>
      <w:r w:rsidRPr="00E64C91">
        <w:t>HYSPLIT distance and bearing calculation script and output (./hysplit_trajec/)</w:t>
      </w:r>
      <w:bookmarkEnd w:id="725"/>
      <w:bookmarkEnd w:id="726"/>
      <w:bookmarkEnd w:id="727"/>
    </w:p>
    <w:p w14:paraId="1615F57A" w14:textId="0C40BFD5" w:rsidR="00C746E0" w:rsidRPr="00E64C91" w:rsidRDefault="00400AF7" w:rsidP="00CA02BD">
      <w:pPr>
        <w:pStyle w:val="ListParagraph"/>
        <w:numPr>
          <w:ilvl w:val="0"/>
          <w:numId w:val="23"/>
        </w:numPr>
        <w:rPr>
          <w:i/>
        </w:rPr>
      </w:pPr>
      <w:r w:rsidRPr="00E64C91">
        <w:rPr>
          <w:i/>
        </w:rPr>
        <w:t xml:space="preserve">./hysplit_trajec/calc_trajec.src </w:t>
      </w:r>
      <w:r w:rsidRPr="00E64C91">
        <w:t xml:space="preserve">: This R script takes the 24 hour back-trajectory endpoint files from the </w:t>
      </w:r>
      <w:r w:rsidRPr="00E64C91">
        <w:rPr>
          <w:i/>
        </w:rPr>
        <w:t>./HYSPLIT_runs_out/</w:t>
      </w:r>
      <w:r w:rsidRPr="00E64C91">
        <w:t xml:space="preserve"> directory and </w:t>
      </w:r>
      <w:r w:rsidR="00C746E0" w:rsidRPr="00E64C91">
        <w:t xml:space="preserve">calculates the distance and bearing from the starting point to the end point of the trajectory using the R functions </w:t>
      </w:r>
      <w:r w:rsidR="00C746E0" w:rsidRPr="00E64C91">
        <w:rPr>
          <w:i/>
        </w:rPr>
        <w:t>bearing</w:t>
      </w:r>
      <w:r w:rsidR="00C746E0" w:rsidRPr="00E64C91">
        <w:t xml:space="preserve"> and </w:t>
      </w:r>
      <w:r w:rsidR="00C746E0" w:rsidRPr="00E64C91">
        <w:rPr>
          <w:i/>
        </w:rPr>
        <w:t>distMeeus</w:t>
      </w:r>
      <w:r w:rsidR="00C746E0" w:rsidRPr="00E64C91">
        <w:t xml:space="preserve"> from the </w:t>
      </w:r>
      <w:r w:rsidR="00C746E0" w:rsidRPr="00E64C91">
        <w:rPr>
          <w:i/>
        </w:rPr>
        <w:t>geosphere</w:t>
      </w:r>
      <w:r w:rsidR="00C746E0" w:rsidRPr="00E64C91">
        <w:t xml:space="preserve"> package.</w:t>
      </w:r>
      <w:r>
        <w:t xml:space="preserve"> </w:t>
      </w:r>
      <w:r w:rsidRPr="002C3CF2">
        <w:rPr>
          <w:rFonts w:eastAsia="Times New Roman" w:cs="Times New Roman"/>
        </w:rPr>
        <w:t xml:space="preserve">The function </w:t>
      </w:r>
      <w:r w:rsidRPr="002C3CF2">
        <w:rPr>
          <w:rFonts w:eastAsia="Times New Roman" w:cs="Times New Roman"/>
          <w:i/>
        </w:rPr>
        <w:t>bearing</w:t>
      </w:r>
      <w:r w:rsidRPr="002C3CF2">
        <w:rPr>
          <w:rFonts w:eastAsia="Times New Roman" w:cs="Times New Roman"/>
        </w:rPr>
        <w:t xml:space="preserve"> gets the initial bearing (direction; azimuth) to go from p</w:t>
      </w:r>
      <w:r>
        <w:rPr>
          <w:rFonts w:eastAsia="Times New Roman" w:cs="Times New Roman"/>
        </w:rPr>
        <w:t xml:space="preserve">oint </w:t>
      </w:r>
      <w:r w:rsidRPr="002C3CF2">
        <w:rPr>
          <w:rFonts w:eastAsia="Times New Roman" w:cs="Times New Roman"/>
        </w:rPr>
        <w:t>1 to p</w:t>
      </w:r>
      <w:r>
        <w:rPr>
          <w:rFonts w:eastAsia="Times New Roman" w:cs="Times New Roman"/>
        </w:rPr>
        <w:t xml:space="preserve">oint </w:t>
      </w:r>
      <w:r w:rsidRPr="002C3CF2">
        <w:rPr>
          <w:rFonts w:eastAsia="Times New Roman" w:cs="Times New Roman"/>
        </w:rPr>
        <w:t>2 following the shortest path (a Great Circle).</w:t>
      </w:r>
      <w:r>
        <w:rPr>
          <w:rFonts w:eastAsia="Times New Roman" w:cs="Times New Roman"/>
        </w:rPr>
        <w:t xml:space="preserve"> </w:t>
      </w:r>
      <w:r w:rsidRPr="002C3CF2">
        <w:rPr>
          <w:rFonts w:eastAsia="Times New Roman" w:cs="Times New Roman"/>
        </w:rPr>
        <w:t xml:space="preserve">The function </w:t>
      </w:r>
      <w:r w:rsidRPr="002C3CF2">
        <w:rPr>
          <w:rFonts w:eastAsia="Times New Roman" w:cs="Times New Roman"/>
          <w:i/>
        </w:rPr>
        <w:t>distMeeus</w:t>
      </w:r>
      <w:r w:rsidRPr="002C3CF2">
        <w:rPr>
          <w:rFonts w:eastAsia="Times New Roman" w:cs="Times New Roman"/>
        </w:rPr>
        <w:t xml:space="preserve"> calculates the shortest distance between two points (i.e., the ’great-circle-distance’ or ’as the crow flies’) using the WGS84 ellipsoid.</w:t>
      </w:r>
    </w:p>
    <w:p w14:paraId="63770902" w14:textId="238465F1" w:rsidR="00C746E0" w:rsidRPr="00E64C91" w:rsidRDefault="00C746E0" w:rsidP="00CA02BD">
      <w:pPr>
        <w:pStyle w:val="ListParagraph"/>
        <w:numPr>
          <w:ilvl w:val="0"/>
          <w:numId w:val="23"/>
        </w:numPr>
        <w:rPr>
          <w:i/>
        </w:rPr>
      </w:pPr>
      <w:r w:rsidRPr="00E64C91">
        <w:rPr>
          <w:i/>
        </w:rPr>
        <w:t xml:space="preserve">./hysplit_trajec/trajec-info-*.csv </w:t>
      </w:r>
      <w:r w:rsidRPr="00E64C91">
        <w:t xml:space="preserve">: CSV file produced by </w:t>
      </w:r>
      <w:r w:rsidRPr="00E64C91">
        <w:rPr>
          <w:i/>
        </w:rPr>
        <w:t>./hysplit_trajec/calc_trajec.src</w:t>
      </w:r>
      <w:r w:rsidRPr="00E64C91">
        <w:t xml:space="preserve"> that contains the distance and bearing for the back trajectories. A separate file exists for each urban area. These files are used as inputs by </w:t>
      </w:r>
      <w:r w:rsidRPr="00E64C91">
        <w:rPr>
          <w:i/>
        </w:rPr>
        <w:t xml:space="preserve">./scripts/merge_param_all_Camalier.py </w:t>
      </w:r>
      <w:r w:rsidRPr="00E64C91">
        <w:t xml:space="preserve">(Section </w:t>
      </w:r>
      <w:r w:rsidRPr="00E64C91">
        <w:fldChar w:fldCharType="begin"/>
      </w:r>
      <w:r w:rsidRPr="00E64C91">
        <w:instrText xml:space="preserve"> REF _Ref297116445 \n \h </w:instrText>
      </w:r>
      <w:r w:rsidRPr="00E64C91">
        <w:fldChar w:fldCharType="separate"/>
      </w:r>
      <w:r w:rsidR="0028125C">
        <w:t>A.2.2</w:t>
      </w:r>
      <w:r w:rsidRPr="00E64C91">
        <w:fldChar w:fldCharType="end"/>
      </w:r>
      <w:r w:rsidRPr="00E64C91">
        <w:t>).</w:t>
      </w:r>
    </w:p>
    <w:p w14:paraId="68A17AB3" w14:textId="77777777" w:rsidR="00C746E0" w:rsidRPr="007E0A6B" w:rsidRDefault="00C746E0" w:rsidP="00272B2C">
      <w:pPr>
        <w:pStyle w:val="Heading3"/>
        <w:numPr>
          <w:ilvl w:val="2"/>
          <w:numId w:val="27"/>
        </w:numPr>
      </w:pPr>
      <w:bookmarkStart w:id="728" w:name="_Ref297116546"/>
      <w:bookmarkStart w:id="729" w:name="_Toc297237982"/>
      <w:bookmarkStart w:id="730" w:name="_Toc301032736"/>
      <w:bookmarkStart w:id="731" w:name="_Toc301095424"/>
      <w:bookmarkStart w:id="732" w:name="_Toc301116664"/>
      <w:bookmarkStart w:id="733" w:name="_Toc301696146"/>
      <w:bookmarkStart w:id="734" w:name="_Toc302315733"/>
      <w:r w:rsidRPr="007E0A6B">
        <w:t>Processed Input Data Files in CSV Format (</w:t>
      </w:r>
      <w:r w:rsidRPr="007E0A6B">
        <w:rPr>
          <w:i/>
        </w:rPr>
        <w:t>./csv_files/</w:t>
      </w:r>
      <w:r w:rsidRPr="007E0A6B">
        <w:t>)</w:t>
      </w:r>
      <w:bookmarkEnd w:id="728"/>
      <w:bookmarkEnd w:id="729"/>
      <w:bookmarkEnd w:id="730"/>
      <w:bookmarkEnd w:id="731"/>
      <w:bookmarkEnd w:id="732"/>
      <w:bookmarkEnd w:id="733"/>
      <w:bookmarkEnd w:id="734"/>
    </w:p>
    <w:p w14:paraId="15ED113A" w14:textId="77777777" w:rsidR="00C746E0" w:rsidRPr="007E0A6B" w:rsidRDefault="00C746E0" w:rsidP="00272B2C">
      <w:pPr>
        <w:pStyle w:val="Heading4"/>
        <w:numPr>
          <w:ilvl w:val="3"/>
          <w:numId w:val="27"/>
        </w:numPr>
      </w:pPr>
      <w:bookmarkStart w:id="735" w:name="_Toc297237983"/>
      <w:bookmarkStart w:id="736" w:name="_Toc301032737"/>
      <w:r w:rsidRPr="007E0A6B">
        <w:t>Intermediate CSV Files (./csv_files/NCDC_files/ and ./csv_files/TCEQ_files/)</w:t>
      </w:r>
      <w:bookmarkEnd w:id="735"/>
      <w:bookmarkEnd w:id="736"/>
    </w:p>
    <w:p w14:paraId="42BA9CA3" w14:textId="7689E4A9" w:rsidR="00C746E0" w:rsidRPr="007E0A6B" w:rsidRDefault="00C746E0" w:rsidP="00C746E0">
      <w:r w:rsidRPr="007E0A6B">
        <w:t xml:space="preserve">These files include the </w:t>
      </w:r>
      <w:r>
        <w:t>meteorological predictors</w:t>
      </w:r>
      <w:r w:rsidRPr="007E0A6B">
        <w:t xml:space="preserve"> derived from the NCDC, TCEQ and IGRA datasets described in Section </w:t>
      </w:r>
      <w:r>
        <w:t>3.1</w:t>
      </w:r>
      <w:r w:rsidRPr="007E0A6B">
        <w:t xml:space="preserve"> using the scripts described in Section </w:t>
      </w:r>
      <w:r w:rsidRPr="007E0A6B">
        <w:fldChar w:fldCharType="begin"/>
      </w:r>
      <w:r w:rsidRPr="007E0A6B">
        <w:instrText xml:space="preserve"> REF _Ref297116445 \n \h </w:instrText>
      </w:r>
      <w:r w:rsidRPr="007E0A6B">
        <w:fldChar w:fldCharType="separate"/>
      </w:r>
      <w:r w:rsidR="0028125C">
        <w:t>A.2.2</w:t>
      </w:r>
      <w:r w:rsidRPr="007E0A6B">
        <w:fldChar w:fldCharType="end"/>
      </w:r>
      <w:r w:rsidRPr="007E0A6B">
        <w:t xml:space="preserve"> (</w:t>
      </w:r>
      <w:r w:rsidRPr="007E0A6B">
        <w:rPr>
          <w:i/>
        </w:rPr>
        <w:t>./scripts/</w:t>
      </w:r>
      <w:r w:rsidRPr="00E64C91">
        <w:rPr>
          <w:i/>
        </w:rPr>
        <w:t>calc_GLM_NCDC.py</w:t>
      </w:r>
      <w:r w:rsidRPr="007E0A6B">
        <w:t xml:space="preserve"> and </w:t>
      </w:r>
      <w:r w:rsidRPr="007E0A6B">
        <w:rPr>
          <w:i/>
        </w:rPr>
        <w:t>./scripts/</w:t>
      </w:r>
      <w:r w:rsidRPr="00E64C91">
        <w:rPr>
          <w:i/>
        </w:rPr>
        <w:t>calc_GLM_all.py</w:t>
      </w:r>
      <w:r w:rsidRPr="007E0A6B">
        <w:t xml:space="preserve"> respectively).</w:t>
      </w:r>
      <w:r w:rsidR="009437A7">
        <w:t xml:space="preserve"> </w:t>
      </w:r>
      <w:r w:rsidRPr="007E0A6B">
        <w:t>They contain daily G</w:t>
      </w:r>
      <w:r w:rsidR="00E24C8C">
        <w:t>A</w:t>
      </w:r>
      <w:r w:rsidRPr="007E0A6B">
        <w:t xml:space="preserve">M values for all urban locations from 2005-2014 and are used as input by </w:t>
      </w:r>
      <w:r w:rsidRPr="007E0A6B">
        <w:rPr>
          <w:i/>
        </w:rPr>
        <w:t>./scripts/merge_param_all_Camalier.py</w:t>
      </w:r>
      <w:r w:rsidRPr="007E0A6B">
        <w:t>.</w:t>
      </w:r>
    </w:p>
    <w:p w14:paraId="0C17E665" w14:textId="77777777" w:rsidR="00C746E0" w:rsidRPr="007E0A6B" w:rsidRDefault="00C746E0" w:rsidP="00272B2C">
      <w:pPr>
        <w:pStyle w:val="Heading4"/>
        <w:numPr>
          <w:ilvl w:val="3"/>
          <w:numId w:val="27"/>
        </w:numPr>
      </w:pPr>
      <w:bookmarkStart w:id="737" w:name="_Ref297117429"/>
      <w:bookmarkStart w:id="738" w:name="_Toc297237984"/>
      <w:bookmarkStart w:id="739" w:name="_Toc301032738"/>
      <w:r w:rsidRPr="007E0A6B">
        <w:t>Final CSV Files (./csv_files/final_files/)</w:t>
      </w:r>
      <w:bookmarkEnd w:id="737"/>
      <w:bookmarkEnd w:id="738"/>
      <w:bookmarkEnd w:id="739"/>
    </w:p>
    <w:p w14:paraId="0BEE679E" w14:textId="23162A26" w:rsidR="00C746E0" w:rsidRPr="007E0A6B" w:rsidRDefault="00C746E0" w:rsidP="00C746E0">
      <w:r w:rsidRPr="007E0A6B">
        <w:t xml:space="preserve">These files are created by </w:t>
      </w:r>
      <w:r w:rsidRPr="007E0A6B">
        <w:rPr>
          <w:i/>
        </w:rPr>
        <w:t>./scripts/</w:t>
      </w:r>
      <w:r w:rsidRPr="00E64C91">
        <w:rPr>
          <w:i/>
        </w:rPr>
        <w:t>merge_param_all_Camalier.py</w:t>
      </w:r>
      <w:r w:rsidRPr="007E0A6B">
        <w:t xml:space="preserve"> (Section </w:t>
      </w:r>
      <w:r w:rsidRPr="007E0A6B">
        <w:fldChar w:fldCharType="begin"/>
      </w:r>
      <w:r w:rsidRPr="007E0A6B">
        <w:instrText xml:space="preserve"> REF _Ref297116445 \n \h </w:instrText>
      </w:r>
      <w:r w:rsidRPr="007E0A6B">
        <w:fldChar w:fldCharType="separate"/>
      </w:r>
      <w:r w:rsidR="0028125C">
        <w:t>A.2.2</w:t>
      </w:r>
      <w:r w:rsidRPr="007E0A6B">
        <w:fldChar w:fldCharType="end"/>
      </w:r>
      <w:r w:rsidRPr="007E0A6B">
        <w:t xml:space="preserve">), which combines all daily </w:t>
      </w:r>
      <w:r>
        <w:t>meteorological predictors with the</w:t>
      </w:r>
      <w:r w:rsidRPr="007E0A6B">
        <w:t xml:space="preserve"> O</w:t>
      </w:r>
      <w:r w:rsidRPr="007E0A6B">
        <w:rPr>
          <w:vertAlign w:val="subscript"/>
        </w:rPr>
        <w:t>3</w:t>
      </w:r>
      <w:r w:rsidRPr="007E0A6B">
        <w:t xml:space="preserve"> and PM</w:t>
      </w:r>
      <w:r w:rsidRPr="007E0A6B">
        <w:rPr>
          <w:vertAlign w:val="subscript"/>
        </w:rPr>
        <w:t xml:space="preserve">2.5 </w:t>
      </w:r>
      <w:r w:rsidRPr="007E0A6B">
        <w:t>concentrations for each location.</w:t>
      </w:r>
      <w:r w:rsidR="009437A7">
        <w:t xml:space="preserve"> </w:t>
      </w:r>
      <w:r w:rsidRPr="007E0A6B">
        <w:t xml:space="preserve">The file includes daily values from 2005-2014, with missing values indicated by ‘nan’. These files are used as inputs by the GAM scripts described in Section </w:t>
      </w:r>
      <w:r w:rsidRPr="007E0A6B">
        <w:fldChar w:fldCharType="begin"/>
      </w:r>
      <w:r w:rsidRPr="007E0A6B">
        <w:instrText xml:space="preserve"> REF _Ref297116460 \n \h </w:instrText>
      </w:r>
      <w:r w:rsidRPr="007E0A6B">
        <w:fldChar w:fldCharType="separate"/>
      </w:r>
      <w:r w:rsidR="0028125C">
        <w:t>A.2.5</w:t>
      </w:r>
      <w:r w:rsidRPr="007E0A6B">
        <w:fldChar w:fldCharType="end"/>
      </w:r>
      <w:r w:rsidRPr="007E0A6B">
        <w:t>.</w:t>
      </w:r>
    </w:p>
    <w:p w14:paraId="5409D158" w14:textId="77777777" w:rsidR="00C746E0" w:rsidRPr="007E0A6B" w:rsidRDefault="00C746E0" w:rsidP="00272B2C">
      <w:pPr>
        <w:pStyle w:val="Heading3"/>
        <w:numPr>
          <w:ilvl w:val="2"/>
          <w:numId w:val="27"/>
        </w:numPr>
      </w:pPr>
      <w:bookmarkStart w:id="740" w:name="_Ref297116460"/>
      <w:bookmarkStart w:id="741" w:name="_Ref297116739"/>
      <w:bookmarkStart w:id="742" w:name="_Toc297237985"/>
      <w:bookmarkStart w:id="743" w:name="_Toc301032739"/>
      <w:bookmarkStart w:id="744" w:name="_Toc301095425"/>
      <w:bookmarkStart w:id="745" w:name="_Toc301116665"/>
      <w:bookmarkStart w:id="746" w:name="_Toc301696147"/>
      <w:bookmarkStart w:id="747" w:name="_Toc302315734"/>
      <w:r w:rsidRPr="007E0A6B">
        <w:lastRenderedPageBreak/>
        <w:t>GAM scripts (./full_gam_fits/)</w:t>
      </w:r>
      <w:bookmarkEnd w:id="740"/>
      <w:bookmarkEnd w:id="741"/>
      <w:bookmarkEnd w:id="742"/>
      <w:bookmarkEnd w:id="743"/>
      <w:bookmarkEnd w:id="744"/>
      <w:bookmarkEnd w:id="745"/>
      <w:bookmarkEnd w:id="746"/>
      <w:bookmarkEnd w:id="747"/>
    </w:p>
    <w:p w14:paraId="17B0F89C" w14:textId="77777777" w:rsidR="00C746E0" w:rsidRPr="007E0A6B" w:rsidRDefault="00C746E0" w:rsidP="00272B2C">
      <w:pPr>
        <w:pStyle w:val="Heading4"/>
        <w:numPr>
          <w:ilvl w:val="3"/>
          <w:numId w:val="27"/>
        </w:numPr>
      </w:pPr>
      <w:bookmarkStart w:id="748" w:name="_Toc297237986"/>
      <w:bookmarkStart w:id="749" w:name="_Toc301032740"/>
      <w:r w:rsidRPr="007E0A6B">
        <w:t>Correlation Screening</w:t>
      </w:r>
      <w:bookmarkEnd w:id="748"/>
      <w:bookmarkEnd w:id="749"/>
    </w:p>
    <w:p w14:paraId="7B3E31C4" w14:textId="6710D2C0" w:rsidR="00C746E0" w:rsidRPr="009B2C44" w:rsidRDefault="00C746E0" w:rsidP="00CA02BD">
      <w:pPr>
        <w:pStyle w:val="ListParagraph"/>
        <w:numPr>
          <w:ilvl w:val="0"/>
          <w:numId w:val="26"/>
        </w:numPr>
      </w:pPr>
      <w:r w:rsidRPr="002158C9">
        <w:rPr>
          <w:i/>
        </w:rPr>
        <w:t xml:space="preserve">./full_gam_fits/cor_test_mja.R </w:t>
      </w:r>
      <w:r w:rsidRPr="009B2C44">
        <w:t xml:space="preserve">: A log of R commands that shows how to read in the final CSV data files and assess a set of variables for correlation, as described in Section </w:t>
      </w:r>
      <w:r w:rsidRPr="009B2C44">
        <w:fldChar w:fldCharType="begin"/>
      </w:r>
      <w:r w:rsidRPr="009B2C44">
        <w:instrText xml:space="preserve"> REF _Ref297192039 \w \h </w:instrText>
      </w:r>
      <w:r w:rsidRPr="009B2C44">
        <w:fldChar w:fldCharType="separate"/>
      </w:r>
      <w:r w:rsidR="0028125C">
        <w:t>A.1.5.1</w:t>
      </w:r>
      <w:r w:rsidRPr="009B2C44">
        <w:fldChar w:fldCharType="end"/>
      </w:r>
      <w:r w:rsidRPr="009B2C44">
        <w:t>. Note that this is NOT a script you can run as-is, it merely is a record of the necessary commands.</w:t>
      </w:r>
    </w:p>
    <w:p w14:paraId="1C0815C8" w14:textId="77777777" w:rsidR="00C746E0" w:rsidRPr="009B2C44" w:rsidRDefault="00C746E0" w:rsidP="00CA02BD">
      <w:pPr>
        <w:pStyle w:val="ListParagraph"/>
        <w:numPr>
          <w:ilvl w:val="0"/>
          <w:numId w:val="15"/>
        </w:numPr>
      </w:pPr>
      <w:r w:rsidRPr="009B2C44">
        <w:rPr>
          <w:i/>
        </w:rPr>
        <w:t xml:space="preserve">./full_gam_fits/cor_test_results_ozone.xlsx </w:t>
      </w:r>
      <w:r w:rsidRPr="009B2C44">
        <w:t>: A Microsoft Excel spreadsheet showing the families of variables tested in the initial correlation screening and the selected variables for ozone in each city.</w:t>
      </w:r>
    </w:p>
    <w:p w14:paraId="7D384A95" w14:textId="77777777" w:rsidR="00C746E0" w:rsidRPr="009B2C44" w:rsidRDefault="00C746E0" w:rsidP="00CA02BD">
      <w:pPr>
        <w:pStyle w:val="ListParagraph"/>
        <w:numPr>
          <w:ilvl w:val="0"/>
          <w:numId w:val="15"/>
        </w:numPr>
      </w:pPr>
      <w:r w:rsidRPr="009B2C44">
        <w:rPr>
          <w:i/>
        </w:rPr>
        <w:t>./full_gam_fits/cor_test_results_pm2.5.xlsx</w:t>
      </w:r>
      <w:r w:rsidRPr="009B2C44">
        <w:t xml:space="preserve"> : Same as above but for PM</w:t>
      </w:r>
      <w:r w:rsidRPr="009B2C44">
        <w:rPr>
          <w:vertAlign w:val="subscript"/>
        </w:rPr>
        <w:t>2.5</w:t>
      </w:r>
      <w:r w:rsidRPr="009B2C44">
        <w:t>.</w:t>
      </w:r>
    </w:p>
    <w:p w14:paraId="7392276B" w14:textId="77777777" w:rsidR="00C746E0" w:rsidRPr="00383AEF" w:rsidRDefault="00C746E0" w:rsidP="00272B2C">
      <w:pPr>
        <w:pStyle w:val="Heading4"/>
        <w:numPr>
          <w:ilvl w:val="3"/>
          <w:numId w:val="27"/>
        </w:numPr>
      </w:pPr>
      <w:bookmarkStart w:id="750" w:name="_Toc297237987"/>
      <w:bookmarkStart w:id="751" w:name="_Toc301032741"/>
      <w:r w:rsidRPr="00383AEF">
        <w:t>GAM Fitting</w:t>
      </w:r>
      <w:bookmarkEnd w:id="750"/>
      <w:bookmarkEnd w:id="751"/>
    </w:p>
    <w:p w14:paraId="48FF2649" w14:textId="6B1DD757" w:rsidR="00C746E0" w:rsidRPr="00383AEF" w:rsidRDefault="00C746E0" w:rsidP="00CA02BD">
      <w:pPr>
        <w:pStyle w:val="ListParagraph"/>
        <w:numPr>
          <w:ilvl w:val="0"/>
          <w:numId w:val="19"/>
        </w:numPr>
      </w:pPr>
      <w:r w:rsidRPr="00383AEF">
        <w:rPr>
          <w:i/>
        </w:rPr>
        <w:t>./full_gam_fits/gam_fitting_automated_v2.r</w:t>
      </w:r>
      <w:r w:rsidRPr="00383AEF">
        <w:t xml:space="preserve"> : The main GAM fitting script. The options are described at the top of the script. It takes a </w:t>
      </w:r>
      <w:r>
        <w:t>CSV</w:t>
      </w:r>
      <w:r w:rsidRPr="00383AEF">
        <w:t xml:space="preserve"> data file and arrays specifying types of modeled variables, fits a GAM model (as specified or finds </w:t>
      </w:r>
      <w:r>
        <w:t xml:space="preserve">the </w:t>
      </w:r>
      <w:r w:rsidRPr="00383AEF">
        <w:t>best fit by eliminating variables), and produces</w:t>
      </w:r>
      <w:r>
        <w:t xml:space="preserve"> (see Section </w:t>
      </w:r>
      <w:r>
        <w:fldChar w:fldCharType="begin"/>
      </w:r>
      <w:r>
        <w:instrText xml:space="preserve"> REF _Ref297117817 \w \h </w:instrText>
      </w:r>
      <w:r>
        <w:fldChar w:fldCharType="separate"/>
      </w:r>
      <w:r w:rsidR="0028125C">
        <w:t>A.2.6</w:t>
      </w:r>
      <w:r>
        <w:fldChar w:fldCharType="end"/>
      </w:r>
      <w:r>
        <w:t>)</w:t>
      </w:r>
      <w:r w:rsidRPr="00383AEF">
        <w:t>:</w:t>
      </w:r>
    </w:p>
    <w:p w14:paraId="7F6CA671" w14:textId="245BA5EF" w:rsidR="00C746E0" w:rsidRPr="00383AEF" w:rsidRDefault="00C746E0" w:rsidP="00CA02BD">
      <w:pPr>
        <w:pStyle w:val="ListParagraph"/>
        <w:numPr>
          <w:ilvl w:val="1"/>
          <w:numId w:val="19"/>
        </w:numPr>
      </w:pPr>
      <w:r w:rsidRPr="00383AEF">
        <w:t>A log of final model diagnostics: summary, gam.check, &amp; table summarizing iterations (if find.best.fit</w:t>
      </w:r>
      <w:r>
        <w:t xml:space="preserve"> is TRUE</w:t>
      </w:r>
      <w:r w:rsidRPr="00383AEF">
        <w:t>).</w:t>
      </w:r>
      <w:r w:rsidR="009437A7">
        <w:t xml:space="preserve"> </w:t>
      </w:r>
      <w:r w:rsidRPr="00383AEF">
        <w:t xml:space="preserve">Log may optionally include model summaries for every model iteration (if verbose </w:t>
      </w:r>
      <w:r>
        <w:t>is TRUE and</w:t>
      </w:r>
      <w:r w:rsidRPr="00383AEF">
        <w:t xml:space="preserve"> find.best.fit</w:t>
      </w:r>
      <w:r>
        <w:t xml:space="preserve"> is TRUE</w:t>
      </w:r>
      <w:r w:rsidRPr="00383AEF">
        <w:t>)</w:t>
      </w:r>
    </w:p>
    <w:p w14:paraId="063A3AC9" w14:textId="77777777" w:rsidR="00C746E0" w:rsidRPr="00383AEF" w:rsidRDefault="00C746E0" w:rsidP="00CA02BD">
      <w:pPr>
        <w:pStyle w:val="ListParagraph"/>
        <w:numPr>
          <w:ilvl w:val="1"/>
          <w:numId w:val="19"/>
        </w:numPr>
      </w:pPr>
      <w:r w:rsidRPr="00383AEF">
        <w:t>gam.check plot</w:t>
      </w:r>
    </w:p>
    <w:p w14:paraId="02EDDCB5" w14:textId="77777777" w:rsidR="00C746E0" w:rsidRPr="00383AEF" w:rsidRDefault="00C746E0" w:rsidP="00CA02BD">
      <w:pPr>
        <w:pStyle w:val="ListParagraph"/>
        <w:numPr>
          <w:ilvl w:val="1"/>
          <w:numId w:val="19"/>
        </w:numPr>
      </w:pPr>
      <w:r w:rsidRPr="00383AEF">
        <w:t>smooth variable function plots (if create.plots</w:t>
      </w:r>
      <w:r>
        <w:t xml:space="preserve"> is TRUE</w:t>
      </w:r>
      <w:r w:rsidRPr="00383AEF">
        <w:t>)</w:t>
      </w:r>
    </w:p>
    <w:p w14:paraId="7A38BB41" w14:textId="6AF98927" w:rsidR="00C746E0" w:rsidRPr="00383AEF" w:rsidRDefault="00C746E0" w:rsidP="00CA02BD">
      <w:pPr>
        <w:pStyle w:val="ListParagraph"/>
        <w:numPr>
          <w:ilvl w:val="1"/>
          <w:numId w:val="19"/>
        </w:numPr>
      </w:pPr>
      <w:r w:rsidRPr="00383AEF">
        <w:t>R data object containing final model (mod) and associated variable arrays (factor.vars, linear.vars, cr.vars, and cc.vars).</w:t>
      </w:r>
      <w:r w:rsidR="009437A7">
        <w:t xml:space="preserve"> </w:t>
      </w:r>
      <w:r w:rsidRPr="00383AEF">
        <w:t>This can be loaded and reused for plots or other diagnostics later in R.</w:t>
      </w:r>
    </w:p>
    <w:p w14:paraId="6D74B2F6" w14:textId="77777777" w:rsidR="00C746E0" w:rsidRPr="00383AEF" w:rsidRDefault="00C746E0" w:rsidP="00CA02BD">
      <w:pPr>
        <w:pStyle w:val="ListParagraph"/>
        <w:numPr>
          <w:ilvl w:val="0"/>
          <w:numId w:val="19"/>
        </w:numPr>
      </w:pPr>
      <w:r w:rsidRPr="00383AEF">
        <w:rPr>
          <w:i/>
        </w:rPr>
        <w:t>./full_gam_fits/automate_gam_fitting.src</w:t>
      </w:r>
      <w:r w:rsidRPr="00383AEF">
        <w:t xml:space="preserve"> : A driver script for </w:t>
      </w:r>
      <w:r w:rsidRPr="00383AEF">
        <w:rPr>
          <w:i/>
        </w:rPr>
        <w:t>./full_gam_fits/gam_fitting_automated_v2.r</w:t>
      </w:r>
      <w:r w:rsidRPr="00383AEF">
        <w:t xml:space="preserve"> that sets the necessary inputs.</w:t>
      </w:r>
    </w:p>
    <w:p w14:paraId="31026BFF" w14:textId="77777777" w:rsidR="00C746E0" w:rsidRPr="009B2C44" w:rsidRDefault="00C746E0" w:rsidP="00272B2C">
      <w:pPr>
        <w:pStyle w:val="Heading4"/>
        <w:numPr>
          <w:ilvl w:val="3"/>
          <w:numId w:val="27"/>
        </w:numPr>
      </w:pPr>
      <w:bookmarkStart w:id="752" w:name="_Toc297237988"/>
      <w:bookmarkStart w:id="753" w:name="_Toc301032742"/>
      <w:r w:rsidRPr="009B2C44">
        <w:t>Cross-Validation</w:t>
      </w:r>
      <w:bookmarkEnd w:id="752"/>
      <w:bookmarkEnd w:id="753"/>
    </w:p>
    <w:p w14:paraId="44F5ED61" w14:textId="77777777" w:rsidR="00C746E0" w:rsidRPr="009B2C44" w:rsidRDefault="00C746E0" w:rsidP="00CA02BD">
      <w:pPr>
        <w:pStyle w:val="ListParagraph"/>
        <w:numPr>
          <w:ilvl w:val="0"/>
          <w:numId w:val="16"/>
        </w:numPr>
      </w:pPr>
      <w:r w:rsidRPr="009B2C44">
        <w:rPr>
          <w:i/>
        </w:rPr>
        <w:t>./full_gam_fits/crossval_pm.R</w:t>
      </w:r>
      <w:r w:rsidRPr="009B2C44">
        <w:t xml:space="preserve"> : An R script that performs a cross-validation check on our PM</w:t>
      </w:r>
      <w:r w:rsidRPr="009B2C44">
        <w:rPr>
          <w:vertAlign w:val="subscript"/>
        </w:rPr>
        <w:t xml:space="preserve">2.5 </w:t>
      </w:r>
      <w:r w:rsidRPr="009B2C44">
        <w:t>GAMs. It randomly divides the original dataset into two halves, then fits a GAM to each half separately. The performance of these GAMs on the half of the data they were not trained on is then compared to the performance of the corresponding GAM fit on all the data. The smooth functional fits for all three GAMs are also plotted to check for differences between the two halves. At the top of the script, change “city” and “model” to test the appropriate GAM.</w:t>
      </w:r>
    </w:p>
    <w:p w14:paraId="29A0709D" w14:textId="77777777" w:rsidR="00C746E0" w:rsidRPr="009B2C44" w:rsidRDefault="00C746E0" w:rsidP="00CA02BD">
      <w:pPr>
        <w:pStyle w:val="ListParagraph"/>
        <w:numPr>
          <w:ilvl w:val="0"/>
          <w:numId w:val="16"/>
        </w:numPr>
      </w:pPr>
      <w:r w:rsidRPr="009B2C44">
        <w:rPr>
          <w:i/>
        </w:rPr>
        <w:t xml:space="preserve">./full_gam_fits/crossval_o3.R </w:t>
      </w:r>
      <w:r w:rsidRPr="009B2C44">
        <w:t>: Same as above, but for the O</w:t>
      </w:r>
      <w:r w:rsidRPr="009B2C44">
        <w:rPr>
          <w:vertAlign w:val="subscript"/>
        </w:rPr>
        <w:t>3</w:t>
      </w:r>
      <w:r w:rsidRPr="009B2C44">
        <w:t xml:space="preserve"> GAMS.</w:t>
      </w:r>
    </w:p>
    <w:p w14:paraId="0B0D10BA" w14:textId="77777777" w:rsidR="00C746E0" w:rsidRPr="00530BB5" w:rsidRDefault="00C746E0" w:rsidP="00272B2C">
      <w:pPr>
        <w:pStyle w:val="Heading3"/>
        <w:numPr>
          <w:ilvl w:val="2"/>
          <w:numId w:val="27"/>
        </w:numPr>
      </w:pPr>
      <w:bookmarkStart w:id="754" w:name="_Ref297117817"/>
      <w:bookmarkStart w:id="755" w:name="_Toc297237989"/>
      <w:bookmarkStart w:id="756" w:name="_Toc301032743"/>
      <w:bookmarkStart w:id="757" w:name="_Toc301095426"/>
      <w:bookmarkStart w:id="758" w:name="_Toc301116666"/>
      <w:bookmarkStart w:id="759" w:name="_Toc301696148"/>
      <w:bookmarkStart w:id="760" w:name="_Toc302315735"/>
      <w:r w:rsidRPr="00530BB5">
        <w:t>GAM Output Files (</w:t>
      </w:r>
      <w:r w:rsidRPr="007E0A6B">
        <w:t xml:space="preserve">./full_gam_fits/o3_model/ </w:t>
      </w:r>
      <w:r w:rsidRPr="00FA07D1">
        <w:t>and</w:t>
      </w:r>
      <w:r w:rsidRPr="007E0A6B">
        <w:t xml:space="preserve"> ./full_gam_fits/pm2.5_model/</w:t>
      </w:r>
      <w:r w:rsidRPr="00FA07D1">
        <w:t>)</w:t>
      </w:r>
      <w:bookmarkEnd w:id="754"/>
      <w:bookmarkEnd w:id="755"/>
      <w:bookmarkEnd w:id="756"/>
      <w:bookmarkEnd w:id="757"/>
      <w:bookmarkEnd w:id="758"/>
      <w:bookmarkEnd w:id="759"/>
      <w:bookmarkEnd w:id="760"/>
    </w:p>
    <w:p w14:paraId="0F47734F" w14:textId="77777777" w:rsidR="00C746E0" w:rsidRPr="00530BB5" w:rsidRDefault="00C746E0" w:rsidP="00C746E0">
      <w:r w:rsidRPr="00530BB5">
        <w:t xml:space="preserve">The output directories </w:t>
      </w:r>
      <w:r w:rsidRPr="00530BB5">
        <w:rPr>
          <w:i/>
        </w:rPr>
        <w:t xml:space="preserve">./full_gam_fits/o3_model/ </w:t>
      </w:r>
      <w:r w:rsidRPr="00530BB5">
        <w:t xml:space="preserve">and </w:t>
      </w:r>
      <w:r w:rsidRPr="00530BB5">
        <w:rPr>
          <w:i/>
        </w:rPr>
        <w:t>./full_gam_fits/pm2.5_model/</w:t>
      </w:r>
      <w:r w:rsidRPr="00530BB5">
        <w:t xml:space="preserve"> both contain one subdirectory for each urban area (e.g., </w:t>
      </w:r>
      <w:r w:rsidRPr="00530BB5">
        <w:rPr>
          <w:i/>
        </w:rPr>
        <w:t>./full_gam_fits/o3_model/Houston/</w:t>
      </w:r>
      <w:r w:rsidRPr="00530BB5">
        <w:t>). Each of these urban area subdirectories contains a subdirectory for each of the three GAMs contained in the deliverable, such as:</w:t>
      </w:r>
    </w:p>
    <w:p w14:paraId="431F58F8" w14:textId="77777777" w:rsidR="00C746E0" w:rsidRPr="00530BB5" w:rsidRDefault="00C746E0" w:rsidP="00CA02BD">
      <w:pPr>
        <w:pStyle w:val="ListParagraph"/>
        <w:numPr>
          <w:ilvl w:val="0"/>
          <w:numId w:val="17"/>
        </w:numPr>
        <w:rPr>
          <w:i/>
        </w:rPr>
      </w:pPr>
      <w:r w:rsidRPr="00530BB5">
        <w:rPr>
          <w:i/>
        </w:rPr>
        <w:t>./full_gam_fits/o3_model/Houston/o3gam01_baseline/</w:t>
      </w:r>
    </w:p>
    <w:p w14:paraId="24A4EF92" w14:textId="77777777" w:rsidR="00C746E0" w:rsidRPr="00530BB5" w:rsidRDefault="00C746E0" w:rsidP="00CA02BD">
      <w:pPr>
        <w:pStyle w:val="ListParagraph"/>
        <w:numPr>
          <w:ilvl w:val="0"/>
          <w:numId w:val="17"/>
        </w:numPr>
        <w:rPr>
          <w:i/>
        </w:rPr>
      </w:pPr>
      <w:r w:rsidRPr="00530BB5">
        <w:rPr>
          <w:i/>
        </w:rPr>
        <w:lastRenderedPageBreak/>
        <w:t>./full_gam_fits/o3_model/Houston/o3gam02_extended/</w:t>
      </w:r>
    </w:p>
    <w:p w14:paraId="668786D5" w14:textId="77777777" w:rsidR="00C746E0" w:rsidRDefault="00C746E0" w:rsidP="00CA02BD">
      <w:pPr>
        <w:pStyle w:val="ListParagraph"/>
        <w:numPr>
          <w:ilvl w:val="0"/>
          <w:numId w:val="17"/>
        </w:numPr>
      </w:pPr>
      <w:r w:rsidRPr="00530BB5">
        <w:rPr>
          <w:i/>
        </w:rPr>
        <w:t>./full_gam_fits/o3_model/Houston/o3gam03_extended/</w:t>
      </w:r>
    </w:p>
    <w:p w14:paraId="784C8E90" w14:textId="77777777" w:rsidR="00C746E0" w:rsidRDefault="00C746E0" w:rsidP="00C746E0">
      <w:r>
        <w:t xml:space="preserve">The files contained in each of these model directories are described below, using the file names from </w:t>
      </w:r>
      <w:r w:rsidRPr="00C96C1D">
        <w:rPr>
          <w:i/>
        </w:rPr>
        <w:t>./full_gam_fits/o3_model/Houston/o3gam03_extended/</w:t>
      </w:r>
      <w:r>
        <w:t xml:space="preserve"> as an example :</w:t>
      </w:r>
    </w:p>
    <w:p w14:paraId="2C062DD0" w14:textId="77777777" w:rsidR="00C746E0" w:rsidRDefault="00C746E0" w:rsidP="00CA02BD">
      <w:pPr>
        <w:pStyle w:val="ListParagraph"/>
        <w:numPr>
          <w:ilvl w:val="0"/>
          <w:numId w:val="18"/>
        </w:numPr>
      </w:pPr>
      <w:r w:rsidRPr="00530BB5">
        <w:rPr>
          <w:i/>
        </w:rPr>
        <w:t>.RData_o3gam03_extended_Houston</w:t>
      </w:r>
      <w:r>
        <w:t xml:space="preserve"> : An R data file containing the GAM as an element in the list ‘mod’ (e.g., for this case it the GAM can be accessed as </w:t>
      </w:r>
      <w:r w:rsidRPr="00530BB5">
        <w:t>mod[[‘</w:t>
      </w:r>
      <w:r w:rsidRPr="00DC4F69">
        <w:t>o3gam03_extended’]]</w:t>
      </w:r>
      <w:r>
        <w:t xml:space="preserve">). The script </w:t>
      </w:r>
      <w:r w:rsidRPr="009B2C44">
        <w:rPr>
          <w:i/>
        </w:rPr>
        <w:t>./full_gam_fits/crossval_pm.R</w:t>
      </w:r>
      <w:r>
        <w:t xml:space="preserve"> shows an example of how to load the GAM object (L32-35) and rebuild the GAM formula (L37-45) using this data file.</w:t>
      </w:r>
    </w:p>
    <w:p w14:paraId="04185603" w14:textId="0B71F056" w:rsidR="00C746E0" w:rsidRPr="00DC4F69" w:rsidRDefault="00C746E0" w:rsidP="00CA02BD">
      <w:pPr>
        <w:pStyle w:val="ListParagraph"/>
        <w:numPr>
          <w:ilvl w:val="0"/>
          <w:numId w:val="18"/>
        </w:numPr>
        <w:rPr>
          <w:i/>
        </w:rPr>
      </w:pPr>
      <w:r w:rsidRPr="00DC4F69">
        <w:rPr>
          <w:i/>
        </w:rPr>
        <w:t>model_results_Houston_20150626.log</w:t>
      </w:r>
      <w:r>
        <w:t xml:space="preserve"> : The log file for the GAM fit as produced by the script </w:t>
      </w:r>
      <w:r w:rsidRPr="009B2C44">
        <w:rPr>
          <w:i/>
        </w:rPr>
        <w:t>./full_gam_fits/</w:t>
      </w:r>
      <w:r w:rsidRPr="00DC4F69">
        <w:rPr>
          <w:i/>
        </w:rPr>
        <w:t>gam_fitting_automated_v2.r</w:t>
      </w:r>
      <w:r>
        <w:t xml:space="preserve">. The first line shows the input data file from </w:t>
      </w:r>
      <w:r w:rsidRPr="00DC4F69">
        <w:rPr>
          <w:i/>
        </w:rPr>
        <w:t>./csv_files/final_files/</w:t>
      </w:r>
      <w:r>
        <w:t xml:space="preserve">. The summary of the final selected GAM (after any automated dropping of variables) is in this file after the phrase “FINAL MODEL DIAGNOSTICS”. A table at the end of the file summarizes the variables that were tested and dropped by the automated selection procedure described in Section </w:t>
      </w:r>
      <w:r>
        <w:fldChar w:fldCharType="begin"/>
      </w:r>
      <w:r>
        <w:instrText xml:space="preserve"> REF _Ref297110405 \w \h </w:instrText>
      </w:r>
      <w:r>
        <w:fldChar w:fldCharType="separate"/>
      </w:r>
      <w:r w:rsidR="0028125C">
        <w:t>A.1.3</w:t>
      </w:r>
      <w:r>
        <w:fldChar w:fldCharType="end"/>
      </w:r>
      <w:r>
        <w:t>.</w:t>
      </w:r>
    </w:p>
    <w:p w14:paraId="34A87593" w14:textId="26B5AFD2" w:rsidR="00C746E0" w:rsidRDefault="00C746E0" w:rsidP="00CA02BD">
      <w:pPr>
        <w:pStyle w:val="ListParagraph"/>
        <w:numPr>
          <w:ilvl w:val="0"/>
          <w:numId w:val="18"/>
        </w:numPr>
      </w:pPr>
      <w:r w:rsidRPr="00DC4F69">
        <w:rPr>
          <w:i/>
        </w:rPr>
        <w:t>plot_o3gam03_extended_Houston_smoothfunc-noresid.png</w:t>
      </w:r>
      <w:r>
        <w:t xml:space="preserve"> : A figure showing the smooth functional fits for the GAM, as in </w:t>
      </w:r>
      <w:r>
        <w:fldChar w:fldCharType="begin"/>
      </w:r>
      <w:r>
        <w:instrText xml:space="preserve"> REF _Ref292552507 \h </w:instrText>
      </w:r>
      <w:r>
        <w:fldChar w:fldCharType="separate"/>
      </w:r>
      <w:r w:rsidR="0028125C">
        <w:t>Figure A.</w:t>
      </w:r>
      <w:r w:rsidR="0028125C">
        <w:rPr>
          <w:noProof/>
        </w:rPr>
        <w:t>2</w:t>
      </w:r>
      <w:r>
        <w:fldChar w:fldCharType="end"/>
      </w:r>
      <w:r>
        <w:t>.</w:t>
      </w:r>
    </w:p>
    <w:p w14:paraId="3DB362FE" w14:textId="77777777" w:rsidR="00C746E0" w:rsidRPr="00DC4F69" w:rsidRDefault="00C746E0" w:rsidP="00CA02BD">
      <w:pPr>
        <w:pStyle w:val="ListParagraph"/>
        <w:numPr>
          <w:ilvl w:val="0"/>
          <w:numId w:val="18"/>
        </w:numPr>
      </w:pPr>
      <w:r w:rsidRPr="00DC4F69">
        <w:rPr>
          <w:i/>
        </w:rPr>
        <w:t>plot_o3gam03_extended_Houston_smoothfunc.png</w:t>
      </w:r>
      <w:r>
        <w:t xml:space="preserve"> : As above, but with the partial residuals overplotted.</w:t>
      </w:r>
    </w:p>
    <w:p w14:paraId="25E974E7" w14:textId="2284FEF4" w:rsidR="00C746E0" w:rsidRDefault="00C746E0" w:rsidP="00CA02BD">
      <w:pPr>
        <w:pStyle w:val="ListParagraph"/>
        <w:numPr>
          <w:ilvl w:val="0"/>
          <w:numId w:val="18"/>
        </w:numPr>
      </w:pPr>
      <w:r w:rsidRPr="00DC4F69">
        <w:rPr>
          <w:i/>
        </w:rPr>
        <w:t xml:space="preserve">gam.check_o3gam03_extended_Houston.png </w:t>
      </w:r>
      <w:r>
        <w:t xml:space="preserve">: A figure showing the standard diagnostic plots for the GAM, as in </w:t>
      </w:r>
      <w:r>
        <w:fldChar w:fldCharType="begin"/>
      </w:r>
      <w:r>
        <w:instrText xml:space="preserve"> REF _Ref295036393 \h </w:instrText>
      </w:r>
      <w:r>
        <w:fldChar w:fldCharType="separate"/>
      </w:r>
      <w:r w:rsidR="0028125C">
        <w:t>Figure A.</w:t>
      </w:r>
      <w:r w:rsidR="0028125C">
        <w:rPr>
          <w:noProof/>
        </w:rPr>
        <w:t>4</w:t>
      </w:r>
      <w:r>
        <w:fldChar w:fldCharType="end"/>
      </w:r>
      <w:r>
        <w:t>.</w:t>
      </w:r>
    </w:p>
    <w:p w14:paraId="08369877" w14:textId="77777777" w:rsidR="00C746E0" w:rsidRDefault="00C746E0" w:rsidP="00CA02BD">
      <w:pPr>
        <w:pStyle w:val="ListParagraph"/>
        <w:numPr>
          <w:ilvl w:val="0"/>
          <w:numId w:val="18"/>
        </w:numPr>
      </w:pPr>
      <w:r w:rsidRPr="003A0EA8">
        <w:rPr>
          <w:i/>
        </w:rPr>
        <w:t>cross_val/</w:t>
      </w:r>
      <w:r>
        <w:t xml:space="preserve"> : A subdirectory containing the output of the cross-validation scripts </w:t>
      </w:r>
      <w:r w:rsidRPr="00C60656">
        <w:rPr>
          <w:i/>
        </w:rPr>
        <w:t>./full_gam_fits/crossval</w:t>
      </w:r>
      <w:r>
        <w:rPr>
          <w:i/>
        </w:rPr>
        <w:t>*.R</w:t>
      </w:r>
      <w:r w:rsidRPr="00C60656">
        <w:rPr>
          <w:i/>
        </w:rPr>
        <w:t xml:space="preserve">. </w:t>
      </w:r>
      <w:r>
        <w:t>These files include:</w:t>
      </w:r>
    </w:p>
    <w:p w14:paraId="3183B8D7" w14:textId="77777777" w:rsidR="00C746E0" w:rsidRDefault="00C746E0" w:rsidP="00CA02BD">
      <w:pPr>
        <w:pStyle w:val="ListParagraph"/>
        <w:numPr>
          <w:ilvl w:val="1"/>
          <w:numId w:val="18"/>
        </w:numPr>
      </w:pPr>
      <w:r w:rsidRPr="003A0EA8">
        <w:rPr>
          <w:i/>
        </w:rPr>
        <w:t>.RData_o3gam03_extended_Houston_crossval</w:t>
      </w:r>
      <w:r>
        <w:t xml:space="preserve"> : An R data file containing the original GAM fit (mtot) and the two fits to the randomly selected halves of the data (m1 and m2). The seed number (seed.num) used in the cross-validation script is also stored, as are the indices of the halves of the data used to fit m1 and m2 (ind1 and ind2) and the indices of the 200 randomly-selected data points used to make the cross-validation figures (ind3).</w:t>
      </w:r>
    </w:p>
    <w:p w14:paraId="2556DF02" w14:textId="14D92F2A" w:rsidR="00C746E0" w:rsidRPr="00C77ED8" w:rsidRDefault="00C746E0" w:rsidP="00CA02BD">
      <w:pPr>
        <w:pStyle w:val="ListParagraph"/>
        <w:numPr>
          <w:ilvl w:val="1"/>
          <w:numId w:val="18"/>
        </w:numPr>
      </w:pPr>
      <w:r w:rsidRPr="003A0EA8">
        <w:rPr>
          <w:i/>
        </w:rPr>
        <w:t>crossval_scatter_Houston_o3gam03_extended.png</w:t>
      </w:r>
      <w:r>
        <w:t xml:space="preserve"> : Scatter plots of the predicted (x</w:t>
      </w:r>
      <w:r w:rsidRPr="00C77ED8">
        <w:t>-axis) versus actual (y-axis) MDA8 O</w:t>
      </w:r>
      <w:r w:rsidRPr="00C77ED8">
        <w:rPr>
          <w:vertAlign w:val="subscript"/>
        </w:rPr>
        <w:t>3</w:t>
      </w:r>
      <w:r w:rsidRPr="00C77ED8">
        <w:t xml:space="preserve"> or daily average PM</w:t>
      </w:r>
      <w:r w:rsidRPr="00C77ED8">
        <w:rPr>
          <w:vertAlign w:val="subscript"/>
        </w:rPr>
        <w:t>2.5</w:t>
      </w:r>
      <w:r w:rsidRPr="00C77ED8">
        <w:t xml:space="preserve"> values, as in </w:t>
      </w:r>
      <w:r w:rsidRPr="00C77ED8">
        <w:fldChar w:fldCharType="begin"/>
      </w:r>
      <w:r w:rsidRPr="00C77ED8">
        <w:instrText xml:space="preserve"> REF _Ref297220840 \h </w:instrText>
      </w:r>
      <w:r w:rsidRPr="00C77ED8">
        <w:fldChar w:fldCharType="separate"/>
      </w:r>
      <w:r w:rsidR="0028125C" w:rsidRPr="00A35BF7">
        <w:t xml:space="preserve">Figure </w:t>
      </w:r>
      <w:r w:rsidR="0028125C">
        <w:t>A.</w:t>
      </w:r>
      <w:r w:rsidR="0028125C">
        <w:rPr>
          <w:noProof/>
        </w:rPr>
        <w:t>14</w:t>
      </w:r>
      <w:r w:rsidRPr="00C77ED8">
        <w:fldChar w:fldCharType="end"/>
      </w:r>
      <w:r w:rsidRPr="00C77ED8">
        <w:t>.</w:t>
      </w:r>
    </w:p>
    <w:p w14:paraId="10B60D78" w14:textId="536DC5F6" w:rsidR="00C746E0" w:rsidRPr="00C77ED8" w:rsidRDefault="00C746E0" w:rsidP="00CA02BD">
      <w:pPr>
        <w:pStyle w:val="ListParagraph"/>
        <w:numPr>
          <w:ilvl w:val="1"/>
          <w:numId w:val="18"/>
        </w:numPr>
      </w:pPr>
      <w:r w:rsidRPr="00C77ED8">
        <w:rPr>
          <w:i/>
        </w:rPr>
        <w:t>cross val_m1_Houston_o3gam03_extended.png</w:t>
      </w:r>
      <w:r w:rsidRPr="00C77ED8">
        <w:t xml:space="preserve"> : A figure showing the smooth functional fits for the GAM m1 fit to the data in ind1, similar to </w:t>
      </w:r>
      <w:r w:rsidRPr="00C77ED8">
        <w:fldChar w:fldCharType="begin"/>
      </w:r>
      <w:r w:rsidRPr="00C77ED8">
        <w:instrText xml:space="preserve"> REF _Ref292552507 \h </w:instrText>
      </w:r>
      <w:r w:rsidRPr="00C77ED8">
        <w:fldChar w:fldCharType="separate"/>
      </w:r>
      <w:r w:rsidR="0028125C">
        <w:t>Figure A.</w:t>
      </w:r>
      <w:r w:rsidR="0028125C">
        <w:rPr>
          <w:noProof/>
        </w:rPr>
        <w:t>2</w:t>
      </w:r>
      <w:r w:rsidRPr="00C77ED8">
        <w:fldChar w:fldCharType="end"/>
      </w:r>
      <w:r w:rsidRPr="00C77ED8">
        <w:t>.</w:t>
      </w:r>
    </w:p>
    <w:p w14:paraId="332F81D9" w14:textId="77777777" w:rsidR="00C746E0" w:rsidRDefault="00C746E0" w:rsidP="00CA02BD">
      <w:pPr>
        <w:pStyle w:val="ListParagraph"/>
        <w:numPr>
          <w:ilvl w:val="1"/>
          <w:numId w:val="18"/>
        </w:numPr>
      </w:pPr>
      <w:r w:rsidRPr="00505FD0">
        <w:rPr>
          <w:i/>
        </w:rPr>
        <w:t xml:space="preserve">cross </w:t>
      </w:r>
      <w:r>
        <w:rPr>
          <w:i/>
        </w:rPr>
        <w:t>val_m2</w:t>
      </w:r>
      <w:r w:rsidRPr="00505FD0">
        <w:rPr>
          <w:i/>
        </w:rPr>
        <w:t>_Houston_o3gam03_extended.png</w:t>
      </w:r>
      <w:r>
        <w:t xml:space="preserve"> : Same as above but for the GAM m2 fit to the data in ind2.</w:t>
      </w:r>
    </w:p>
    <w:p w14:paraId="40951FB9" w14:textId="670FD25A" w:rsidR="00C746E0" w:rsidRPr="00762EE7" w:rsidRDefault="00C746E0" w:rsidP="00CA02BD">
      <w:pPr>
        <w:pStyle w:val="ListParagraph"/>
        <w:numPr>
          <w:ilvl w:val="1"/>
          <w:numId w:val="18"/>
        </w:numPr>
      </w:pPr>
      <w:r w:rsidRPr="00DB59E9">
        <w:rPr>
          <w:i/>
        </w:rPr>
        <w:t>crossval_terms*.png</w:t>
      </w:r>
      <w:r>
        <w:t xml:space="preserve"> : Plots of the smooth function predictions for 200 randomly selected data points (ind3), similar to </w:t>
      </w:r>
      <w:r>
        <w:fldChar w:fldCharType="begin"/>
      </w:r>
      <w:r>
        <w:instrText xml:space="preserve"> REF _Ref297220941 \h </w:instrText>
      </w:r>
      <w:r>
        <w:fldChar w:fldCharType="separate"/>
      </w:r>
      <w:r w:rsidR="0028125C" w:rsidRPr="00A35BF7">
        <w:t xml:space="preserve">Figure </w:t>
      </w:r>
      <w:r w:rsidR="0028125C">
        <w:t>A.</w:t>
      </w:r>
      <w:r w:rsidR="0028125C">
        <w:rPr>
          <w:noProof/>
        </w:rPr>
        <w:t>15</w:t>
      </w:r>
      <w:r>
        <w:fldChar w:fldCharType="end"/>
      </w:r>
      <w:r>
        <w:t>. The files contain the column names of the variables used in the fit. The y-axis scale is the scale of the “linear predictor”, i.e. the deviation of the natural logarithm of the MDA8 O</w:t>
      </w:r>
      <w:r w:rsidRPr="00DB59E9">
        <w:rPr>
          <w:vertAlign w:val="subscript"/>
        </w:rPr>
        <w:t>3</w:t>
      </w:r>
      <w:r>
        <w:t xml:space="preserve"> or the daily average PM</w:t>
      </w:r>
      <w:r w:rsidRPr="001C6CB8">
        <w:rPr>
          <w:vertAlign w:val="subscript"/>
        </w:rPr>
        <w:t>2.5</w:t>
      </w:r>
      <w:r>
        <w:t xml:space="preserve"> in </w:t>
      </w:r>
      <w:r>
        <w:rPr>
          <w:rFonts w:cs="Times New Roman"/>
        </w:rPr>
        <w:t>µ</w:t>
      </w:r>
      <w:r>
        <w:t>g m</w:t>
      </w:r>
      <w:r w:rsidRPr="001C6CB8">
        <w:rPr>
          <w:vertAlign w:val="superscript"/>
        </w:rPr>
        <w:t>-3</w:t>
      </w:r>
      <w:r>
        <w:t xml:space="preserve"> from its mean value. The black center bar is the mean value while the error bars are the 95%</w:t>
      </w:r>
      <w:r>
        <w:rPr>
          <w:rFonts w:cs="Times New Roman"/>
        </w:rPr>
        <w:t xml:space="preserve"> confidence intervals. The red and blue circles are the mean values from the two-fold cross-validation analysis of Section </w:t>
      </w:r>
      <w:r>
        <w:fldChar w:fldCharType="begin"/>
      </w:r>
      <w:r>
        <w:instrText xml:space="preserve"> REF _Ref297110998 \w \h </w:instrText>
      </w:r>
      <w:r>
        <w:fldChar w:fldCharType="separate"/>
      </w:r>
      <w:r w:rsidR="0028125C">
        <w:t>A.1.6</w:t>
      </w:r>
      <w:r>
        <w:fldChar w:fldCharType="end"/>
      </w:r>
      <w:r>
        <w:t>.</w:t>
      </w:r>
    </w:p>
    <w:p w14:paraId="33EED765" w14:textId="77777777" w:rsidR="00C746E0" w:rsidRPr="00BB41A7" w:rsidRDefault="00C746E0" w:rsidP="00272B2C">
      <w:pPr>
        <w:pStyle w:val="Heading2"/>
        <w:numPr>
          <w:ilvl w:val="1"/>
          <w:numId w:val="27"/>
        </w:numPr>
      </w:pPr>
      <w:bookmarkStart w:id="761" w:name="_Toc297237990"/>
      <w:bookmarkStart w:id="762" w:name="_Toc301032744"/>
      <w:bookmarkStart w:id="763" w:name="_Ref301033036"/>
      <w:bookmarkStart w:id="764" w:name="_Ref301090963"/>
      <w:bookmarkStart w:id="765" w:name="_Toc301095427"/>
      <w:bookmarkStart w:id="766" w:name="_Toc301116667"/>
      <w:bookmarkStart w:id="767" w:name="_Toc301696149"/>
      <w:bookmarkStart w:id="768" w:name="_Toc302315736"/>
      <w:r w:rsidRPr="00BB41A7">
        <w:lastRenderedPageBreak/>
        <w:t>Quality Assurance Steps</w:t>
      </w:r>
      <w:bookmarkEnd w:id="761"/>
      <w:bookmarkEnd w:id="762"/>
      <w:bookmarkEnd w:id="763"/>
      <w:bookmarkEnd w:id="764"/>
      <w:bookmarkEnd w:id="765"/>
      <w:bookmarkEnd w:id="766"/>
      <w:bookmarkEnd w:id="767"/>
      <w:bookmarkEnd w:id="768"/>
    </w:p>
    <w:p w14:paraId="6CCA19B3" w14:textId="43AF9CB7" w:rsidR="00C746E0" w:rsidRDefault="00C746E0" w:rsidP="00C746E0">
      <w:r w:rsidRPr="00B83AC8">
        <w:t xml:space="preserve">In addition to the analyses described in Section </w:t>
      </w:r>
      <w:r w:rsidR="001C7820">
        <w:fldChar w:fldCharType="begin"/>
      </w:r>
      <w:r w:rsidR="001C7820">
        <w:instrText xml:space="preserve"> REF _Ref297110405 \r \h </w:instrText>
      </w:r>
      <w:r w:rsidR="001C7820">
        <w:fldChar w:fldCharType="separate"/>
      </w:r>
      <w:r w:rsidR="0028125C">
        <w:t>A.1.3</w:t>
      </w:r>
      <w:r w:rsidR="001C7820">
        <w:fldChar w:fldCharType="end"/>
      </w:r>
      <w:r w:rsidRPr="00B83AC8">
        <w:t xml:space="preserve">, other quality assurance checks were made. All scripts used in this project were inspected </w:t>
      </w:r>
      <w:r>
        <w:t xml:space="preserve">by team members different from the original author </w:t>
      </w:r>
      <w:r w:rsidRPr="00B83AC8">
        <w:t xml:space="preserve">to ensure they were calculating properly, and any errors noted in early versions were fixed. In addition, if further analysis or feedback from TCEQ uncovers any errors in the provided files, we will correct those and provide TCEQ with corrected files as part of our </w:t>
      </w:r>
      <w:r>
        <w:t>F</w:t>
      </w:r>
      <w:r w:rsidRPr="00B83AC8">
        <w:t xml:space="preserve">inal </w:t>
      </w:r>
      <w:r>
        <w:t>R</w:t>
      </w:r>
      <w:r w:rsidRPr="00B83AC8">
        <w:t>eport.</w:t>
      </w:r>
    </w:p>
    <w:p w14:paraId="2048EA54" w14:textId="1C023839" w:rsidR="00C746E0" w:rsidRPr="00813AB4" w:rsidRDefault="00C746E0" w:rsidP="00C746E0">
      <w:r>
        <w:t xml:space="preserve">The project Quality Assurance Project Plan (QAPP) listed several questions that needed to be addressed as part of the GAM evaluation, as well as several required pieces of model </w:t>
      </w:r>
      <w:r w:rsidRPr="00813AB4">
        <w:t xml:space="preserve">documentation. These are addressed below in Sections </w:t>
      </w:r>
      <w:r w:rsidRPr="00813AB4">
        <w:fldChar w:fldCharType="begin"/>
      </w:r>
      <w:r w:rsidRPr="00813AB4">
        <w:instrText xml:space="preserve"> REF _Ref297117334 \n \h </w:instrText>
      </w:r>
      <w:r w:rsidRPr="00813AB4">
        <w:fldChar w:fldCharType="separate"/>
      </w:r>
      <w:r w:rsidR="0028125C">
        <w:t>A.3.1</w:t>
      </w:r>
      <w:r w:rsidRPr="00813AB4">
        <w:fldChar w:fldCharType="end"/>
      </w:r>
      <w:r w:rsidRPr="00813AB4">
        <w:t xml:space="preserve"> and </w:t>
      </w:r>
      <w:r w:rsidRPr="00813AB4">
        <w:fldChar w:fldCharType="begin"/>
      </w:r>
      <w:r w:rsidRPr="00813AB4">
        <w:instrText xml:space="preserve"> REF _Ref297118357 \n \h </w:instrText>
      </w:r>
      <w:r w:rsidRPr="00813AB4">
        <w:fldChar w:fldCharType="separate"/>
      </w:r>
      <w:r w:rsidR="0028125C">
        <w:t>A.3.2</w:t>
      </w:r>
      <w:r w:rsidRPr="00813AB4">
        <w:fldChar w:fldCharType="end"/>
      </w:r>
      <w:r w:rsidRPr="00813AB4">
        <w:t>, respectively.</w:t>
      </w:r>
    </w:p>
    <w:p w14:paraId="28526D90" w14:textId="77777777" w:rsidR="00C746E0" w:rsidRPr="00813AB4" w:rsidRDefault="00C746E0" w:rsidP="00272B2C">
      <w:pPr>
        <w:pStyle w:val="Heading3"/>
        <w:numPr>
          <w:ilvl w:val="2"/>
          <w:numId w:val="27"/>
        </w:numPr>
      </w:pPr>
      <w:bookmarkStart w:id="769" w:name="_Ref297117334"/>
      <w:bookmarkStart w:id="770" w:name="_Toc297237991"/>
      <w:bookmarkStart w:id="771" w:name="_Toc301032745"/>
      <w:bookmarkStart w:id="772" w:name="_Toc301095428"/>
      <w:bookmarkStart w:id="773" w:name="_Toc301116668"/>
      <w:bookmarkStart w:id="774" w:name="_Toc301696150"/>
      <w:bookmarkStart w:id="775" w:name="_Toc302315737"/>
      <w:r w:rsidRPr="00813AB4">
        <w:t>Model Evaluation</w:t>
      </w:r>
      <w:bookmarkEnd w:id="769"/>
      <w:bookmarkEnd w:id="770"/>
      <w:bookmarkEnd w:id="771"/>
      <w:bookmarkEnd w:id="772"/>
      <w:bookmarkEnd w:id="773"/>
      <w:bookmarkEnd w:id="774"/>
      <w:bookmarkEnd w:id="775"/>
    </w:p>
    <w:p w14:paraId="7D41E701" w14:textId="77777777" w:rsidR="00C746E0" w:rsidRPr="00813AB4" w:rsidRDefault="00C746E0" w:rsidP="00C746E0">
      <w:r w:rsidRPr="00813AB4">
        <w:t xml:space="preserve">The QAPP stated that the evaluation of the GAMs produced in this project would address the following questions: </w:t>
      </w:r>
    </w:p>
    <w:p w14:paraId="64480C52" w14:textId="77777777" w:rsidR="00C746E0" w:rsidRPr="00813AB4" w:rsidRDefault="00C746E0" w:rsidP="00CA02BD">
      <w:pPr>
        <w:numPr>
          <w:ilvl w:val="1"/>
          <w:numId w:val="11"/>
        </w:numPr>
        <w:tabs>
          <w:tab w:val="clear" w:pos="1440"/>
        </w:tabs>
        <w:ind w:left="720" w:hanging="720"/>
        <w:rPr>
          <w:i/>
        </w:rPr>
      </w:pPr>
      <w:r w:rsidRPr="00813AB4">
        <w:rPr>
          <w:i/>
        </w:rPr>
        <w:t>Do the relationships between meteorological variables and O</w:t>
      </w:r>
      <w:r w:rsidRPr="00813AB4">
        <w:rPr>
          <w:i/>
          <w:vertAlign w:val="subscript"/>
        </w:rPr>
        <w:t>3</w:t>
      </w:r>
      <w:r w:rsidRPr="00813AB4">
        <w:rPr>
          <w:i/>
        </w:rPr>
        <w:t xml:space="preserve"> and PM</w:t>
      </w:r>
      <w:r w:rsidRPr="00813AB4">
        <w:rPr>
          <w:i/>
          <w:vertAlign w:val="subscript"/>
        </w:rPr>
        <w:t>2.5</w:t>
      </w:r>
      <w:r w:rsidRPr="00813AB4">
        <w:rPr>
          <w:i/>
        </w:rPr>
        <w:t xml:space="preserve"> described in the developed GAMs make physical sense given our conceptual models of O</w:t>
      </w:r>
      <w:r w:rsidRPr="00813AB4">
        <w:rPr>
          <w:i/>
          <w:vertAlign w:val="subscript"/>
        </w:rPr>
        <w:t>3</w:t>
      </w:r>
      <w:r w:rsidRPr="00813AB4">
        <w:rPr>
          <w:i/>
        </w:rPr>
        <w:t xml:space="preserve"> and PM</w:t>
      </w:r>
      <w:r w:rsidRPr="00813AB4">
        <w:rPr>
          <w:i/>
          <w:vertAlign w:val="subscript"/>
        </w:rPr>
        <w:t xml:space="preserve">2.5 </w:t>
      </w:r>
      <w:r w:rsidRPr="00813AB4">
        <w:rPr>
          <w:i/>
        </w:rPr>
        <w:t>emissions, chemistry, and transport?</w:t>
      </w:r>
    </w:p>
    <w:p w14:paraId="3B0D827A" w14:textId="3C42A828" w:rsidR="00C746E0" w:rsidRPr="00813AB4" w:rsidRDefault="00C746E0" w:rsidP="00C746E0">
      <w:pPr>
        <w:ind w:left="720" w:firstLine="0"/>
      </w:pPr>
      <w:r w:rsidRPr="00813AB4">
        <w:t xml:space="preserve">As noted in Sections </w:t>
      </w:r>
      <w:r w:rsidR="000B5BFB">
        <w:fldChar w:fldCharType="begin"/>
      </w:r>
      <w:r w:rsidR="000B5BFB">
        <w:instrText xml:space="preserve"> REF _Ref301093063 \r \h </w:instrText>
      </w:r>
      <w:r w:rsidR="000B5BFB">
        <w:fldChar w:fldCharType="separate"/>
      </w:r>
      <w:r w:rsidR="0028125C">
        <w:t>A.1.4.2</w:t>
      </w:r>
      <w:r w:rsidR="000B5BFB">
        <w:fldChar w:fldCharType="end"/>
      </w:r>
      <w:r w:rsidRPr="00813AB4">
        <w:t xml:space="preserve"> and</w:t>
      </w:r>
      <w:r>
        <w:t xml:space="preserve"> </w:t>
      </w:r>
      <w:r>
        <w:fldChar w:fldCharType="begin"/>
      </w:r>
      <w:r>
        <w:instrText xml:space="preserve"> REF _Ref297287458 \w \h </w:instrText>
      </w:r>
      <w:r>
        <w:fldChar w:fldCharType="separate"/>
      </w:r>
      <w:r w:rsidR="0028125C">
        <w:t>A.1.5.2</w:t>
      </w:r>
      <w:r>
        <w:fldChar w:fldCharType="end"/>
      </w:r>
      <w:r w:rsidRPr="00813AB4">
        <w:t>, the functional dependencies in the GAMs between the predictors related to temperature, RH, wind speed, vertical stability, and HYSPLIT bearing are all qualitatively consistent with our conceptual understanding of O</w:t>
      </w:r>
      <w:r w:rsidRPr="00813AB4">
        <w:rPr>
          <w:vertAlign w:val="subscript"/>
        </w:rPr>
        <w:t>3</w:t>
      </w:r>
      <w:r w:rsidRPr="00813AB4">
        <w:t xml:space="preserve"> and PM</w:t>
      </w:r>
      <w:r w:rsidRPr="00813AB4">
        <w:rPr>
          <w:vertAlign w:val="subscript"/>
        </w:rPr>
        <w:t>2.5</w:t>
      </w:r>
      <w:r w:rsidRPr="00813AB4">
        <w:t xml:space="preserve"> emissions, chemistry, and transport.</w:t>
      </w:r>
    </w:p>
    <w:p w14:paraId="10535040" w14:textId="77777777" w:rsidR="00C746E0" w:rsidRPr="00813AB4" w:rsidRDefault="00C746E0" w:rsidP="00CA02BD">
      <w:pPr>
        <w:numPr>
          <w:ilvl w:val="1"/>
          <w:numId w:val="11"/>
        </w:numPr>
        <w:tabs>
          <w:tab w:val="clear" w:pos="1440"/>
        </w:tabs>
        <w:ind w:left="720" w:hanging="720"/>
        <w:rPr>
          <w:i/>
        </w:rPr>
      </w:pPr>
      <w:r w:rsidRPr="00813AB4">
        <w:rPr>
          <w:i/>
        </w:rPr>
        <w:t>Are these relationships consistent with the scientific literature?</w:t>
      </w:r>
    </w:p>
    <w:p w14:paraId="673A5721" w14:textId="6439EB28" w:rsidR="00C746E0" w:rsidRPr="00813AB4" w:rsidRDefault="00C746E0" w:rsidP="00C746E0">
      <w:pPr>
        <w:ind w:left="720" w:firstLine="0"/>
      </w:pPr>
      <w:r w:rsidRPr="00813AB4">
        <w:t>As noted in Section</w:t>
      </w:r>
      <w:r>
        <w:t xml:space="preserve"> </w:t>
      </w:r>
      <w:r w:rsidR="000B5BFB">
        <w:fldChar w:fldCharType="begin"/>
      </w:r>
      <w:r w:rsidR="000B5BFB">
        <w:instrText xml:space="preserve"> REF _Ref301093094 \r \h </w:instrText>
      </w:r>
      <w:r w:rsidR="000B5BFB">
        <w:fldChar w:fldCharType="separate"/>
      </w:r>
      <w:r w:rsidR="0028125C">
        <w:t>A.1.4.2</w:t>
      </w:r>
      <w:r w:rsidR="000B5BFB">
        <w:fldChar w:fldCharType="end"/>
      </w:r>
      <w:r w:rsidRPr="00813AB4">
        <w:t>, our GAMs for MDA8 O</w:t>
      </w:r>
      <w:r w:rsidRPr="00813AB4">
        <w:rPr>
          <w:vertAlign w:val="subscript"/>
        </w:rPr>
        <w:t>3</w:t>
      </w:r>
      <w:r w:rsidRPr="00813AB4">
        <w:t xml:space="preserve"> are consistent with those found for eastern US cities by Camalier et al. (2007).</w:t>
      </w:r>
    </w:p>
    <w:p w14:paraId="442D6973" w14:textId="77777777" w:rsidR="00C746E0" w:rsidRPr="00813AB4" w:rsidRDefault="00C746E0" w:rsidP="00CA02BD">
      <w:pPr>
        <w:numPr>
          <w:ilvl w:val="1"/>
          <w:numId w:val="11"/>
        </w:numPr>
        <w:tabs>
          <w:tab w:val="clear" w:pos="1440"/>
        </w:tabs>
        <w:ind w:left="720" w:hanging="720"/>
        <w:rPr>
          <w:i/>
        </w:rPr>
      </w:pPr>
      <w:r w:rsidRPr="00813AB4">
        <w:rPr>
          <w:i/>
        </w:rPr>
        <w:t>Does the change in the relationships between urban areas make physical sense given our conceptual models of O</w:t>
      </w:r>
      <w:r w:rsidRPr="00813AB4">
        <w:rPr>
          <w:i/>
          <w:vertAlign w:val="subscript"/>
        </w:rPr>
        <w:t>3</w:t>
      </w:r>
      <w:r w:rsidRPr="00813AB4">
        <w:rPr>
          <w:i/>
        </w:rPr>
        <w:t xml:space="preserve"> and PM</w:t>
      </w:r>
      <w:r w:rsidRPr="00813AB4">
        <w:rPr>
          <w:i/>
          <w:vertAlign w:val="subscript"/>
        </w:rPr>
        <w:t xml:space="preserve">2.5 </w:t>
      </w:r>
      <w:r w:rsidRPr="00813AB4">
        <w:rPr>
          <w:i/>
        </w:rPr>
        <w:t>emissions, chemistry, and transport?</w:t>
      </w:r>
    </w:p>
    <w:p w14:paraId="1D33402A" w14:textId="77777777" w:rsidR="00C746E0" w:rsidRPr="00813AB4" w:rsidRDefault="00C746E0" w:rsidP="00C746E0">
      <w:pPr>
        <w:ind w:left="720" w:firstLine="0"/>
      </w:pPr>
      <w:r w:rsidRPr="00813AB4">
        <w:t xml:space="preserve">We find that the general trends of the relationships rarely change significantly between the urban areas. </w:t>
      </w:r>
      <w:r>
        <w:t>For O</w:t>
      </w:r>
      <w:r w:rsidRPr="00773967">
        <w:rPr>
          <w:vertAlign w:val="subscript"/>
        </w:rPr>
        <w:t>3</w:t>
      </w:r>
      <w:r>
        <w:t>, the major differences are that DFW, SA, and ARR show the O</w:t>
      </w:r>
      <w:r w:rsidRPr="00A35BF7">
        <w:rPr>
          <w:vertAlign w:val="subscript"/>
        </w:rPr>
        <w:t>3</w:t>
      </w:r>
      <w:r>
        <w:t xml:space="preserve"> trend with afternoon temperature flattening out above 30 </w:t>
      </w:r>
      <w:r w:rsidRPr="00773967">
        <w:rPr>
          <w:vertAlign w:val="superscript"/>
        </w:rPr>
        <w:t>o</w:t>
      </w:r>
      <w:r>
        <w:t xml:space="preserve">C and that the impact of relative humidity is fairly weak in HGB. </w:t>
      </w:r>
      <w:r w:rsidRPr="00813AB4">
        <w:t>For PM</w:t>
      </w:r>
      <w:r w:rsidRPr="00813AB4">
        <w:rPr>
          <w:vertAlign w:val="subscript"/>
        </w:rPr>
        <w:t>2.5</w:t>
      </w:r>
      <w:r w:rsidRPr="00813AB4">
        <w:t xml:space="preserve">, the major differences </w:t>
      </w:r>
      <w:r>
        <w:t>are</w:t>
      </w:r>
      <w:r w:rsidRPr="00813AB4">
        <w:t xml:space="preserve"> between the cities near the Gulf of Mexico (HGB and BPA) and the others, with the cities near the Gulf sho</w:t>
      </w:r>
      <w:r>
        <w:t>w</w:t>
      </w:r>
      <w:r w:rsidRPr="00813AB4">
        <w:t>ing increasing PM</w:t>
      </w:r>
      <w:r w:rsidRPr="00773967">
        <w:rPr>
          <w:vertAlign w:val="subscript"/>
        </w:rPr>
        <w:t>2.5</w:t>
      </w:r>
      <w:r w:rsidRPr="00773967">
        <w:t xml:space="preserve"> </w:t>
      </w:r>
      <w:r w:rsidRPr="00813AB4">
        <w:t>at wind speed above 5 m/s and a minimum in PM</w:t>
      </w:r>
      <w:r w:rsidRPr="00813AB4">
        <w:rPr>
          <w:vertAlign w:val="subscript"/>
        </w:rPr>
        <w:t>2.5</w:t>
      </w:r>
      <w:r w:rsidRPr="00813AB4">
        <w:t xml:space="preserve"> at a HYSPLIT bearing of 120</w:t>
      </w:r>
      <w:r w:rsidRPr="00813AB4">
        <w:rPr>
          <w:vertAlign w:val="superscript"/>
        </w:rPr>
        <w:t>o</w:t>
      </w:r>
      <w:r w:rsidRPr="00813AB4">
        <w:t xml:space="preserve"> instead of at 320</w:t>
      </w:r>
      <w:r w:rsidRPr="00813AB4">
        <w:rPr>
          <w:vertAlign w:val="superscript"/>
        </w:rPr>
        <w:t>o</w:t>
      </w:r>
      <w:r w:rsidRPr="00813AB4">
        <w:t>.</w:t>
      </w:r>
    </w:p>
    <w:p w14:paraId="52314780" w14:textId="77777777" w:rsidR="00C746E0" w:rsidRPr="00813AB4" w:rsidRDefault="00C746E0" w:rsidP="00CA02BD">
      <w:pPr>
        <w:numPr>
          <w:ilvl w:val="1"/>
          <w:numId w:val="11"/>
        </w:numPr>
        <w:tabs>
          <w:tab w:val="clear" w:pos="1440"/>
        </w:tabs>
        <w:ind w:left="720" w:hanging="720"/>
        <w:rPr>
          <w:i/>
        </w:rPr>
      </w:pPr>
      <w:r w:rsidRPr="00813AB4">
        <w:rPr>
          <w:i/>
        </w:rPr>
        <w:t>Are the HYSPLIT back-trajectories used in the model development reasonable? How sensitive are these trajectories to the initial location?</w:t>
      </w:r>
    </w:p>
    <w:p w14:paraId="4790D4D6" w14:textId="2B432FFF" w:rsidR="00C746E0" w:rsidRPr="00DF14A7" w:rsidRDefault="00C746E0" w:rsidP="00C746E0">
      <w:pPr>
        <w:ind w:left="720" w:firstLine="0"/>
        <w:rPr>
          <w:i/>
        </w:rPr>
      </w:pPr>
      <w:r>
        <w:t xml:space="preserve">As noted in Section </w:t>
      </w:r>
      <w:r>
        <w:fldChar w:fldCharType="begin"/>
      </w:r>
      <w:r>
        <w:instrText xml:space="preserve"> REF _Ref297117251 \n \h </w:instrText>
      </w:r>
      <w:r>
        <w:fldChar w:fldCharType="separate"/>
      </w:r>
      <w:r w:rsidR="0028125C">
        <w:t>A.1.2</w:t>
      </w:r>
      <w:r>
        <w:fldChar w:fldCharType="end"/>
      </w:r>
      <w:r>
        <w:t>, t</w:t>
      </w:r>
      <w:r w:rsidRPr="00813AB4">
        <w:t xml:space="preserve">he HYSPLIT back-trajectories used in the model development appear reasonable and generally consistent with the surface wind speed and direction measured near the </w:t>
      </w:r>
      <w:r w:rsidRPr="00DF14A7">
        <w:t xml:space="preserve">center of each urban area. The ensemble back-trajectory results suggest that our results are representative of the air masses entering each urban area, but that </w:t>
      </w:r>
      <w:r w:rsidRPr="00DF14A7">
        <w:rPr>
          <w:rFonts w:eastAsia="Times New Roman" w:cs="Times New Roman"/>
        </w:rPr>
        <w:t xml:space="preserve">differences in distance of less than </w:t>
      </w:r>
      <w:r w:rsidR="00CF4540" w:rsidRPr="00272B2C">
        <w:rPr>
          <w:rFonts w:eastAsia="Times New Roman" w:cs="Times New Roman"/>
        </w:rPr>
        <w:t xml:space="preserve">approximately </w:t>
      </w:r>
      <w:r w:rsidRPr="00DF14A7">
        <w:rPr>
          <w:rFonts w:eastAsia="Times New Roman" w:cs="Times New Roman"/>
        </w:rPr>
        <w:t xml:space="preserve">100 km and differences in bearing of less than </w:t>
      </w:r>
      <w:r w:rsidR="00CF4540" w:rsidRPr="00272B2C">
        <w:rPr>
          <w:rFonts w:eastAsia="Times New Roman" w:cs="Times New Roman"/>
        </w:rPr>
        <w:t xml:space="preserve">approximately </w:t>
      </w:r>
      <w:r w:rsidRPr="00DF14A7">
        <w:rPr>
          <w:rFonts w:eastAsia="Times New Roman" w:cs="Times New Roman"/>
        </w:rPr>
        <w:t>20</w:t>
      </w:r>
      <w:r w:rsidRPr="00DF14A7">
        <w:rPr>
          <w:rFonts w:eastAsia="Times New Roman" w:cs="Times New Roman"/>
          <w:vertAlign w:val="superscript"/>
        </w:rPr>
        <w:t>o</w:t>
      </w:r>
      <w:r w:rsidRPr="00DF14A7">
        <w:rPr>
          <w:rFonts w:eastAsia="Times New Roman" w:cs="Times New Roman"/>
        </w:rPr>
        <w:t xml:space="preserve"> are unlikely to be significant.</w:t>
      </w:r>
    </w:p>
    <w:p w14:paraId="1A41FFB2" w14:textId="77777777" w:rsidR="00C746E0" w:rsidRPr="00813AB4" w:rsidRDefault="00C746E0" w:rsidP="00CA02BD">
      <w:pPr>
        <w:numPr>
          <w:ilvl w:val="1"/>
          <w:numId w:val="11"/>
        </w:numPr>
        <w:tabs>
          <w:tab w:val="clear" w:pos="1440"/>
        </w:tabs>
        <w:ind w:left="720" w:hanging="720"/>
        <w:rPr>
          <w:i/>
          <w:szCs w:val="20"/>
        </w:rPr>
      </w:pPr>
      <w:r w:rsidRPr="00DF14A7">
        <w:rPr>
          <w:i/>
        </w:rPr>
        <w:t>How well does the GAM reproduce the testing sets in</w:t>
      </w:r>
      <w:r w:rsidRPr="00813AB4">
        <w:rPr>
          <w:i/>
        </w:rPr>
        <w:t xml:space="preserve"> the cross-validation evaluation?</w:t>
      </w:r>
    </w:p>
    <w:p w14:paraId="70FAFCFE" w14:textId="012D2626" w:rsidR="00C746E0" w:rsidRPr="002C3CF2" w:rsidRDefault="00C746E0" w:rsidP="00C746E0">
      <w:pPr>
        <w:ind w:left="720" w:firstLine="0"/>
        <w:rPr>
          <w:szCs w:val="20"/>
        </w:rPr>
      </w:pPr>
      <w:r w:rsidRPr="00813AB4">
        <w:rPr>
          <w:szCs w:val="20"/>
        </w:rPr>
        <w:t xml:space="preserve">As noted in Section </w:t>
      </w:r>
      <w:r w:rsidRPr="00813AB4">
        <w:rPr>
          <w:szCs w:val="20"/>
        </w:rPr>
        <w:fldChar w:fldCharType="begin"/>
      </w:r>
      <w:r w:rsidRPr="00813AB4">
        <w:rPr>
          <w:szCs w:val="20"/>
        </w:rPr>
        <w:instrText xml:space="preserve"> REF _Ref297110998 \n \h </w:instrText>
      </w:r>
      <w:r w:rsidRPr="00813AB4">
        <w:rPr>
          <w:szCs w:val="20"/>
        </w:rPr>
      </w:r>
      <w:r w:rsidRPr="00813AB4">
        <w:rPr>
          <w:szCs w:val="20"/>
        </w:rPr>
        <w:fldChar w:fldCharType="separate"/>
      </w:r>
      <w:r w:rsidR="0028125C">
        <w:rPr>
          <w:szCs w:val="20"/>
        </w:rPr>
        <w:t>A.1.6</w:t>
      </w:r>
      <w:r w:rsidRPr="00813AB4">
        <w:rPr>
          <w:szCs w:val="20"/>
        </w:rPr>
        <w:fldChar w:fldCharType="end"/>
      </w:r>
      <w:r w:rsidRPr="00813AB4">
        <w:rPr>
          <w:szCs w:val="20"/>
        </w:rPr>
        <w:t xml:space="preserve">, the two-fold cross-validation showed that the GAMs fit </w:t>
      </w:r>
      <w:r w:rsidRPr="002C3CF2">
        <w:rPr>
          <w:szCs w:val="20"/>
        </w:rPr>
        <w:t xml:space="preserve">to half of the data fit the other half of the data nearly as well as the GAMs fit to all of the data. </w:t>
      </w:r>
    </w:p>
    <w:p w14:paraId="67C8985A" w14:textId="77777777" w:rsidR="00C746E0" w:rsidRPr="002C3CF2" w:rsidRDefault="00C746E0" w:rsidP="00CA02BD">
      <w:pPr>
        <w:numPr>
          <w:ilvl w:val="1"/>
          <w:numId w:val="11"/>
        </w:numPr>
        <w:tabs>
          <w:tab w:val="clear" w:pos="1440"/>
        </w:tabs>
        <w:ind w:left="720" w:hanging="720"/>
        <w:rPr>
          <w:i/>
        </w:rPr>
      </w:pPr>
      <w:r w:rsidRPr="002C3CF2">
        <w:rPr>
          <w:i/>
        </w:rPr>
        <w:lastRenderedPageBreak/>
        <w:t>Does the cross-validation evaluation of the models show evidence of over-fitting?</w:t>
      </w:r>
    </w:p>
    <w:p w14:paraId="1589AD1C" w14:textId="3C1D2F9C" w:rsidR="00C746E0" w:rsidRPr="002C3CF2" w:rsidRDefault="00C746E0" w:rsidP="00C746E0">
      <w:pPr>
        <w:ind w:left="720" w:firstLine="0"/>
      </w:pPr>
      <w:r w:rsidRPr="002C3CF2">
        <w:rPr>
          <w:szCs w:val="20"/>
        </w:rPr>
        <w:t xml:space="preserve">As noted in Section </w:t>
      </w:r>
      <w:r w:rsidRPr="002C3CF2">
        <w:rPr>
          <w:szCs w:val="20"/>
        </w:rPr>
        <w:fldChar w:fldCharType="begin"/>
      </w:r>
      <w:r w:rsidRPr="002C3CF2">
        <w:rPr>
          <w:szCs w:val="20"/>
        </w:rPr>
        <w:instrText xml:space="preserve"> REF _Ref297110998 \n \h </w:instrText>
      </w:r>
      <w:r w:rsidRPr="002C3CF2">
        <w:rPr>
          <w:szCs w:val="20"/>
        </w:rPr>
      </w:r>
      <w:r w:rsidRPr="002C3CF2">
        <w:rPr>
          <w:szCs w:val="20"/>
        </w:rPr>
        <w:fldChar w:fldCharType="separate"/>
      </w:r>
      <w:r w:rsidR="0028125C">
        <w:rPr>
          <w:szCs w:val="20"/>
        </w:rPr>
        <w:t>A.1.6</w:t>
      </w:r>
      <w:r w:rsidRPr="002C3CF2">
        <w:rPr>
          <w:szCs w:val="20"/>
        </w:rPr>
        <w:fldChar w:fldCharType="end"/>
      </w:r>
      <w:r w:rsidRPr="002C3CF2">
        <w:rPr>
          <w:szCs w:val="20"/>
        </w:rPr>
        <w:t xml:space="preserve">, </w:t>
      </w:r>
      <w:r w:rsidRPr="002C3CF2">
        <w:t>there is no evidence of over-fitting in the overall MDA8 O</w:t>
      </w:r>
      <w:r w:rsidRPr="002C3CF2">
        <w:rPr>
          <w:vertAlign w:val="subscript"/>
        </w:rPr>
        <w:t>3</w:t>
      </w:r>
      <w:r w:rsidRPr="002C3CF2">
        <w:t xml:space="preserve"> and daily average PM</w:t>
      </w:r>
      <w:r w:rsidRPr="002C3CF2">
        <w:rPr>
          <w:vertAlign w:val="subscript"/>
        </w:rPr>
        <w:t>2.5</w:t>
      </w:r>
      <w:r w:rsidRPr="002C3CF2">
        <w:t xml:space="preserve"> predictions. However, the functional relationships between the meteorological predictors and O</w:t>
      </w:r>
      <w:r w:rsidRPr="002C3CF2">
        <w:rPr>
          <w:vertAlign w:val="subscript"/>
        </w:rPr>
        <w:t>3</w:t>
      </w:r>
      <w:r w:rsidRPr="002C3CF2">
        <w:t xml:space="preserve"> and PM</w:t>
      </w:r>
      <w:r w:rsidRPr="002C3CF2">
        <w:rPr>
          <w:vertAlign w:val="subscript"/>
        </w:rPr>
        <w:t>2.5</w:t>
      </w:r>
      <w:r w:rsidRPr="002C3CF2">
        <w:t xml:space="preserve"> are occasionally sensitive to which half of the dataset is used for the fit, and so caution must be used in interpreting these relationships. </w:t>
      </w:r>
    </w:p>
    <w:p w14:paraId="5DC2BAAD" w14:textId="77777777" w:rsidR="00C746E0" w:rsidRPr="002158C9" w:rsidRDefault="00C746E0" w:rsidP="00CA02BD">
      <w:pPr>
        <w:numPr>
          <w:ilvl w:val="1"/>
          <w:numId w:val="11"/>
        </w:numPr>
        <w:tabs>
          <w:tab w:val="clear" w:pos="1440"/>
        </w:tabs>
        <w:ind w:left="720" w:hanging="720"/>
        <w:rPr>
          <w:i/>
        </w:rPr>
      </w:pPr>
      <w:r w:rsidRPr="002158C9">
        <w:rPr>
          <w:i/>
        </w:rPr>
        <w:t>Under what conditions are the GAMs expected to be valid? What conditions give exceptionally large residuals?</w:t>
      </w:r>
    </w:p>
    <w:p w14:paraId="12805ED5" w14:textId="77777777" w:rsidR="00C746E0" w:rsidRPr="002158C9" w:rsidRDefault="00C746E0" w:rsidP="00C746E0">
      <w:pPr>
        <w:ind w:left="720" w:firstLine="0"/>
      </w:pPr>
      <w:r w:rsidRPr="002158C9">
        <w:t xml:space="preserve">Strictly speaking, the GAMs are only expected to be valid during the periods for which they were fit, and when the data is taken from the sources and sites noted in this memo. Extrapolations to other times and monitoring locations may be problematic, and the GAMs ability in this regard has not been assessed in this project. </w:t>
      </w:r>
    </w:p>
    <w:p w14:paraId="61C2DF01" w14:textId="77777777" w:rsidR="00C746E0" w:rsidRPr="002C3CF2" w:rsidRDefault="00C746E0" w:rsidP="00C746E0">
      <w:pPr>
        <w:ind w:left="720" w:firstLine="0"/>
        <w:rPr>
          <w:highlight w:val="yellow"/>
        </w:rPr>
      </w:pPr>
      <w:r w:rsidRPr="002158C9">
        <w:t xml:space="preserve">We have not yet identified any set of </w:t>
      </w:r>
      <w:r>
        <w:t xml:space="preserve">necessary or sufficient </w:t>
      </w:r>
      <w:r w:rsidRPr="002158C9">
        <w:t xml:space="preserve">conditions that lead to large residuals in the GAMs. We will continue investigating this and provided updated results with our final report. </w:t>
      </w:r>
    </w:p>
    <w:p w14:paraId="0BF20A19" w14:textId="77777777" w:rsidR="00C746E0" w:rsidRDefault="00C746E0" w:rsidP="00272B2C">
      <w:pPr>
        <w:pStyle w:val="Heading3"/>
        <w:numPr>
          <w:ilvl w:val="2"/>
          <w:numId w:val="27"/>
        </w:numPr>
      </w:pPr>
      <w:bookmarkStart w:id="776" w:name="_Ref297118357"/>
      <w:bookmarkStart w:id="777" w:name="_Toc297237992"/>
      <w:bookmarkStart w:id="778" w:name="_Toc301032746"/>
      <w:bookmarkStart w:id="779" w:name="_Toc301095429"/>
      <w:bookmarkStart w:id="780" w:name="_Toc301116669"/>
      <w:bookmarkStart w:id="781" w:name="_Toc301696151"/>
      <w:bookmarkStart w:id="782" w:name="_Toc302315738"/>
      <w:r>
        <w:t>Model Documentation</w:t>
      </w:r>
      <w:bookmarkEnd w:id="776"/>
      <w:bookmarkEnd w:id="777"/>
      <w:bookmarkEnd w:id="778"/>
      <w:bookmarkEnd w:id="779"/>
      <w:bookmarkEnd w:id="780"/>
      <w:bookmarkEnd w:id="781"/>
      <w:bookmarkEnd w:id="782"/>
    </w:p>
    <w:p w14:paraId="5F7A27AA" w14:textId="77777777" w:rsidR="00C746E0" w:rsidRPr="002B6C04" w:rsidRDefault="00C746E0" w:rsidP="00C746E0">
      <w:pPr>
        <w:ind w:firstLine="0"/>
        <w:rPr>
          <w:color w:val="000000"/>
        </w:rPr>
      </w:pPr>
      <w:r w:rsidRPr="002B6C04">
        <w:rPr>
          <w:color w:val="000000"/>
        </w:rPr>
        <w:t xml:space="preserve">The QAPP listed several required parts for the model documentation. These are listed below along with where to find the corresponding documentation in this memo. </w:t>
      </w:r>
    </w:p>
    <w:p w14:paraId="6C5082A4" w14:textId="77777777" w:rsidR="00C746E0" w:rsidRPr="00DB59E9" w:rsidRDefault="00C746E0" w:rsidP="00CA02BD">
      <w:pPr>
        <w:pStyle w:val="Bigbullet1"/>
        <w:numPr>
          <w:ilvl w:val="0"/>
          <w:numId w:val="24"/>
        </w:numPr>
        <w:ind w:left="720" w:hanging="720"/>
        <w:rPr>
          <w:i/>
        </w:rPr>
      </w:pPr>
      <w:bookmarkStart w:id="783" w:name="_Ref297118354"/>
      <w:r w:rsidRPr="002B6C04">
        <w:rPr>
          <w:i/>
        </w:rPr>
        <w:t>The final model description, hardware and software requirements, including programming language, model portability, memory requirements, required hardware/software for application, and data standards for information</w:t>
      </w:r>
      <w:r w:rsidRPr="00DB59E9">
        <w:rPr>
          <w:i/>
        </w:rPr>
        <w:t xml:space="preserve"> storage and retrieval</w:t>
      </w:r>
      <w:bookmarkEnd w:id="783"/>
    </w:p>
    <w:p w14:paraId="67B0BE45" w14:textId="0FF539A3" w:rsidR="00C746E0" w:rsidRPr="00DB59E9" w:rsidRDefault="00C746E0" w:rsidP="00C746E0">
      <w:pPr>
        <w:pStyle w:val="Bigbullet1"/>
        <w:numPr>
          <w:ilvl w:val="0"/>
          <w:numId w:val="0"/>
        </w:numPr>
        <w:ind w:left="720"/>
      </w:pPr>
      <w:r>
        <w:t xml:space="preserve">The final descriptions of the GAMs are given in Sections </w:t>
      </w:r>
      <w:r>
        <w:fldChar w:fldCharType="begin"/>
      </w:r>
      <w:r>
        <w:instrText xml:space="preserve"> REF _Ref297110558 \w \h </w:instrText>
      </w:r>
      <w:r>
        <w:fldChar w:fldCharType="separate"/>
      </w:r>
      <w:r w:rsidR="0028125C">
        <w:t>A.1.4</w:t>
      </w:r>
      <w:r>
        <w:fldChar w:fldCharType="end"/>
      </w:r>
      <w:r>
        <w:t xml:space="preserve"> and </w:t>
      </w:r>
      <w:r>
        <w:fldChar w:fldCharType="begin"/>
      </w:r>
      <w:r>
        <w:instrText xml:space="preserve"> REF _Ref297110572 \w \h </w:instrText>
      </w:r>
      <w:r>
        <w:fldChar w:fldCharType="separate"/>
      </w:r>
      <w:r w:rsidR="0028125C">
        <w:t>A.1.5</w:t>
      </w:r>
      <w:r>
        <w:fldChar w:fldCharType="end"/>
      </w:r>
      <w:r>
        <w:t xml:space="preserve">. </w:t>
      </w:r>
      <w:r w:rsidRPr="00DB59E9">
        <w:t>The software versions and computers used to run the scripts supplied in the deliverable are documented in the beginning of Section</w:t>
      </w:r>
      <w:r>
        <w:t xml:space="preserve"> </w:t>
      </w:r>
      <w:r>
        <w:fldChar w:fldCharType="begin"/>
      </w:r>
      <w:r>
        <w:instrText xml:space="preserve"> REF _Ref297287607 \w \h </w:instrText>
      </w:r>
      <w:r>
        <w:fldChar w:fldCharType="separate"/>
      </w:r>
      <w:r w:rsidR="0028125C">
        <w:t>A.2</w:t>
      </w:r>
      <w:r>
        <w:fldChar w:fldCharType="end"/>
      </w:r>
      <w:r w:rsidRPr="00DB59E9">
        <w:t>.</w:t>
      </w:r>
    </w:p>
    <w:p w14:paraId="02803E1A" w14:textId="77777777" w:rsidR="00C746E0" w:rsidRPr="00E64C91" w:rsidRDefault="00C746E0" w:rsidP="00CA02BD">
      <w:pPr>
        <w:pStyle w:val="Bigbullet1"/>
        <w:numPr>
          <w:ilvl w:val="0"/>
          <w:numId w:val="13"/>
        </w:numPr>
        <w:ind w:left="720" w:hanging="720"/>
        <w:rPr>
          <w:i/>
        </w:rPr>
      </w:pPr>
      <w:r w:rsidRPr="00E64C91">
        <w:rPr>
          <w:i/>
        </w:rPr>
        <w:t>The equations on which the model is based</w:t>
      </w:r>
    </w:p>
    <w:p w14:paraId="0CDB278B" w14:textId="4DB0CBA6" w:rsidR="00C746E0" w:rsidRPr="00E64C91" w:rsidRDefault="00C746E0" w:rsidP="00C746E0">
      <w:pPr>
        <w:pStyle w:val="Bigbullet1"/>
        <w:numPr>
          <w:ilvl w:val="0"/>
          <w:numId w:val="0"/>
        </w:numPr>
        <w:ind w:left="720"/>
      </w:pPr>
      <w:r w:rsidRPr="00E64C91">
        <w:t xml:space="preserve">The main GAM equation is given in Section </w:t>
      </w:r>
      <w:r w:rsidRPr="00E64C91">
        <w:fldChar w:fldCharType="begin"/>
      </w:r>
      <w:r w:rsidRPr="00E64C91">
        <w:instrText xml:space="preserve"> REF _Ref297110405 \n \h </w:instrText>
      </w:r>
      <w:r w:rsidRPr="00E64C91">
        <w:fldChar w:fldCharType="separate"/>
      </w:r>
      <w:r w:rsidR="0028125C">
        <w:t>A.1.3</w:t>
      </w:r>
      <w:r w:rsidRPr="00E64C91">
        <w:fldChar w:fldCharType="end"/>
      </w:r>
      <w:r w:rsidRPr="00E64C91">
        <w:t xml:space="preserve">. More details on the GAM fitting procedure can be found in Wood (2006). </w:t>
      </w:r>
    </w:p>
    <w:p w14:paraId="4E88A689" w14:textId="77777777" w:rsidR="00C746E0" w:rsidRPr="002B6C04" w:rsidRDefault="00C746E0" w:rsidP="00CA02BD">
      <w:pPr>
        <w:pStyle w:val="Bigbullet1"/>
        <w:numPr>
          <w:ilvl w:val="0"/>
          <w:numId w:val="13"/>
        </w:numPr>
        <w:ind w:left="720" w:hanging="720"/>
        <w:rPr>
          <w:i/>
        </w:rPr>
      </w:pPr>
      <w:r w:rsidRPr="002B6C04">
        <w:rPr>
          <w:i/>
        </w:rPr>
        <w:t>The underlying assumptions used in the model development</w:t>
      </w:r>
    </w:p>
    <w:p w14:paraId="6B69B897" w14:textId="6343BDC9" w:rsidR="00C746E0" w:rsidRPr="002158C9" w:rsidRDefault="00C746E0" w:rsidP="00C746E0">
      <w:pPr>
        <w:pStyle w:val="Bigbullet1"/>
        <w:numPr>
          <w:ilvl w:val="0"/>
          <w:numId w:val="0"/>
        </w:numPr>
        <w:ind w:left="720"/>
      </w:pPr>
      <w:r w:rsidRPr="002B6C04">
        <w:t xml:space="preserve">The GAM development procedure and any underlying assumptions are discussed in </w:t>
      </w:r>
      <w:r w:rsidRPr="002158C9">
        <w:t xml:space="preserve">Section </w:t>
      </w:r>
      <w:r w:rsidRPr="002158C9">
        <w:fldChar w:fldCharType="begin"/>
      </w:r>
      <w:r w:rsidRPr="002158C9">
        <w:instrText xml:space="preserve"> REF _Ref297213952 \n \h </w:instrText>
      </w:r>
      <w:r w:rsidRPr="002158C9">
        <w:fldChar w:fldCharType="separate"/>
      </w:r>
      <w:r w:rsidR="0028125C">
        <w:t>A.1</w:t>
      </w:r>
      <w:r w:rsidRPr="002158C9">
        <w:fldChar w:fldCharType="end"/>
      </w:r>
      <w:r w:rsidRPr="002158C9">
        <w:t xml:space="preserve">. Underlying assumptions of the </w:t>
      </w:r>
      <w:r w:rsidRPr="00C96C1D">
        <w:rPr>
          <w:i/>
        </w:rPr>
        <w:t>mgcv</w:t>
      </w:r>
      <w:r w:rsidRPr="002158C9">
        <w:t xml:space="preserve"> R package used to perform the fits are discussed in Wood (200</w:t>
      </w:r>
      <w:r>
        <w:t>6</w:t>
      </w:r>
      <w:r w:rsidRPr="002158C9">
        <w:t xml:space="preserve">). </w:t>
      </w:r>
    </w:p>
    <w:p w14:paraId="51DB59D0" w14:textId="77777777" w:rsidR="00C746E0" w:rsidRPr="002158C9" w:rsidRDefault="00C746E0" w:rsidP="00CA02BD">
      <w:pPr>
        <w:pStyle w:val="Bigbullet1"/>
        <w:numPr>
          <w:ilvl w:val="0"/>
          <w:numId w:val="13"/>
        </w:numPr>
        <w:ind w:left="720" w:hanging="720"/>
        <w:rPr>
          <w:i/>
        </w:rPr>
      </w:pPr>
      <w:r w:rsidRPr="002158C9">
        <w:rPr>
          <w:i/>
        </w:rPr>
        <w:t>Flow charts of model inputs, processing, and outputs</w:t>
      </w:r>
    </w:p>
    <w:p w14:paraId="67115C33" w14:textId="5AC2A167" w:rsidR="00C746E0" w:rsidRPr="002158C9" w:rsidRDefault="00C746E0" w:rsidP="00C746E0">
      <w:pPr>
        <w:pStyle w:val="Bigbullet1"/>
        <w:numPr>
          <w:ilvl w:val="0"/>
          <w:numId w:val="0"/>
        </w:numPr>
        <w:ind w:left="720"/>
      </w:pPr>
      <w:r w:rsidRPr="002158C9">
        <w:rPr>
          <w:i/>
        </w:rPr>
        <w:fldChar w:fldCharType="begin"/>
      </w:r>
      <w:r w:rsidRPr="002158C9">
        <w:rPr>
          <w:i/>
        </w:rPr>
        <w:instrText xml:space="preserve"> REF _Ref297233065 \h </w:instrText>
      </w:r>
      <w:r w:rsidRPr="002158C9">
        <w:rPr>
          <w:i/>
        </w:rPr>
      </w:r>
      <w:r w:rsidRPr="002158C9">
        <w:rPr>
          <w:i/>
        </w:rPr>
        <w:fldChar w:fldCharType="separate"/>
      </w:r>
      <w:r w:rsidR="0028125C">
        <w:t>Figure A.</w:t>
      </w:r>
      <w:r w:rsidR="0028125C">
        <w:rPr>
          <w:noProof/>
        </w:rPr>
        <w:t>16</w:t>
      </w:r>
      <w:r w:rsidRPr="002158C9">
        <w:rPr>
          <w:i/>
        </w:rPr>
        <w:fldChar w:fldCharType="end"/>
      </w:r>
      <w:r w:rsidRPr="002158C9">
        <w:rPr>
          <w:i/>
        </w:rPr>
        <w:t xml:space="preserve"> and </w:t>
      </w:r>
      <w:r w:rsidRPr="002158C9">
        <w:rPr>
          <w:i/>
        </w:rPr>
        <w:fldChar w:fldCharType="begin"/>
      </w:r>
      <w:r w:rsidRPr="002158C9">
        <w:rPr>
          <w:i/>
        </w:rPr>
        <w:instrText xml:space="preserve"> REF _Ref297233601 \h </w:instrText>
      </w:r>
      <w:r w:rsidRPr="002158C9">
        <w:rPr>
          <w:i/>
        </w:rPr>
      </w:r>
      <w:r w:rsidRPr="002158C9">
        <w:rPr>
          <w:i/>
        </w:rPr>
        <w:fldChar w:fldCharType="separate"/>
      </w:r>
      <w:r w:rsidR="0028125C">
        <w:t>Figure A.</w:t>
      </w:r>
      <w:r w:rsidR="0028125C">
        <w:rPr>
          <w:noProof/>
        </w:rPr>
        <w:t>17</w:t>
      </w:r>
      <w:r w:rsidRPr="002158C9">
        <w:rPr>
          <w:i/>
        </w:rPr>
        <w:fldChar w:fldCharType="end"/>
      </w:r>
      <w:r w:rsidRPr="002158C9">
        <w:t xml:space="preserve"> contain flow charts showing the processing of data from the initial data sources through to the GAMs and their evaluation scripts. </w:t>
      </w:r>
    </w:p>
    <w:p w14:paraId="200AEFFD" w14:textId="77777777" w:rsidR="00C746E0" w:rsidRPr="002158C9" w:rsidRDefault="00C746E0" w:rsidP="00CA02BD">
      <w:pPr>
        <w:pStyle w:val="Bigbullet1"/>
        <w:numPr>
          <w:ilvl w:val="0"/>
          <w:numId w:val="13"/>
        </w:numPr>
        <w:ind w:left="720" w:hanging="720"/>
        <w:rPr>
          <w:i/>
        </w:rPr>
      </w:pPr>
      <w:r w:rsidRPr="002158C9">
        <w:rPr>
          <w:i/>
        </w:rPr>
        <w:t>Descriptions of the software routines</w:t>
      </w:r>
    </w:p>
    <w:p w14:paraId="5EA5801F" w14:textId="1AA28230" w:rsidR="00C746E0" w:rsidRPr="002158C9" w:rsidRDefault="00C746E0" w:rsidP="00C746E0">
      <w:pPr>
        <w:pStyle w:val="Bigbullet1"/>
        <w:numPr>
          <w:ilvl w:val="0"/>
          <w:numId w:val="0"/>
        </w:numPr>
        <w:ind w:left="720"/>
      </w:pPr>
      <w:r w:rsidRPr="002158C9">
        <w:t xml:space="preserve">The scripts developed in this project are described in Sections </w:t>
      </w:r>
      <w:r w:rsidRPr="002158C9">
        <w:fldChar w:fldCharType="begin"/>
      </w:r>
      <w:r w:rsidRPr="002158C9">
        <w:instrText xml:space="preserve"> REF _Ref297116733 \n \h </w:instrText>
      </w:r>
      <w:r w:rsidRPr="002158C9">
        <w:fldChar w:fldCharType="separate"/>
      </w:r>
      <w:r w:rsidR="0028125C">
        <w:t>A.2.2</w:t>
      </w:r>
      <w:r w:rsidRPr="002158C9">
        <w:fldChar w:fldCharType="end"/>
      </w:r>
      <w:r w:rsidRPr="002158C9">
        <w:t xml:space="preserve">, </w:t>
      </w:r>
      <w:r w:rsidRPr="002158C9">
        <w:fldChar w:fldCharType="begin"/>
      </w:r>
      <w:r w:rsidRPr="002158C9">
        <w:instrText xml:space="preserve"> REF _Ref297116736 \n \h </w:instrText>
      </w:r>
      <w:r w:rsidRPr="002158C9">
        <w:fldChar w:fldCharType="separate"/>
      </w:r>
      <w:r w:rsidR="0028125C">
        <w:t>A.2.3</w:t>
      </w:r>
      <w:r w:rsidRPr="002158C9">
        <w:fldChar w:fldCharType="end"/>
      </w:r>
      <w:r w:rsidRPr="002158C9">
        <w:t xml:space="preserve">, and </w:t>
      </w:r>
      <w:r w:rsidRPr="002158C9">
        <w:fldChar w:fldCharType="begin"/>
      </w:r>
      <w:r w:rsidRPr="002158C9">
        <w:instrText xml:space="preserve"> REF _Ref297116739 \n \h </w:instrText>
      </w:r>
      <w:r w:rsidRPr="002158C9">
        <w:fldChar w:fldCharType="separate"/>
      </w:r>
      <w:r w:rsidR="0028125C">
        <w:t>A.2.5</w:t>
      </w:r>
      <w:r w:rsidRPr="002158C9">
        <w:fldChar w:fldCharType="end"/>
      </w:r>
      <w:r w:rsidRPr="002158C9">
        <w:t>.</w:t>
      </w:r>
    </w:p>
    <w:p w14:paraId="0E30FC7B" w14:textId="77777777" w:rsidR="00C746E0" w:rsidRPr="002158C9" w:rsidRDefault="00C746E0" w:rsidP="00CA02BD">
      <w:pPr>
        <w:pStyle w:val="Bigbullet1"/>
        <w:numPr>
          <w:ilvl w:val="0"/>
          <w:numId w:val="14"/>
        </w:numPr>
        <w:ind w:left="720" w:hanging="720"/>
        <w:rPr>
          <w:i/>
          <w:color w:val="000000"/>
          <w:szCs w:val="23"/>
        </w:rPr>
      </w:pPr>
      <w:r w:rsidRPr="002158C9">
        <w:rPr>
          <w:i/>
          <w:color w:val="000000"/>
          <w:szCs w:val="23"/>
        </w:rPr>
        <w:t>Data base description</w:t>
      </w:r>
    </w:p>
    <w:p w14:paraId="0852BEA6" w14:textId="0E3E2B21" w:rsidR="00C746E0" w:rsidRPr="00680D27" w:rsidRDefault="00C746E0" w:rsidP="00C746E0">
      <w:pPr>
        <w:pStyle w:val="Bigbullet1"/>
        <w:numPr>
          <w:ilvl w:val="0"/>
          <w:numId w:val="0"/>
        </w:numPr>
        <w:ind w:left="720"/>
        <w:rPr>
          <w:color w:val="000000"/>
          <w:szCs w:val="23"/>
        </w:rPr>
      </w:pPr>
      <w:r w:rsidRPr="002158C9">
        <w:rPr>
          <w:color w:val="000000"/>
          <w:szCs w:val="23"/>
        </w:rPr>
        <w:t>The non-TCEQ initial data and the processed intermediate data used to generate the GAMS is contained in the deliverable,</w:t>
      </w:r>
      <w:r w:rsidRPr="00680D27">
        <w:rPr>
          <w:color w:val="000000"/>
          <w:szCs w:val="23"/>
        </w:rPr>
        <w:t xml:space="preserve"> as noted in Sections </w:t>
      </w:r>
      <w:r w:rsidRPr="00680D27">
        <w:rPr>
          <w:color w:val="000000"/>
          <w:szCs w:val="23"/>
        </w:rPr>
        <w:fldChar w:fldCharType="begin"/>
      </w:r>
      <w:r w:rsidRPr="00680D27">
        <w:rPr>
          <w:color w:val="000000"/>
          <w:szCs w:val="23"/>
        </w:rPr>
        <w:instrText xml:space="preserve"> REF _Ref297116546 \n \h </w:instrText>
      </w:r>
      <w:r w:rsidRPr="00680D27">
        <w:rPr>
          <w:color w:val="000000"/>
          <w:szCs w:val="23"/>
        </w:rPr>
      </w:r>
      <w:r w:rsidRPr="00680D27">
        <w:rPr>
          <w:color w:val="000000"/>
          <w:szCs w:val="23"/>
        </w:rPr>
        <w:fldChar w:fldCharType="separate"/>
      </w:r>
      <w:r w:rsidR="0028125C">
        <w:rPr>
          <w:color w:val="000000"/>
          <w:szCs w:val="23"/>
        </w:rPr>
        <w:t>A.2.4</w:t>
      </w:r>
      <w:r w:rsidRPr="00680D27">
        <w:rPr>
          <w:color w:val="000000"/>
          <w:szCs w:val="23"/>
        </w:rPr>
        <w:fldChar w:fldCharType="end"/>
      </w:r>
      <w:r w:rsidRPr="00680D27">
        <w:rPr>
          <w:color w:val="000000"/>
          <w:szCs w:val="23"/>
        </w:rPr>
        <w:t>. Th</w:t>
      </w:r>
      <w:r>
        <w:rPr>
          <w:color w:val="000000"/>
          <w:szCs w:val="23"/>
        </w:rPr>
        <w:t>e</w:t>
      </w:r>
      <w:r w:rsidRPr="00680D27">
        <w:rPr>
          <w:color w:val="000000"/>
          <w:szCs w:val="23"/>
        </w:rPr>
        <w:t xml:space="preserve"> sources of this data are described in Section </w:t>
      </w:r>
      <w:r w:rsidR="00B75678">
        <w:rPr>
          <w:color w:val="000000"/>
          <w:szCs w:val="23"/>
        </w:rPr>
        <w:fldChar w:fldCharType="begin"/>
      </w:r>
      <w:r w:rsidR="00B75678">
        <w:rPr>
          <w:color w:val="000000"/>
          <w:szCs w:val="23"/>
        </w:rPr>
        <w:instrText xml:space="preserve"> REF _Ref297122002 \r \h </w:instrText>
      </w:r>
      <w:r w:rsidR="00B75678">
        <w:rPr>
          <w:color w:val="000000"/>
          <w:szCs w:val="23"/>
        </w:rPr>
      </w:r>
      <w:r w:rsidR="00B75678">
        <w:rPr>
          <w:color w:val="000000"/>
          <w:szCs w:val="23"/>
        </w:rPr>
        <w:fldChar w:fldCharType="separate"/>
      </w:r>
      <w:r w:rsidR="0028125C">
        <w:rPr>
          <w:color w:val="000000"/>
          <w:szCs w:val="23"/>
        </w:rPr>
        <w:t>A.1.1</w:t>
      </w:r>
      <w:r w:rsidR="00B75678">
        <w:rPr>
          <w:color w:val="000000"/>
          <w:szCs w:val="23"/>
        </w:rPr>
        <w:fldChar w:fldCharType="end"/>
      </w:r>
      <w:r w:rsidRPr="00680D27">
        <w:rPr>
          <w:color w:val="000000"/>
          <w:szCs w:val="23"/>
        </w:rPr>
        <w:t>.</w:t>
      </w:r>
    </w:p>
    <w:p w14:paraId="6968901D" w14:textId="77777777" w:rsidR="00C746E0" w:rsidRPr="00680D27" w:rsidRDefault="00C746E0" w:rsidP="00CA02BD">
      <w:pPr>
        <w:pStyle w:val="Bigbullet1"/>
        <w:numPr>
          <w:ilvl w:val="0"/>
          <w:numId w:val="14"/>
        </w:numPr>
        <w:ind w:left="720" w:hanging="720"/>
        <w:rPr>
          <w:i/>
          <w:color w:val="000000"/>
          <w:szCs w:val="23"/>
        </w:rPr>
      </w:pPr>
      <w:r w:rsidRPr="00680D27">
        <w:rPr>
          <w:i/>
          <w:color w:val="000000"/>
          <w:szCs w:val="23"/>
        </w:rPr>
        <w:t>A copy of the source code</w:t>
      </w:r>
    </w:p>
    <w:p w14:paraId="6B6D9002" w14:textId="47CC95C5" w:rsidR="00C746E0" w:rsidRPr="002B6C04" w:rsidRDefault="00C746E0" w:rsidP="00C746E0">
      <w:pPr>
        <w:pStyle w:val="Bigbullet1"/>
        <w:numPr>
          <w:ilvl w:val="0"/>
          <w:numId w:val="0"/>
        </w:numPr>
        <w:ind w:left="720"/>
        <w:rPr>
          <w:color w:val="000000"/>
          <w:szCs w:val="23"/>
        </w:rPr>
      </w:pPr>
      <w:r w:rsidRPr="00680D27">
        <w:rPr>
          <w:color w:val="000000"/>
          <w:szCs w:val="23"/>
        </w:rPr>
        <w:lastRenderedPageBreak/>
        <w:t xml:space="preserve">Copies of all scripts developed in this project are contained in the deliverable, as </w:t>
      </w:r>
      <w:r w:rsidRPr="002B6C04">
        <w:rPr>
          <w:color w:val="000000"/>
          <w:szCs w:val="23"/>
        </w:rPr>
        <w:t xml:space="preserve">described in Sections </w:t>
      </w:r>
      <w:r w:rsidRPr="002B6C04">
        <w:rPr>
          <w:color w:val="000000"/>
          <w:szCs w:val="23"/>
        </w:rPr>
        <w:fldChar w:fldCharType="begin"/>
      </w:r>
      <w:r w:rsidRPr="002B6C04">
        <w:rPr>
          <w:color w:val="000000"/>
          <w:szCs w:val="23"/>
        </w:rPr>
        <w:instrText xml:space="preserve"> REF _Ref297116445 \n \h </w:instrText>
      </w:r>
      <w:r w:rsidRPr="002B6C04">
        <w:rPr>
          <w:color w:val="000000"/>
          <w:szCs w:val="23"/>
        </w:rPr>
      </w:r>
      <w:r w:rsidRPr="002B6C04">
        <w:rPr>
          <w:color w:val="000000"/>
          <w:szCs w:val="23"/>
        </w:rPr>
        <w:fldChar w:fldCharType="separate"/>
      </w:r>
      <w:r w:rsidR="0028125C">
        <w:rPr>
          <w:color w:val="000000"/>
          <w:szCs w:val="23"/>
        </w:rPr>
        <w:t>A.2.2</w:t>
      </w:r>
      <w:r w:rsidRPr="002B6C04">
        <w:rPr>
          <w:color w:val="000000"/>
          <w:szCs w:val="23"/>
        </w:rPr>
        <w:fldChar w:fldCharType="end"/>
      </w:r>
      <w:r w:rsidRPr="002B6C04">
        <w:rPr>
          <w:color w:val="000000"/>
          <w:szCs w:val="23"/>
        </w:rPr>
        <w:t xml:space="preserve"> and </w:t>
      </w:r>
      <w:r w:rsidRPr="002B6C04">
        <w:rPr>
          <w:color w:val="000000"/>
          <w:szCs w:val="23"/>
        </w:rPr>
        <w:fldChar w:fldCharType="begin"/>
      </w:r>
      <w:r w:rsidRPr="002B6C04">
        <w:rPr>
          <w:color w:val="000000"/>
          <w:szCs w:val="23"/>
        </w:rPr>
        <w:instrText xml:space="preserve"> REF _Ref297116460 \n \h </w:instrText>
      </w:r>
      <w:r w:rsidRPr="002B6C04">
        <w:rPr>
          <w:color w:val="000000"/>
          <w:szCs w:val="23"/>
        </w:rPr>
      </w:r>
      <w:r w:rsidRPr="002B6C04">
        <w:rPr>
          <w:color w:val="000000"/>
          <w:szCs w:val="23"/>
        </w:rPr>
        <w:fldChar w:fldCharType="separate"/>
      </w:r>
      <w:r w:rsidR="0028125C">
        <w:rPr>
          <w:color w:val="000000"/>
          <w:szCs w:val="23"/>
        </w:rPr>
        <w:t>A.2.5</w:t>
      </w:r>
      <w:r w:rsidRPr="002B6C04">
        <w:rPr>
          <w:color w:val="000000"/>
          <w:szCs w:val="23"/>
        </w:rPr>
        <w:fldChar w:fldCharType="end"/>
      </w:r>
      <w:r w:rsidRPr="002B6C04">
        <w:rPr>
          <w:color w:val="000000"/>
          <w:szCs w:val="23"/>
        </w:rPr>
        <w:t xml:space="preserve">. </w:t>
      </w:r>
    </w:p>
    <w:p w14:paraId="653A9702" w14:textId="77777777" w:rsidR="00C746E0" w:rsidRPr="002B6C04" w:rsidRDefault="00C746E0" w:rsidP="00CA02BD">
      <w:pPr>
        <w:pStyle w:val="Bigbullet1"/>
        <w:numPr>
          <w:ilvl w:val="0"/>
          <w:numId w:val="14"/>
        </w:numPr>
        <w:ind w:left="720" w:hanging="720"/>
        <w:rPr>
          <w:i/>
          <w:color w:val="000000"/>
          <w:szCs w:val="23"/>
        </w:rPr>
      </w:pPr>
      <w:r w:rsidRPr="002B6C04">
        <w:rPr>
          <w:i/>
          <w:color w:val="000000"/>
          <w:szCs w:val="23"/>
        </w:rPr>
        <w:t>Explanation of error messages</w:t>
      </w:r>
    </w:p>
    <w:p w14:paraId="13C0125A" w14:textId="77777777" w:rsidR="00C746E0" w:rsidRPr="002B6C04" w:rsidRDefault="00C746E0" w:rsidP="00C746E0">
      <w:pPr>
        <w:pStyle w:val="Bigbullet1"/>
        <w:numPr>
          <w:ilvl w:val="0"/>
          <w:numId w:val="0"/>
        </w:numPr>
        <w:ind w:left="720"/>
        <w:rPr>
          <w:color w:val="000000"/>
          <w:szCs w:val="23"/>
        </w:rPr>
      </w:pPr>
      <w:r w:rsidRPr="002B6C04">
        <w:rPr>
          <w:color w:val="000000"/>
          <w:szCs w:val="23"/>
        </w:rPr>
        <w:t xml:space="preserve">Error messages produced using the GAMs in R are described in the documentation of the </w:t>
      </w:r>
      <w:r w:rsidRPr="00C96C1D">
        <w:rPr>
          <w:i/>
          <w:color w:val="000000"/>
          <w:szCs w:val="23"/>
        </w:rPr>
        <w:t>mcgv</w:t>
      </w:r>
      <w:r w:rsidRPr="002B6C04">
        <w:rPr>
          <w:color w:val="000000"/>
          <w:szCs w:val="23"/>
        </w:rPr>
        <w:t xml:space="preserve"> package. Error messages in the R and Python scripts supplied in this project are self-explanatory and generally refer to errors in the specified inputs (i.e., missing input files</w:t>
      </w:r>
      <w:r>
        <w:rPr>
          <w:color w:val="000000"/>
          <w:szCs w:val="23"/>
        </w:rPr>
        <w:t>, incorrect parameter settings</w:t>
      </w:r>
      <w:r w:rsidRPr="002B6C04">
        <w:rPr>
          <w:color w:val="000000"/>
          <w:szCs w:val="23"/>
        </w:rPr>
        <w:t>).</w:t>
      </w:r>
    </w:p>
    <w:p w14:paraId="4A8CCC61" w14:textId="77777777" w:rsidR="00C746E0" w:rsidRPr="002B6C04" w:rsidRDefault="00C746E0" w:rsidP="00CA02BD">
      <w:pPr>
        <w:pStyle w:val="Bigbullet1"/>
        <w:numPr>
          <w:ilvl w:val="0"/>
          <w:numId w:val="14"/>
        </w:numPr>
        <w:ind w:left="720" w:hanging="720"/>
        <w:rPr>
          <w:i/>
          <w:color w:val="000000"/>
          <w:szCs w:val="23"/>
        </w:rPr>
      </w:pPr>
      <w:r w:rsidRPr="002B6C04">
        <w:rPr>
          <w:i/>
          <w:color w:val="000000"/>
          <w:szCs w:val="23"/>
        </w:rPr>
        <w:t>Parameter values and sources</w:t>
      </w:r>
    </w:p>
    <w:p w14:paraId="16897C3C" w14:textId="4B950DE5" w:rsidR="00C746E0" w:rsidRPr="002B6C04" w:rsidRDefault="00C746E0" w:rsidP="00C746E0">
      <w:pPr>
        <w:pStyle w:val="Bigbullet1"/>
        <w:numPr>
          <w:ilvl w:val="0"/>
          <w:numId w:val="0"/>
        </w:numPr>
        <w:ind w:left="720"/>
        <w:rPr>
          <w:color w:val="000000"/>
          <w:szCs w:val="23"/>
        </w:rPr>
      </w:pPr>
      <w:r w:rsidRPr="002B6C04">
        <w:rPr>
          <w:color w:val="000000"/>
          <w:szCs w:val="23"/>
        </w:rPr>
        <w:t>Parameter values used in the R and python scripts and the sources of those values are documented in the scripts themselves.</w:t>
      </w:r>
      <w:r w:rsidR="009437A7">
        <w:rPr>
          <w:color w:val="000000"/>
          <w:szCs w:val="23"/>
        </w:rPr>
        <w:t xml:space="preserve"> </w:t>
      </w:r>
    </w:p>
    <w:p w14:paraId="336FB8DA" w14:textId="77777777" w:rsidR="00C746E0" w:rsidRPr="002B6C04" w:rsidRDefault="00C746E0" w:rsidP="00CA02BD">
      <w:pPr>
        <w:pStyle w:val="Bigbullet1"/>
        <w:numPr>
          <w:ilvl w:val="0"/>
          <w:numId w:val="14"/>
        </w:numPr>
        <w:ind w:left="720" w:hanging="720"/>
        <w:rPr>
          <w:i/>
          <w:color w:val="000000"/>
          <w:szCs w:val="23"/>
        </w:rPr>
      </w:pPr>
      <w:r w:rsidRPr="002B6C04">
        <w:rPr>
          <w:i/>
          <w:color w:val="000000"/>
          <w:szCs w:val="23"/>
        </w:rPr>
        <w:t xml:space="preserve">Restrictions on model application, including assumptions, parameter values and sources, boundary and initial conditions, validation/calibration of the model, output and interpretation of model runs; </w:t>
      </w:r>
    </w:p>
    <w:p w14:paraId="60135FBB" w14:textId="77777777" w:rsidR="00C746E0" w:rsidRPr="002B6C04" w:rsidRDefault="00C746E0" w:rsidP="00C746E0">
      <w:pPr>
        <w:pStyle w:val="ListParagraph"/>
        <w:spacing w:after="0"/>
        <w:ind w:firstLine="0"/>
      </w:pPr>
      <w:r w:rsidRPr="002B6C04">
        <w:t>As noted above, the functional</w:t>
      </w:r>
      <w:r w:rsidRPr="002C3CF2">
        <w:t xml:space="preserve"> relationships between the meteorological predictors and O</w:t>
      </w:r>
      <w:r w:rsidRPr="002B6C04">
        <w:rPr>
          <w:vertAlign w:val="subscript"/>
        </w:rPr>
        <w:t>3</w:t>
      </w:r>
      <w:r w:rsidRPr="002C3CF2">
        <w:t xml:space="preserve"> and PM</w:t>
      </w:r>
      <w:r w:rsidRPr="002B6C04">
        <w:rPr>
          <w:vertAlign w:val="subscript"/>
        </w:rPr>
        <w:t>2.5</w:t>
      </w:r>
      <w:r w:rsidRPr="002C3CF2">
        <w:t xml:space="preserve"> are occasionally sensitive to which half of the dataset is used for the fit, and so caution must be used in interpreting these relationships. </w:t>
      </w:r>
    </w:p>
    <w:p w14:paraId="624C6F49" w14:textId="77777777" w:rsidR="00C746E0" w:rsidRPr="00E64C91" w:rsidRDefault="00C746E0" w:rsidP="00CA02BD">
      <w:pPr>
        <w:pStyle w:val="Bigbullet1"/>
        <w:numPr>
          <w:ilvl w:val="0"/>
          <w:numId w:val="14"/>
        </w:numPr>
        <w:ind w:left="720" w:hanging="720"/>
        <w:rPr>
          <w:i/>
          <w:color w:val="000000"/>
          <w:szCs w:val="23"/>
        </w:rPr>
      </w:pPr>
      <w:r w:rsidRPr="00E64C91">
        <w:rPr>
          <w:i/>
          <w:color w:val="000000"/>
          <w:szCs w:val="23"/>
        </w:rPr>
        <w:t>Limiting conditions on model applications, with details on where the model is or is not suited</w:t>
      </w:r>
    </w:p>
    <w:p w14:paraId="29562201" w14:textId="77777777" w:rsidR="00C746E0" w:rsidRPr="00E64C91" w:rsidRDefault="00C746E0" w:rsidP="00C746E0">
      <w:pPr>
        <w:pStyle w:val="Bigbullet1"/>
        <w:numPr>
          <w:ilvl w:val="0"/>
          <w:numId w:val="0"/>
        </w:numPr>
        <w:ind w:left="720"/>
        <w:rPr>
          <w:color w:val="000000"/>
          <w:szCs w:val="23"/>
        </w:rPr>
      </w:pPr>
      <w:r>
        <w:rPr>
          <w:color w:val="000000"/>
          <w:szCs w:val="23"/>
        </w:rPr>
        <w:t>As noted above</w:t>
      </w:r>
      <w:r w:rsidRPr="00E64C91">
        <w:rPr>
          <w:color w:val="000000"/>
          <w:szCs w:val="23"/>
        </w:rPr>
        <w:t xml:space="preserve">, the GAMs are only expected to be valid during the periods for which they were fit, and when the data is taken from the sources and sites noted in this memo. Extrapolations to other times and monitoring locations may be problematic, and the GAMs ability in this regard has not been assessed in this project. </w:t>
      </w:r>
    </w:p>
    <w:p w14:paraId="68635C13" w14:textId="77777777" w:rsidR="00C746E0" w:rsidRPr="00680D27" w:rsidRDefault="00C746E0" w:rsidP="00CA02BD">
      <w:pPr>
        <w:pStyle w:val="Bigbullet1"/>
        <w:numPr>
          <w:ilvl w:val="0"/>
          <w:numId w:val="14"/>
        </w:numPr>
        <w:ind w:left="720" w:hanging="720"/>
        <w:rPr>
          <w:i/>
          <w:color w:val="000000"/>
          <w:szCs w:val="23"/>
        </w:rPr>
      </w:pPr>
      <w:r w:rsidRPr="00680D27">
        <w:rPr>
          <w:i/>
          <w:color w:val="000000"/>
          <w:szCs w:val="23"/>
        </w:rPr>
        <w:t>Actual input data (type and format) used</w:t>
      </w:r>
    </w:p>
    <w:p w14:paraId="46D02B54" w14:textId="6D0042D9" w:rsidR="00C746E0" w:rsidRPr="00680D27" w:rsidRDefault="00C746E0" w:rsidP="00C746E0">
      <w:pPr>
        <w:pStyle w:val="Bigbullet1"/>
        <w:numPr>
          <w:ilvl w:val="0"/>
          <w:numId w:val="0"/>
        </w:numPr>
        <w:ind w:left="720"/>
        <w:rPr>
          <w:i/>
          <w:color w:val="000000"/>
          <w:szCs w:val="23"/>
          <w:highlight w:val="yellow"/>
        </w:rPr>
      </w:pPr>
      <w:r w:rsidRPr="00680D27">
        <w:rPr>
          <w:color w:val="000000"/>
          <w:szCs w:val="23"/>
        </w:rPr>
        <w:t xml:space="preserve">The non-TCEQ initial data and the processed intermediate data used to generate the GAMS is contained in the deliverable, as noted in </w:t>
      </w:r>
      <w:r w:rsidR="00F36AF2">
        <w:rPr>
          <w:color w:val="000000"/>
          <w:szCs w:val="23"/>
        </w:rPr>
        <w:t>Section</w:t>
      </w:r>
      <w:r w:rsidRPr="00680D27">
        <w:rPr>
          <w:color w:val="000000"/>
          <w:szCs w:val="23"/>
        </w:rPr>
        <w:t xml:space="preserve"> </w:t>
      </w:r>
      <w:r w:rsidRPr="00680D27">
        <w:rPr>
          <w:color w:val="000000"/>
          <w:szCs w:val="23"/>
        </w:rPr>
        <w:fldChar w:fldCharType="begin"/>
      </w:r>
      <w:r w:rsidRPr="00680D27">
        <w:rPr>
          <w:color w:val="000000"/>
          <w:szCs w:val="23"/>
        </w:rPr>
        <w:instrText xml:space="preserve"> REF _Ref297116546 \n \h </w:instrText>
      </w:r>
      <w:r w:rsidRPr="00680D27">
        <w:rPr>
          <w:color w:val="000000"/>
          <w:szCs w:val="23"/>
        </w:rPr>
      </w:r>
      <w:r w:rsidRPr="00680D27">
        <w:rPr>
          <w:color w:val="000000"/>
          <w:szCs w:val="23"/>
        </w:rPr>
        <w:fldChar w:fldCharType="separate"/>
      </w:r>
      <w:r w:rsidR="0028125C">
        <w:rPr>
          <w:color w:val="000000"/>
          <w:szCs w:val="23"/>
        </w:rPr>
        <w:t>A.2.4</w:t>
      </w:r>
      <w:r w:rsidRPr="00680D27">
        <w:rPr>
          <w:color w:val="000000"/>
          <w:szCs w:val="23"/>
        </w:rPr>
        <w:fldChar w:fldCharType="end"/>
      </w:r>
      <w:r w:rsidRPr="00680D27">
        <w:rPr>
          <w:color w:val="000000"/>
          <w:szCs w:val="23"/>
        </w:rPr>
        <w:t>. Th</w:t>
      </w:r>
      <w:r>
        <w:rPr>
          <w:color w:val="000000"/>
          <w:szCs w:val="23"/>
        </w:rPr>
        <w:t>e</w:t>
      </w:r>
      <w:r w:rsidRPr="00680D27">
        <w:rPr>
          <w:color w:val="000000"/>
          <w:szCs w:val="23"/>
        </w:rPr>
        <w:t xml:space="preserve"> sources of this data are described in Section 2.1.</w:t>
      </w:r>
    </w:p>
    <w:p w14:paraId="3B1B1AF8" w14:textId="77777777" w:rsidR="00C746E0" w:rsidRPr="002B6C04" w:rsidRDefault="00C746E0" w:rsidP="00CA02BD">
      <w:pPr>
        <w:pStyle w:val="Bigbullet1"/>
        <w:numPr>
          <w:ilvl w:val="0"/>
          <w:numId w:val="14"/>
        </w:numPr>
        <w:ind w:left="720" w:hanging="720"/>
        <w:rPr>
          <w:i/>
          <w:color w:val="000000"/>
          <w:szCs w:val="23"/>
        </w:rPr>
      </w:pPr>
      <w:r w:rsidRPr="002B6C04">
        <w:rPr>
          <w:i/>
          <w:color w:val="000000"/>
          <w:szCs w:val="23"/>
        </w:rPr>
        <w:t>Overview of the immediate (non-manipulated or post-processed) results of the model runs (model application only)</w:t>
      </w:r>
    </w:p>
    <w:p w14:paraId="19E673B0" w14:textId="446D689E" w:rsidR="00C746E0" w:rsidRPr="004A12D2" w:rsidRDefault="00C746E0" w:rsidP="00C746E0">
      <w:pPr>
        <w:pStyle w:val="Bigbullet1"/>
        <w:numPr>
          <w:ilvl w:val="0"/>
          <w:numId w:val="0"/>
        </w:numPr>
        <w:ind w:left="720"/>
        <w:rPr>
          <w:color w:val="000000"/>
          <w:szCs w:val="23"/>
        </w:rPr>
      </w:pPr>
      <w:r w:rsidRPr="002B6C04">
        <w:rPr>
          <w:color w:val="000000"/>
          <w:szCs w:val="23"/>
        </w:rPr>
        <w:t xml:space="preserve">The original HYSPLIT back-trajectory model results are contained in the deliverable and described in Section </w:t>
      </w:r>
      <w:r w:rsidRPr="002B6C04">
        <w:rPr>
          <w:color w:val="000000"/>
          <w:szCs w:val="23"/>
        </w:rPr>
        <w:fldChar w:fldCharType="begin"/>
      </w:r>
      <w:r w:rsidRPr="002B6C04">
        <w:rPr>
          <w:color w:val="000000"/>
          <w:szCs w:val="23"/>
        </w:rPr>
        <w:instrText xml:space="preserve"> REF _Ref297213883 \n \h </w:instrText>
      </w:r>
      <w:r w:rsidRPr="002B6C04">
        <w:rPr>
          <w:color w:val="000000"/>
          <w:szCs w:val="23"/>
        </w:rPr>
      </w:r>
      <w:r w:rsidRPr="002B6C04">
        <w:rPr>
          <w:color w:val="000000"/>
          <w:szCs w:val="23"/>
        </w:rPr>
        <w:fldChar w:fldCharType="separate"/>
      </w:r>
      <w:r w:rsidR="0028125C">
        <w:rPr>
          <w:color w:val="000000"/>
          <w:szCs w:val="23"/>
        </w:rPr>
        <w:t>A.2.3.2</w:t>
      </w:r>
      <w:r w:rsidRPr="002B6C04">
        <w:rPr>
          <w:color w:val="000000"/>
          <w:szCs w:val="23"/>
        </w:rPr>
        <w:fldChar w:fldCharType="end"/>
      </w:r>
      <w:r w:rsidRPr="002B6C04">
        <w:rPr>
          <w:color w:val="000000"/>
          <w:szCs w:val="23"/>
        </w:rPr>
        <w:t xml:space="preserve">. The post-processed distance and bearing outputs are contained in the intermediate CSV files described in Section </w:t>
      </w:r>
      <w:r w:rsidRPr="002B6C04">
        <w:rPr>
          <w:color w:val="000000"/>
          <w:szCs w:val="23"/>
        </w:rPr>
        <w:fldChar w:fldCharType="begin"/>
      </w:r>
      <w:r w:rsidRPr="002B6C04">
        <w:rPr>
          <w:color w:val="000000"/>
          <w:szCs w:val="23"/>
        </w:rPr>
        <w:instrText xml:space="preserve"> REF _Ref297212979 \n \h </w:instrText>
      </w:r>
      <w:r w:rsidRPr="002B6C04">
        <w:rPr>
          <w:color w:val="000000"/>
          <w:szCs w:val="23"/>
        </w:rPr>
      </w:r>
      <w:r w:rsidRPr="002B6C04">
        <w:rPr>
          <w:color w:val="000000"/>
          <w:szCs w:val="23"/>
        </w:rPr>
        <w:fldChar w:fldCharType="separate"/>
      </w:r>
      <w:r w:rsidR="0028125C">
        <w:rPr>
          <w:color w:val="000000"/>
          <w:szCs w:val="23"/>
        </w:rPr>
        <w:t>A.2.3.3</w:t>
      </w:r>
      <w:r w:rsidRPr="002B6C04">
        <w:rPr>
          <w:color w:val="000000"/>
          <w:szCs w:val="23"/>
        </w:rPr>
        <w:fldChar w:fldCharType="end"/>
      </w:r>
      <w:r w:rsidRPr="002B6C04">
        <w:rPr>
          <w:color w:val="000000"/>
          <w:szCs w:val="23"/>
        </w:rPr>
        <w:t xml:space="preserve"> and in the final CSV files described in Section </w:t>
      </w:r>
      <w:r w:rsidRPr="002B6C04">
        <w:rPr>
          <w:color w:val="000000"/>
          <w:szCs w:val="23"/>
        </w:rPr>
        <w:fldChar w:fldCharType="begin"/>
      </w:r>
      <w:r w:rsidRPr="002B6C04">
        <w:rPr>
          <w:color w:val="000000"/>
          <w:szCs w:val="23"/>
        </w:rPr>
        <w:instrText xml:space="preserve"> REF _Ref297117429 \n \h </w:instrText>
      </w:r>
      <w:r w:rsidRPr="002B6C04">
        <w:rPr>
          <w:color w:val="000000"/>
          <w:szCs w:val="23"/>
        </w:rPr>
      </w:r>
      <w:r w:rsidRPr="002B6C04">
        <w:rPr>
          <w:color w:val="000000"/>
          <w:szCs w:val="23"/>
        </w:rPr>
        <w:fldChar w:fldCharType="separate"/>
      </w:r>
      <w:r w:rsidR="0028125C">
        <w:rPr>
          <w:color w:val="000000"/>
          <w:szCs w:val="23"/>
        </w:rPr>
        <w:t>A.2.4.2</w:t>
      </w:r>
      <w:r w:rsidRPr="002B6C04">
        <w:rPr>
          <w:color w:val="000000"/>
          <w:szCs w:val="23"/>
        </w:rPr>
        <w:fldChar w:fldCharType="end"/>
      </w:r>
      <w:r w:rsidRPr="002B6C04">
        <w:rPr>
          <w:color w:val="000000"/>
          <w:szCs w:val="23"/>
        </w:rPr>
        <w:t>.</w:t>
      </w:r>
      <w:r w:rsidRPr="004A12D2">
        <w:rPr>
          <w:color w:val="000000"/>
          <w:szCs w:val="23"/>
        </w:rPr>
        <w:t xml:space="preserve"> </w:t>
      </w:r>
    </w:p>
    <w:p w14:paraId="38F0E760" w14:textId="77777777" w:rsidR="00C746E0" w:rsidRPr="00B83AC8" w:rsidRDefault="00C746E0" w:rsidP="00CA02BD">
      <w:pPr>
        <w:pStyle w:val="Bigbullet1"/>
        <w:numPr>
          <w:ilvl w:val="0"/>
          <w:numId w:val="14"/>
        </w:numPr>
        <w:ind w:left="720" w:hanging="720"/>
        <w:rPr>
          <w:i/>
          <w:color w:val="000000"/>
          <w:szCs w:val="23"/>
        </w:rPr>
      </w:pPr>
      <w:r w:rsidRPr="00B83AC8">
        <w:rPr>
          <w:i/>
          <w:color w:val="000000"/>
          <w:szCs w:val="23"/>
        </w:rPr>
        <w:t>Output of model runs and interpretation</w:t>
      </w:r>
    </w:p>
    <w:p w14:paraId="0CE92FCF" w14:textId="46B8492B" w:rsidR="00C746E0" w:rsidRPr="00B83AC8" w:rsidRDefault="00C746E0" w:rsidP="00C746E0">
      <w:pPr>
        <w:pStyle w:val="Bigbullet1"/>
        <w:numPr>
          <w:ilvl w:val="0"/>
          <w:numId w:val="0"/>
        </w:numPr>
        <w:ind w:left="720"/>
        <w:rPr>
          <w:color w:val="000000"/>
          <w:szCs w:val="23"/>
        </w:rPr>
      </w:pPr>
      <w:r w:rsidRPr="00B83AC8">
        <w:rPr>
          <w:color w:val="000000"/>
          <w:szCs w:val="23"/>
        </w:rPr>
        <w:t xml:space="preserve">Section </w:t>
      </w:r>
      <w:r w:rsidRPr="00B83AC8">
        <w:rPr>
          <w:color w:val="000000"/>
          <w:szCs w:val="23"/>
        </w:rPr>
        <w:fldChar w:fldCharType="begin"/>
      </w:r>
      <w:r w:rsidRPr="00B83AC8">
        <w:rPr>
          <w:color w:val="000000"/>
          <w:szCs w:val="23"/>
        </w:rPr>
        <w:instrText xml:space="preserve"> REF _Ref297117817 \n \h </w:instrText>
      </w:r>
      <w:r w:rsidRPr="00B83AC8">
        <w:rPr>
          <w:color w:val="000000"/>
          <w:szCs w:val="23"/>
        </w:rPr>
      </w:r>
      <w:r w:rsidRPr="00B83AC8">
        <w:rPr>
          <w:color w:val="000000"/>
          <w:szCs w:val="23"/>
        </w:rPr>
        <w:fldChar w:fldCharType="separate"/>
      </w:r>
      <w:r w:rsidR="0028125C">
        <w:rPr>
          <w:color w:val="000000"/>
          <w:szCs w:val="23"/>
        </w:rPr>
        <w:t>A.2.6</w:t>
      </w:r>
      <w:r w:rsidRPr="00B83AC8">
        <w:rPr>
          <w:color w:val="000000"/>
          <w:szCs w:val="23"/>
        </w:rPr>
        <w:fldChar w:fldCharType="end"/>
      </w:r>
      <w:r w:rsidRPr="00B83AC8">
        <w:rPr>
          <w:color w:val="000000"/>
          <w:szCs w:val="23"/>
        </w:rPr>
        <w:t xml:space="preserve"> describes the output files from our GAM fits and cross-validation analysis contained in the deliverable. These results are discussed and interpreted in Sections </w:t>
      </w:r>
      <w:r>
        <w:rPr>
          <w:color w:val="000000"/>
          <w:szCs w:val="23"/>
        </w:rPr>
        <w:fldChar w:fldCharType="begin"/>
      </w:r>
      <w:r>
        <w:rPr>
          <w:color w:val="000000"/>
          <w:szCs w:val="23"/>
        </w:rPr>
        <w:instrText xml:space="preserve"> REF _Ref297110558 \w \h </w:instrText>
      </w:r>
      <w:r>
        <w:rPr>
          <w:color w:val="000000"/>
          <w:szCs w:val="23"/>
        </w:rPr>
      </w:r>
      <w:r>
        <w:rPr>
          <w:color w:val="000000"/>
          <w:szCs w:val="23"/>
        </w:rPr>
        <w:fldChar w:fldCharType="separate"/>
      </w:r>
      <w:r w:rsidR="0028125C">
        <w:rPr>
          <w:color w:val="000000"/>
          <w:szCs w:val="23"/>
        </w:rPr>
        <w:t>A.1.4</w:t>
      </w:r>
      <w:r>
        <w:rPr>
          <w:color w:val="000000"/>
          <w:szCs w:val="23"/>
        </w:rPr>
        <w:fldChar w:fldCharType="end"/>
      </w:r>
      <w:r>
        <w:rPr>
          <w:color w:val="000000"/>
          <w:szCs w:val="23"/>
        </w:rPr>
        <w:t xml:space="preserve">, </w:t>
      </w:r>
      <w:r>
        <w:rPr>
          <w:color w:val="000000"/>
          <w:szCs w:val="23"/>
        </w:rPr>
        <w:fldChar w:fldCharType="begin"/>
      </w:r>
      <w:r>
        <w:rPr>
          <w:color w:val="000000"/>
          <w:szCs w:val="23"/>
        </w:rPr>
        <w:instrText xml:space="preserve"> REF _Ref297110572 \w \h </w:instrText>
      </w:r>
      <w:r>
        <w:rPr>
          <w:color w:val="000000"/>
          <w:szCs w:val="23"/>
        </w:rPr>
      </w:r>
      <w:r>
        <w:rPr>
          <w:color w:val="000000"/>
          <w:szCs w:val="23"/>
        </w:rPr>
        <w:fldChar w:fldCharType="separate"/>
      </w:r>
      <w:r w:rsidR="0028125C">
        <w:rPr>
          <w:color w:val="000000"/>
          <w:szCs w:val="23"/>
        </w:rPr>
        <w:t>A.1.5</w:t>
      </w:r>
      <w:r>
        <w:rPr>
          <w:color w:val="000000"/>
          <w:szCs w:val="23"/>
        </w:rPr>
        <w:fldChar w:fldCharType="end"/>
      </w:r>
      <w:r>
        <w:rPr>
          <w:color w:val="000000"/>
          <w:szCs w:val="23"/>
        </w:rPr>
        <w:t xml:space="preserve">, </w:t>
      </w:r>
      <w:r w:rsidRPr="00B83AC8">
        <w:rPr>
          <w:color w:val="000000"/>
          <w:szCs w:val="23"/>
        </w:rPr>
        <w:t xml:space="preserve">and </w:t>
      </w:r>
      <w:r w:rsidRPr="00B83AC8">
        <w:rPr>
          <w:color w:val="000000"/>
          <w:szCs w:val="23"/>
        </w:rPr>
        <w:fldChar w:fldCharType="begin"/>
      </w:r>
      <w:r w:rsidRPr="00B83AC8">
        <w:rPr>
          <w:color w:val="000000"/>
          <w:szCs w:val="23"/>
        </w:rPr>
        <w:instrText xml:space="preserve"> REF _Ref297110998 \n \h </w:instrText>
      </w:r>
      <w:r w:rsidRPr="00B83AC8">
        <w:rPr>
          <w:color w:val="000000"/>
          <w:szCs w:val="23"/>
        </w:rPr>
      </w:r>
      <w:r w:rsidRPr="00B83AC8">
        <w:rPr>
          <w:color w:val="000000"/>
          <w:szCs w:val="23"/>
        </w:rPr>
        <w:fldChar w:fldCharType="separate"/>
      </w:r>
      <w:r w:rsidR="0028125C">
        <w:rPr>
          <w:color w:val="000000"/>
          <w:szCs w:val="23"/>
        </w:rPr>
        <w:t>A.1.6</w:t>
      </w:r>
      <w:r w:rsidRPr="00B83AC8">
        <w:rPr>
          <w:color w:val="000000"/>
          <w:szCs w:val="23"/>
        </w:rPr>
        <w:fldChar w:fldCharType="end"/>
      </w:r>
      <w:r w:rsidRPr="00B83AC8">
        <w:rPr>
          <w:color w:val="000000"/>
          <w:szCs w:val="23"/>
        </w:rPr>
        <w:t>.</w:t>
      </w:r>
    </w:p>
    <w:p w14:paraId="68DBDB2F" w14:textId="77777777" w:rsidR="00C746E0" w:rsidRPr="00594E72" w:rsidRDefault="00C746E0" w:rsidP="00CA02BD">
      <w:pPr>
        <w:pStyle w:val="Bigbullet1"/>
        <w:numPr>
          <w:ilvl w:val="0"/>
          <w:numId w:val="14"/>
        </w:numPr>
        <w:ind w:left="720" w:hanging="720"/>
        <w:rPr>
          <w:i/>
          <w:color w:val="000000"/>
          <w:szCs w:val="23"/>
        </w:rPr>
      </w:pPr>
      <w:r w:rsidRPr="00594E72">
        <w:rPr>
          <w:i/>
          <w:color w:val="000000"/>
          <w:szCs w:val="23"/>
        </w:rPr>
        <w:t>User's guide (electronic or paper)</w:t>
      </w:r>
    </w:p>
    <w:p w14:paraId="557482C0" w14:textId="77777777" w:rsidR="00C746E0" w:rsidRPr="00594E72" w:rsidRDefault="00C746E0" w:rsidP="00C746E0">
      <w:pPr>
        <w:pStyle w:val="Bigbullet1"/>
        <w:numPr>
          <w:ilvl w:val="0"/>
          <w:numId w:val="0"/>
        </w:numPr>
        <w:ind w:left="720"/>
        <w:rPr>
          <w:color w:val="000000"/>
          <w:szCs w:val="23"/>
        </w:rPr>
      </w:pPr>
      <w:r w:rsidRPr="00594E72">
        <w:rPr>
          <w:color w:val="000000"/>
          <w:szCs w:val="23"/>
        </w:rPr>
        <w:t>This technical memo serves as the user’s guide for all the scripts in the deliverable as well as the GAMs provided</w:t>
      </w:r>
      <w:r>
        <w:rPr>
          <w:color w:val="000000"/>
          <w:szCs w:val="23"/>
        </w:rPr>
        <w:t xml:space="preserve"> therein</w:t>
      </w:r>
      <w:r w:rsidRPr="00594E72">
        <w:rPr>
          <w:color w:val="000000"/>
          <w:szCs w:val="23"/>
        </w:rPr>
        <w:t>.</w:t>
      </w:r>
    </w:p>
    <w:p w14:paraId="71C8D012" w14:textId="77777777" w:rsidR="00C746E0" w:rsidRPr="004A12D2" w:rsidRDefault="00C746E0" w:rsidP="00CA02BD">
      <w:pPr>
        <w:pStyle w:val="Bigbullet1"/>
        <w:numPr>
          <w:ilvl w:val="0"/>
          <w:numId w:val="14"/>
        </w:numPr>
        <w:ind w:left="720" w:hanging="720"/>
        <w:rPr>
          <w:i/>
          <w:color w:val="000000"/>
          <w:szCs w:val="23"/>
        </w:rPr>
      </w:pPr>
      <w:r w:rsidRPr="004A12D2">
        <w:rPr>
          <w:i/>
          <w:color w:val="000000"/>
          <w:szCs w:val="23"/>
        </w:rPr>
        <w:t>Instructions for preparing data files (model development only)</w:t>
      </w:r>
    </w:p>
    <w:p w14:paraId="3FE337F4" w14:textId="4AE2A03A" w:rsidR="00C746E0" w:rsidRPr="004A12D2" w:rsidRDefault="00C746E0" w:rsidP="00C746E0">
      <w:pPr>
        <w:spacing w:after="0"/>
        <w:ind w:left="720" w:firstLine="0"/>
        <w:rPr>
          <w:color w:val="000000"/>
          <w:szCs w:val="23"/>
        </w:rPr>
      </w:pPr>
      <w:r w:rsidRPr="004A12D2">
        <w:rPr>
          <w:color w:val="000000"/>
          <w:szCs w:val="23"/>
        </w:rPr>
        <w:t xml:space="preserve">Input data files for the GAMs must be prepared in a way that matches the format of the final CSV files described in Section </w:t>
      </w:r>
      <w:r w:rsidRPr="004A12D2">
        <w:rPr>
          <w:color w:val="000000"/>
          <w:szCs w:val="23"/>
        </w:rPr>
        <w:fldChar w:fldCharType="begin"/>
      </w:r>
      <w:r w:rsidRPr="004A12D2">
        <w:rPr>
          <w:color w:val="000000"/>
          <w:szCs w:val="23"/>
        </w:rPr>
        <w:instrText xml:space="preserve"> REF _Ref297117429 \n \h </w:instrText>
      </w:r>
      <w:r w:rsidRPr="004A12D2">
        <w:rPr>
          <w:color w:val="000000"/>
          <w:szCs w:val="23"/>
        </w:rPr>
      </w:r>
      <w:r w:rsidRPr="004A12D2">
        <w:rPr>
          <w:color w:val="000000"/>
          <w:szCs w:val="23"/>
        </w:rPr>
        <w:fldChar w:fldCharType="separate"/>
      </w:r>
      <w:r w:rsidR="0028125C">
        <w:rPr>
          <w:color w:val="000000"/>
          <w:szCs w:val="23"/>
        </w:rPr>
        <w:t>A.2.4.2</w:t>
      </w:r>
      <w:r w:rsidRPr="004A12D2">
        <w:rPr>
          <w:color w:val="000000"/>
          <w:szCs w:val="23"/>
        </w:rPr>
        <w:fldChar w:fldCharType="end"/>
      </w:r>
      <w:r w:rsidRPr="004A12D2">
        <w:rPr>
          <w:color w:val="000000"/>
          <w:szCs w:val="23"/>
        </w:rPr>
        <w:t xml:space="preserve">. The units of the variables much match those given in </w:t>
      </w:r>
      <w:r w:rsidRPr="004A12D2">
        <w:rPr>
          <w:color w:val="000000"/>
          <w:szCs w:val="23"/>
        </w:rPr>
        <w:fldChar w:fldCharType="begin"/>
      </w:r>
      <w:r w:rsidRPr="004A12D2">
        <w:rPr>
          <w:color w:val="000000"/>
          <w:szCs w:val="23"/>
        </w:rPr>
        <w:instrText xml:space="preserve"> REF _Ref295034931 \h </w:instrText>
      </w:r>
      <w:r w:rsidRPr="004A12D2">
        <w:rPr>
          <w:color w:val="000000"/>
          <w:szCs w:val="23"/>
        </w:rPr>
      </w:r>
      <w:r w:rsidRPr="004A12D2">
        <w:rPr>
          <w:color w:val="000000"/>
          <w:szCs w:val="23"/>
        </w:rPr>
        <w:fldChar w:fldCharType="separate"/>
      </w:r>
      <w:r w:rsidR="0028125C">
        <w:t>Table A.</w:t>
      </w:r>
      <w:r w:rsidR="0028125C">
        <w:rPr>
          <w:noProof/>
        </w:rPr>
        <w:t>4</w:t>
      </w:r>
      <w:r w:rsidRPr="004A12D2">
        <w:rPr>
          <w:color w:val="000000"/>
          <w:szCs w:val="23"/>
        </w:rPr>
        <w:fldChar w:fldCharType="end"/>
      </w:r>
      <w:r w:rsidRPr="004A12D2">
        <w:rPr>
          <w:color w:val="000000"/>
          <w:szCs w:val="23"/>
        </w:rPr>
        <w:t xml:space="preserve"> (gam01_baseline), </w:t>
      </w:r>
      <w:r w:rsidR="00F36AF2">
        <w:rPr>
          <w:color w:val="000000"/>
          <w:szCs w:val="23"/>
        </w:rPr>
        <w:fldChar w:fldCharType="begin"/>
      </w:r>
      <w:r w:rsidR="00F36AF2">
        <w:rPr>
          <w:color w:val="000000"/>
          <w:szCs w:val="23"/>
        </w:rPr>
        <w:instrText xml:space="preserve"> REF _Ref301092412 \h </w:instrText>
      </w:r>
      <w:r w:rsidR="00F36AF2">
        <w:rPr>
          <w:color w:val="000000"/>
          <w:szCs w:val="23"/>
        </w:rPr>
      </w:r>
      <w:r w:rsidR="00F36AF2">
        <w:rPr>
          <w:color w:val="000000"/>
          <w:szCs w:val="23"/>
        </w:rPr>
        <w:fldChar w:fldCharType="separate"/>
      </w:r>
      <w:r w:rsidR="0028125C">
        <w:t>Table A.</w:t>
      </w:r>
      <w:r w:rsidR="0028125C">
        <w:rPr>
          <w:noProof/>
        </w:rPr>
        <w:t>7</w:t>
      </w:r>
      <w:r w:rsidR="00F36AF2">
        <w:rPr>
          <w:color w:val="000000"/>
          <w:szCs w:val="23"/>
        </w:rPr>
        <w:fldChar w:fldCharType="end"/>
      </w:r>
      <w:r>
        <w:rPr>
          <w:color w:val="000000"/>
          <w:szCs w:val="23"/>
        </w:rPr>
        <w:t xml:space="preserve"> </w:t>
      </w:r>
      <w:r w:rsidRPr="004A12D2">
        <w:rPr>
          <w:color w:val="000000"/>
          <w:szCs w:val="23"/>
        </w:rPr>
        <w:t xml:space="preserve">(gam02_extended), and </w:t>
      </w:r>
      <w:r w:rsidR="00F36AF2">
        <w:rPr>
          <w:color w:val="000000"/>
          <w:szCs w:val="23"/>
        </w:rPr>
        <w:fldChar w:fldCharType="begin"/>
      </w:r>
      <w:r w:rsidR="00F36AF2">
        <w:rPr>
          <w:color w:val="000000"/>
          <w:szCs w:val="23"/>
        </w:rPr>
        <w:instrText xml:space="preserve"> REF _Ref301092415 \h </w:instrText>
      </w:r>
      <w:r w:rsidR="00F36AF2">
        <w:rPr>
          <w:color w:val="000000"/>
          <w:szCs w:val="23"/>
        </w:rPr>
      </w:r>
      <w:r w:rsidR="00F36AF2">
        <w:rPr>
          <w:color w:val="000000"/>
          <w:szCs w:val="23"/>
        </w:rPr>
        <w:fldChar w:fldCharType="separate"/>
      </w:r>
      <w:r w:rsidR="0028125C" w:rsidRPr="00424C67">
        <w:t xml:space="preserve">Table </w:t>
      </w:r>
      <w:r w:rsidR="0028125C">
        <w:t>A.</w:t>
      </w:r>
      <w:r w:rsidR="0028125C">
        <w:rPr>
          <w:noProof/>
        </w:rPr>
        <w:t>8</w:t>
      </w:r>
      <w:r w:rsidR="00F36AF2">
        <w:rPr>
          <w:color w:val="000000"/>
          <w:szCs w:val="23"/>
        </w:rPr>
        <w:fldChar w:fldCharType="end"/>
      </w:r>
      <w:r w:rsidR="00F36AF2">
        <w:rPr>
          <w:color w:val="000000"/>
          <w:szCs w:val="23"/>
        </w:rPr>
        <w:t xml:space="preserve"> </w:t>
      </w:r>
      <w:r w:rsidRPr="004A12D2">
        <w:rPr>
          <w:color w:val="000000"/>
          <w:szCs w:val="23"/>
        </w:rPr>
        <w:t xml:space="preserve">(gam03_extended). The data processing scripts described in Section </w:t>
      </w:r>
      <w:r w:rsidRPr="004A12D2">
        <w:rPr>
          <w:color w:val="000000"/>
          <w:szCs w:val="23"/>
        </w:rPr>
        <w:fldChar w:fldCharType="begin"/>
      </w:r>
      <w:r w:rsidRPr="004A12D2">
        <w:rPr>
          <w:color w:val="000000"/>
          <w:szCs w:val="23"/>
        </w:rPr>
        <w:instrText xml:space="preserve"> REF _Ref297117601 \n \h </w:instrText>
      </w:r>
      <w:r w:rsidRPr="004A12D2">
        <w:rPr>
          <w:color w:val="000000"/>
          <w:szCs w:val="23"/>
        </w:rPr>
      </w:r>
      <w:r w:rsidRPr="004A12D2">
        <w:rPr>
          <w:color w:val="000000"/>
          <w:szCs w:val="23"/>
        </w:rPr>
        <w:fldChar w:fldCharType="separate"/>
      </w:r>
      <w:r w:rsidR="0028125C">
        <w:rPr>
          <w:color w:val="000000"/>
          <w:szCs w:val="23"/>
        </w:rPr>
        <w:t>A.2.2</w:t>
      </w:r>
      <w:r w:rsidRPr="004A12D2">
        <w:rPr>
          <w:color w:val="000000"/>
          <w:szCs w:val="23"/>
        </w:rPr>
        <w:fldChar w:fldCharType="end"/>
      </w:r>
      <w:r w:rsidRPr="004A12D2">
        <w:rPr>
          <w:color w:val="000000"/>
          <w:szCs w:val="23"/>
        </w:rPr>
        <w:t xml:space="preserve"> and contained </w:t>
      </w:r>
      <w:r w:rsidRPr="004A12D2">
        <w:rPr>
          <w:color w:val="000000"/>
          <w:szCs w:val="23"/>
        </w:rPr>
        <w:lastRenderedPageBreak/>
        <w:t>in the deliverable can be used to prepare these files, but any comma-separated-value file with the necessary columns will work as well.</w:t>
      </w:r>
    </w:p>
    <w:p w14:paraId="0AE65766" w14:textId="77777777" w:rsidR="00C746E0" w:rsidRPr="004A12D2" w:rsidRDefault="00C746E0" w:rsidP="00CA02BD">
      <w:pPr>
        <w:pStyle w:val="Bigbullet1"/>
        <w:numPr>
          <w:ilvl w:val="0"/>
          <w:numId w:val="14"/>
        </w:numPr>
        <w:ind w:left="720" w:hanging="720"/>
        <w:rPr>
          <w:i/>
          <w:color w:val="000000"/>
          <w:szCs w:val="23"/>
        </w:rPr>
      </w:pPr>
      <w:r w:rsidRPr="004A12D2">
        <w:rPr>
          <w:i/>
          <w:color w:val="000000"/>
          <w:szCs w:val="23"/>
        </w:rPr>
        <w:t>Example problems complete with input and output</w:t>
      </w:r>
    </w:p>
    <w:p w14:paraId="41B389AB" w14:textId="38D552E7" w:rsidR="00C746E0" w:rsidRPr="004A12D2" w:rsidRDefault="00C746E0" w:rsidP="00C746E0">
      <w:pPr>
        <w:pStyle w:val="Bigbullet1"/>
        <w:numPr>
          <w:ilvl w:val="0"/>
          <w:numId w:val="0"/>
        </w:numPr>
        <w:ind w:left="720"/>
        <w:rPr>
          <w:color w:val="000000"/>
          <w:szCs w:val="23"/>
        </w:rPr>
      </w:pPr>
      <w:r w:rsidRPr="004A12D2">
        <w:rPr>
          <w:color w:val="000000"/>
          <w:szCs w:val="23"/>
        </w:rPr>
        <w:t>The input and output of the scripts and GAMs developed in this project are contained in the deliverable and described in Section</w:t>
      </w:r>
      <w:r>
        <w:rPr>
          <w:color w:val="000000"/>
          <w:szCs w:val="23"/>
        </w:rPr>
        <w:t xml:space="preserve"> </w:t>
      </w:r>
      <w:r>
        <w:rPr>
          <w:color w:val="000000"/>
          <w:szCs w:val="23"/>
        </w:rPr>
        <w:fldChar w:fldCharType="begin"/>
      </w:r>
      <w:r>
        <w:rPr>
          <w:color w:val="000000"/>
          <w:szCs w:val="23"/>
        </w:rPr>
        <w:instrText xml:space="preserve"> REF _Ref297287858 \w \h </w:instrText>
      </w:r>
      <w:r>
        <w:rPr>
          <w:color w:val="000000"/>
          <w:szCs w:val="23"/>
        </w:rPr>
      </w:r>
      <w:r>
        <w:rPr>
          <w:color w:val="000000"/>
          <w:szCs w:val="23"/>
        </w:rPr>
        <w:fldChar w:fldCharType="separate"/>
      </w:r>
      <w:r w:rsidR="0028125C">
        <w:rPr>
          <w:color w:val="000000"/>
          <w:szCs w:val="23"/>
        </w:rPr>
        <w:t>A.2</w:t>
      </w:r>
      <w:r>
        <w:rPr>
          <w:color w:val="000000"/>
          <w:szCs w:val="23"/>
        </w:rPr>
        <w:fldChar w:fldCharType="end"/>
      </w:r>
      <w:r w:rsidRPr="004A12D2">
        <w:rPr>
          <w:color w:val="000000"/>
          <w:szCs w:val="23"/>
        </w:rPr>
        <w:t xml:space="preserve">. Section </w:t>
      </w:r>
      <w:r>
        <w:rPr>
          <w:color w:val="000000"/>
          <w:szCs w:val="23"/>
        </w:rPr>
        <w:fldChar w:fldCharType="begin"/>
      </w:r>
      <w:r>
        <w:rPr>
          <w:color w:val="000000"/>
          <w:szCs w:val="23"/>
        </w:rPr>
        <w:instrText xml:space="preserve"> REF _Ref297117817 \n \h </w:instrText>
      </w:r>
      <w:r>
        <w:rPr>
          <w:color w:val="000000"/>
          <w:szCs w:val="23"/>
        </w:rPr>
      </w:r>
      <w:r>
        <w:rPr>
          <w:color w:val="000000"/>
          <w:szCs w:val="23"/>
        </w:rPr>
        <w:fldChar w:fldCharType="separate"/>
      </w:r>
      <w:r w:rsidR="0028125C">
        <w:rPr>
          <w:color w:val="000000"/>
          <w:szCs w:val="23"/>
        </w:rPr>
        <w:t>A.2.6</w:t>
      </w:r>
      <w:r>
        <w:rPr>
          <w:color w:val="000000"/>
          <w:szCs w:val="23"/>
        </w:rPr>
        <w:fldChar w:fldCharType="end"/>
      </w:r>
      <w:r w:rsidRPr="004A12D2">
        <w:rPr>
          <w:color w:val="000000"/>
          <w:szCs w:val="23"/>
        </w:rPr>
        <w:t xml:space="preserve"> </w:t>
      </w:r>
      <w:r>
        <w:rPr>
          <w:color w:val="000000"/>
          <w:szCs w:val="23"/>
        </w:rPr>
        <w:t>describes</w:t>
      </w:r>
      <w:r w:rsidRPr="004A12D2">
        <w:rPr>
          <w:color w:val="000000"/>
          <w:szCs w:val="23"/>
        </w:rPr>
        <w:t xml:space="preserve"> the output files from our GAM fits and cross-validation analysis</w:t>
      </w:r>
      <w:r>
        <w:rPr>
          <w:color w:val="000000"/>
          <w:szCs w:val="23"/>
        </w:rPr>
        <w:t xml:space="preserve"> contained in the deliverable</w:t>
      </w:r>
      <w:r w:rsidRPr="004A12D2">
        <w:rPr>
          <w:color w:val="000000"/>
          <w:szCs w:val="23"/>
        </w:rPr>
        <w:t>, which can also be used as example problems.</w:t>
      </w:r>
    </w:p>
    <w:p w14:paraId="1FB54601" w14:textId="77777777" w:rsidR="00C746E0" w:rsidRPr="00D45A81" w:rsidRDefault="00C746E0" w:rsidP="00CA02BD">
      <w:pPr>
        <w:pStyle w:val="Bigbullet1"/>
        <w:numPr>
          <w:ilvl w:val="0"/>
          <w:numId w:val="14"/>
        </w:numPr>
        <w:ind w:left="720" w:hanging="720"/>
        <w:rPr>
          <w:i/>
          <w:color w:val="000000"/>
          <w:szCs w:val="23"/>
        </w:rPr>
      </w:pPr>
      <w:r w:rsidRPr="00D45A81">
        <w:rPr>
          <w:i/>
          <w:color w:val="000000"/>
          <w:szCs w:val="23"/>
        </w:rPr>
        <w:t>A report of the model calibration, validation, and evaluation (model development only).</w:t>
      </w:r>
    </w:p>
    <w:p w14:paraId="084B68E3" w14:textId="26DBBF3A" w:rsidR="00C746E0" w:rsidRPr="00D45A81" w:rsidRDefault="00C746E0" w:rsidP="00C746E0">
      <w:pPr>
        <w:ind w:left="720" w:firstLine="0"/>
        <w:rPr>
          <w:color w:val="000000"/>
        </w:rPr>
      </w:pPr>
      <w:r w:rsidRPr="00D45A81">
        <w:rPr>
          <w:color w:val="000000"/>
        </w:rPr>
        <w:t xml:space="preserve">The calibration of the GAMs, </w:t>
      </w:r>
      <w:r w:rsidRPr="00D45A81">
        <w:t>defined as “adjusting model parameters within physically defensible ranges until the resulting predictions give the best possible or desired degree of fit to the observed data,”</w:t>
      </w:r>
      <w:r>
        <w:t xml:space="preserve"> was done as part of the GAM fitting procedure described in Section </w:t>
      </w:r>
      <w:r>
        <w:fldChar w:fldCharType="begin"/>
      </w:r>
      <w:r>
        <w:instrText xml:space="preserve"> REF _Ref297110405 \w \h </w:instrText>
      </w:r>
      <w:r>
        <w:fldChar w:fldCharType="separate"/>
      </w:r>
      <w:r w:rsidR="0028125C">
        <w:t>A.1.3</w:t>
      </w:r>
      <w:r>
        <w:fldChar w:fldCharType="end"/>
      </w:r>
      <w:r>
        <w:t xml:space="preserve">. </w:t>
      </w:r>
      <w:r w:rsidRPr="00D45A81">
        <w:t xml:space="preserve">The verification of the GAMs was </w:t>
      </w:r>
      <w:r>
        <w:t>performed via</w:t>
      </w:r>
      <w:r w:rsidRPr="00D45A81">
        <w:t xml:space="preserve"> the two-fold cross-validation described in Section </w:t>
      </w:r>
      <w:r w:rsidRPr="00D45A81">
        <w:rPr>
          <w:color w:val="000000"/>
        </w:rPr>
        <w:fldChar w:fldCharType="begin"/>
      </w:r>
      <w:r w:rsidRPr="00D45A81">
        <w:rPr>
          <w:color w:val="000000"/>
        </w:rPr>
        <w:instrText xml:space="preserve"> REF _Ref297110998 \n \h </w:instrText>
      </w:r>
      <w:r w:rsidRPr="00D45A81">
        <w:rPr>
          <w:color w:val="000000"/>
        </w:rPr>
      </w:r>
      <w:r w:rsidRPr="00D45A81">
        <w:rPr>
          <w:color w:val="000000"/>
        </w:rPr>
        <w:fldChar w:fldCharType="separate"/>
      </w:r>
      <w:r w:rsidR="0028125C">
        <w:rPr>
          <w:color w:val="000000"/>
        </w:rPr>
        <w:t>A.1.6</w:t>
      </w:r>
      <w:r w:rsidRPr="00D45A81">
        <w:rPr>
          <w:color w:val="000000"/>
        </w:rPr>
        <w:fldChar w:fldCharType="end"/>
      </w:r>
      <w:r w:rsidRPr="00D45A81">
        <w:rPr>
          <w:color w:val="000000"/>
        </w:rPr>
        <w:t>.</w:t>
      </w:r>
    </w:p>
    <w:p w14:paraId="50037BBE" w14:textId="43C7FE17" w:rsidR="00C746E0" w:rsidRPr="00283AB4" w:rsidRDefault="00C746E0" w:rsidP="00C746E0">
      <w:pPr>
        <w:ind w:left="720" w:firstLine="0"/>
      </w:pPr>
      <w:r w:rsidRPr="00D45A81">
        <w:t xml:space="preserve">The evaluation of the HYSPLIT back-trajectories is described in Section </w:t>
      </w:r>
      <w:r w:rsidRPr="00D45A81">
        <w:fldChar w:fldCharType="begin"/>
      </w:r>
      <w:r w:rsidRPr="00D45A81">
        <w:instrText xml:space="preserve"> REF _Ref297117251 \n \h </w:instrText>
      </w:r>
      <w:r w:rsidRPr="00D45A81">
        <w:fldChar w:fldCharType="separate"/>
      </w:r>
      <w:r w:rsidR="0028125C">
        <w:t>A.1.2</w:t>
      </w:r>
      <w:r w:rsidRPr="00D45A81">
        <w:fldChar w:fldCharType="end"/>
      </w:r>
      <w:r w:rsidRPr="00D45A81">
        <w:t>. The GAMs were evaluated as described in Sections</w:t>
      </w:r>
      <w:r>
        <w:t xml:space="preserve"> </w:t>
      </w:r>
      <w:r w:rsidRPr="00D45A81">
        <w:fldChar w:fldCharType="begin"/>
      </w:r>
      <w:r w:rsidRPr="00D45A81">
        <w:instrText xml:space="preserve"> REF _Ref297110998 \n \h </w:instrText>
      </w:r>
      <w:r w:rsidRPr="00D45A81">
        <w:fldChar w:fldCharType="separate"/>
      </w:r>
      <w:r w:rsidR="0028125C">
        <w:t>A.1.6</w:t>
      </w:r>
      <w:r w:rsidRPr="00D45A81">
        <w:fldChar w:fldCharType="end"/>
      </w:r>
      <w:r w:rsidRPr="00D45A81">
        <w:t xml:space="preserve">, as well as by addressing the quality assurance questions in Section </w:t>
      </w:r>
      <w:r w:rsidRPr="00D45A81">
        <w:fldChar w:fldCharType="begin"/>
      </w:r>
      <w:r w:rsidRPr="00D45A81">
        <w:instrText xml:space="preserve"> REF _Ref297117334 \n \h </w:instrText>
      </w:r>
      <w:r w:rsidRPr="00D45A81">
        <w:fldChar w:fldCharType="separate"/>
      </w:r>
      <w:r w:rsidR="0028125C">
        <w:t>A.3.1</w:t>
      </w:r>
      <w:r w:rsidRPr="00D45A81">
        <w:fldChar w:fldCharType="end"/>
      </w:r>
      <w:r w:rsidRPr="00D45A81">
        <w:t>.</w:t>
      </w:r>
    </w:p>
    <w:p w14:paraId="1A74F838" w14:textId="77777777" w:rsidR="00C746E0" w:rsidRPr="00E4304E" w:rsidRDefault="00C746E0" w:rsidP="001027F7">
      <w:pPr>
        <w:spacing w:after="0"/>
        <w:ind w:firstLine="0"/>
      </w:pPr>
    </w:p>
    <w:p w14:paraId="5BC1EF67" w14:textId="77777777" w:rsidR="00424356" w:rsidRDefault="00424356" w:rsidP="009A5CC2">
      <w:pPr>
        <w:rPr>
          <w:rFonts w:eastAsiaTheme="minorEastAsia" w:cs="Times New Roman"/>
        </w:rPr>
        <w:sectPr w:rsidR="00424356" w:rsidSect="004F0969">
          <w:headerReference w:type="default" r:id="rId76"/>
          <w:footerReference w:type="default" r:id="rId77"/>
          <w:pgSz w:w="12240" w:h="15840"/>
          <w:pgMar w:top="1440" w:right="1440" w:bottom="1440" w:left="1440" w:header="720" w:footer="720" w:gutter="0"/>
          <w:cols w:space="720"/>
          <w:docGrid w:linePitch="360"/>
        </w:sectPr>
      </w:pPr>
    </w:p>
    <w:p w14:paraId="45D743D3" w14:textId="3E75B55A" w:rsidR="00424356" w:rsidRPr="00C746E0" w:rsidRDefault="00424356" w:rsidP="001C3C4A">
      <w:pPr>
        <w:pStyle w:val="Heading1"/>
        <w:numPr>
          <w:ilvl w:val="0"/>
          <w:numId w:val="0"/>
        </w:numPr>
        <w:ind w:left="432" w:hanging="432"/>
      </w:pPr>
      <w:bookmarkStart w:id="784" w:name="_Toc301032749"/>
      <w:bookmarkStart w:id="785" w:name="_Ref301091003"/>
      <w:bookmarkStart w:id="786" w:name="_Ref301091464"/>
      <w:bookmarkStart w:id="787" w:name="_Ref301092857"/>
      <w:bookmarkStart w:id="788" w:name="_Ref301092863"/>
      <w:bookmarkStart w:id="789" w:name="_Toc301095430"/>
      <w:bookmarkStart w:id="790" w:name="_Toc301116670"/>
      <w:bookmarkStart w:id="791" w:name="_Toc301696152"/>
      <w:bookmarkStart w:id="792" w:name="_Toc302315739"/>
      <w:r>
        <w:lastRenderedPageBreak/>
        <w:t>Appendix B.</w:t>
      </w:r>
      <w:r w:rsidRPr="00C746E0">
        <w:t xml:space="preserve"> </w:t>
      </w:r>
      <w:r>
        <w:t xml:space="preserve">Technical Memo: </w:t>
      </w:r>
      <w:sdt>
        <w:sdtPr>
          <w:rPr>
            <w:b w:val="0"/>
            <w:bCs w:val="0"/>
          </w:rPr>
          <w:id w:val="-192461121"/>
          <w:placeholder>
            <w:docPart w:val="F7353368A994FD4FB96CBE08AEAB7D99"/>
          </w:placeholder>
        </w:sdtPr>
        <w:sdtContent>
          <w:r w:rsidRPr="004E34EE">
            <w:t>Estimating Background O</w:t>
          </w:r>
          <w:r w:rsidRPr="004E34EE">
            <w:rPr>
              <w:vertAlign w:val="subscript"/>
            </w:rPr>
            <w:t>3</w:t>
          </w:r>
          <w:r w:rsidRPr="004E34EE">
            <w:t xml:space="preserve"> and PM</w:t>
          </w:r>
          <w:r w:rsidRPr="004E34EE">
            <w:rPr>
              <w:vertAlign w:val="subscript"/>
            </w:rPr>
            <w:t>2.5</w:t>
          </w:r>
        </w:sdtContent>
      </w:sdt>
      <w:bookmarkEnd w:id="784"/>
      <w:bookmarkEnd w:id="785"/>
      <w:bookmarkEnd w:id="786"/>
      <w:bookmarkEnd w:id="787"/>
      <w:bookmarkEnd w:id="788"/>
      <w:bookmarkEnd w:id="789"/>
      <w:bookmarkEnd w:id="790"/>
      <w:bookmarkEnd w:id="791"/>
      <w:bookmarkEnd w:id="792"/>
    </w:p>
    <w:p w14:paraId="5C177579" w14:textId="77777777" w:rsidR="00424356" w:rsidRDefault="00424356" w:rsidP="001C3C4A">
      <w:pPr>
        <w:pStyle w:val="Heading2"/>
        <w:numPr>
          <w:ilvl w:val="1"/>
          <w:numId w:val="56"/>
        </w:numPr>
      </w:pPr>
      <w:bookmarkStart w:id="793" w:name="_Toc295995683"/>
      <w:bookmarkStart w:id="794" w:name="_Toc301032750"/>
      <w:bookmarkStart w:id="795" w:name="_Toc301095431"/>
      <w:bookmarkStart w:id="796" w:name="_Toc301116671"/>
      <w:bookmarkStart w:id="797" w:name="_Toc301696153"/>
      <w:bookmarkStart w:id="798" w:name="_Toc302315740"/>
      <w:r>
        <w:t>Introduction</w:t>
      </w:r>
      <w:bookmarkEnd w:id="793"/>
      <w:bookmarkEnd w:id="794"/>
      <w:bookmarkEnd w:id="795"/>
      <w:bookmarkEnd w:id="796"/>
      <w:bookmarkEnd w:id="797"/>
      <w:bookmarkEnd w:id="798"/>
    </w:p>
    <w:p w14:paraId="54FB06C4" w14:textId="7E0C38F0" w:rsidR="00424356" w:rsidRDefault="00424356" w:rsidP="00424356">
      <w:r>
        <w:t xml:space="preserve">This appendix documents the files provided to TCEQ to complete Deliverable 3.1 of </w:t>
      </w:r>
      <w:r w:rsidRPr="00080B62">
        <w:t>Work Order No. 582-15-54118-01</w:t>
      </w:r>
      <w:r>
        <w:t xml:space="preserve">. Section </w:t>
      </w:r>
      <w:r w:rsidR="001E2083">
        <w:fldChar w:fldCharType="begin"/>
      </w:r>
      <w:r w:rsidR="001E2083">
        <w:instrText xml:space="preserve"> REF _Ref301093428 \r \h </w:instrText>
      </w:r>
      <w:r w:rsidR="001E2083">
        <w:fldChar w:fldCharType="separate"/>
      </w:r>
      <w:r w:rsidR="0028125C">
        <w:t>B.2</w:t>
      </w:r>
      <w:r w:rsidR="001E2083">
        <w:fldChar w:fldCharType="end"/>
      </w:r>
      <w:r>
        <w:t xml:space="preserve"> briefly outlines the technical approach used to prepare the files in the deliverable (provided via email to Erik Gribbin of TCEQ as a gzipped tar file: p1952_deliverable_3_1_R1_1</w:t>
      </w:r>
      <w:r w:rsidRPr="0081048F">
        <w:t>.tar.gz</w:t>
      </w:r>
      <w:r>
        <w:t xml:space="preserve">) and Section </w:t>
      </w:r>
      <w:r w:rsidR="001E2083">
        <w:fldChar w:fldCharType="begin"/>
      </w:r>
      <w:r w:rsidR="001E2083">
        <w:instrText xml:space="preserve"> REF _Ref301093445 \r \h </w:instrText>
      </w:r>
      <w:r w:rsidR="001E2083">
        <w:fldChar w:fldCharType="separate"/>
      </w:r>
      <w:r w:rsidR="0028125C">
        <w:t>B.3</w:t>
      </w:r>
      <w:r w:rsidR="001E2083">
        <w:fldChar w:fldCharType="end"/>
      </w:r>
      <w:r>
        <w:t xml:space="preserve"> describes the format of the files. Section </w:t>
      </w:r>
      <w:r w:rsidR="001E2083">
        <w:fldChar w:fldCharType="begin"/>
      </w:r>
      <w:r w:rsidR="001E2083">
        <w:instrText xml:space="preserve"> REF _Ref301093461 \r \h </w:instrText>
      </w:r>
      <w:r w:rsidR="001E2083">
        <w:fldChar w:fldCharType="separate"/>
      </w:r>
      <w:r w:rsidR="0028125C">
        <w:t>B.4</w:t>
      </w:r>
      <w:r w:rsidR="001E2083">
        <w:fldChar w:fldCharType="end"/>
      </w:r>
      <w:r>
        <w:t xml:space="preserve"> briefly outlines the quality assurance steps that have been performed. Further details and analysis of the results will be included in the project Final Report. </w:t>
      </w:r>
    </w:p>
    <w:p w14:paraId="3D3F5DE7" w14:textId="77777777" w:rsidR="00424356" w:rsidRDefault="00424356" w:rsidP="001C3C4A">
      <w:pPr>
        <w:pStyle w:val="Heading2"/>
        <w:numPr>
          <w:ilvl w:val="1"/>
          <w:numId w:val="56"/>
        </w:numPr>
      </w:pPr>
      <w:bookmarkStart w:id="799" w:name="_Toc295995684"/>
      <w:bookmarkStart w:id="800" w:name="_Toc301032751"/>
      <w:bookmarkStart w:id="801" w:name="_Ref301093424"/>
      <w:bookmarkStart w:id="802" w:name="_Ref301093428"/>
      <w:bookmarkStart w:id="803" w:name="_Toc301095432"/>
      <w:bookmarkStart w:id="804" w:name="_Ref301096186"/>
      <w:bookmarkStart w:id="805" w:name="_Toc301116672"/>
      <w:bookmarkStart w:id="806" w:name="_Ref301210959"/>
      <w:bookmarkStart w:id="807" w:name="_Toc301696154"/>
      <w:bookmarkStart w:id="808" w:name="_Toc302315741"/>
      <w:r>
        <w:t>Technical Approach</w:t>
      </w:r>
      <w:bookmarkEnd w:id="799"/>
      <w:bookmarkEnd w:id="800"/>
      <w:bookmarkEnd w:id="801"/>
      <w:bookmarkEnd w:id="802"/>
      <w:bookmarkEnd w:id="803"/>
      <w:bookmarkEnd w:id="804"/>
      <w:bookmarkEnd w:id="805"/>
      <w:bookmarkEnd w:id="806"/>
      <w:bookmarkEnd w:id="807"/>
      <w:bookmarkEnd w:id="808"/>
    </w:p>
    <w:p w14:paraId="43023272" w14:textId="77777777" w:rsidR="00424356" w:rsidRPr="004C0AA0" w:rsidRDefault="00424356" w:rsidP="00424356">
      <w:bookmarkStart w:id="809" w:name="_Ref301210941"/>
      <w:r>
        <w:t xml:space="preserve">As described in the Work Plan, our approach follows the TCEQ method described in </w:t>
      </w:r>
      <w:r w:rsidRPr="00C700BB">
        <w:rPr>
          <w:color w:val="000000"/>
        </w:rPr>
        <w:t>Berlin et al. (2013)</w:t>
      </w:r>
      <w:r>
        <w:rPr>
          <w:color w:val="000000"/>
        </w:rPr>
        <w:t>. This method requires: the selection of background sites; the calculation of the maximum daily 8-hour average (MDA8) for ozone (O</w:t>
      </w:r>
      <w:r w:rsidRPr="0064316C">
        <w:rPr>
          <w:color w:val="000000"/>
          <w:vertAlign w:val="subscript"/>
        </w:rPr>
        <w:t>3</w:t>
      </w:r>
      <w:r>
        <w:rPr>
          <w:color w:val="000000"/>
        </w:rPr>
        <w:t>) and the daily average of fine particulate matter (PM</w:t>
      </w:r>
      <w:r w:rsidRPr="0064316C">
        <w:rPr>
          <w:color w:val="000000"/>
          <w:vertAlign w:val="subscript"/>
        </w:rPr>
        <w:t>2.5</w:t>
      </w:r>
      <w:r>
        <w:rPr>
          <w:color w:val="000000"/>
        </w:rPr>
        <w:t>) at each site; estimating a preliminary background value as the lowest of the valid values for the background sites; and then further investigations to ensure the values are appropriate background estimates. These steps are described in detail below.</w:t>
      </w:r>
      <w:bookmarkEnd w:id="809"/>
    </w:p>
    <w:p w14:paraId="46561CD9" w14:textId="77777777" w:rsidR="00424356" w:rsidRDefault="00424356" w:rsidP="001C3C4A">
      <w:pPr>
        <w:pStyle w:val="Heading3"/>
        <w:numPr>
          <w:ilvl w:val="2"/>
          <w:numId w:val="56"/>
        </w:numPr>
      </w:pPr>
      <w:bookmarkStart w:id="810" w:name="_Toc295995685"/>
      <w:bookmarkStart w:id="811" w:name="_Toc301032752"/>
      <w:bookmarkStart w:id="812" w:name="_Toc301095433"/>
      <w:bookmarkStart w:id="813" w:name="_Toc301116673"/>
      <w:bookmarkStart w:id="814" w:name="_Toc301696155"/>
      <w:bookmarkStart w:id="815" w:name="_Toc302315742"/>
      <w:r>
        <w:t>Selection of Background Sites</w:t>
      </w:r>
      <w:bookmarkEnd w:id="810"/>
      <w:bookmarkEnd w:id="811"/>
      <w:bookmarkEnd w:id="812"/>
      <w:bookmarkEnd w:id="813"/>
      <w:bookmarkEnd w:id="814"/>
      <w:bookmarkEnd w:id="815"/>
    </w:p>
    <w:p w14:paraId="709D9E13" w14:textId="523C57F1" w:rsidR="00424356" w:rsidRPr="005940B1" w:rsidRDefault="00424356" w:rsidP="00424356">
      <w:pPr>
        <w:rPr>
          <w:color w:val="000000"/>
        </w:rPr>
      </w:pPr>
      <w:r>
        <w:t>The initial data for our analysis was provided by Erik Gribbin of TCEQ, which consisted of hourly-average measurements of O</w:t>
      </w:r>
      <w:r w:rsidRPr="0064316C">
        <w:rPr>
          <w:vertAlign w:val="subscript"/>
        </w:rPr>
        <w:t>3</w:t>
      </w:r>
      <w:r>
        <w:t xml:space="preserve"> and PM</w:t>
      </w:r>
      <w:r w:rsidRPr="0064316C">
        <w:rPr>
          <w:vertAlign w:val="subscript"/>
        </w:rPr>
        <w:t>2.5</w:t>
      </w:r>
      <w:r w:rsidRPr="0064316C">
        <w:t xml:space="preserve"> </w:t>
      </w:r>
      <w:r>
        <w:t xml:space="preserve">at several sampling sites surrounding the urban areas of interest. After consultation with TCEQ, we selected </w:t>
      </w:r>
      <w:r w:rsidRPr="00C700BB">
        <w:rPr>
          <w:color w:val="000000"/>
        </w:rPr>
        <w:t xml:space="preserve">“background” monitor sites near the edge of each urban area. These background sites </w:t>
      </w:r>
      <w:r>
        <w:rPr>
          <w:color w:val="000000"/>
        </w:rPr>
        <w:t xml:space="preserve">were </w:t>
      </w:r>
      <w:r w:rsidRPr="00C700BB">
        <w:rPr>
          <w:color w:val="000000"/>
        </w:rPr>
        <w:t>chosen to be at a significant distance from major pollutant emission sources.</w:t>
      </w:r>
      <w:r>
        <w:rPr>
          <w:color w:val="000000"/>
        </w:rPr>
        <w:t xml:space="preserve"> The AQS site numbers for the selected background sites for each urban area are given in </w:t>
      </w:r>
      <w:r w:rsidR="001E2083">
        <w:rPr>
          <w:color w:val="000000"/>
        </w:rPr>
        <w:fldChar w:fldCharType="begin"/>
      </w:r>
      <w:r w:rsidR="001E2083">
        <w:rPr>
          <w:color w:val="000000"/>
        </w:rPr>
        <w:instrText xml:space="preserve"> REF _Ref301093507 \h </w:instrText>
      </w:r>
      <w:r w:rsidR="001E2083">
        <w:rPr>
          <w:color w:val="000000"/>
        </w:rPr>
      </w:r>
      <w:r w:rsidR="001E2083">
        <w:rPr>
          <w:color w:val="000000"/>
        </w:rPr>
        <w:fldChar w:fldCharType="separate"/>
      </w:r>
      <w:r w:rsidR="0028125C">
        <w:t>Table B.</w:t>
      </w:r>
      <w:r w:rsidR="0028125C">
        <w:rPr>
          <w:noProof/>
        </w:rPr>
        <w:t>1</w:t>
      </w:r>
      <w:r w:rsidR="001E2083">
        <w:rPr>
          <w:color w:val="000000"/>
        </w:rPr>
        <w:fldChar w:fldCharType="end"/>
      </w:r>
      <w:r>
        <w:rPr>
          <w:color w:val="000000"/>
        </w:rPr>
        <w:t>. Note that for the ARR and TLM areas, most or all of the available urban sites are considered potential “background” sites due to the limited number of sampling sites available.</w:t>
      </w:r>
    </w:p>
    <w:p w14:paraId="69C638A9" w14:textId="24E14FC2" w:rsidR="00424356" w:rsidRPr="001608EC" w:rsidRDefault="00424356" w:rsidP="00CF79E0">
      <w:pPr>
        <w:pStyle w:val="Caption"/>
      </w:pPr>
      <w:bookmarkStart w:id="816" w:name="_Ref301093507"/>
      <w:bookmarkStart w:id="817" w:name="_Toc301095457"/>
      <w:bookmarkStart w:id="818" w:name="_Toc301116764"/>
      <w:bookmarkStart w:id="819" w:name="_Toc302315847"/>
      <w:r>
        <w:t xml:space="preserve">Table </w:t>
      </w:r>
      <w:r w:rsidR="00F52796">
        <w:t>B.</w:t>
      </w:r>
      <w:r w:rsidR="00F52796">
        <w:fldChar w:fldCharType="begin"/>
      </w:r>
      <w:r w:rsidR="00F52796">
        <w:instrText xml:space="preserve"> SEQ </w:instrText>
      </w:r>
      <w:r w:rsidR="00DB6EBA">
        <w:instrText xml:space="preserve">Table </w:instrText>
      </w:r>
      <w:r w:rsidR="00F52796">
        <w:instrText xml:space="preserve">\r 1 \* MERGEFORMAT </w:instrText>
      </w:r>
      <w:r w:rsidR="00F52796">
        <w:fldChar w:fldCharType="separate"/>
      </w:r>
      <w:r w:rsidR="0028125C">
        <w:rPr>
          <w:noProof/>
        </w:rPr>
        <w:t>1</w:t>
      </w:r>
      <w:r w:rsidR="00F52796">
        <w:fldChar w:fldCharType="end"/>
      </w:r>
      <w:bookmarkEnd w:id="816"/>
      <w:r>
        <w:t>. AQS site numbers for the selected background sites for each urban area.</w:t>
      </w:r>
      <w:bookmarkEnd w:id="817"/>
      <w:bookmarkEnd w:id="818"/>
      <w:bookmarkEnd w:id="819"/>
      <w:r>
        <w:t xml:space="preserve"> </w:t>
      </w:r>
    </w:p>
    <w:tbl>
      <w:tblPr>
        <w:tblStyle w:val="TableGrid"/>
        <w:tblW w:w="9738" w:type="dxa"/>
        <w:tblLayout w:type="fixed"/>
        <w:tblLook w:val="04A0" w:firstRow="1" w:lastRow="0" w:firstColumn="1" w:lastColumn="0" w:noHBand="0" w:noVBand="1"/>
      </w:tblPr>
      <w:tblGrid>
        <w:gridCol w:w="918"/>
        <w:gridCol w:w="990"/>
        <w:gridCol w:w="1440"/>
        <w:gridCol w:w="6390"/>
      </w:tblGrid>
      <w:tr w:rsidR="00424356" w14:paraId="53DC926A" w14:textId="77777777" w:rsidTr="00424356">
        <w:tc>
          <w:tcPr>
            <w:tcW w:w="918" w:type="dxa"/>
          </w:tcPr>
          <w:p w14:paraId="74788BAD" w14:textId="77777777" w:rsidR="00424356" w:rsidRDefault="00424356" w:rsidP="00424356">
            <w:pPr>
              <w:ind w:firstLine="0"/>
            </w:pPr>
            <w:r>
              <w:t>Urban Area</w:t>
            </w:r>
          </w:p>
        </w:tc>
        <w:tc>
          <w:tcPr>
            <w:tcW w:w="990" w:type="dxa"/>
          </w:tcPr>
          <w:p w14:paraId="4F935559" w14:textId="77777777" w:rsidR="00424356" w:rsidRDefault="00424356" w:rsidP="00424356">
            <w:pPr>
              <w:ind w:firstLine="0"/>
              <w:jc w:val="center"/>
            </w:pPr>
            <w:r>
              <w:t>Total # of Sites</w:t>
            </w:r>
          </w:p>
        </w:tc>
        <w:tc>
          <w:tcPr>
            <w:tcW w:w="1440" w:type="dxa"/>
          </w:tcPr>
          <w:p w14:paraId="623E0794" w14:textId="77777777" w:rsidR="00424356" w:rsidRDefault="00424356" w:rsidP="00424356">
            <w:pPr>
              <w:ind w:firstLine="0"/>
              <w:jc w:val="center"/>
            </w:pPr>
            <w:r>
              <w:t># of Background Sites</w:t>
            </w:r>
          </w:p>
        </w:tc>
        <w:tc>
          <w:tcPr>
            <w:tcW w:w="6390" w:type="dxa"/>
          </w:tcPr>
          <w:p w14:paraId="00B5A737" w14:textId="77777777" w:rsidR="00424356" w:rsidRDefault="00424356" w:rsidP="00424356">
            <w:pPr>
              <w:ind w:firstLine="0"/>
            </w:pPr>
            <w:r>
              <w:t>AQS Site Numbers of Background Sites</w:t>
            </w:r>
          </w:p>
        </w:tc>
      </w:tr>
      <w:tr w:rsidR="00424356" w14:paraId="41BA96FE" w14:textId="77777777" w:rsidTr="00424356">
        <w:tc>
          <w:tcPr>
            <w:tcW w:w="918" w:type="dxa"/>
          </w:tcPr>
          <w:p w14:paraId="4FE9D782" w14:textId="77777777" w:rsidR="00424356" w:rsidRDefault="00424356" w:rsidP="00424356">
            <w:pPr>
              <w:ind w:firstLine="0"/>
            </w:pPr>
            <w:r>
              <w:t>DFW</w:t>
            </w:r>
          </w:p>
        </w:tc>
        <w:tc>
          <w:tcPr>
            <w:tcW w:w="990" w:type="dxa"/>
          </w:tcPr>
          <w:p w14:paraId="58FD63DA" w14:textId="77777777" w:rsidR="00424356" w:rsidRPr="004431CD" w:rsidRDefault="00424356" w:rsidP="00424356">
            <w:pPr>
              <w:ind w:firstLine="0"/>
              <w:jc w:val="center"/>
            </w:pPr>
            <w:r>
              <w:t>28</w:t>
            </w:r>
          </w:p>
        </w:tc>
        <w:tc>
          <w:tcPr>
            <w:tcW w:w="1440" w:type="dxa"/>
          </w:tcPr>
          <w:p w14:paraId="0BEC82EE" w14:textId="77777777" w:rsidR="00424356" w:rsidRPr="004431CD" w:rsidRDefault="00424356" w:rsidP="00424356">
            <w:pPr>
              <w:ind w:firstLine="0"/>
              <w:jc w:val="center"/>
            </w:pPr>
            <w:r w:rsidRPr="004431CD">
              <w:t>11</w:t>
            </w:r>
          </w:p>
        </w:tc>
        <w:tc>
          <w:tcPr>
            <w:tcW w:w="6390" w:type="dxa"/>
          </w:tcPr>
          <w:p w14:paraId="0B67AB0C" w14:textId="77777777" w:rsidR="00424356" w:rsidRPr="004431CD" w:rsidRDefault="00424356" w:rsidP="00424356">
            <w:pPr>
              <w:ind w:firstLine="0"/>
            </w:pPr>
            <w:r>
              <w:t xml:space="preserve"> </w:t>
            </w:r>
            <w:r w:rsidRPr="004431CD">
              <w:t>481210034</w:t>
            </w:r>
            <w:r>
              <w:t xml:space="preserve">, </w:t>
            </w:r>
            <w:r w:rsidRPr="004431CD">
              <w:t>481211032</w:t>
            </w:r>
            <w:r>
              <w:t xml:space="preserve">, </w:t>
            </w:r>
            <w:r w:rsidRPr="004431CD">
              <w:t>481215008</w:t>
            </w:r>
            <w:r>
              <w:t xml:space="preserve">, </w:t>
            </w:r>
            <w:r w:rsidRPr="004431CD">
              <w:t>481391044</w:t>
            </w:r>
            <w:r>
              <w:t xml:space="preserve">, </w:t>
            </w:r>
            <w:r w:rsidRPr="004431CD">
              <w:t>482210001</w:t>
            </w:r>
            <w:r>
              <w:t xml:space="preserve">, </w:t>
            </w:r>
          </w:p>
          <w:p w14:paraId="2319A2E2" w14:textId="77777777" w:rsidR="00424356" w:rsidRPr="004431CD" w:rsidRDefault="00424356" w:rsidP="00424356">
            <w:pPr>
              <w:ind w:firstLine="0"/>
            </w:pPr>
            <w:r>
              <w:t xml:space="preserve"> </w:t>
            </w:r>
            <w:r w:rsidRPr="004431CD">
              <w:t>482311006</w:t>
            </w:r>
            <w:r>
              <w:t xml:space="preserve">, </w:t>
            </w:r>
            <w:r w:rsidRPr="004431CD">
              <w:t>482510003</w:t>
            </w:r>
            <w:r>
              <w:t xml:space="preserve">, </w:t>
            </w:r>
            <w:r w:rsidRPr="004431CD">
              <w:t>482570005</w:t>
            </w:r>
            <w:r>
              <w:t xml:space="preserve">, </w:t>
            </w:r>
            <w:r w:rsidRPr="004431CD">
              <w:t>483491051</w:t>
            </w:r>
            <w:r>
              <w:t xml:space="preserve">, </w:t>
            </w:r>
            <w:r w:rsidRPr="004431CD">
              <w:t>483670081</w:t>
            </w:r>
            <w:r>
              <w:t xml:space="preserve">, </w:t>
            </w:r>
          </w:p>
          <w:p w14:paraId="298A826F" w14:textId="77777777" w:rsidR="00424356" w:rsidRPr="004431CD" w:rsidRDefault="00424356" w:rsidP="00424356">
            <w:pPr>
              <w:ind w:firstLine="0"/>
            </w:pPr>
            <w:r>
              <w:t xml:space="preserve"> </w:t>
            </w:r>
            <w:r w:rsidRPr="004431CD">
              <w:t>484390075</w:t>
            </w:r>
            <w:r>
              <w:t xml:space="preserve"> </w:t>
            </w:r>
          </w:p>
        </w:tc>
      </w:tr>
      <w:tr w:rsidR="00424356" w14:paraId="3D8E0740" w14:textId="77777777" w:rsidTr="00424356">
        <w:tc>
          <w:tcPr>
            <w:tcW w:w="918" w:type="dxa"/>
          </w:tcPr>
          <w:p w14:paraId="2E3F70BB" w14:textId="77777777" w:rsidR="00424356" w:rsidRDefault="00424356" w:rsidP="00424356">
            <w:pPr>
              <w:ind w:firstLine="0"/>
            </w:pPr>
            <w:r>
              <w:t>HGB</w:t>
            </w:r>
          </w:p>
        </w:tc>
        <w:tc>
          <w:tcPr>
            <w:tcW w:w="990" w:type="dxa"/>
          </w:tcPr>
          <w:p w14:paraId="52D48355" w14:textId="77777777" w:rsidR="00424356" w:rsidRPr="004431CD" w:rsidRDefault="00424356" w:rsidP="00424356">
            <w:pPr>
              <w:ind w:firstLine="0"/>
              <w:jc w:val="center"/>
            </w:pPr>
            <w:r>
              <w:t>69</w:t>
            </w:r>
          </w:p>
        </w:tc>
        <w:tc>
          <w:tcPr>
            <w:tcW w:w="1440" w:type="dxa"/>
          </w:tcPr>
          <w:p w14:paraId="3DBF4612" w14:textId="77777777" w:rsidR="00424356" w:rsidRPr="004431CD" w:rsidRDefault="00424356" w:rsidP="00424356">
            <w:pPr>
              <w:ind w:firstLine="0"/>
              <w:jc w:val="center"/>
            </w:pPr>
            <w:r w:rsidRPr="004431CD">
              <w:t>31</w:t>
            </w:r>
          </w:p>
        </w:tc>
        <w:tc>
          <w:tcPr>
            <w:tcW w:w="6390" w:type="dxa"/>
          </w:tcPr>
          <w:p w14:paraId="6DEFF37B" w14:textId="77777777" w:rsidR="00424356" w:rsidRPr="004431CD" w:rsidRDefault="00424356" w:rsidP="00424356">
            <w:pPr>
              <w:ind w:firstLine="0"/>
            </w:pPr>
            <w:r>
              <w:t xml:space="preserve"> </w:t>
            </w:r>
            <w:r w:rsidRPr="004431CD">
              <w:t>480390618</w:t>
            </w:r>
            <w:r>
              <w:t xml:space="preserve">, </w:t>
            </w:r>
            <w:r w:rsidRPr="004431CD">
              <w:t>480390619</w:t>
            </w:r>
            <w:r>
              <w:t xml:space="preserve">, </w:t>
            </w:r>
            <w:r w:rsidRPr="004431CD">
              <w:t>480391003</w:t>
            </w:r>
            <w:r>
              <w:t xml:space="preserve">, </w:t>
            </w:r>
            <w:r w:rsidRPr="004431CD">
              <w:t>480391004</w:t>
            </w:r>
            <w:r>
              <w:t xml:space="preserve">, </w:t>
            </w:r>
            <w:r w:rsidRPr="004431CD">
              <w:t>480391016</w:t>
            </w:r>
            <w:r>
              <w:t xml:space="preserve">, </w:t>
            </w:r>
          </w:p>
          <w:p w14:paraId="295CB8CF" w14:textId="77777777" w:rsidR="00424356" w:rsidRPr="004431CD" w:rsidRDefault="00424356" w:rsidP="00424356">
            <w:pPr>
              <w:ind w:firstLine="0"/>
            </w:pPr>
            <w:r>
              <w:t xml:space="preserve"> </w:t>
            </w:r>
            <w:r w:rsidRPr="004431CD">
              <w:t>480710013</w:t>
            </w:r>
            <w:r>
              <w:t xml:space="preserve">, </w:t>
            </w:r>
            <w:r w:rsidRPr="004431CD">
              <w:t>481570696</w:t>
            </w:r>
            <w:r>
              <w:t xml:space="preserve">, </w:t>
            </w:r>
            <w:r w:rsidRPr="004431CD">
              <w:t>481670697</w:t>
            </w:r>
            <w:r>
              <w:t xml:space="preserve">, </w:t>
            </w:r>
            <w:r w:rsidRPr="004431CD">
              <w:t>481671034</w:t>
            </w:r>
            <w:r>
              <w:t xml:space="preserve">, </w:t>
            </w:r>
            <w:r w:rsidRPr="004431CD">
              <w:t>481675005</w:t>
            </w:r>
            <w:r>
              <w:t xml:space="preserve">, </w:t>
            </w:r>
          </w:p>
          <w:p w14:paraId="652AB23E" w14:textId="77777777" w:rsidR="00424356" w:rsidRPr="004431CD" w:rsidRDefault="00424356" w:rsidP="00424356">
            <w:pPr>
              <w:ind w:firstLine="0"/>
            </w:pPr>
            <w:r>
              <w:t xml:space="preserve"> </w:t>
            </w:r>
            <w:r w:rsidRPr="004431CD">
              <w:t>482010029</w:t>
            </w:r>
            <w:r>
              <w:t xml:space="preserve">, </w:t>
            </w:r>
            <w:r w:rsidRPr="004431CD">
              <w:t>482010066</w:t>
            </w:r>
            <w:r>
              <w:t xml:space="preserve">, </w:t>
            </w:r>
            <w:r w:rsidRPr="004431CD">
              <w:t>482010552</w:t>
            </w:r>
            <w:r>
              <w:t xml:space="preserve">, </w:t>
            </w:r>
            <w:r w:rsidRPr="004431CD">
              <w:t>482010553</w:t>
            </w:r>
            <w:r>
              <w:t xml:space="preserve">, </w:t>
            </w:r>
            <w:r w:rsidRPr="004431CD">
              <w:t>482010554</w:t>
            </w:r>
            <w:r>
              <w:t xml:space="preserve">, </w:t>
            </w:r>
          </w:p>
          <w:p w14:paraId="3204D495" w14:textId="77777777" w:rsidR="00424356" w:rsidRPr="004431CD" w:rsidRDefault="00424356" w:rsidP="00424356">
            <w:pPr>
              <w:ind w:firstLine="0"/>
            </w:pPr>
            <w:r>
              <w:t xml:space="preserve"> </w:t>
            </w:r>
            <w:r w:rsidRPr="004431CD">
              <w:t>482010555</w:t>
            </w:r>
            <w:r>
              <w:t xml:space="preserve">, </w:t>
            </w:r>
            <w:r w:rsidRPr="004431CD">
              <w:t>482010556</w:t>
            </w:r>
            <w:r>
              <w:t xml:space="preserve">, </w:t>
            </w:r>
            <w:r w:rsidRPr="004431CD">
              <w:t>482010557</w:t>
            </w:r>
            <w:r>
              <w:t xml:space="preserve">, </w:t>
            </w:r>
            <w:r w:rsidRPr="004431CD">
              <w:t>482010558</w:t>
            </w:r>
            <w:r>
              <w:t xml:space="preserve">, </w:t>
            </w:r>
            <w:r w:rsidRPr="004431CD">
              <w:t>482010559</w:t>
            </w:r>
            <w:r>
              <w:t xml:space="preserve">, </w:t>
            </w:r>
          </w:p>
          <w:p w14:paraId="7E5C2CB8" w14:textId="77777777" w:rsidR="00424356" w:rsidRPr="004431CD" w:rsidRDefault="00424356" w:rsidP="00424356">
            <w:pPr>
              <w:ind w:firstLine="0"/>
            </w:pPr>
            <w:r>
              <w:t xml:space="preserve"> </w:t>
            </w:r>
            <w:r w:rsidRPr="004431CD">
              <w:t>482010560</w:t>
            </w:r>
            <w:r>
              <w:t xml:space="preserve">, </w:t>
            </w:r>
            <w:r w:rsidRPr="004431CD">
              <w:t>482010561</w:t>
            </w:r>
            <w:r>
              <w:t xml:space="preserve">, </w:t>
            </w:r>
            <w:r w:rsidRPr="004431CD">
              <w:t>482010563</w:t>
            </w:r>
            <w:r>
              <w:t xml:space="preserve">, </w:t>
            </w:r>
            <w:r w:rsidRPr="004431CD">
              <w:t>482010617</w:t>
            </w:r>
            <w:r>
              <w:t xml:space="preserve">, </w:t>
            </w:r>
            <w:r w:rsidRPr="004431CD">
              <w:t>482011042</w:t>
            </w:r>
            <w:r>
              <w:t xml:space="preserve">, </w:t>
            </w:r>
          </w:p>
          <w:p w14:paraId="312C91D2" w14:textId="77777777" w:rsidR="00424356" w:rsidRPr="004431CD" w:rsidRDefault="00424356" w:rsidP="00424356">
            <w:pPr>
              <w:ind w:firstLine="0"/>
            </w:pPr>
            <w:r>
              <w:t xml:space="preserve"> </w:t>
            </w:r>
            <w:r w:rsidRPr="004431CD">
              <w:t>482011050</w:t>
            </w:r>
            <w:r>
              <w:t xml:space="preserve">, </w:t>
            </w:r>
            <w:r w:rsidRPr="004431CD">
              <w:t>482910699</w:t>
            </w:r>
            <w:r>
              <w:t xml:space="preserve">, </w:t>
            </w:r>
            <w:r w:rsidRPr="004431CD">
              <w:t>483390078</w:t>
            </w:r>
            <w:r>
              <w:t xml:space="preserve">, </w:t>
            </w:r>
            <w:r w:rsidRPr="004431CD">
              <w:t>483390698</w:t>
            </w:r>
            <w:r>
              <w:t xml:space="preserve">, </w:t>
            </w:r>
            <w:r w:rsidRPr="004431CD">
              <w:t>483395006</w:t>
            </w:r>
            <w:r>
              <w:t xml:space="preserve">, </w:t>
            </w:r>
          </w:p>
          <w:p w14:paraId="15E2EC40" w14:textId="77777777" w:rsidR="00424356" w:rsidRPr="004431CD" w:rsidRDefault="00424356" w:rsidP="00424356">
            <w:pPr>
              <w:ind w:firstLine="0"/>
            </w:pPr>
            <w:r>
              <w:t xml:space="preserve"> </w:t>
            </w:r>
            <w:r w:rsidRPr="004431CD">
              <w:t>483739991</w:t>
            </w:r>
            <w:r>
              <w:t xml:space="preserve"> </w:t>
            </w:r>
          </w:p>
        </w:tc>
      </w:tr>
      <w:tr w:rsidR="00424356" w14:paraId="285C117E" w14:textId="77777777" w:rsidTr="00424356">
        <w:tc>
          <w:tcPr>
            <w:tcW w:w="918" w:type="dxa"/>
          </w:tcPr>
          <w:p w14:paraId="0CB8FE57" w14:textId="77777777" w:rsidR="00424356" w:rsidRDefault="00424356" w:rsidP="00424356">
            <w:pPr>
              <w:ind w:firstLine="0"/>
            </w:pPr>
            <w:r>
              <w:t>SA</w:t>
            </w:r>
          </w:p>
        </w:tc>
        <w:tc>
          <w:tcPr>
            <w:tcW w:w="990" w:type="dxa"/>
          </w:tcPr>
          <w:p w14:paraId="30020C26" w14:textId="77777777" w:rsidR="00424356" w:rsidRPr="004431CD" w:rsidRDefault="00424356" w:rsidP="00424356">
            <w:pPr>
              <w:ind w:firstLine="0"/>
              <w:jc w:val="center"/>
            </w:pPr>
            <w:r>
              <w:t>15</w:t>
            </w:r>
          </w:p>
        </w:tc>
        <w:tc>
          <w:tcPr>
            <w:tcW w:w="1440" w:type="dxa"/>
          </w:tcPr>
          <w:p w14:paraId="5998DEA7" w14:textId="77777777" w:rsidR="00424356" w:rsidRPr="004431CD" w:rsidRDefault="00424356" w:rsidP="00424356">
            <w:pPr>
              <w:ind w:firstLine="0"/>
              <w:jc w:val="center"/>
            </w:pPr>
            <w:r w:rsidRPr="004431CD">
              <w:t>8</w:t>
            </w:r>
          </w:p>
        </w:tc>
        <w:tc>
          <w:tcPr>
            <w:tcW w:w="6390" w:type="dxa"/>
          </w:tcPr>
          <w:p w14:paraId="58A28622" w14:textId="77777777" w:rsidR="00424356" w:rsidRPr="004431CD" w:rsidRDefault="00424356" w:rsidP="00424356">
            <w:pPr>
              <w:ind w:firstLine="0"/>
            </w:pPr>
            <w:r>
              <w:t xml:space="preserve"> </w:t>
            </w:r>
            <w:r w:rsidRPr="004431CD">
              <w:t>480290059</w:t>
            </w:r>
            <w:r>
              <w:t xml:space="preserve">, </w:t>
            </w:r>
            <w:r w:rsidRPr="004431CD">
              <w:t>480290501</w:t>
            </w:r>
            <w:r>
              <w:t xml:space="preserve">, </w:t>
            </w:r>
            <w:r w:rsidRPr="004431CD">
              <w:t>480290502</w:t>
            </w:r>
            <w:r>
              <w:t xml:space="preserve">, </w:t>
            </w:r>
            <w:r w:rsidRPr="004431CD">
              <w:t>480910503</w:t>
            </w:r>
            <w:r>
              <w:t xml:space="preserve">, </w:t>
            </w:r>
            <w:r w:rsidRPr="004431CD">
              <w:t>480910505</w:t>
            </w:r>
            <w:r>
              <w:t xml:space="preserve">, </w:t>
            </w:r>
          </w:p>
          <w:p w14:paraId="6E009B8B" w14:textId="77777777" w:rsidR="00424356" w:rsidRPr="004431CD" w:rsidRDefault="00424356" w:rsidP="00424356">
            <w:pPr>
              <w:ind w:firstLine="0"/>
            </w:pPr>
            <w:r>
              <w:t xml:space="preserve"> </w:t>
            </w:r>
            <w:r w:rsidRPr="004431CD">
              <w:t>481870504</w:t>
            </w:r>
            <w:r>
              <w:t xml:space="preserve">, </w:t>
            </w:r>
            <w:r w:rsidRPr="004431CD">
              <w:t>481870506</w:t>
            </w:r>
            <w:r>
              <w:t xml:space="preserve">, </w:t>
            </w:r>
            <w:r w:rsidRPr="004431CD">
              <w:t>481875004</w:t>
            </w:r>
            <w:r>
              <w:t xml:space="preserve"> </w:t>
            </w:r>
          </w:p>
        </w:tc>
      </w:tr>
      <w:tr w:rsidR="00424356" w14:paraId="5D70FBF6" w14:textId="77777777" w:rsidTr="00424356">
        <w:tc>
          <w:tcPr>
            <w:tcW w:w="918" w:type="dxa"/>
          </w:tcPr>
          <w:p w14:paraId="6F17DB1F" w14:textId="77777777" w:rsidR="00424356" w:rsidRDefault="00424356" w:rsidP="00424356">
            <w:pPr>
              <w:ind w:firstLine="0"/>
            </w:pPr>
            <w:r>
              <w:lastRenderedPageBreak/>
              <w:t>ARR</w:t>
            </w:r>
          </w:p>
        </w:tc>
        <w:tc>
          <w:tcPr>
            <w:tcW w:w="990" w:type="dxa"/>
          </w:tcPr>
          <w:p w14:paraId="013E37FD" w14:textId="77777777" w:rsidR="00424356" w:rsidRDefault="00424356" w:rsidP="00424356">
            <w:pPr>
              <w:ind w:firstLine="0"/>
              <w:jc w:val="center"/>
            </w:pPr>
            <w:r>
              <w:t>12</w:t>
            </w:r>
          </w:p>
        </w:tc>
        <w:tc>
          <w:tcPr>
            <w:tcW w:w="1440" w:type="dxa"/>
          </w:tcPr>
          <w:p w14:paraId="4AF6A4F9" w14:textId="77777777" w:rsidR="00424356" w:rsidRDefault="00424356" w:rsidP="00424356">
            <w:pPr>
              <w:ind w:firstLine="0"/>
              <w:jc w:val="center"/>
            </w:pPr>
            <w:r>
              <w:t>8</w:t>
            </w:r>
          </w:p>
        </w:tc>
        <w:tc>
          <w:tcPr>
            <w:tcW w:w="6390" w:type="dxa"/>
          </w:tcPr>
          <w:p w14:paraId="7323C9E9" w14:textId="77777777" w:rsidR="00424356" w:rsidRDefault="00424356" w:rsidP="00424356">
            <w:pPr>
              <w:ind w:firstLine="0"/>
            </w:pPr>
            <w:r>
              <w:t xml:space="preserve"> 482090675, 480210684, 481490001, 482090614, 482091675, </w:t>
            </w:r>
          </w:p>
          <w:p w14:paraId="3F05D2B3" w14:textId="77777777" w:rsidR="00424356" w:rsidRDefault="00424356" w:rsidP="00424356">
            <w:pPr>
              <w:ind w:firstLine="0"/>
            </w:pPr>
            <w:r>
              <w:t xml:space="preserve"> 484530020, 484910690, 484916602 </w:t>
            </w:r>
          </w:p>
        </w:tc>
      </w:tr>
      <w:tr w:rsidR="00424356" w14:paraId="38494E2B" w14:textId="77777777" w:rsidTr="00424356">
        <w:tc>
          <w:tcPr>
            <w:tcW w:w="918" w:type="dxa"/>
          </w:tcPr>
          <w:p w14:paraId="527EEB86" w14:textId="77777777" w:rsidR="00424356" w:rsidRDefault="00424356" w:rsidP="00424356">
            <w:pPr>
              <w:ind w:firstLine="0"/>
            </w:pPr>
            <w:r>
              <w:t>BPA</w:t>
            </w:r>
          </w:p>
        </w:tc>
        <w:tc>
          <w:tcPr>
            <w:tcW w:w="990" w:type="dxa"/>
          </w:tcPr>
          <w:p w14:paraId="6A1E67BE" w14:textId="77777777" w:rsidR="00424356" w:rsidRDefault="00424356" w:rsidP="00424356">
            <w:pPr>
              <w:ind w:firstLine="0"/>
              <w:jc w:val="center"/>
            </w:pPr>
            <w:r>
              <w:t>17</w:t>
            </w:r>
          </w:p>
        </w:tc>
        <w:tc>
          <w:tcPr>
            <w:tcW w:w="1440" w:type="dxa"/>
          </w:tcPr>
          <w:p w14:paraId="2B7ECBBA" w14:textId="77777777" w:rsidR="00424356" w:rsidRDefault="00424356" w:rsidP="00424356">
            <w:pPr>
              <w:ind w:firstLine="0"/>
              <w:jc w:val="center"/>
            </w:pPr>
            <w:r>
              <w:t>5</w:t>
            </w:r>
          </w:p>
        </w:tc>
        <w:tc>
          <w:tcPr>
            <w:tcW w:w="6390" w:type="dxa"/>
          </w:tcPr>
          <w:p w14:paraId="3A5A6108" w14:textId="77777777" w:rsidR="00424356" w:rsidRDefault="00424356" w:rsidP="00424356">
            <w:pPr>
              <w:ind w:firstLine="0"/>
            </w:pPr>
            <w:r>
              <w:t xml:space="preserve"> </w:t>
            </w:r>
            <w:r w:rsidRPr="001E5F83">
              <w:t>482450022</w:t>
            </w:r>
            <w:r>
              <w:t xml:space="preserve">, </w:t>
            </w:r>
            <w:r w:rsidRPr="001E5F83">
              <w:t>482450101</w:t>
            </w:r>
            <w:r>
              <w:t xml:space="preserve">, </w:t>
            </w:r>
            <w:r w:rsidRPr="001E5F83">
              <w:t>482450628</w:t>
            </w:r>
            <w:r>
              <w:t xml:space="preserve">, </w:t>
            </w:r>
            <w:r w:rsidRPr="001E5F83">
              <w:t>483611001</w:t>
            </w:r>
            <w:r>
              <w:t xml:space="preserve">, </w:t>
            </w:r>
            <w:r w:rsidRPr="001E5F83">
              <w:t>483611100</w:t>
            </w:r>
            <w:r>
              <w:t xml:space="preserve"> </w:t>
            </w:r>
          </w:p>
        </w:tc>
      </w:tr>
      <w:tr w:rsidR="00424356" w14:paraId="19C0EA50" w14:textId="77777777" w:rsidTr="00424356">
        <w:tc>
          <w:tcPr>
            <w:tcW w:w="918" w:type="dxa"/>
          </w:tcPr>
          <w:p w14:paraId="6F488E6D" w14:textId="77777777" w:rsidR="00424356" w:rsidRDefault="00424356" w:rsidP="00424356">
            <w:pPr>
              <w:ind w:firstLine="0"/>
            </w:pPr>
            <w:r>
              <w:t>TLM</w:t>
            </w:r>
          </w:p>
        </w:tc>
        <w:tc>
          <w:tcPr>
            <w:tcW w:w="990" w:type="dxa"/>
          </w:tcPr>
          <w:p w14:paraId="4D8CDE63" w14:textId="77777777" w:rsidR="00424356" w:rsidRDefault="00424356" w:rsidP="00424356">
            <w:pPr>
              <w:ind w:firstLine="0"/>
              <w:jc w:val="center"/>
            </w:pPr>
            <w:r>
              <w:t>4</w:t>
            </w:r>
          </w:p>
        </w:tc>
        <w:tc>
          <w:tcPr>
            <w:tcW w:w="1440" w:type="dxa"/>
          </w:tcPr>
          <w:p w14:paraId="303C604C" w14:textId="77777777" w:rsidR="00424356" w:rsidRDefault="00424356" w:rsidP="00424356">
            <w:pPr>
              <w:ind w:firstLine="0"/>
              <w:jc w:val="center"/>
            </w:pPr>
            <w:r>
              <w:t>4</w:t>
            </w:r>
          </w:p>
        </w:tc>
        <w:tc>
          <w:tcPr>
            <w:tcW w:w="6390" w:type="dxa"/>
          </w:tcPr>
          <w:p w14:paraId="1746FF68" w14:textId="77777777" w:rsidR="00424356" w:rsidRDefault="00424356" w:rsidP="00424356">
            <w:pPr>
              <w:ind w:firstLine="0"/>
            </w:pPr>
            <w:r>
              <w:t xml:space="preserve"> </w:t>
            </w:r>
            <w:r w:rsidRPr="001E5F83">
              <w:t>484230007</w:t>
            </w:r>
            <w:r>
              <w:t xml:space="preserve">, </w:t>
            </w:r>
            <w:r w:rsidRPr="001E5F83">
              <w:t>481830001</w:t>
            </w:r>
            <w:r>
              <w:t xml:space="preserve">, </w:t>
            </w:r>
            <w:r w:rsidRPr="001E5F83">
              <w:t>482030002</w:t>
            </w:r>
            <w:r>
              <w:t xml:space="preserve">, </w:t>
            </w:r>
            <w:r w:rsidRPr="001E5F83">
              <w:t>480370004</w:t>
            </w:r>
            <w:r>
              <w:t xml:space="preserve"> </w:t>
            </w:r>
          </w:p>
        </w:tc>
      </w:tr>
    </w:tbl>
    <w:p w14:paraId="18E9B503" w14:textId="77777777" w:rsidR="00424356" w:rsidRDefault="00424356" w:rsidP="00424356">
      <w:pPr>
        <w:rPr>
          <w:highlight w:val="yellow"/>
        </w:rPr>
      </w:pPr>
    </w:p>
    <w:p w14:paraId="58D20589" w14:textId="77777777" w:rsidR="00424356" w:rsidRPr="00813F07" w:rsidRDefault="00424356" w:rsidP="00424356">
      <w:r w:rsidRPr="00813F07">
        <w:t>To calculate the background MDA8 O</w:t>
      </w:r>
      <w:r w:rsidRPr="00813F07">
        <w:rPr>
          <w:vertAlign w:val="subscript"/>
        </w:rPr>
        <w:t>3</w:t>
      </w:r>
      <w:r w:rsidRPr="00813F07">
        <w:t xml:space="preserve"> for the State of Texas as</w:t>
      </w:r>
      <w:r>
        <w:t xml:space="preserve"> a whole, we used two approaches</w:t>
      </w:r>
      <w:r w:rsidRPr="00813F07">
        <w:t>, the first using data from TCEQ sites near the Texas border, and the second using data from site</w:t>
      </w:r>
      <w:r>
        <w:t>s in</w:t>
      </w:r>
      <w:r w:rsidRPr="00813F07">
        <w:t xml:space="preserve"> the US EPA Clean Air Status and Trends Network (CASTNET)</w:t>
      </w:r>
      <w:r w:rsidRPr="00813F07">
        <w:rPr>
          <w:rStyle w:val="FootnoteReference"/>
        </w:rPr>
        <w:footnoteReference w:id="5"/>
      </w:r>
      <w:r w:rsidRPr="00813F07">
        <w:t>. The CASTNet sites used to calculate Texas background O</w:t>
      </w:r>
      <w:r w:rsidRPr="00813F07">
        <w:rPr>
          <w:vertAlign w:val="subscript"/>
        </w:rPr>
        <w:t>3</w:t>
      </w:r>
      <w:r w:rsidRPr="00813F07">
        <w:t xml:space="preserve"> are listed i</w:t>
      </w:r>
      <w:r>
        <w:t>n Table 3; a csv file (</w:t>
      </w:r>
      <w:r w:rsidRPr="0081048F">
        <w:t>CASTNet_site_info.csv</w:t>
      </w:r>
      <w:r>
        <w:t>) with the latitudes, longitudes, and elevations of the CASTNet sites is included in the deliverable.</w:t>
      </w:r>
    </w:p>
    <w:p w14:paraId="0C2B439F" w14:textId="4880E89C" w:rsidR="00424356" w:rsidRPr="00E27FB3" w:rsidRDefault="00424356" w:rsidP="00424356">
      <w:r w:rsidRPr="00813F07">
        <w:t>To calculate the background daily average PM</w:t>
      </w:r>
      <w:r w:rsidRPr="00813F07">
        <w:rPr>
          <w:vertAlign w:val="subscript"/>
        </w:rPr>
        <w:t>2.5</w:t>
      </w:r>
      <w:r w:rsidRPr="00813F07">
        <w:t xml:space="preserve"> for the State of Texas, we used data from sites in the </w:t>
      </w:r>
      <w:r w:rsidRPr="00033033">
        <w:rPr>
          <w:bCs/>
        </w:rPr>
        <w:t>Interagency Monitoring of Protected Visual Environments</w:t>
      </w:r>
      <w:r w:rsidRPr="00033033">
        <w:t xml:space="preserve"> </w:t>
      </w:r>
      <w:r w:rsidRPr="00813F07">
        <w:t>(IMPROVE)</w:t>
      </w:r>
      <w:r w:rsidRPr="00813F07">
        <w:rPr>
          <w:rStyle w:val="FootnoteReference"/>
        </w:rPr>
        <w:footnoteReference w:id="6"/>
      </w:r>
      <w:r w:rsidRPr="00813F07">
        <w:t xml:space="preserve"> </w:t>
      </w:r>
      <w:r w:rsidRPr="00813F07">
        <w:rPr>
          <w:rFonts w:eastAsia="Times New Roman" w:cs="Times New Roman"/>
        </w:rPr>
        <w:t>network near the Texas border, as TCEQ sites near the Texas border rarely made PM</w:t>
      </w:r>
      <w:r w:rsidRPr="00813F07">
        <w:rPr>
          <w:rFonts w:eastAsia="Times New Roman" w:cs="Times New Roman"/>
          <w:vertAlign w:val="subscript"/>
        </w:rPr>
        <w:t xml:space="preserve">2.5 </w:t>
      </w:r>
      <w:r w:rsidRPr="00813F07">
        <w:rPr>
          <w:rFonts w:eastAsia="Times New Roman" w:cs="Times New Roman"/>
        </w:rPr>
        <w:t>measurements.</w:t>
      </w:r>
      <w:r>
        <w:rPr>
          <w:rFonts w:eastAsia="Times New Roman" w:cs="Times New Roman"/>
        </w:rPr>
        <w:t xml:space="preserve"> </w:t>
      </w:r>
      <w:bookmarkStart w:id="820" w:name="_Ref294518599"/>
      <w:bookmarkStart w:id="821" w:name="_Ref294519952"/>
      <w:r w:rsidRPr="00813F07">
        <w:t xml:space="preserve">The </w:t>
      </w:r>
      <w:r>
        <w:t>IMPROVE</w:t>
      </w:r>
      <w:r w:rsidRPr="00813F07">
        <w:t xml:space="preserve"> sites used to calculate Texas background O</w:t>
      </w:r>
      <w:r w:rsidRPr="00813F07">
        <w:rPr>
          <w:vertAlign w:val="subscript"/>
        </w:rPr>
        <w:t>3</w:t>
      </w:r>
      <w:r w:rsidRPr="00813F07">
        <w:t xml:space="preserve"> are listed i</w:t>
      </w:r>
      <w:r>
        <w:t xml:space="preserve">n </w:t>
      </w:r>
      <w:r w:rsidR="00CB2796">
        <w:fldChar w:fldCharType="begin"/>
      </w:r>
      <w:r w:rsidR="00CB2796">
        <w:instrText xml:space="preserve"> REF _Ref301093574 \h </w:instrText>
      </w:r>
      <w:r w:rsidR="00CB2796">
        <w:fldChar w:fldCharType="separate"/>
      </w:r>
      <w:r w:rsidR="0028125C">
        <w:t>Table B.</w:t>
      </w:r>
      <w:r w:rsidR="0028125C">
        <w:rPr>
          <w:noProof/>
        </w:rPr>
        <w:t>2</w:t>
      </w:r>
      <w:r w:rsidR="00CB2796">
        <w:fldChar w:fldCharType="end"/>
      </w:r>
      <w:r>
        <w:t>; a csv file (</w:t>
      </w:r>
      <w:r w:rsidRPr="00E27FB3">
        <w:t>IMPROVELocTable.csv</w:t>
      </w:r>
      <w:r>
        <w:t>) with the latitudes, longitudes, and elevations of the IMPROVE sites is included in the deliverable.</w:t>
      </w:r>
    </w:p>
    <w:p w14:paraId="72CDDEFC" w14:textId="77777777" w:rsidR="00424356" w:rsidRDefault="00424356" w:rsidP="00424356"/>
    <w:p w14:paraId="5EF05A8A" w14:textId="5B986021" w:rsidR="00424356" w:rsidRDefault="00424356" w:rsidP="00424356">
      <w:bookmarkStart w:id="822" w:name="_Ref301093574"/>
      <w:bookmarkStart w:id="823" w:name="_Toc294531060"/>
      <w:bookmarkStart w:id="824" w:name="_Toc301095458"/>
      <w:bookmarkStart w:id="825" w:name="_Toc301116765"/>
      <w:bookmarkStart w:id="826" w:name="_Toc302315848"/>
      <w:r>
        <w:t xml:space="preserve">Table </w:t>
      </w:r>
      <w:r w:rsidR="00F52796">
        <w:t>B.</w:t>
      </w:r>
      <w:fldSimple w:instr=" SEQ Table \* ARABIC ">
        <w:r w:rsidR="0028125C">
          <w:rPr>
            <w:noProof/>
          </w:rPr>
          <w:t>2</w:t>
        </w:r>
      </w:fldSimple>
      <w:bookmarkEnd w:id="820"/>
      <w:bookmarkEnd w:id="821"/>
      <w:bookmarkEnd w:id="822"/>
      <w:r>
        <w:t>. Sites used to calculate background O</w:t>
      </w:r>
      <w:r w:rsidRPr="006D4820">
        <w:rPr>
          <w:vertAlign w:val="subscript"/>
        </w:rPr>
        <w:t>3</w:t>
      </w:r>
      <w:r>
        <w:t xml:space="preserve"> and PM</w:t>
      </w:r>
      <w:r w:rsidRPr="006D4820">
        <w:rPr>
          <w:vertAlign w:val="subscript"/>
        </w:rPr>
        <w:t>2.5</w:t>
      </w:r>
      <w:r w:rsidRPr="006D4820">
        <w:t xml:space="preserve"> </w:t>
      </w:r>
      <w:r>
        <w:t>for the State of Texas as a whole.</w:t>
      </w:r>
      <w:bookmarkEnd w:id="823"/>
      <w:bookmarkEnd w:id="824"/>
      <w:bookmarkEnd w:id="825"/>
      <w:bookmarkEnd w:id="826"/>
    </w:p>
    <w:tbl>
      <w:tblPr>
        <w:tblStyle w:val="TableGrid"/>
        <w:tblW w:w="0" w:type="auto"/>
        <w:tblLook w:val="04A0" w:firstRow="1" w:lastRow="0" w:firstColumn="1" w:lastColumn="0" w:noHBand="0" w:noVBand="1"/>
      </w:tblPr>
      <w:tblGrid>
        <w:gridCol w:w="1818"/>
        <w:gridCol w:w="1440"/>
        <w:gridCol w:w="6318"/>
      </w:tblGrid>
      <w:tr w:rsidR="00424356" w14:paraId="339C1C8B" w14:textId="77777777" w:rsidTr="00424356">
        <w:tc>
          <w:tcPr>
            <w:tcW w:w="1818" w:type="dxa"/>
          </w:tcPr>
          <w:p w14:paraId="45CE36AD" w14:textId="77777777" w:rsidR="00424356" w:rsidRDefault="00424356" w:rsidP="00424356">
            <w:pPr>
              <w:ind w:firstLine="0"/>
            </w:pPr>
            <w:r>
              <w:t>Pollutant (Network)</w:t>
            </w:r>
          </w:p>
        </w:tc>
        <w:tc>
          <w:tcPr>
            <w:tcW w:w="1440" w:type="dxa"/>
          </w:tcPr>
          <w:p w14:paraId="13145CD3" w14:textId="77777777" w:rsidR="00424356" w:rsidRDefault="00424356" w:rsidP="00424356">
            <w:pPr>
              <w:ind w:firstLine="0"/>
            </w:pPr>
            <w:r>
              <w:t># of Background Sites</w:t>
            </w:r>
          </w:p>
        </w:tc>
        <w:tc>
          <w:tcPr>
            <w:tcW w:w="6318" w:type="dxa"/>
          </w:tcPr>
          <w:p w14:paraId="0F39B331" w14:textId="77777777" w:rsidR="00424356" w:rsidRDefault="00424356" w:rsidP="00424356">
            <w:pPr>
              <w:ind w:firstLine="0"/>
            </w:pPr>
            <w:r>
              <w:t>IDs of Background Sites</w:t>
            </w:r>
          </w:p>
        </w:tc>
      </w:tr>
      <w:tr w:rsidR="00424356" w14:paraId="1009E533" w14:textId="77777777" w:rsidTr="00424356">
        <w:tc>
          <w:tcPr>
            <w:tcW w:w="1818" w:type="dxa"/>
          </w:tcPr>
          <w:p w14:paraId="06FFCDC0" w14:textId="77777777" w:rsidR="00424356" w:rsidRDefault="00424356" w:rsidP="00424356">
            <w:pPr>
              <w:ind w:firstLine="0"/>
            </w:pPr>
            <w:r>
              <w:t>O</w:t>
            </w:r>
            <w:r w:rsidRPr="00B90364">
              <w:rPr>
                <w:vertAlign w:val="subscript"/>
              </w:rPr>
              <w:t>3</w:t>
            </w:r>
            <w:r>
              <w:t xml:space="preserve"> (TCEQ)</w:t>
            </w:r>
          </w:p>
        </w:tc>
        <w:tc>
          <w:tcPr>
            <w:tcW w:w="1440" w:type="dxa"/>
          </w:tcPr>
          <w:p w14:paraId="1E84FCA5" w14:textId="77777777" w:rsidR="00424356" w:rsidRDefault="00424356" w:rsidP="00424356">
            <w:pPr>
              <w:ind w:firstLine="0"/>
            </w:pPr>
            <w:r>
              <w:t>23</w:t>
            </w:r>
          </w:p>
        </w:tc>
        <w:tc>
          <w:tcPr>
            <w:tcW w:w="6318" w:type="dxa"/>
          </w:tcPr>
          <w:p w14:paraId="6EDCFAC3" w14:textId="77777777" w:rsidR="00424356" w:rsidRDefault="00424356" w:rsidP="00424356">
            <w:pPr>
              <w:ind w:firstLine="0"/>
            </w:pPr>
            <w:r>
              <w:t xml:space="preserve"> 484790017, 484790016, 484790313, 482150043, 480610006, </w:t>
            </w:r>
          </w:p>
          <w:p w14:paraId="2E8D0D37" w14:textId="77777777" w:rsidR="00424356" w:rsidRDefault="00424356" w:rsidP="00424356">
            <w:pPr>
              <w:ind w:firstLine="0"/>
            </w:pPr>
            <w:r>
              <w:t xml:space="preserve"> 482730314, 483550025, 482450101, 481675005, 480391003, </w:t>
            </w:r>
          </w:p>
          <w:p w14:paraId="7440D2EA" w14:textId="77777777" w:rsidR="00424356" w:rsidRDefault="00424356" w:rsidP="00424356">
            <w:pPr>
              <w:ind w:firstLine="0"/>
            </w:pPr>
            <w:r>
              <w:t xml:space="preserve"> 482030002, 480370004, 482311006, 483670081, 480650007, </w:t>
            </w:r>
          </w:p>
          <w:p w14:paraId="75E85656" w14:textId="77777777" w:rsidR="00424356" w:rsidRDefault="00424356" w:rsidP="00424356">
            <w:pPr>
              <w:ind w:firstLine="0"/>
            </w:pPr>
            <w:r>
              <w:t xml:space="preserve"> 480650004, 480650005, 481351014, 481350003, 481410058, </w:t>
            </w:r>
          </w:p>
          <w:p w14:paraId="6D4520D8" w14:textId="77777777" w:rsidR="00424356" w:rsidRDefault="00424356" w:rsidP="00424356">
            <w:pPr>
              <w:ind w:firstLine="0"/>
            </w:pPr>
            <w:r>
              <w:t xml:space="preserve"> 800060003, 481410029, 481410057</w:t>
            </w:r>
          </w:p>
        </w:tc>
      </w:tr>
      <w:tr w:rsidR="00424356" w14:paraId="315B056B" w14:textId="77777777" w:rsidTr="00424356">
        <w:tc>
          <w:tcPr>
            <w:tcW w:w="1818" w:type="dxa"/>
          </w:tcPr>
          <w:p w14:paraId="66AA8A33" w14:textId="77777777" w:rsidR="00424356" w:rsidRDefault="00424356" w:rsidP="00424356">
            <w:pPr>
              <w:ind w:firstLine="0"/>
            </w:pPr>
            <w:r>
              <w:t>O</w:t>
            </w:r>
            <w:r w:rsidRPr="00B90364">
              <w:rPr>
                <w:vertAlign w:val="subscript"/>
              </w:rPr>
              <w:t>3</w:t>
            </w:r>
            <w:r>
              <w:t xml:space="preserve"> (CASTNet)</w:t>
            </w:r>
          </w:p>
        </w:tc>
        <w:tc>
          <w:tcPr>
            <w:tcW w:w="1440" w:type="dxa"/>
          </w:tcPr>
          <w:p w14:paraId="3784BAF7" w14:textId="77777777" w:rsidR="00424356" w:rsidRDefault="00424356" w:rsidP="00424356">
            <w:pPr>
              <w:ind w:firstLine="0"/>
            </w:pPr>
            <w:r>
              <w:t>10</w:t>
            </w:r>
          </w:p>
        </w:tc>
        <w:tc>
          <w:tcPr>
            <w:tcW w:w="6318" w:type="dxa"/>
          </w:tcPr>
          <w:p w14:paraId="7A0579E8" w14:textId="77777777" w:rsidR="00424356" w:rsidRDefault="00424356" w:rsidP="00424356">
            <w:pPr>
              <w:ind w:firstLine="0"/>
            </w:pPr>
            <w:r>
              <w:t xml:space="preserve"> </w:t>
            </w:r>
            <w:r w:rsidRPr="006D4820">
              <w:t>CHA467</w:t>
            </w:r>
            <w:r>
              <w:t xml:space="preserve">, </w:t>
            </w:r>
            <w:r w:rsidRPr="006D4820">
              <w:t>PET427</w:t>
            </w:r>
            <w:r>
              <w:t xml:space="preserve">, </w:t>
            </w:r>
            <w:r w:rsidRPr="006D4820">
              <w:t>MEV405</w:t>
            </w:r>
            <w:r>
              <w:t xml:space="preserve">, </w:t>
            </w:r>
            <w:r w:rsidRPr="006D4820">
              <w:t>CHE185</w:t>
            </w:r>
            <w:r>
              <w:t xml:space="preserve">, </w:t>
            </w:r>
            <w:r w:rsidRPr="006D4820">
              <w:t>CAD150</w:t>
            </w:r>
            <w:r>
              <w:t xml:space="preserve">, </w:t>
            </w:r>
          </w:p>
          <w:p w14:paraId="3F22B3DD" w14:textId="77777777" w:rsidR="00424356" w:rsidRDefault="00424356" w:rsidP="00424356">
            <w:pPr>
              <w:ind w:firstLine="0"/>
            </w:pPr>
            <w:r>
              <w:t xml:space="preserve"> </w:t>
            </w:r>
            <w:r w:rsidRPr="006D4820">
              <w:t>CVL151</w:t>
            </w:r>
            <w:r>
              <w:t xml:space="preserve">, </w:t>
            </w:r>
            <w:r w:rsidRPr="006D4820">
              <w:t>SUM156</w:t>
            </w:r>
            <w:r>
              <w:t xml:space="preserve">, </w:t>
            </w:r>
            <w:r w:rsidRPr="006D4820">
              <w:t>EVE419</w:t>
            </w:r>
            <w:r>
              <w:t xml:space="preserve">, </w:t>
            </w:r>
            <w:r w:rsidRPr="006D4820">
              <w:t>PAL190</w:t>
            </w:r>
            <w:r>
              <w:t xml:space="preserve">, </w:t>
            </w:r>
            <w:r w:rsidRPr="006D4820">
              <w:t>BBE401</w:t>
            </w:r>
            <w:r>
              <w:t xml:space="preserve"> </w:t>
            </w:r>
          </w:p>
        </w:tc>
      </w:tr>
      <w:tr w:rsidR="00424356" w14:paraId="2B4399C6" w14:textId="77777777" w:rsidTr="00424356">
        <w:tc>
          <w:tcPr>
            <w:tcW w:w="1818" w:type="dxa"/>
          </w:tcPr>
          <w:p w14:paraId="0BEBB570" w14:textId="77777777" w:rsidR="00424356" w:rsidRDefault="00424356" w:rsidP="00424356">
            <w:pPr>
              <w:ind w:firstLine="0"/>
            </w:pPr>
            <w:r>
              <w:t>PM</w:t>
            </w:r>
            <w:r w:rsidRPr="00B90364">
              <w:rPr>
                <w:vertAlign w:val="subscript"/>
              </w:rPr>
              <w:t>2.5</w:t>
            </w:r>
            <w:r w:rsidRPr="00B90364">
              <w:t xml:space="preserve"> </w:t>
            </w:r>
            <w:r>
              <w:t>(IMPROVE)</w:t>
            </w:r>
          </w:p>
        </w:tc>
        <w:tc>
          <w:tcPr>
            <w:tcW w:w="1440" w:type="dxa"/>
          </w:tcPr>
          <w:p w14:paraId="6C9C3BD0" w14:textId="77777777" w:rsidR="00424356" w:rsidRDefault="00424356" w:rsidP="00424356">
            <w:pPr>
              <w:ind w:firstLine="0"/>
            </w:pPr>
            <w:r>
              <w:t>12</w:t>
            </w:r>
          </w:p>
        </w:tc>
        <w:tc>
          <w:tcPr>
            <w:tcW w:w="6318" w:type="dxa"/>
          </w:tcPr>
          <w:p w14:paraId="40AF8842" w14:textId="77777777" w:rsidR="00424356" w:rsidRDefault="00424356" w:rsidP="00424356">
            <w:pPr>
              <w:ind w:firstLine="0"/>
            </w:pPr>
            <w:r>
              <w:t xml:space="preserve"> BOAP1, SAAN1, WHIT1, GUMO1, SACR1, BIBE1, </w:t>
            </w:r>
          </w:p>
          <w:p w14:paraId="290B22D2" w14:textId="77777777" w:rsidR="00424356" w:rsidRDefault="00424356" w:rsidP="00424356">
            <w:pPr>
              <w:ind w:firstLine="0"/>
            </w:pPr>
            <w:r>
              <w:t xml:space="preserve"> ELLI1, WIMO1, CACR1, SIKE1, HOUS1, BRET1 </w:t>
            </w:r>
          </w:p>
        </w:tc>
      </w:tr>
    </w:tbl>
    <w:p w14:paraId="5B6EFF58" w14:textId="77777777" w:rsidR="00424356" w:rsidRDefault="00424356" w:rsidP="00424356"/>
    <w:p w14:paraId="4C46B892" w14:textId="77777777" w:rsidR="00424356" w:rsidRPr="00053D1B" w:rsidRDefault="00424356" w:rsidP="001C3C4A">
      <w:pPr>
        <w:pStyle w:val="Heading3"/>
        <w:numPr>
          <w:ilvl w:val="2"/>
          <w:numId w:val="56"/>
        </w:numPr>
      </w:pPr>
      <w:bookmarkStart w:id="827" w:name="_Toc295995686"/>
      <w:bookmarkStart w:id="828" w:name="_Toc301032753"/>
      <w:bookmarkStart w:id="829" w:name="_Toc301095434"/>
      <w:bookmarkStart w:id="830" w:name="_Ref301095578"/>
      <w:bookmarkStart w:id="831" w:name="_Toc301116674"/>
      <w:bookmarkStart w:id="832" w:name="_Toc301696156"/>
      <w:bookmarkStart w:id="833" w:name="_Toc302315743"/>
      <w:r>
        <w:lastRenderedPageBreak/>
        <w:t>Calculation of MDA8 O</w:t>
      </w:r>
      <w:r w:rsidRPr="00053D1B">
        <w:rPr>
          <w:vertAlign w:val="subscript"/>
        </w:rPr>
        <w:t>3</w:t>
      </w:r>
      <w:r>
        <w:t xml:space="preserve"> and daily average PM</w:t>
      </w:r>
      <w:r w:rsidRPr="00053D1B">
        <w:rPr>
          <w:vertAlign w:val="subscript"/>
        </w:rPr>
        <w:t xml:space="preserve">2.5 </w:t>
      </w:r>
      <w:r>
        <w:t>Values for Each Site</w:t>
      </w:r>
      <w:bookmarkEnd w:id="827"/>
      <w:bookmarkEnd w:id="828"/>
      <w:bookmarkEnd w:id="829"/>
      <w:bookmarkEnd w:id="830"/>
      <w:bookmarkEnd w:id="831"/>
      <w:bookmarkEnd w:id="832"/>
      <w:bookmarkEnd w:id="833"/>
    </w:p>
    <w:p w14:paraId="50239E91" w14:textId="77777777" w:rsidR="00424356" w:rsidRPr="00276719" w:rsidRDefault="00424356" w:rsidP="00424356">
      <w:r w:rsidRPr="00276719">
        <w:t>We developed a python script (calc_bkgrd_ozone.py)</w:t>
      </w:r>
      <w:r w:rsidRPr="00276719">
        <w:rPr>
          <w:rStyle w:val="FootnoteReference"/>
        </w:rPr>
        <w:footnoteReference w:id="7"/>
      </w:r>
      <w:r w:rsidRPr="00276719">
        <w:t xml:space="preserve"> that calculated the MDA8 O</w:t>
      </w:r>
      <w:r w:rsidRPr="00276719">
        <w:rPr>
          <w:vertAlign w:val="subscript"/>
        </w:rPr>
        <w:t>3</w:t>
      </w:r>
      <w:r w:rsidRPr="00276719">
        <w:t xml:space="preserve"> (ppbv) for all of </w:t>
      </w:r>
      <w:r>
        <w:t xml:space="preserve">the </w:t>
      </w:r>
      <w:r w:rsidRPr="00276719">
        <w:t>monitoring sites in the six urban areas. The MDA8 for a site was calculated as follows:</w:t>
      </w:r>
    </w:p>
    <w:p w14:paraId="0186FF3D" w14:textId="77777777" w:rsidR="00424356" w:rsidRPr="00276719" w:rsidRDefault="00424356" w:rsidP="00CC2EE1">
      <w:pPr>
        <w:pStyle w:val="ListParagraph"/>
        <w:numPr>
          <w:ilvl w:val="0"/>
          <w:numId w:val="5"/>
        </w:numPr>
      </w:pPr>
      <w:r w:rsidRPr="00276719">
        <w:t>A running 8-hour average was calculated for each hour, ave</w:t>
      </w:r>
      <w:r>
        <w:t>raged over that hour and the follow</w:t>
      </w:r>
      <w:r w:rsidRPr="00276719">
        <w:t>ing seven hours. At least 6 hours in this 8-hour range had to have valid O</w:t>
      </w:r>
      <w:r w:rsidRPr="00276719">
        <w:rPr>
          <w:vertAlign w:val="subscript"/>
        </w:rPr>
        <w:t>3</w:t>
      </w:r>
      <w:r w:rsidRPr="00276719">
        <w:t xml:space="preserve"> measurements for the 8-hour average to be considered valid.</w:t>
      </w:r>
    </w:p>
    <w:p w14:paraId="32FA837B" w14:textId="77777777" w:rsidR="00424356" w:rsidRPr="00276719" w:rsidRDefault="00424356" w:rsidP="00CC2EE1">
      <w:pPr>
        <w:pStyle w:val="ListParagraph"/>
        <w:numPr>
          <w:ilvl w:val="0"/>
          <w:numId w:val="5"/>
        </w:numPr>
      </w:pPr>
      <w:r w:rsidRPr="00276719">
        <w:t xml:space="preserve">The largest of each of the calculated 8-hour averages </w:t>
      </w:r>
      <w:r>
        <w:t xml:space="preserve">in a day </w:t>
      </w:r>
      <w:r w:rsidRPr="00276719">
        <w:t>was selected as the MDA</w:t>
      </w:r>
      <w:r>
        <w:t>8 for that day</w:t>
      </w:r>
      <w:r w:rsidRPr="00276719">
        <w:t>.</w:t>
      </w:r>
    </w:p>
    <w:p w14:paraId="4F92C1A0" w14:textId="77777777" w:rsidR="00424356" w:rsidRDefault="00424356" w:rsidP="00424356">
      <w:r w:rsidRPr="00276719">
        <w:t>A similar script (calc_pm</w:t>
      </w:r>
      <w:r>
        <w:t>25</w:t>
      </w:r>
      <w:r w:rsidRPr="00276719">
        <w:t>.py) was used to calculate daily average PM</w:t>
      </w:r>
      <w:r w:rsidRPr="00276719">
        <w:rPr>
          <w:vertAlign w:val="subscript"/>
        </w:rPr>
        <w:t>2.5</w:t>
      </w:r>
      <w:r w:rsidRPr="00276719">
        <w:t xml:space="preserve"> values from the available hourly data. This average was calculated</w:t>
      </w:r>
      <w:r>
        <w:t xml:space="preserve"> as follows:</w:t>
      </w:r>
    </w:p>
    <w:p w14:paraId="4C1B0874" w14:textId="77777777" w:rsidR="00424356" w:rsidRDefault="00424356" w:rsidP="00CC2EE1">
      <w:pPr>
        <w:pStyle w:val="ListParagraph"/>
        <w:numPr>
          <w:ilvl w:val="0"/>
          <w:numId w:val="3"/>
        </w:numPr>
      </w:pPr>
      <w:r>
        <w:t>If more than one PM</w:t>
      </w:r>
      <w:r w:rsidRPr="00C5189B">
        <w:rPr>
          <w:vertAlign w:val="subscript"/>
        </w:rPr>
        <w:t xml:space="preserve">2.5 </w:t>
      </w:r>
      <w:r>
        <w:t>instrument was active for a site, the reported hourly values were averaged.</w:t>
      </w:r>
    </w:p>
    <w:p w14:paraId="44202CE5" w14:textId="77777777" w:rsidR="00424356" w:rsidRDefault="00424356" w:rsidP="00CC2EE1">
      <w:pPr>
        <w:pStyle w:val="ListParagraph"/>
        <w:numPr>
          <w:ilvl w:val="0"/>
          <w:numId w:val="3"/>
        </w:numPr>
      </w:pPr>
      <w:r>
        <w:t>A daily average PM</w:t>
      </w:r>
      <w:r w:rsidRPr="00C5189B">
        <w:rPr>
          <w:vertAlign w:val="subscript"/>
        </w:rPr>
        <w:t>2.5</w:t>
      </w:r>
      <w:r w:rsidRPr="00C5189B">
        <w:t xml:space="preserve"> </w:t>
      </w:r>
      <w:r>
        <w:t>value was then calculated for each site. At least 18 hours of that day had to have valid PM</w:t>
      </w:r>
      <w:r w:rsidRPr="00C5189B">
        <w:rPr>
          <w:vertAlign w:val="subscript"/>
        </w:rPr>
        <w:t>2.5</w:t>
      </w:r>
      <w:r w:rsidRPr="00C5189B">
        <w:t xml:space="preserve"> </w:t>
      </w:r>
      <w:r>
        <w:t>measurements for the daily average to be considered valid.</w:t>
      </w:r>
    </w:p>
    <w:p w14:paraId="21673678" w14:textId="09945F8F" w:rsidR="00424356" w:rsidRPr="00EE6A5A" w:rsidRDefault="00424356" w:rsidP="00424356">
      <w:r w:rsidRPr="0009790B">
        <w:t xml:space="preserve">For the background values for the State of Texas as a whole, the MDA8 values for the TCEQ sites in </w:t>
      </w:r>
      <w:r w:rsidR="002A2E92">
        <w:fldChar w:fldCharType="begin"/>
      </w:r>
      <w:r w:rsidR="002A2E92">
        <w:instrText xml:space="preserve"> REF _Ref301093574 \h </w:instrText>
      </w:r>
      <w:r w:rsidR="002A2E92">
        <w:fldChar w:fldCharType="separate"/>
      </w:r>
      <w:r w:rsidR="0028125C">
        <w:t>Table B.</w:t>
      </w:r>
      <w:r w:rsidR="0028125C">
        <w:rPr>
          <w:noProof/>
        </w:rPr>
        <w:t>2</w:t>
      </w:r>
      <w:r w:rsidR="002A2E92">
        <w:fldChar w:fldCharType="end"/>
      </w:r>
      <w:r>
        <w:t xml:space="preserve"> </w:t>
      </w:r>
      <w:r w:rsidRPr="0009790B">
        <w:t xml:space="preserve">were calculated as above. The CASTNet and IMPROVE data was already provided as appropriately averaged values. </w:t>
      </w:r>
      <w:r>
        <w:t xml:space="preserve">The scripts </w:t>
      </w:r>
      <w:r w:rsidRPr="00033033">
        <w:t>calc_TX_bkgrd_ozone.py</w:t>
      </w:r>
      <w:r>
        <w:t xml:space="preserve"> and </w:t>
      </w:r>
      <w:r w:rsidRPr="00033033">
        <w:t>calc_TX_bkgrd_PM25.py</w:t>
      </w:r>
      <w:r>
        <w:t xml:space="preserve"> were used to process the data.</w:t>
      </w:r>
    </w:p>
    <w:p w14:paraId="0FA154F1" w14:textId="77777777" w:rsidR="00424356" w:rsidRDefault="00424356" w:rsidP="001C3C4A">
      <w:pPr>
        <w:pStyle w:val="Heading3"/>
        <w:numPr>
          <w:ilvl w:val="2"/>
          <w:numId w:val="56"/>
        </w:numPr>
      </w:pPr>
      <w:bookmarkStart w:id="834" w:name="_Toc295995687"/>
      <w:bookmarkStart w:id="835" w:name="_Toc301032754"/>
      <w:bookmarkStart w:id="836" w:name="_Toc301095435"/>
      <w:bookmarkStart w:id="837" w:name="_Ref301095636"/>
      <w:bookmarkStart w:id="838" w:name="_Ref301096614"/>
      <w:bookmarkStart w:id="839" w:name="_Ref301096921"/>
      <w:bookmarkStart w:id="840" w:name="_Toc301116675"/>
      <w:bookmarkStart w:id="841" w:name="_Toc301696157"/>
      <w:bookmarkStart w:id="842" w:name="_Toc302315744"/>
      <w:r>
        <w:t>Estimating Preliminary Background Values</w:t>
      </w:r>
      <w:bookmarkEnd w:id="834"/>
      <w:bookmarkEnd w:id="835"/>
      <w:bookmarkEnd w:id="836"/>
      <w:bookmarkEnd w:id="837"/>
      <w:bookmarkEnd w:id="838"/>
      <w:bookmarkEnd w:id="839"/>
      <w:bookmarkEnd w:id="840"/>
      <w:bookmarkEnd w:id="841"/>
      <w:bookmarkEnd w:id="842"/>
    </w:p>
    <w:p w14:paraId="3B444FA2" w14:textId="77777777" w:rsidR="00424356" w:rsidRPr="00283AB4" w:rsidRDefault="00424356" w:rsidP="00424356">
      <w:r w:rsidRPr="00283AB4">
        <w:t>The lowest of the daily MDA8 O</w:t>
      </w:r>
      <w:r w:rsidRPr="00283AB4">
        <w:rPr>
          <w:vertAlign w:val="subscript"/>
        </w:rPr>
        <w:t>3</w:t>
      </w:r>
      <w:r w:rsidRPr="00283AB4">
        <w:t xml:space="preserve"> values in the backgrou</w:t>
      </w:r>
      <w:r>
        <w:t>nd sites for each urban area were</w:t>
      </w:r>
      <w:r w:rsidRPr="00283AB4">
        <w:t xml:space="preserve"> selected as our preliminary background estimate</w:t>
      </w:r>
      <w:r>
        <w:t>s</w:t>
      </w:r>
      <w:r w:rsidRPr="00283AB4">
        <w:t>. In addition, the maximum and minimum MDA8 O</w:t>
      </w:r>
      <w:r w:rsidRPr="00283AB4">
        <w:rPr>
          <w:vertAlign w:val="subscript"/>
        </w:rPr>
        <w:t>3</w:t>
      </w:r>
      <w:r w:rsidRPr="00283AB4">
        <w:t xml:space="preserve"> values for all urban sites in the area were also calculated.</w:t>
      </w:r>
    </w:p>
    <w:p w14:paraId="46AFC887" w14:textId="77777777" w:rsidR="00424356" w:rsidRPr="00283AB4" w:rsidRDefault="00424356" w:rsidP="00424356">
      <w:r w:rsidRPr="00283AB4">
        <w:t>Similarly, the lowest of the daily average PM</w:t>
      </w:r>
      <w:r w:rsidRPr="00283AB4">
        <w:rPr>
          <w:vertAlign w:val="subscript"/>
        </w:rPr>
        <w:t xml:space="preserve">2.5 </w:t>
      </w:r>
      <w:r w:rsidRPr="00283AB4">
        <w:t>values in the backgrou</w:t>
      </w:r>
      <w:r>
        <w:t>nd sites for each urban area were</w:t>
      </w:r>
      <w:r w:rsidRPr="00283AB4">
        <w:t xml:space="preserve"> selected as our preliminary background estimate</w:t>
      </w:r>
      <w:r>
        <w:t>s</w:t>
      </w:r>
      <w:r w:rsidRPr="00283AB4">
        <w:t>. In addition, the maximum and minimum daily average PM</w:t>
      </w:r>
      <w:r w:rsidRPr="00283AB4">
        <w:rPr>
          <w:vertAlign w:val="subscript"/>
        </w:rPr>
        <w:t>2.5</w:t>
      </w:r>
      <w:r w:rsidRPr="00283AB4">
        <w:t xml:space="preserve"> values for all urban sites in the area were also calculated.</w:t>
      </w:r>
    </w:p>
    <w:p w14:paraId="60ACB23E" w14:textId="77777777" w:rsidR="00424356" w:rsidRDefault="00424356" w:rsidP="00424356">
      <w:r w:rsidRPr="00283AB4">
        <w:t>For the State of Texas as a whole, we calculated separate background values for O</w:t>
      </w:r>
      <w:r w:rsidRPr="00E414DB">
        <w:rPr>
          <w:vertAlign w:val="subscript"/>
        </w:rPr>
        <w:t>3</w:t>
      </w:r>
      <w:r w:rsidRPr="00283AB4">
        <w:t xml:space="preserve"> from the TCEQ sites and the CASTNet sites. In both cases the minimum valid </w:t>
      </w:r>
      <w:r>
        <w:t xml:space="preserve">MDA8 </w:t>
      </w:r>
      <w:r w:rsidRPr="00283AB4">
        <w:t>value was used. The minimum valid IMPROVE PM</w:t>
      </w:r>
      <w:r w:rsidRPr="00283AB4">
        <w:rPr>
          <w:vertAlign w:val="subscript"/>
        </w:rPr>
        <w:t>2.5</w:t>
      </w:r>
      <w:r>
        <w:t xml:space="preserve"> value was </w:t>
      </w:r>
      <w:r w:rsidRPr="00283AB4">
        <w:t>used as the PM</w:t>
      </w:r>
      <w:r w:rsidRPr="00283AB4">
        <w:rPr>
          <w:vertAlign w:val="subscript"/>
        </w:rPr>
        <w:t>2.5</w:t>
      </w:r>
      <w:r w:rsidRPr="00283AB4">
        <w:t xml:space="preserve"> background estimate for Texas.</w:t>
      </w:r>
      <w:r>
        <w:t xml:space="preserve"> </w:t>
      </w:r>
    </w:p>
    <w:p w14:paraId="6A14625F" w14:textId="1C229524" w:rsidR="00E637FB" w:rsidRDefault="00424356" w:rsidP="001C3C4A">
      <w:pPr>
        <w:pStyle w:val="Heading3"/>
        <w:numPr>
          <w:ilvl w:val="2"/>
          <w:numId w:val="56"/>
        </w:numPr>
      </w:pPr>
      <w:bookmarkStart w:id="843" w:name="_Toc295995688"/>
      <w:bookmarkStart w:id="844" w:name="_Toc301032755"/>
      <w:bookmarkStart w:id="845" w:name="_Ref301093784"/>
      <w:bookmarkStart w:id="846" w:name="_Ref301093789"/>
      <w:bookmarkStart w:id="847" w:name="_Ref301093807"/>
      <w:bookmarkStart w:id="848" w:name="_Toc301095436"/>
      <w:bookmarkStart w:id="849" w:name="_Toc301116676"/>
      <w:bookmarkStart w:id="850" w:name="_Ref301193671"/>
      <w:bookmarkStart w:id="851" w:name="_Toc301696158"/>
      <w:bookmarkStart w:id="852" w:name="_Toc302315745"/>
      <w:r>
        <w:t xml:space="preserve">Linear </w:t>
      </w:r>
      <w:r w:rsidR="00E637FB">
        <w:t>Regressions</w:t>
      </w:r>
      <w:r>
        <w:t xml:space="preserve"> Test and Outlier Analysis</w:t>
      </w:r>
      <w:bookmarkEnd w:id="843"/>
      <w:bookmarkEnd w:id="844"/>
      <w:bookmarkEnd w:id="845"/>
      <w:bookmarkEnd w:id="846"/>
      <w:bookmarkEnd w:id="847"/>
      <w:bookmarkEnd w:id="848"/>
      <w:bookmarkEnd w:id="849"/>
      <w:bookmarkEnd w:id="850"/>
      <w:bookmarkEnd w:id="851"/>
      <w:bookmarkEnd w:id="852"/>
    </w:p>
    <w:p w14:paraId="7076F7D8" w14:textId="275CBDD0" w:rsidR="00424356" w:rsidRDefault="00424356" w:rsidP="00424356">
      <w:r>
        <w:t>We investigated the</w:t>
      </w:r>
      <w:r w:rsidRPr="00846B24">
        <w:t xml:space="preserve"> preliminary background estimates </w:t>
      </w:r>
      <w:r>
        <w:t xml:space="preserve">for each urban area </w:t>
      </w:r>
      <w:r w:rsidRPr="00846B24">
        <w:t xml:space="preserve">by </w:t>
      </w:r>
      <w:r>
        <w:t>performing a linear regression</w:t>
      </w:r>
      <w:r w:rsidRPr="00846B24">
        <w:t xml:space="preserve"> of the preliminary background values (x) versus the maximum values (y) of MDA8 O</w:t>
      </w:r>
      <w:r w:rsidRPr="00846B24">
        <w:rPr>
          <w:vertAlign w:val="subscript"/>
        </w:rPr>
        <w:t>3</w:t>
      </w:r>
      <w:r w:rsidRPr="00846B24">
        <w:t xml:space="preserve"> and daily average PM</w:t>
      </w:r>
      <w:r w:rsidRPr="00846B24">
        <w:rPr>
          <w:vertAlign w:val="subscript"/>
        </w:rPr>
        <w:t>2.5</w:t>
      </w:r>
      <w:r w:rsidRPr="00846B24">
        <w:t xml:space="preserve"> using the R software package (</w:t>
      </w:r>
      <w:r>
        <w:t xml:space="preserve">using scripts </w:t>
      </w:r>
      <w:r w:rsidRPr="00846B24">
        <w:t>bckgd_fit_o3.R and bckgd_fit_pm.R). For</w:t>
      </w:r>
      <w:r w:rsidRPr="00814039">
        <w:t xml:space="preserve"> example, </w:t>
      </w:r>
      <w:r>
        <w:fldChar w:fldCharType="begin"/>
      </w:r>
      <w:r>
        <w:instrText xml:space="preserve"> REF _Ref294516608 \h </w:instrText>
      </w:r>
      <w:r>
        <w:fldChar w:fldCharType="separate"/>
      </w:r>
      <w:r w:rsidR="0028125C" w:rsidRPr="0066497F">
        <w:t xml:space="preserve">Figure </w:t>
      </w:r>
      <w:r w:rsidR="0028125C">
        <w:t>B.</w:t>
      </w:r>
      <w:r w:rsidR="0028125C">
        <w:rPr>
          <w:noProof/>
        </w:rPr>
        <w:t>1</w:t>
      </w:r>
      <w:r>
        <w:fldChar w:fldCharType="end"/>
      </w:r>
      <w:r>
        <w:t xml:space="preserve"> </w:t>
      </w:r>
      <w:r w:rsidRPr="00814039">
        <w:t>shows a scatterplot of the background MDA8 O</w:t>
      </w:r>
      <w:r w:rsidRPr="00814039">
        <w:rPr>
          <w:vertAlign w:val="subscript"/>
        </w:rPr>
        <w:t>3</w:t>
      </w:r>
      <w:r w:rsidRPr="00814039">
        <w:t xml:space="preserve"> value versus the maximum MDA8 O</w:t>
      </w:r>
      <w:r w:rsidRPr="00814039">
        <w:rPr>
          <w:vertAlign w:val="subscript"/>
        </w:rPr>
        <w:t>3</w:t>
      </w:r>
      <w:r w:rsidRPr="00814039">
        <w:t xml:space="preserve"> value for the </w:t>
      </w:r>
      <w:r w:rsidRPr="00564B0E">
        <w:t xml:space="preserve">HGB area (the other fit figures are included in </w:t>
      </w:r>
      <w:r w:rsidR="004E39C8">
        <w:t>the original appendix attached to this deliverable</w:t>
      </w:r>
      <w:r w:rsidRPr="00564B0E">
        <w:t>). The solid black line is the linear fit, and</w:t>
      </w:r>
      <w:r w:rsidRPr="00814039">
        <w:t xml:space="preserve"> the dotted and dashed black lines are the upper and lower 95% (or 2</w:t>
      </w:r>
      <m:oMath>
        <m:r>
          <w:rPr>
            <w:rFonts w:ascii="Cambria Math" w:hAnsi="Cambria Math"/>
          </w:rPr>
          <m:t>σ</m:t>
        </m:r>
      </m:oMath>
      <w:r w:rsidRPr="00564B0E">
        <w:rPr>
          <w:rFonts w:eastAsiaTheme="minorEastAsia"/>
        </w:rPr>
        <w:t xml:space="preserve">) confidence intervals, respectively. In this example, 89 of the 1834 </w:t>
      </w:r>
      <w:r>
        <w:rPr>
          <w:rFonts w:eastAsiaTheme="minorEastAsia"/>
        </w:rPr>
        <w:t xml:space="preserve">valid </w:t>
      </w:r>
      <w:r w:rsidRPr="00564B0E">
        <w:rPr>
          <w:rFonts w:eastAsiaTheme="minorEastAsia"/>
        </w:rPr>
        <w:t>data points (4.9%) have maximum MDA8 O</w:t>
      </w:r>
      <w:r w:rsidRPr="00564B0E">
        <w:rPr>
          <w:rFonts w:eastAsiaTheme="minorEastAsia"/>
          <w:vertAlign w:val="subscript"/>
        </w:rPr>
        <w:t>3</w:t>
      </w:r>
      <w:r w:rsidRPr="00564B0E">
        <w:rPr>
          <w:rFonts w:eastAsiaTheme="minorEastAsia"/>
        </w:rPr>
        <w:t xml:space="preserve"> </w:t>
      </w:r>
      <w:r w:rsidRPr="00564B0E">
        <w:rPr>
          <w:rFonts w:eastAsiaTheme="minorEastAsia"/>
        </w:rPr>
        <w:lastRenderedPageBreak/>
        <w:t xml:space="preserve">values that fall above the upper confidence internal of the linear fit, suggesting that these background estimates are lower than would be expected given the maximum values seen in the urban area. </w:t>
      </w:r>
      <w:r w:rsidRPr="00564B0E">
        <w:rPr>
          <w:rFonts w:eastAsiaTheme="minorEastAsia"/>
        </w:rPr>
        <w:fldChar w:fldCharType="begin"/>
      </w:r>
      <w:r w:rsidRPr="00564B0E">
        <w:rPr>
          <w:rFonts w:eastAsiaTheme="minorEastAsia"/>
        </w:rPr>
        <w:instrText xml:space="preserve"> REF _Ref294511738 \h </w:instrText>
      </w:r>
      <w:r w:rsidRPr="00564B0E">
        <w:rPr>
          <w:rFonts w:eastAsiaTheme="minorEastAsia"/>
        </w:rPr>
      </w:r>
      <w:r w:rsidRPr="00564B0E">
        <w:rPr>
          <w:rFonts w:eastAsiaTheme="minorEastAsia"/>
        </w:rPr>
        <w:fldChar w:fldCharType="separate"/>
      </w:r>
      <w:r w:rsidR="0028125C">
        <w:t>Table B.</w:t>
      </w:r>
      <w:r w:rsidR="0028125C">
        <w:rPr>
          <w:noProof/>
        </w:rPr>
        <w:t>3</w:t>
      </w:r>
      <w:r w:rsidRPr="00564B0E">
        <w:rPr>
          <w:rFonts w:eastAsiaTheme="minorEastAsia"/>
        </w:rPr>
        <w:fldChar w:fldCharType="end"/>
      </w:r>
      <w:r w:rsidRPr="00564B0E">
        <w:rPr>
          <w:rFonts w:eastAsiaTheme="minorEastAsia"/>
        </w:rPr>
        <w:t xml:space="preserve"> gives the number of such points for each urban area and pollutant. All such data points are identified in the csv files in a column called “high_flag”, with a value of TRUE meaning that day was above the upper 95% confidence interval for that day. Given the skewed distribution of both the background and maximum MDA8 O</w:t>
      </w:r>
      <w:r w:rsidRPr="00564B0E">
        <w:rPr>
          <w:rFonts w:eastAsiaTheme="minorEastAsia"/>
          <w:vertAlign w:val="subscript"/>
        </w:rPr>
        <w:t>3</w:t>
      </w:r>
      <w:r w:rsidRPr="00564B0E">
        <w:rPr>
          <w:rFonts w:eastAsiaTheme="minorEastAsia"/>
        </w:rPr>
        <w:t xml:space="preserve"> and </w:t>
      </w:r>
      <w:r w:rsidRPr="00564B0E">
        <w:t>daily average</w:t>
      </w:r>
      <w:r w:rsidRPr="00814039">
        <w:t xml:space="preserve"> PM</w:t>
      </w:r>
      <w:r w:rsidRPr="00814039">
        <w:rPr>
          <w:vertAlign w:val="subscript"/>
        </w:rPr>
        <w:t>2.5</w:t>
      </w:r>
      <w:r w:rsidRPr="00814039">
        <w:t>, very few points were identified below the lower c</w:t>
      </w:r>
      <w:r>
        <w:t>onfidence interval of the fit (one</w:t>
      </w:r>
      <w:r w:rsidRPr="00814039">
        <w:t xml:space="preserve"> MDA8 O</w:t>
      </w:r>
      <w:r w:rsidRPr="00814039">
        <w:rPr>
          <w:vertAlign w:val="subscript"/>
        </w:rPr>
        <w:t>3</w:t>
      </w:r>
      <w:r>
        <w:t xml:space="preserve"> value for </w:t>
      </w:r>
      <w:r w:rsidR="00090835">
        <w:t>DFW</w:t>
      </w:r>
      <w:r>
        <w:t>, six</w:t>
      </w:r>
      <w:r w:rsidRPr="00814039">
        <w:t xml:space="preserve"> PM</w:t>
      </w:r>
      <w:r w:rsidRPr="00814039">
        <w:rPr>
          <w:vertAlign w:val="subscript"/>
        </w:rPr>
        <w:t>2.5</w:t>
      </w:r>
      <w:r>
        <w:t xml:space="preserve"> values for A</w:t>
      </w:r>
      <w:r w:rsidR="00DF14A7">
        <w:t>RR</w:t>
      </w:r>
      <w:r>
        <w:t>, and three</w:t>
      </w:r>
      <w:r w:rsidRPr="00814039">
        <w:t xml:space="preserve"> PM</w:t>
      </w:r>
      <w:r w:rsidRPr="00814039">
        <w:rPr>
          <w:vertAlign w:val="subscript"/>
        </w:rPr>
        <w:t>2.5</w:t>
      </w:r>
      <w:r w:rsidRPr="00814039">
        <w:t xml:space="preserve"> values for </w:t>
      </w:r>
      <w:r w:rsidR="00997457">
        <w:t>HGB</w:t>
      </w:r>
      <w:r w:rsidRPr="00814039">
        <w:t>) and so these po</w:t>
      </w:r>
      <w:r>
        <w:t>ints are not flagged in the csv</w:t>
      </w:r>
      <w:r w:rsidRPr="00814039">
        <w:t xml:space="preserve"> files.</w:t>
      </w:r>
    </w:p>
    <w:p w14:paraId="1F0EFF39" w14:textId="2CBB1280" w:rsidR="00424356" w:rsidRPr="007D779F" w:rsidRDefault="00424356" w:rsidP="00424356">
      <w:pPr>
        <w:rPr>
          <w:rFonts w:eastAsiaTheme="minorEastAsia"/>
        </w:rPr>
      </w:pPr>
      <w:r>
        <w:t>In addition, for some days only one monitoring site within the urban area had a valid MDA8 O</w:t>
      </w:r>
      <w:r w:rsidRPr="00814039">
        <w:rPr>
          <w:vertAlign w:val="subscript"/>
        </w:rPr>
        <w:t>3</w:t>
      </w:r>
      <w:r>
        <w:t xml:space="preserve"> or daily average PM</w:t>
      </w:r>
      <w:r w:rsidRPr="00814039">
        <w:rPr>
          <w:vertAlign w:val="subscript"/>
        </w:rPr>
        <w:t>2.5</w:t>
      </w:r>
      <w:r w:rsidRPr="00814039">
        <w:t xml:space="preserve"> </w:t>
      </w:r>
      <w:r>
        <w:t xml:space="preserve">value, so that the maximum and preliminary background estimates were identical. These data points </w:t>
      </w:r>
      <w:r w:rsidRPr="00814039">
        <w:rPr>
          <w:rFonts w:eastAsiaTheme="minorEastAsia"/>
        </w:rPr>
        <w:t>are identified in the cs</w:t>
      </w:r>
      <w:r>
        <w:rPr>
          <w:rFonts w:eastAsiaTheme="minorEastAsia"/>
        </w:rPr>
        <w:t>v files in a column called “eq</w:t>
      </w:r>
      <w:r w:rsidRPr="00814039">
        <w:rPr>
          <w:rFonts w:eastAsiaTheme="minorEastAsia"/>
        </w:rPr>
        <w:t xml:space="preserve">_flag”, with a value of TRUE meaning that day </w:t>
      </w:r>
      <w:r>
        <w:rPr>
          <w:rFonts w:eastAsiaTheme="minorEastAsia"/>
        </w:rPr>
        <w:t>only had a single site with valid data, and so the maximum and background estimates are equal</w:t>
      </w:r>
      <w:r w:rsidRPr="00814039">
        <w:rPr>
          <w:rFonts w:eastAsiaTheme="minorEastAsia"/>
        </w:rPr>
        <w:t xml:space="preserve"> (see also Section 3).</w:t>
      </w:r>
      <w:r>
        <w:rPr>
          <w:rFonts w:eastAsiaTheme="minorEastAsia"/>
        </w:rPr>
        <w:t xml:space="preserve"> For example, this is true of all background PM</w:t>
      </w:r>
      <w:r w:rsidRPr="00512EEC">
        <w:rPr>
          <w:rFonts w:eastAsiaTheme="minorEastAsia"/>
          <w:vertAlign w:val="subscript"/>
        </w:rPr>
        <w:t>2.5</w:t>
      </w:r>
      <w:r w:rsidRPr="00512EEC">
        <w:rPr>
          <w:rFonts w:eastAsiaTheme="minorEastAsia"/>
        </w:rPr>
        <w:t xml:space="preserve"> </w:t>
      </w:r>
      <w:r>
        <w:rPr>
          <w:rFonts w:eastAsiaTheme="minorEastAsia"/>
        </w:rPr>
        <w:t>estimates for the Tyler</w:t>
      </w:r>
      <w:r w:rsidRPr="00A90234">
        <w:t>-Longview-Marshall</w:t>
      </w:r>
      <w:r>
        <w:t xml:space="preserve"> area (TLM), as there was only a single site with valid PM</w:t>
      </w:r>
      <w:r w:rsidRPr="00512EEC">
        <w:rPr>
          <w:vertAlign w:val="subscript"/>
        </w:rPr>
        <w:t>2.5</w:t>
      </w:r>
      <w:r w:rsidRPr="00512EEC">
        <w:t xml:space="preserve"> </w:t>
      </w:r>
      <w:r>
        <w:t xml:space="preserve">data (see </w:t>
      </w:r>
      <w:r>
        <w:rPr>
          <w:rFonts w:eastAsiaTheme="minorEastAsia"/>
          <w:highlight w:val="yellow"/>
        </w:rPr>
        <w:fldChar w:fldCharType="begin"/>
      </w:r>
      <w:r>
        <w:rPr>
          <w:rFonts w:eastAsiaTheme="minorEastAsia"/>
        </w:rPr>
        <w:instrText xml:space="preserve"> REF _Ref294511738 \h </w:instrText>
      </w:r>
      <w:r>
        <w:rPr>
          <w:rFonts w:eastAsiaTheme="minorEastAsia"/>
          <w:highlight w:val="yellow"/>
        </w:rPr>
      </w:r>
      <w:r>
        <w:rPr>
          <w:rFonts w:eastAsiaTheme="minorEastAsia"/>
          <w:highlight w:val="yellow"/>
        </w:rPr>
        <w:fldChar w:fldCharType="separate"/>
      </w:r>
      <w:r w:rsidR="0028125C">
        <w:t>Table B.</w:t>
      </w:r>
      <w:r w:rsidR="0028125C">
        <w:rPr>
          <w:noProof/>
        </w:rPr>
        <w:t>3</w:t>
      </w:r>
      <w:r>
        <w:rPr>
          <w:rFonts w:eastAsiaTheme="minorEastAsia"/>
          <w:highlight w:val="yellow"/>
        </w:rPr>
        <w:fldChar w:fldCharType="end"/>
      </w:r>
      <w:r>
        <w:rPr>
          <w:rFonts w:eastAsiaTheme="minorEastAsia"/>
        </w:rPr>
        <w:t>)</w:t>
      </w:r>
      <w:r>
        <w:t>.</w:t>
      </w:r>
      <w:r>
        <w:rPr>
          <w:rFonts w:eastAsiaTheme="minorEastAsia"/>
        </w:rPr>
        <w:t xml:space="preserve"> </w:t>
      </w:r>
      <w:r w:rsidRPr="007D779F">
        <w:rPr>
          <w:rFonts w:eastAsiaTheme="minorEastAsia"/>
          <w:b/>
          <w:i/>
        </w:rPr>
        <w:t>While we have included these data points in our background estimates for completeness, we strongly recommend that users be careful about including these points in their analy</w:t>
      </w:r>
      <w:r>
        <w:rPr>
          <w:rFonts w:eastAsiaTheme="minorEastAsia"/>
          <w:b/>
          <w:i/>
        </w:rPr>
        <w:t>se</w:t>
      </w:r>
      <w:r w:rsidRPr="007D779F">
        <w:rPr>
          <w:rFonts w:eastAsiaTheme="minorEastAsia"/>
          <w:b/>
          <w:i/>
        </w:rPr>
        <w:t>s, as they may bias the results of, for example, the average difference between the maximum and background values.</w:t>
      </w:r>
    </w:p>
    <w:p w14:paraId="1D61FAF6" w14:textId="77777777" w:rsidR="00424356" w:rsidRPr="00301167" w:rsidRDefault="00424356" w:rsidP="00424356">
      <w:pPr>
        <w:keepNext/>
        <w:jc w:val="center"/>
        <w:rPr>
          <w:highlight w:val="yellow"/>
        </w:rPr>
      </w:pPr>
      <w:r w:rsidRPr="00301167">
        <w:rPr>
          <w:noProof/>
          <w:highlight w:val="yellow"/>
        </w:rPr>
        <w:lastRenderedPageBreak/>
        <w:drawing>
          <wp:inline distT="0" distB="0" distL="0" distR="0" wp14:anchorId="45574473" wp14:editId="3FE9BF47">
            <wp:extent cx="5082765" cy="51130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B_O3.png"/>
                    <pic:cNvPicPr/>
                  </pic:nvPicPr>
                  <pic:blipFill>
                    <a:blip r:embed="rId78">
                      <a:extLst>
                        <a:ext uri="{28A0092B-C50C-407E-A947-70E740481C1C}">
                          <a14:useLocalDpi xmlns:a14="http://schemas.microsoft.com/office/drawing/2010/main" val="0"/>
                        </a:ext>
                      </a:extLst>
                    </a:blip>
                    <a:stretch>
                      <a:fillRect/>
                    </a:stretch>
                  </pic:blipFill>
                  <pic:spPr>
                    <a:xfrm>
                      <a:off x="0" y="0"/>
                      <a:ext cx="5082765" cy="5113020"/>
                    </a:xfrm>
                    <a:prstGeom prst="rect">
                      <a:avLst/>
                    </a:prstGeom>
                  </pic:spPr>
                </pic:pic>
              </a:graphicData>
            </a:graphic>
          </wp:inline>
        </w:drawing>
      </w:r>
    </w:p>
    <w:p w14:paraId="52E56D42" w14:textId="3A5F1ACE" w:rsidR="00424356" w:rsidRDefault="00424356" w:rsidP="00424356">
      <w:pPr>
        <w:pStyle w:val="Caption"/>
      </w:pPr>
      <w:bookmarkStart w:id="853" w:name="_Ref294516608"/>
      <w:bookmarkStart w:id="854" w:name="_Toc294531046"/>
      <w:bookmarkStart w:id="855" w:name="_Toc301078730"/>
      <w:bookmarkStart w:id="856" w:name="_Toc301097355"/>
      <w:bookmarkStart w:id="857" w:name="_Toc301116729"/>
      <w:bookmarkStart w:id="858" w:name="_Toc301696839"/>
      <w:bookmarkStart w:id="859" w:name="_Toc302382626"/>
      <w:r w:rsidRPr="0066497F">
        <w:t xml:space="preserve">Figure </w:t>
      </w:r>
      <w:r w:rsidR="00F52796">
        <w:t>B.</w:t>
      </w:r>
      <w:fldSimple w:instr=" SEQ Figure \r 1 \* MERGEFORMAT ">
        <w:r w:rsidR="0028125C">
          <w:rPr>
            <w:noProof/>
          </w:rPr>
          <w:t>1</w:t>
        </w:r>
      </w:fldSimple>
      <w:bookmarkEnd w:id="853"/>
      <w:r w:rsidRPr="0066497F">
        <w:t>. Maximum versus background MDA8 O</w:t>
      </w:r>
      <w:r w:rsidRPr="0066497F">
        <w:rPr>
          <w:vertAlign w:val="subscript"/>
        </w:rPr>
        <w:t>3</w:t>
      </w:r>
      <w:r w:rsidRPr="0066497F">
        <w:t xml:space="preserve"> values for the HGB area.</w:t>
      </w:r>
      <w:bookmarkEnd w:id="854"/>
      <w:bookmarkEnd w:id="855"/>
      <w:bookmarkEnd w:id="856"/>
      <w:bookmarkEnd w:id="857"/>
      <w:bookmarkEnd w:id="858"/>
      <w:bookmarkEnd w:id="859"/>
    </w:p>
    <w:p w14:paraId="469D582A" w14:textId="77777777" w:rsidR="00424356" w:rsidRDefault="00424356" w:rsidP="00424356"/>
    <w:p w14:paraId="1D4C1F46" w14:textId="6D9427D3" w:rsidR="00424356" w:rsidRDefault="00424356" w:rsidP="00424356">
      <w:pPr>
        <w:pStyle w:val="Caption"/>
        <w:keepNext/>
      </w:pPr>
      <w:bookmarkStart w:id="860" w:name="_Ref294511738"/>
      <w:bookmarkStart w:id="861" w:name="_Toc294531061"/>
      <w:bookmarkStart w:id="862" w:name="_Toc301095459"/>
      <w:bookmarkStart w:id="863" w:name="_Toc301116766"/>
      <w:bookmarkStart w:id="864" w:name="_Ref302231970"/>
      <w:bookmarkStart w:id="865" w:name="_Toc302315849"/>
      <w:r>
        <w:t xml:space="preserve">Table </w:t>
      </w:r>
      <w:r w:rsidR="00F52796">
        <w:t>B.</w:t>
      </w:r>
      <w:fldSimple w:instr=" SEQ Table \* ARABIC ">
        <w:r w:rsidR="0028125C">
          <w:rPr>
            <w:noProof/>
          </w:rPr>
          <w:t>3</w:t>
        </w:r>
      </w:fldSimple>
      <w:bookmarkEnd w:id="860"/>
      <w:r>
        <w:t>. Number of background points quality flagged for each urban area and pollutant.</w:t>
      </w:r>
      <w:bookmarkEnd w:id="861"/>
      <w:bookmarkEnd w:id="862"/>
      <w:bookmarkEnd w:id="863"/>
      <w:bookmarkEnd w:id="864"/>
      <w:bookmarkEnd w:id="865"/>
    </w:p>
    <w:tbl>
      <w:tblPr>
        <w:tblStyle w:val="TableGrid"/>
        <w:tblW w:w="0" w:type="auto"/>
        <w:tblLook w:val="04A0" w:firstRow="1" w:lastRow="0" w:firstColumn="1" w:lastColumn="0" w:noHBand="0" w:noVBand="1"/>
      </w:tblPr>
      <w:tblGrid>
        <w:gridCol w:w="1008"/>
        <w:gridCol w:w="1071"/>
        <w:gridCol w:w="909"/>
        <w:gridCol w:w="990"/>
        <w:gridCol w:w="1314"/>
        <w:gridCol w:w="1071"/>
        <w:gridCol w:w="945"/>
        <w:gridCol w:w="990"/>
        <w:gridCol w:w="1278"/>
      </w:tblGrid>
      <w:tr w:rsidR="00424356" w14:paraId="730584CE" w14:textId="77777777" w:rsidTr="00424356">
        <w:tc>
          <w:tcPr>
            <w:tcW w:w="1008" w:type="dxa"/>
            <w:vMerge w:val="restart"/>
          </w:tcPr>
          <w:p w14:paraId="0C587602" w14:textId="77777777" w:rsidR="00424356" w:rsidRPr="007F1DFE" w:rsidRDefault="00424356" w:rsidP="00424356">
            <w:pPr>
              <w:ind w:firstLine="0"/>
            </w:pPr>
            <w:r w:rsidRPr="007F1DFE">
              <w:t>Urban Area</w:t>
            </w:r>
          </w:p>
        </w:tc>
        <w:tc>
          <w:tcPr>
            <w:tcW w:w="4284" w:type="dxa"/>
            <w:gridSpan w:val="4"/>
          </w:tcPr>
          <w:p w14:paraId="38B3D955" w14:textId="77777777" w:rsidR="00424356" w:rsidRPr="007F1DFE" w:rsidRDefault="00424356" w:rsidP="00424356">
            <w:pPr>
              <w:ind w:firstLine="0"/>
              <w:jc w:val="center"/>
            </w:pPr>
            <w:r w:rsidRPr="007F1DFE">
              <w:t>MDA8 O</w:t>
            </w:r>
            <w:r w:rsidRPr="007F1DFE">
              <w:rPr>
                <w:vertAlign w:val="subscript"/>
              </w:rPr>
              <w:t>3</w:t>
            </w:r>
          </w:p>
        </w:tc>
        <w:tc>
          <w:tcPr>
            <w:tcW w:w="4284" w:type="dxa"/>
            <w:gridSpan w:val="4"/>
          </w:tcPr>
          <w:p w14:paraId="66A56AF7" w14:textId="77777777" w:rsidR="00424356" w:rsidRPr="007F1DFE" w:rsidRDefault="00424356" w:rsidP="00424356">
            <w:pPr>
              <w:ind w:firstLine="0"/>
              <w:jc w:val="center"/>
            </w:pPr>
            <w:r w:rsidRPr="007F1DFE">
              <w:t>Daily Average PM</w:t>
            </w:r>
            <w:r w:rsidRPr="007F1DFE">
              <w:rPr>
                <w:vertAlign w:val="subscript"/>
              </w:rPr>
              <w:t>2.5</w:t>
            </w:r>
          </w:p>
        </w:tc>
      </w:tr>
      <w:tr w:rsidR="00424356" w14:paraId="734BC591" w14:textId="77777777" w:rsidTr="00424356">
        <w:tc>
          <w:tcPr>
            <w:tcW w:w="1008" w:type="dxa"/>
            <w:vMerge/>
          </w:tcPr>
          <w:p w14:paraId="35C4D570" w14:textId="77777777" w:rsidR="00424356" w:rsidRPr="007F1DFE" w:rsidRDefault="00424356" w:rsidP="00424356">
            <w:pPr>
              <w:ind w:firstLine="0"/>
            </w:pPr>
          </w:p>
        </w:tc>
        <w:tc>
          <w:tcPr>
            <w:tcW w:w="1071" w:type="dxa"/>
          </w:tcPr>
          <w:p w14:paraId="5B3CF43D" w14:textId="77777777" w:rsidR="00424356" w:rsidRPr="007F1DFE" w:rsidRDefault="00424356" w:rsidP="00424356">
            <w:pPr>
              <w:ind w:firstLine="0"/>
              <w:jc w:val="right"/>
            </w:pPr>
            <w:r w:rsidRPr="007F1DFE">
              <w:t># high</w:t>
            </w:r>
          </w:p>
        </w:tc>
        <w:tc>
          <w:tcPr>
            <w:tcW w:w="909" w:type="dxa"/>
          </w:tcPr>
          <w:p w14:paraId="4C72BE19" w14:textId="77777777" w:rsidR="00424356" w:rsidRPr="007F1DFE" w:rsidRDefault="00424356" w:rsidP="00424356">
            <w:pPr>
              <w:ind w:firstLine="0"/>
              <w:jc w:val="right"/>
            </w:pPr>
            <w:r w:rsidRPr="007F1DFE">
              <w:t># eq</w:t>
            </w:r>
          </w:p>
        </w:tc>
        <w:tc>
          <w:tcPr>
            <w:tcW w:w="990" w:type="dxa"/>
          </w:tcPr>
          <w:p w14:paraId="68F39B2C" w14:textId="77777777" w:rsidR="00424356" w:rsidRPr="007F1DFE" w:rsidRDefault="00424356" w:rsidP="00424356">
            <w:pPr>
              <w:ind w:firstLine="0"/>
              <w:jc w:val="right"/>
            </w:pPr>
            <w:r w:rsidRPr="007F1DFE">
              <w:t># final</w:t>
            </w:r>
          </w:p>
        </w:tc>
        <w:tc>
          <w:tcPr>
            <w:tcW w:w="1314" w:type="dxa"/>
          </w:tcPr>
          <w:p w14:paraId="6494DBDF" w14:textId="77777777" w:rsidR="00424356" w:rsidRPr="007F1DFE" w:rsidRDefault="00424356" w:rsidP="00424356">
            <w:pPr>
              <w:ind w:firstLine="0"/>
              <w:jc w:val="right"/>
            </w:pPr>
            <w:r w:rsidRPr="007F1DFE">
              <w:t># replaced</w:t>
            </w:r>
          </w:p>
        </w:tc>
        <w:tc>
          <w:tcPr>
            <w:tcW w:w="1071" w:type="dxa"/>
          </w:tcPr>
          <w:p w14:paraId="3DC3E1A3" w14:textId="77777777" w:rsidR="00424356" w:rsidRPr="007F1DFE" w:rsidRDefault="00424356" w:rsidP="00424356">
            <w:pPr>
              <w:ind w:firstLine="0"/>
              <w:jc w:val="right"/>
            </w:pPr>
            <w:r w:rsidRPr="007F1DFE">
              <w:t># high</w:t>
            </w:r>
          </w:p>
        </w:tc>
        <w:tc>
          <w:tcPr>
            <w:tcW w:w="945" w:type="dxa"/>
          </w:tcPr>
          <w:p w14:paraId="1EB40C13" w14:textId="77777777" w:rsidR="00424356" w:rsidRPr="007F1DFE" w:rsidRDefault="00424356" w:rsidP="00424356">
            <w:pPr>
              <w:ind w:firstLine="0"/>
              <w:jc w:val="right"/>
            </w:pPr>
            <w:r w:rsidRPr="007F1DFE">
              <w:t># eq</w:t>
            </w:r>
          </w:p>
        </w:tc>
        <w:tc>
          <w:tcPr>
            <w:tcW w:w="990" w:type="dxa"/>
          </w:tcPr>
          <w:p w14:paraId="7C3FF0EB" w14:textId="77777777" w:rsidR="00424356" w:rsidRPr="007F1DFE" w:rsidRDefault="00424356" w:rsidP="00424356">
            <w:pPr>
              <w:ind w:firstLine="0"/>
              <w:jc w:val="right"/>
            </w:pPr>
            <w:r w:rsidRPr="007F1DFE">
              <w:t># final</w:t>
            </w:r>
          </w:p>
        </w:tc>
        <w:tc>
          <w:tcPr>
            <w:tcW w:w="1278" w:type="dxa"/>
          </w:tcPr>
          <w:p w14:paraId="3C0A542B" w14:textId="77777777" w:rsidR="00424356" w:rsidRPr="007F1DFE" w:rsidRDefault="00424356" w:rsidP="00424356">
            <w:pPr>
              <w:ind w:firstLine="0"/>
              <w:jc w:val="right"/>
            </w:pPr>
            <w:r w:rsidRPr="007F1DFE">
              <w:t># replaced</w:t>
            </w:r>
          </w:p>
        </w:tc>
      </w:tr>
      <w:tr w:rsidR="00424356" w14:paraId="108B051E" w14:textId="77777777" w:rsidTr="00424356">
        <w:tc>
          <w:tcPr>
            <w:tcW w:w="1008" w:type="dxa"/>
          </w:tcPr>
          <w:p w14:paraId="3CE7449C" w14:textId="77777777" w:rsidR="00424356" w:rsidRPr="007F1DFE" w:rsidRDefault="00424356" w:rsidP="00424356">
            <w:pPr>
              <w:ind w:firstLine="0"/>
            </w:pPr>
            <w:r w:rsidRPr="007F1DFE">
              <w:t>DFW</w:t>
            </w:r>
          </w:p>
        </w:tc>
        <w:tc>
          <w:tcPr>
            <w:tcW w:w="1071" w:type="dxa"/>
          </w:tcPr>
          <w:p w14:paraId="0F3FF51C" w14:textId="77777777" w:rsidR="00424356" w:rsidRPr="007F1DFE" w:rsidRDefault="00424356" w:rsidP="00424356">
            <w:pPr>
              <w:ind w:firstLine="0"/>
              <w:jc w:val="right"/>
            </w:pPr>
            <w:r>
              <w:t>78</w:t>
            </w:r>
          </w:p>
        </w:tc>
        <w:tc>
          <w:tcPr>
            <w:tcW w:w="909" w:type="dxa"/>
          </w:tcPr>
          <w:p w14:paraId="23AADDE2" w14:textId="77777777" w:rsidR="00424356" w:rsidRPr="007F1DFE" w:rsidRDefault="00424356" w:rsidP="00424356">
            <w:pPr>
              <w:ind w:firstLine="0"/>
              <w:jc w:val="right"/>
            </w:pPr>
            <w:r w:rsidRPr="007F1DFE">
              <w:t>0</w:t>
            </w:r>
          </w:p>
        </w:tc>
        <w:tc>
          <w:tcPr>
            <w:tcW w:w="990" w:type="dxa"/>
          </w:tcPr>
          <w:p w14:paraId="6D0EEF1B" w14:textId="77777777" w:rsidR="00424356" w:rsidRPr="007F1DFE" w:rsidRDefault="00424356" w:rsidP="00424356">
            <w:pPr>
              <w:ind w:firstLine="0"/>
              <w:jc w:val="right"/>
            </w:pPr>
            <w:r w:rsidRPr="007F1DFE">
              <w:t>4</w:t>
            </w:r>
            <w:r>
              <w:t>6</w:t>
            </w:r>
          </w:p>
        </w:tc>
        <w:tc>
          <w:tcPr>
            <w:tcW w:w="1314" w:type="dxa"/>
          </w:tcPr>
          <w:p w14:paraId="70F7CE00" w14:textId="77777777" w:rsidR="00424356" w:rsidRPr="007F1DFE" w:rsidRDefault="00424356" w:rsidP="00424356">
            <w:pPr>
              <w:ind w:firstLine="0"/>
              <w:jc w:val="right"/>
            </w:pPr>
            <w:r w:rsidRPr="007F1DFE">
              <w:t>0</w:t>
            </w:r>
          </w:p>
        </w:tc>
        <w:tc>
          <w:tcPr>
            <w:tcW w:w="1071" w:type="dxa"/>
          </w:tcPr>
          <w:p w14:paraId="6DA6C51E" w14:textId="77777777" w:rsidR="00424356" w:rsidRPr="007F1DFE" w:rsidRDefault="00424356" w:rsidP="00424356">
            <w:pPr>
              <w:ind w:firstLine="0"/>
              <w:jc w:val="right"/>
            </w:pPr>
            <w:r w:rsidRPr="007F1DFE">
              <w:t>118</w:t>
            </w:r>
          </w:p>
        </w:tc>
        <w:tc>
          <w:tcPr>
            <w:tcW w:w="945" w:type="dxa"/>
          </w:tcPr>
          <w:p w14:paraId="31E4F820" w14:textId="77777777" w:rsidR="00424356" w:rsidRPr="007F1DFE" w:rsidRDefault="00424356" w:rsidP="00424356">
            <w:pPr>
              <w:ind w:firstLine="0"/>
              <w:jc w:val="right"/>
            </w:pPr>
            <w:r w:rsidRPr="007F1DFE">
              <w:t>21</w:t>
            </w:r>
          </w:p>
        </w:tc>
        <w:tc>
          <w:tcPr>
            <w:tcW w:w="990" w:type="dxa"/>
          </w:tcPr>
          <w:p w14:paraId="380FB094" w14:textId="77777777" w:rsidR="00424356" w:rsidRPr="007F1DFE" w:rsidRDefault="00424356" w:rsidP="00424356">
            <w:pPr>
              <w:ind w:firstLine="0"/>
              <w:jc w:val="right"/>
            </w:pPr>
            <w:r w:rsidRPr="007F1DFE">
              <w:t>68</w:t>
            </w:r>
          </w:p>
        </w:tc>
        <w:tc>
          <w:tcPr>
            <w:tcW w:w="1278" w:type="dxa"/>
          </w:tcPr>
          <w:p w14:paraId="4CF5E625" w14:textId="77777777" w:rsidR="00424356" w:rsidRPr="007F1DFE" w:rsidRDefault="00424356" w:rsidP="00424356">
            <w:pPr>
              <w:ind w:firstLine="0"/>
              <w:jc w:val="right"/>
            </w:pPr>
            <w:r w:rsidRPr="007F1DFE">
              <w:t>0</w:t>
            </w:r>
          </w:p>
        </w:tc>
      </w:tr>
      <w:tr w:rsidR="00424356" w14:paraId="604751C2" w14:textId="77777777" w:rsidTr="00424356">
        <w:tc>
          <w:tcPr>
            <w:tcW w:w="1008" w:type="dxa"/>
          </w:tcPr>
          <w:p w14:paraId="4050040D" w14:textId="77777777" w:rsidR="00424356" w:rsidRPr="007F1DFE" w:rsidRDefault="00424356" w:rsidP="00424356">
            <w:pPr>
              <w:ind w:firstLine="0"/>
            </w:pPr>
            <w:r w:rsidRPr="007F1DFE">
              <w:t>HGB</w:t>
            </w:r>
          </w:p>
        </w:tc>
        <w:tc>
          <w:tcPr>
            <w:tcW w:w="1071" w:type="dxa"/>
          </w:tcPr>
          <w:p w14:paraId="58B82A62" w14:textId="77777777" w:rsidR="00424356" w:rsidRPr="007F1DFE" w:rsidRDefault="00424356" w:rsidP="00424356">
            <w:pPr>
              <w:ind w:firstLine="0"/>
              <w:jc w:val="right"/>
            </w:pPr>
            <w:r w:rsidRPr="007F1DFE">
              <w:t>89</w:t>
            </w:r>
          </w:p>
        </w:tc>
        <w:tc>
          <w:tcPr>
            <w:tcW w:w="909" w:type="dxa"/>
          </w:tcPr>
          <w:p w14:paraId="2C3ECC44" w14:textId="77777777" w:rsidR="00424356" w:rsidRPr="007F1DFE" w:rsidRDefault="00424356" w:rsidP="00424356">
            <w:pPr>
              <w:ind w:firstLine="0"/>
              <w:jc w:val="right"/>
            </w:pPr>
            <w:r w:rsidRPr="007F1DFE">
              <w:t>2</w:t>
            </w:r>
          </w:p>
        </w:tc>
        <w:tc>
          <w:tcPr>
            <w:tcW w:w="990" w:type="dxa"/>
          </w:tcPr>
          <w:p w14:paraId="002F1E4E" w14:textId="77777777" w:rsidR="00424356" w:rsidRPr="007F1DFE" w:rsidRDefault="00424356" w:rsidP="00424356">
            <w:pPr>
              <w:ind w:firstLine="0"/>
              <w:jc w:val="right"/>
            </w:pPr>
            <w:r>
              <w:t>61</w:t>
            </w:r>
          </w:p>
        </w:tc>
        <w:tc>
          <w:tcPr>
            <w:tcW w:w="1314" w:type="dxa"/>
          </w:tcPr>
          <w:p w14:paraId="2AAA4265" w14:textId="77777777" w:rsidR="00424356" w:rsidRPr="008B5AC6" w:rsidRDefault="00424356" w:rsidP="00424356">
            <w:pPr>
              <w:ind w:firstLine="0"/>
              <w:jc w:val="right"/>
            </w:pPr>
            <w:r w:rsidRPr="008B5AC6">
              <w:t>43</w:t>
            </w:r>
          </w:p>
        </w:tc>
        <w:tc>
          <w:tcPr>
            <w:tcW w:w="1071" w:type="dxa"/>
          </w:tcPr>
          <w:p w14:paraId="60C1EF0A" w14:textId="77777777" w:rsidR="00424356" w:rsidRPr="007F1DFE" w:rsidRDefault="00424356" w:rsidP="00424356">
            <w:pPr>
              <w:ind w:firstLine="0"/>
              <w:jc w:val="right"/>
            </w:pPr>
            <w:r w:rsidRPr="007F1DFE">
              <w:t>149</w:t>
            </w:r>
          </w:p>
        </w:tc>
        <w:tc>
          <w:tcPr>
            <w:tcW w:w="945" w:type="dxa"/>
          </w:tcPr>
          <w:p w14:paraId="0AFC2C67" w14:textId="77777777" w:rsidR="00424356" w:rsidRPr="007F1DFE" w:rsidRDefault="00424356" w:rsidP="00424356">
            <w:pPr>
              <w:ind w:firstLine="0"/>
              <w:jc w:val="right"/>
            </w:pPr>
            <w:r w:rsidRPr="007F1DFE">
              <w:t>11</w:t>
            </w:r>
          </w:p>
        </w:tc>
        <w:tc>
          <w:tcPr>
            <w:tcW w:w="990" w:type="dxa"/>
          </w:tcPr>
          <w:p w14:paraId="07400FC3" w14:textId="77777777" w:rsidR="00424356" w:rsidRPr="007F1DFE" w:rsidRDefault="00424356" w:rsidP="00424356">
            <w:pPr>
              <w:ind w:firstLine="0"/>
              <w:jc w:val="right"/>
            </w:pPr>
            <w:r w:rsidRPr="007F1DFE">
              <w:t>101</w:t>
            </w:r>
          </w:p>
        </w:tc>
        <w:tc>
          <w:tcPr>
            <w:tcW w:w="1278" w:type="dxa"/>
          </w:tcPr>
          <w:p w14:paraId="3FA962FD" w14:textId="77777777" w:rsidR="00424356" w:rsidRPr="007F1DFE" w:rsidRDefault="00424356" w:rsidP="00424356">
            <w:pPr>
              <w:ind w:firstLine="0"/>
              <w:jc w:val="right"/>
            </w:pPr>
            <w:r w:rsidRPr="007F1DFE">
              <w:t>75</w:t>
            </w:r>
          </w:p>
        </w:tc>
      </w:tr>
      <w:tr w:rsidR="00424356" w14:paraId="01D13D7B" w14:textId="77777777" w:rsidTr="00424356">
        <w:tc>
          <w:tcPr>
            <w:tcW w:w="1008" w:type="dxa"/>
          </w:tcPr>
          <w:p w14:paraId="2B18751E" w14:textId="77777777" w:rsidR="00424356" w:rsidRPr="007F1DFE" w:rsidRDefault="00424356" w:rsidP="00424356">
            <w:pPr>
              <w:ind w:firstLine="0"/>
            </w:pPr>
            <w:r w:rsidRPr="007F1DFE">
              <w:t>SA</w:t>
            </w:r>
          </w:p>
        </w:tc>
        <w:tc>
          <w:tcPr>
            <w:tcW w:w="1071" w:type="dxa"/>
          </w:tcPr>
          <w:p w14:paraId="6451BA1E" w14:textId="77777777" w:rsidR="00424356" w:rsidRPr="007F1DFE" w:rsidRDefault="00424356" w:rsidP="00424356">
            <w:pPr>
              <w:ind w:firstLine="0"/>
              <w:jc w:val="right"/>
            </w:pPr>
            <w:r>
              <w:t>67</w:t>
            </w:r>
          </w:p>
        </w:tc>
        <w:tc>
          <w:tcPr>
            <w:tcW w:w="909" w:type="dxa"/>
          </w:tcPr>
          <w:p w14:paraId="2E5DEFE9" w14:textId="77777777" w:rsidR="00424356" w:rsidRPr="007F1DFE" w:rsidRDefault="00424356" w:rsidP="00424356">
            <w:pPr>
              <w:ind w:firstLine="0"/>
              <w:jc w:val="right"/>
            </w:pPr>
            <w:r>
              <w:t>11</w:t>
            </w:r>
            <w:r w:rsidRPr="007F1DFE">
              <w:t>7</w:t>
            </w:r>
          </w:p>
        </w:tc>
        <w:tc>
          <w:tcPr>
            <w:tcW w:w="990" w:type="dxa"/>
          </w:tcPr>
          <w:p w14:paraId="64C97D68" w14:textId="77777777" w:rsidR="00424356" w:rsidRPr="007F1DFE" w:rsidRDefault="00424356" w:rsidP="00424356">
            <w:pPr>
              <w:ind w:firstLine="0"/>
              <w:jc w:val="right"/>
            </w:pPr>
            <w:r w:rsidRPr="007F1DFE">
              <w:t>3</w:t>
            </w:r>
            <w:r>
              <w:t>7</w:t>
            </w:r>
          </w:p>
        </w:tc>
        <w:tc>
          <w:tcPr>
            <w:tcW w:w="1314" w:type="dxa"/>
          </w:tcPr>
          <w:p w14:paraId="20DCEEBA" w14:textId="77777777" w:rsidR="00424356" w:rsidRPr="008B5AC6" w:rsidRDefault="00424356" w:rsidP="00424356">
            <w:pPr>
              <w:ind w:firstLine="0"/>
              <w:jc w:val="right"/>
            </w:pPr>
            <w:r w:rsidRPr="008B5AC6">
              <w:t>0</w:t>
            </w:r>
          </w:p>
        </w:tc>
        <w:tc>
          <w:tcPr>
            <w:tcW w:w="1071" w:type="dxa"/>
          </w:tcPr>
          <w:p w14:paraId="56BF1748" w14:textId="77777777" w:rsidR="00424356" w:rsidRPr="007F1DFE" w:rsidRDefault="00424356" w:rsidP="00424356">
            <w:pPr>
              <w:ind w:firstLine="0"/>
              <w:jc w:val="right"/>
            </w:pPr>
            <w:r w:rsidRPr="007F1DFE">
              <w:t>129</w:t>
            </w:r>
          </w:p>
        </w:tc>
        <w:tc>
          <w:tcPr>
            <w:tcW w:w="945" w:type="dxa"/>
          </w:tcPr>
          <w:p w14:paraId="7BED0A75" w14:textId="77777777" w:rsidR="00424356" w:rsidRPr="007F1DFE" w:rsidRDefault="00424356" w:rsidP="00424356">
            <w:pPr>
              <w:ind w:firstLine="0"/>
              <w:jc w:val="right"/>
            </w:pPr>
            <w:r w:rsidRPr="007F1DFE">
              <w:t>490</w:t>
            </w:r>
          </w:p>
        </w:tc>
        <w:tc>
          <w:tcPr>
            <w:tcW w:w="990" w:type="dxa"/>
          </w:tcPr>
          <w:p w14:paraId="4FB71A85" w14:textId="77777777" w:rsidR="00424356" w:rsidRPr="007F1DFE" w:rsidRDefault="00424356" w:rsidP="00424356">
            <w:pPr>
              <w:ind w:firstLine="0"/>
              <w:jc w:val="right"/>
            </w:pPr>
            <w:r>
              <w:t>0</w:t>
            </w:r>
          </w:p>
        </w:tc>
        <w:tc>
          <w:tcPr>
            <w:tcW w:w="1278" w:type="dxa"/>
          </w:tcPr>
          <w:p w14:paraId="3E814F6F" w14:textId="77777777" w:rsidR="00424356" w:rsidRPr="007F1DFE" w:rsidRDefault="00424356" w:rsidP="00424356">
            <w:pPr>
              <w:ind w:firstLine="0"/>
              <w:jc w:val="right"/>
            </w:pPr>
            <w:r w:rsidRPr="007F1DFE">
              <w:t>0</w:t>
            </w:r>
          </w:p>
        </w:tc>
      </w:tr>
      <w:tr w:rsidR="00424356" w:rsidRPr="007F1DFE" w14:paraId="6B69C8EF" w14:textId="77777777" w:rsidTr="00424356">
        <w:tc>
          <w:tcPr>
            <w:tcW w:w="1008" w:type="dxa"/>
          </w:tcPr>
          <w:p w14:paraId="5330373A" w14:textId="77777777" w:rsidR="00424356" w:rsidRPr="007F1DFE" w:rsidRDefault="00424356" w:rsidP="00424356">
            <w:pPr>
              <w:ind w:firstLine="0"/>
            </w:pPr>
            <w:r w:rsidRPr="007F1DFE">
              <w:t>ARR</w:t>
            </w:r>
          </w:p>
        </w:tc>
        <w:tc>
          <w:tcPr>
            <w:tcW w:w="1071" w:type="dxa"/>
          </w:tcPr>
          <w:p w14:paraId="7BC397F7" w14:textId="77777777" w:rsidR="00424356" w:rsidRPr="007F1DFE" w:rsidRDefault="00424356" w:rsidP="00424356">
            <w:pPr>
              <w:ind w:firstLine="0"/>
              <w:jc w:val="right"/>
            </w:pPr>
            <w:r w:rsidRPr="007F1DFE">
              <w:t>7</w:t>
            </w:r>
            <w:r>
              <w:t>2</w:t>
            </w:r>
          </w:p>
        </w:tc>
        <w:tc>
          <w:tcPr>
            <w:tcW w:w="909" w:type="dxa"/>
          </w:tcPr>
          <w:p w14:paraId="19A9E528" w14:textId="77777777" w:rsidR="00424356" w:rsidRPr="007F1DFE" w:rsidRDefault="00424356" w:rsidP="00424356">
            <w:pPr>
              <w:ind w:firstLine="0"/>
              <w:jc w:val="right"/>
            </w:pPr>
            <w:r w:rsidRPr="007F1DFE">
              <w:t>21</w:t>
            </w:r>
            <w:r>
              <w:t>7</w:t>
            </w:r>
          </w:p>
        </w:tc>
        <w:tc>
          <w:tcPr>
            <w:tcW w:w="990" w:type="dxa"/>
          </w:tcPr>
          <w:p w14:paraId="25C8DDEA" w14:textId="77777777" w:rsidR="00424356" w:rsidRPr="007F1DFE" w:rsidRDefault="00424356" w:rsidP="00424356">
            <w:pPr>
              <w:ind w:firstLine="0"/>
              <w:jc w:val="right"/>
            </w:pPr>
            <w:r>
              <w:t>20</w:t>
            </w:r>
          </w:p>
        </w:tc>
        <w:tc>
          <w:tcPr>
            <w:tcW w:w="1314" w:type="dxa"/>
          </w:tcPr>
          <w:p w14:paraId="25F61E32" w14:textId="77777777" w:rsidR="00424356" w:rsidRPr="008B5AC6" w:rsidRDefault="00424356" w:rsidP="00424356">
            <w:pPr>
              <w:ind w:firstLine="0"/>
              <w:jc w:val="right"/>
            </w:pPr>
            <w:r w:rsidRPr="008B5AC6">
              <w:t>0</w:t>
            </w:r>
          </w:p>
        </w:tc>
        <w:tc>
          <w:tcPr>
            <w:tcW w:w="1071" w:type="dxa"/>
          </w:tcPr>
          <w:p w14:paraId="6DF122E0" w14:textId="77777777" w:rsidR="00424356" w:rsidRPr="007F1DFE" w:rsidRDefault="00424356" w:rsidP="00424356">
            <w:pPr>
              <w:ind w:firstLine="0"/>
              <w:jc w:val="right"/>
            </w:pPr>
            <w:r w:rsidRPr="007F1DFE">
              <w:t>172</w:t>
            </w:r>
          </w:p>
        </w:tc>
        <w:tc>
          <w:tcPr>
            <w:tcW w:w="945" w:type="dxa"/>
          </w:tcPr>
          <w:p w14:paraId="56D3ECDA" w14:textId="77777777" w:rsidR="00424356" w:rsidRPr="007F1DFE" w:rsidRDefault="00424356" w:rsidP="00424356">
            <w:pPr>
              <w:ind w:firstLine="0"/>
              <w:jc w:val="right"/>
            </w:pPr>
            <w:r w:rsidRPr="007F1DFE">
              <w:t>100</w:t>
            </w:r>
          </w:p>
        </w:tc>
        <w:tc>
          <w:tcPr>
            <w:tcW w:w="990" w:type="dxa"/>
          </w:tcPr>
          <w:p w14:paraId="1B323C3E" w14:textId="77777777" w:rsidR="00424356" w:rsidRPr="007F1DFE" w:rsidRDefault="00424356" w:rsidP="00424356">
            <w:pPr>
              <w:ind w:firstLine="0"/>
              <w:jc w:val="right"/>
            </w:pPr>
            <w:r w:rsidRPr="007F1DFE">
              <w:t>0</w:t>
            </w:r>
          </w:p>
        </w:tc>
        <w:tc>
          <w:tcPr>
            <w:tcW w:w="1278" w:type="dxa"/>
          </w:tcPr>
          <w:p w14:paraId="713DD037" w14:textId="77777777" w:rsidR="00424356" w:rsidRPr="007F1DFE" w:rsidRDefault="00424356" w:rsidP="00424356">
            <w:pPr>
              <w:ind w:firstLine="0"/>
              <w:jc w:val="right"/>
            </w:pPr>
            <w:r w:rsidRPr="007F1DFE">
              <w:t>0</w:t>
            </w:r>
          </w:p>
        </w:tc>
      </w:tr>
      <w:tr w:rsidR="00424356" w14:paraId="62D5D4F5" w14:textId="77777777" w:rsidTr="00424356">
        <w:tc>
          <w:tcPr>
            <w:tcW w:w="1008" w:type="dxa"/>
          </w:tcPr>
          <w:p w14:paraId="544E7BDF" w14:textId="77777777" w:rsidR="00424356" w:rsidRPr="007F1DFE" w:rsidRDefault="00424356" w:rsidP="00424356">
            <w:pPr>
              <w:ind w:firstLine="0"/>
            </w:pPr>
            <w:r w:rsidRPr="007F1DFE">
              <w:t>BPA</w:t>
            </w:r>
          </w:p>
        </w:tc>
        <w:tc>
          <w:tcPr>
            <w:tcW w:w="1071" w:type="dxa"/>
          </w:tcPr>
          <w:p w14:paraId="61F30E60" w14:textId="77777777" w:rsidR="00424356" w:rsidRPr="007F1DFE" w:rsidRDefault="00424356" w:rsidP="00424356">
            <w:pPr>
              <w:ind w:firstLine="0"/>
              <w:jc w:val="right"/>
            </w:pPr>
            <w:r>
              <w:t>78</w:t>
            </w:r>
          </w:p>
        </w:tc>
        <w:tc>
          <w:tcPr>
            <w:tcW w:w="909" w:type="dxa"/>
          </w:tcPr>
          <w:p w14:paraId="447B5616" w14:textId="77777777" w:rsidR="00424356" w:rsidRPr="007F1DFE" w:rsidRDefault="00424356" w:rsidP="00424356">
            <w:pPr>
              <w:ind w:firstLine="0"/>
              <w:jc w:val="right"/>
            </w:pPr>
            <w:r w:rsidRPr="007F1DFE">
              <w:t>1</w:t>
            </w:r>
            <w:r>
              <w:t>4</w:t>
            </w:r>
          </w:p>
        </w:tc>
        <w:tc>
          <w:tcPr>
            <w:tcW w:w="990" w:type="dxa"/>
          </w:tcPr>
          <w:p w14:paraId="4AA26255" w14:textId="77777777" w:rsidR="00424356" w:rsidRPr="007F1DFE" w:rsidRDefault="00424356" w:rsidP="00424356">
            <w:pPr>
              <w:ind w:firstLine="0"/>
              <w:jc w:val="right"/>
            </w:pPr>
            <w:r>
              <w:t>65</w:t>
            </w:r>
          </w:p>
        </w:tc>
        <w:tc>
          <w:tcPr>
            <w:tcW w:w="1314" w:type="dxa"/>
          </w:tcPr>
          <w:p w14:paraId="52A336A3" w14:textId="77777777" w:rsidR="00424356" w:rsidRPr="008B5AC6" w:rsidRDefault="00424356" w:rsidP="00424356">
            <w:pPr>
              <w:ind w:firstLine="0"/>
              <w:jc w:val="right"/>
            </w:pPr>
            <w:r w:rsidRPr="008B5AC6">
              <w:t>49</w:t>
            </w:r>
          </w:p>
        </w:tc>
        <w:tc>
          <w:tcPr>
            <w:tcW w:w="1071" w:type="dxa"/>
          </w:tcPr>
          <w:p w14:paraId="5A73EA4C" w14:textId="77777777" w:rsidR="00424356" w:rsidRPr="007F1DFE" w:rsidRDefault="00424356" w:rsidP="00424356">
            <w:pPr>
              <w:ind w:firstLine="0"/>
              <w:jc w:val="right"/>
            </w:pPr>
            <w:r w:rsidRPr="007F1DFE">
              <w:t>112</w:t>
            </w:r>
          </w:p>
        </w:tc>
        <w:tc>
          <w:tcPr>
            <w:tcW w:w="945" w:type="dxa"/>
          </w:tcPr>
          <w:p w14:paraId="2BF052B5" w14:textId="77777777" w:rsidR="00424356" w:rsidRPr="007F1DFE" w:rsidRDefault="00424356" w:rsidP="00424356">
            <w:pPr>
              <w:ind w:firstLine="0"/>
              <w:jc w:val="right"/>
            </w:pPr>
            <w:r w:rsidRPr="007F1DFE">
              <w:t>226</w:t>
            </w:r>
          </w:p>
        </w:tc>
        <w:tc>
          <w:tcPr>
            <w:tcW w:w="990" w:type="dxa"/>
          </w:tcPr>
          <w:p w14:paraId="3DA1AF37" w14:textId="77777777" w:rsidR="00424356" w:rsidRPr="007F1DFE" w:rsidRDefault="00424356" w:rsidP="00424356">
            <w:pPr>
              <w:ind w:firstLine="0"/>
              <w:jc w:val="right"/>
            </w:pPr>
            <w:r>
              <w:t>0</w:t>
            </w:r>
          </w:p>
        </w:tc>
        <w:tc>
          <w:tcPr>
            <w:tcW w:w="1278" w:type="dxa"/>
          </w:tcPr>
          <w:p w14:paraId="7ECB9310" w14:textId="77777777" w:rsidR="00424356" w:rsidRPr="007F1DFE" w:rsidRDefault="00424356" w:rsidP="00424356">
            <w:pPr>
              <w:ind w:firstLine="0"/>
              <w:jc w:val="right"/>
            </w:pPr>
            <w:r>
              <w:t>0</w:t>
            </w:r>
          </w:p>
        </w:tc>
      </w:tr>
      <w:tr w:rsidR="00424356" w14:paraId="488294C2" w14:textId="77777777" w:rsidTr="00424356">
        <w:tc>
          <w:tcPr>
            <w:tcW w:w="1008" w:type="dxa"/>
          </w:tcPr>
          <w:p w14:paraId="4057967E" w14:textId="77777777" w:rsidR="00424356" w:rsidRPr="007F1DFE" w:rsidRDefault="00424356" w:rsidP="00424356">
            <w:pPr>
              <w:ind w:firstLine="0"/>
            </w:pPr>
            <w:r w:rsidRPr="007F1DFE">
              <w:t>TLM</w:t>
            </w:r>
          </w:p>
        </w:tc>
        <w:tc>
          <w:tcPr>
            <w:tcW w:w="1071" w:type="dxa"/>
          </w:tcPr>
          <w:p w14:paraId="7B35314B" w14:textId="77777777" w:rsidR="00424356" w:rsidRPr="007F1DFE" w:rsidRDefault="00424356" w:rsidP="00424356">
            <w:pPr>
              <w:ind w:firstLine="0"/>
              <w:jc w:val="right"/>
            </w:pPr>
            <w:r w:rsidRPr="007F1DFE">
              <w:t>9</w:t>
            </w:r>
            <w:r>
              <w:t>3</w:t>
            </w:r>
          </w:p>
        </w:tc>
        <w:tc>
          <w:tcPr>
            <w:tcW w:w="909" w:type="dxa"/>
          </w:tcPr>
          <w:p w14:paraId="42B0FC10" w14:textId="77777777" w:rsidR="00424356" w:rsidRPr="007F1DFE" w:rsidRDefault="00424356" w:rsidP="00424356">
            <w:pPr>
              <w:ind w:firstLine="0"/>
              <w:jc w:val="right"/>
            </w:pPr>
            <w:r>
              <w:t>30</w:t>
            </w:r>
          </w:p>
        </w:tc>
        <w:tc>
          <w:tcPr>
            <w:tcW w:w="990" w:type="dxa"/>
          </w:tcPr>
          <w:p w14:paraId="1AC2C85B" w14:textId="77777777" w:rsidR="00424356" w:rsidRPr="007F1DFE" w:rsidRDefault="00424356" w:rsidP="00424356">
            <w:pPr>
              <w:ind w:firstLine="0"/>
              <w:jc w:val="right"/>
            </w:pPr>
            <w:r w:rsidRPr="007F1DFE">
              <w:t>0</w:t>
            </w:r>
          </w:p>
        </w:tc>
        <w:tc>
          <w:tcPr>
            <w:tcW w:w="1314" w:type="dxa"/>
          </w:tcPr>
          <w:p w14:paraId="3D8D1D08" w14:textId="77777777" w:rsidR="00424356" w:rsidRPr="008B5AC6" w:rsidRDefault="00424356" w:rsidP="00424356">
            <w:pPr>
              <w:ind w:firstLine="0"/>
              <w:jc w:val="right"/>
            </w:pPr>
            <w:r w:rsidRPr="008B5AC6">
              <w:t>0</w:t>
            </w:r>
          </w:p>
        </w:tc>
        <w:tc>
          <w:tcPr>
            <w:tcW w:w="1071" w:type="dxa"/>
          </w:tcPr>
          <w:p w14:paraId="699F8ACE" w14:textId="77777777" w:rsidR="00424356" w:rsidRPr="007F1DFE" w:rsidRDefault="00424356" w:rsidP="00424356">
            <w:pPr>
              <w:ind w:firstLine="0"/>
              <w:jc w:val="right"/>
            </w:pPr>
            <w:r w:rsidRPr="007F1DFE">
              <w:t>NA</w:t>
            </w:r>
          </w:p>
        </w:tc>
        <w:tc>
          <w:tcPr>
            <w:tcW w:w="945" w:type="dxa"/>
          </w:tcPr>
          <w:p w14:paraId="289CE4F1" w14:textId="77777777" w:rsidR="00424356" w:rsidRPr="007F1DFE" w:rsidRDefault="00424356" w:rsidP="00424356">
            <w:pPr>
              <w:ind w:firstLine="0"/>
              <w:jc w:val="right"/>
            </w:pPr>
            <w:r w:rsidRPr="007F1DFE">
              <w:t>3509</w:t>
            </w:r>
          </w:p>
        </w:tc>
        <w:tc>
          <w:tcPr>
            <w:tcW w:w="990" w:type="dxa"/>
          </w:tcPr>
          <w:p w14:paraId="2607BECE" w14:textId="77777777" w:rsidR="00424356" w:rsidRPr="007F1DFE" w:rsidRDefault="00424356" w:rsidP="00424356">
            <w:pPr>
              <w:ind w:firstLine="0"/>
              <w:jc w:val="right"/>
            </w:pPr>
            <w:r w:rsidRPr="007F1DFE">
              <w:t>NA</w:t>
            </w:r>
          </w:p>
        </w:tc>
        <w:tc>
          <w:tcPr>
            <w:tcW w:w="1278" w:type="dxa"/>
          </w:tcPr>
          <w:p w14:paraId="122FA2BB" w14:textId="77777777" w:rsidR="00424356" w:rsidRPr="007F1DFE" w:rsidRDefault="00424356" w:rsidP="00424356">
            <w:pPr>
              <w:ind w:firstLine="0"/>
              <w:jc w:val="right"/>
            </w:pPr>
            <w:r w:rsidRPr="007F1DFE">
              <w:t>NA</w:t>
            </w:r>
          </w:p>
        </w:tc>
      </w:tr>
    </w:tbl>
    <w:p w14:paraId="5491B27D" w14:textId="77777777" w:rsidR="00424356" w:rsidRDefault="00424356" w:rsidP="00424356"/>
    <w:p w14:paraId="74794158" w14:textId="5B0D3F58" w:rsidR="00424356" w:rsidRDefault="00424356" w:rsidP="00424356">
      <w:pPr>
        <w:rPr>
          <w:rFonts w:eastAsiaTheme="minorEastAsia"/>
        </w:rPr>
      </w:pPr>
      <w:r>
        <w:lastRenderedPageBreak/>
        <w:t xml:space="preserve">Similar to </w:t>
      </w:r>
      <w:r w:rsidRPr="00C700BB">
        <w:rPr>
          <w:color w:val="000000"/>
        </w:rPr>
        <w:t>Berlin et al. (2013)</w:t>
      </w:r>
      <w:r>
        <w:rPr>
          <w:color w:val="000000"/>
        </w:rPr>
        <w:t>, w</w:t>
      </w:r>
      <w:r>
        <w:t>e performed further analysis of the points that were above the 95% confidence interval of the fit (e.g., where high_flag = TRUE). First, we identified the subset of those points where (a) where high_flag = TRUE AND (b) at least one other background site in the urban area had a valid MDA8 O</w:t>
      </w:r>
      <w:r w:rsidRPr="00BA7E1B">
        <w:rPr>
          <w:vertAlign w:val="subscript"/>
        </w:rPr>
        <w:t>3</w:t>
      </w:r>
      <w:r>
        <w:t xml:space="preserve"> or daily average PM</w:t>
      </w:r>
      <w:r w:rsidRPr="00BA7E1B">
        <w:rPr>
          <w:vertAlign w:val="subscript"/>
        </w:rPr>
        <w:t>2.5</w:t>
      </w:r>
      <w:r w:rsidRPr="00BA7E1B">
        <w:t xml:space="preserve"> </w:t>
      </w:r>
      <w:r>
        <w:t xml:space="preserve">value for that day AND (c) the valid values at the other background sites were all more than 10% larger than the preliminary background estimate. Note that the later two criteria have to be true for replacing the preliminary background estimate with a value from a different background site to make a significant impact on any subsequent analysis. Data points that met all three criteria are flagged in the csv files </w:t>
      </w:r>
      <w:r>
        <w:rPr>
          <w:rFonts w:eastAsiaTheme="minorEastAsia"/>
        </w:rPr>
        <w:t>in a column called “final</w:t>
      </w:r>
      <w:r w:rsidRPr="00814039">
        <w:rPr>
          <w:rFonts w:eastAsiaTheme="minorEastAsia"/>
        </w:rPr>
        <w:t xml:space="preserve">_flag”, with a value of TRUE meaning that </w:t>
      </w:r>
      <w:r>
        <w:rPr>
          <w:rFonts w:eastAsiaTheme="minorEastAsia"/>
        </w:rPr>
        <w:t>the above criteria were satisfied</w:t>
      </w:r>
      <w:r w:rsidRPr="00814039">
        <w:rPr>
          <w:rFonts w:eastAsiaTheme="minorEastAsia"/>
        </w:rPr>
        <w:t>.</w:t>
      </w:r>
      <w:r>
        <w:rPr>
          <w:rFonts w:eastAsiaTheme="minorEastAsia"/>
        </w:rPr>
        <w:t xml:space="preserve"> The number of points with final_flag = TRUE for each urban area is shown in </w:t>
      </w:r>
      <w:r>
        <w:rPr>
          <w:rFonts w:eastAsiaTheme="minorEastAsia"/>
          <w:highlight w:val="yellow"/>
        </w:rPr>
        <w:fldChar w:fldCharType="begin"/>
      </w:r>
      <w:r>
        <w:rPr>
          <w:rFonts w:eastAsiaTheme="minorEastAsia"/>
        </w:rPr>
        <w:instrText xml:space="preserve"> REF _Ref294511738 \h </w:instrText>
      </w:r>
      <w:r>
        <w:rPr>
          <w:rFonts w:eastAsiaTheme="minorEastAsia"/>
          <w:highlight w:val="yellow"/>
        </w:rPr>
      </w:r>
      <w:r>
        <w:rPr>
          <w:rFonts w:eastAsiaTheme="minorEastAsia"/>
          <w:highlight w:val="yellow"/>
        </w:rPr>
        <w:fldChar w:fldCharType="separate"/>
      </w:r>
      <w:r w:rsidR="0028125C">
        <w:t>Table B.</w:t>
      </w:r>
      <w:r w:rsidR="0028125C">
        <w:rPr>
          <w:noProof/>
        </w:rPr>
        <w:t>3</w:t>
      </w:r>
      <w:r>
        <w:rPr>
          <w:rFonts w:eastAsiaTheme="minorEastAsia"/>
          <w:highlight w:val="yellow"/>
        </w:rPr>
        <w:fldChar w:fldCharType="end"/>
      </w:r>
      <w:r>
        <w:rPr>
          <w:rFonts w:eastAsiaTheme="minorEastAsia"/>
        </w:rPr>
        <w:t>. For these points, we have included the AQS site number and the MDA8 O</w:t>
      </w:r>
      <w:r w:rsidRPr="00BA7E1B">
        <w:rPr>
          <w:rFonts w:eastAsiaTheme="minorEastAsia"/>
          <w:vertAlign w:val="subscript"/>
        </w:rPr>
        <w:t>3</w:t>
      </w:r>
      <w:r>
        <w:rPr>
          <w:rFonts w:eastAsiaTheme="minorEastAsia"/>
        </w:rPr>
        <w:t xml:space="preserve"> or daily average PM</w:t>
      </w:r>
      <w:r w:rsidRPr="00BA7E1B">
        <w:rPr>
          <w:rFonts w:eastAsiaTheme="minorEastAsia"/>
          <w:vertAlign w:val="subscript"/>
        </w:rPr>
        <w:t>2.5</w:t>
      </w:r>
      <w:r w:rsidRPr="00BA7E1B">
        <w:rPr>
          <w:rFonts w:eastAsiaTheme="minorEastAsia"/>
        </w:rPr>
        <w:t xml:space="preserve"> </w:t>
      </w:r>
      <w:r>
        <w:rPr>
          <w:rFonts w:eastAsiaTheme="minorEastAsia"/>
        </w:rPr>
        <w:t>value for the background site with the second largest value in the csv files as an alternate background estimate.</w:t>
      </w:r>
    </w:p>
    <w:p w14:paraId="6ACCC84C" w14:textId="77777777" w:rsidR="00424356" w:rsidRDefault="00424356" w:rsidP="00424356">
      <w:pPr>
        <w:rPr>
          <w:rFonts w:eastAsiaTheme="minorEastAsia"/>
        </w:rPr>
      </w:pPr>
      <w:r>
        <w:rPr>
          <w:rFonts w:eastAsiaTheme="minorEastAsia"/>
        </w:rPr>
        <w:t>However, we only replaced the preliminary background value if:</w:t>
      </w:r>
    </w:p>
    <w:p w14:paraId="4D2D0B36" w14:textId="77777777" w:rsidR="00424356" w:rsidRDefault="00424356" w:rsidP="00CC2EE1">
      <w:pPr>
        <w:pStyle w:val="ListParagraph"/>
        <w:numPr>
          <w:ilvl w:val="0"/>
          <w:numId w:val="6"/>
        </w:numPr>
      </w:pPr>
      <w:r>
        <w:t>The final_flag = TRUE</w:t>
      </w:r>
    </w:p>
    <w:p w14:paraId="5413FD58" w14:textId="77777777" w:rsidR="00424356" w:rsidRDefault="00424356" w:rsidP="00CC2EE1">
      <w:pPr>
        <w:pStyle w:val="ListParagraph"/>
        <w:numPr>
          <w:ilvl w:val="0"/>
          <w:numId w:val="6"/>
        </w:numPr>
      </w:pPr>
      <w:r>
        <w:t>The estimate was for the HGB or BPA areas, as these areas near the Gulf of Mexico could plausibly have times when the gulf/lake breeze front affects some of the outlying background sites, but does not affect the urban area as a whole.</w:t>
      </w:r>
    </w:p>
    <w:p w14:paraId="1DEAF3EF" w14:textId="18256443" w:rsidR="00424356" w:rsidRDefault="00424356" w:rsidP="00CC2EE1">
      <w:pPr>
        <w:pStyle w:val="ListParagraph"/>
        <w:numPr>
          <w:ilvl w:val="0"/>
          <w:numId w:val="6"/>
        </w:numPr>
      </w:pPr>
      <w:r>
        <w:t xml:space="preserve">The preliminary background site was between the city and the Gulf of Mexico (or the city and Sabine Lake). These sites are given in </w:t>
      </w:r>
      <w:r>
        <w:fldChar w:fldCharType="begin"/>
      </w:r>
      <w:r>
        <w:instrText xml:space="preserve"> REF _Ref294512534 \h </w:instrText>
      </w:r>
      <w:r>
        <w:fldChar w:fldCharType="separate"/>
      </w:r>
      <w:r w:rsidR="0028125C">
        <w:t>Table B.</w:t>
      </w:r>
      <w:r w:rsidR="0028125C">
        <w:rPr>
          <w:noProof/>
        </w:rPr>
        <w:t>4</w:t>
      </w:r>
      <w:r>
        <w:fldChar w:fldCharType="end"/>
      </w:r>
      <w:r>
        <w:t xml:space="preserve">. </w:t>
      </w:r>
    </w:p>
    <w:p w14:paraId="599CDEEE" w14:textId="77777777" w:rsidR="00424356" w:rsidRDefault="00424356" w:rsidP="00424356">
      <w:pPr>
        <w:pStyle w:val="Caption"/>
        <w:keepNext/>
      </w:pPr>
    </w:p>
    <w:p w14:paraId="722138C2" w14:textId="4E4694B8" w:rsidR="00424356" w:rsidRDefault="00424356" w:rsidP="00424356">
      <w:pPr>
        <w:pStyle w:val="Caption"/>
        <w:keepNext/>
      </w:pPr>
      <w:bookmarkStart w:id="866" w:name="_Ref294512534"/>
      <w:bookmarkStart w:id="867" w:name="_Toc294531062"/>
      <w:bookmarkStart w:id="868" w:name="_Toc301095460"/>
      <w:bookmarkStart w:id="869" w:name="_Toc301116767"/>
      <w:bookmarkStart w:id="870" w:name="_Toc302315850"/>
      <w:r>
        <w:t xml:space="preserve">Table </w:t>
      </w:r>
      <w:r w:rsidR="00F52796">
        <w:t>B.</w:t>
      </w:r>
      <w:fldSimple w:instr=" SEQ Table \* ARABIC ">
        <w:r w:rsidR="0028125C">
          <w:rPr>
            <w:noProof/>
          </w:rPr>
          <w:t>4</w:t>
        </w:r>
      </w:fldSimple>
      <w:bookmarkEnd w:id="866"/>
      <w:r>
        <w:t>. Background sites that were replaced if final_flag = TRUE</w:t>
      </w:r>
      <w:bookmarkEnd w:id="867"/>
      <w:bookmarkEnd w:id="868"/>
      <w:bookmarkEnd w:id="869"/>
      <w:bookmarkEnd w:id="870"/>
    </w:p>
    <w:tbl>
      <w:tblPr>
        <w:tblStyle w:val="TableGrid"/>
        <w:tblW w:w="0" w:type="auto"/>
        <w:tblLook w:val="04A0" w:firstRow="1" w:lastRow="0" w:firstColumn="1" w:lastColumn="0" w:noHBand="0" w:noVBand="1"/>
      </w:tblPr>
      <w:tblGrid>
        <w:gridCol w:w="1638"/>
        <w:gridCol w:w="7938"/>
      </w:tblGrid>
      <w:tr w:rsidR="00424356" w14:paraId="6FE18E2E" w14:textId="77777777" w:rsidTr="00424356">
        <w:tc>
          <w:tcPr>
            <w:tcW w:w="1638" w:type="dxa"/>
          </w:tcPr>
          <w:p w14:paraId="7F8B64AE" w14:textId="77777777" w:rsidR="00424356" w:rsidRDefault="00424356" w:rsidP="00424356">
            <w:pPr>
              <w:ind w:firstLine="0"/>
            </w:pPr>
            <w:r>
              <w:t>Urban Area</w:t>
            </w:r>
          </w:p>
        </w:tc>
        <w:tc>
          <w:tcPr>
            <w:tcW w:w="7938" w:type="dxa"/>
          </w:tcPr>
          <w:p w14:paraId="21A2714E" w14:textId="77777777" w:rsidR="00424356" w:rsidRDefault="00424356" w:rsidP="00424356">
            <w:pPr>
              <w:ind w:firstLine="0"/>
            </w:pPr>
            <w:r>
              <w:t>AQS Site Numbers of Background Sites that could be replaced</w:t>
            </w:r>
          </w:p>
        </w:tc>
      </w:tr>
      <w:tr w:rsidR="00424356" w14:paraId="6E077EE3" w14:textId="77777777" w:rsidTr="00424356">
        <w:tc>
          <w:tcPr>
            <w:tcW w:w="1638" w:type="dxa"/>
          </w:tcPr>
          <w:p w14:paraId="3B187A8A" w14:textId="77777777" w:rsidR="00424356" w:rsidRDefault="00424356" w:rsidP="00424356">
            <w:pPr>
              <w:ind w:firstLine="0"/>
            </w:pPr>
            <w:r>
              <w:t>HGB</w:t>
            </w:r>
          </w:p>
        </w:tc>
        <w:tc>
          <w:tcPr>
            <w:tcW w:w="7938" w:type="dxa"/>
          </w:tcPr>
          <w:p w14:paraId="3521D57A" w14:textId="77777777" w:rsidR="00424356" w:rsidRDefault="00424356" w:rsidP="00424356">
            <w:pPr>
              <w:ind w:firstLine="0"/>
            </w:pPr>
            <w:r>
              <w:t xml:space="preserve"> 480391016, 480390618, 481671034, 480390619 </w:t>
            </w:r>
          </w:p>
        </w:tc>
      </w:tr>
      <w:tr w:rsidR="00424356" w14:paraId="259AD7B7" w14:textId="77777777" w:rsidTr="00424356">
        <w:tc>
          <w:tcPr>
            <w:tcW w:w="1638" w:type="dxa"/>
          </w:tcPr>
          <w:p w14:paraId="309BB4F0" w14:textId="77777777" w:rsidR="00424356" w:rsidRDefault="00424356" w:rsidP="00424356">
            <w:pPr>
              <w:ind w:firstLine="0"/>
            </w:pPr>
            <w:r>
              <w:t>BPA</w:t>
            </w:r>
          </w:p>
        </w:tc>
        <w:tc>
          <w:tcPr>
            <w:tcW w:w="7938" w:type="dxa"/>
          </w:tcPr>
          <w:p w14:paraId="6079395F" w14:textId="77777777" w:rsidR="00424356" w:rsidRDefault="00424356" w:rsidP="00424356">
            <w:pPr>
              <w:ind w:firstLine="0"/>
            </w:pPr>
            <w:r>
              <w:t xml:space="preserve"> 482450628, 482450101 </w:t>
            </w:r>
          </w:p>
        </w:tc>
      </w:tr>
    </w:tbl>
    <w:p w14:paraId="40525807" w14:textId="77777777" w:rsidR="00424356" w:rsidRDefault="00424356" w:rsidP="00424356"/>
    <w:p w14:paraId="3207E880" w14:textId="7DCEFA8D" w:rsidR="00424356" w:rsidRDefault="00424356" w:rsidP="00424356">
      <w:pPr>
        <w:pStyle w:val="ListParagraph"/>
        <w:ind w:left="0"/>
      </w:pPr>
      <w:r>
        <w:t xml:space="preserve">The total number of background sites where data was replaced with the second highest value is given in </w:t>
      </w:r>
      <w:r w:rsidRPr="00071787">
        <w:fldChar w:fldCharType="begin"/>
      </w:r>
      <w:r w:rsidRPr="004C0AA0">
        <w:instrText xml:space="preserve"> REF _Ref294511738 \h </w:instrText>
      </w:r>
      <w:r w:rsidRPr="00071787">
        <w:fldChar w:fldCharType="separate"/>
      </w:r>
      <w:r w:rsidR="0028125C">
        <w:t>Table B.</w:t>
      </w:r>
      <w:r w:rsidR="0028125C">
        <w:rPr>
          <w:noProof/>
        </w:rPr>
        <w:t>3</w:t>
      </w:r>
      <w:r w:rsidRPr="00071787">
        <w:fldChar w:fldCharType="end"/>
      </w:r>
      <w:r w:rsidRPr="00071787">
        <w:t>.</w:t>
      </w:r>
      <w:r>
        <w:t xml:space="preserve"> These replacements do not significantly impact the statistics of the background estimates.</w:t>
      </w:r>
    </w:p>
    <w:p w14:paraId="746F35D0" w14:textId="77777777" w:rsidR="00424356" w:rsidRPr="00814039" w:rsidRDefault="00424356" w:rsidP="00424356">
      <w:r>
        <w:t>For the State of Texas as a whole, we did not perform a similar sort of analysis, as there is difficulty in deciding what is the appropriate maximum value to use for the state as a whole. The preliminary background estimates are thus identical to the final background estimates.</w:t>
      </w:r>
    </w:p>
    <w:p w14:paraId="43BC8B47" w14:textId="77777777" w:rsidR="00E637FB" w:rsidRDefault="00E637FB" w:rsidP="00424356">
      <w:bookmarkStart w:id="871" w:name="_Toc295995689"/>
      <w:bookmarkStart w:id="872" w:name="_Toc301032756"/>
    </w:p>
    <w:p w14:paraId="6970590E" w14:textId="77777777" w:rsidR="00424356" w:rsidRDefault="00424356" w:rsidP="001C3C4A">
      <w:pPr>
        <w:pStyle w:val="Heading2"/>
        <w:numPr>
          <w:ilvl w:val="1"/>
          <w:numId w:val="56"/>
        </w:numPr>
      </w:pPr>
      <w:bookmarkStart w:id="873" w:name="_Ref301093445"/>
      <w:bookmarkStart w:id="874" w:name="_Toc301095437"/>
      <w:bookmarkStart w:id="875" w:name="_Toc301116677"/>
      <w:bookmarkStart w:id="876" w:name="_Toc301696159"/>
      <w:bookmarkStart w:id="877" w:name="_Toc302315746"/>
      <w:r>
        <w:t>File Descriptions</w:t>
      </w:r>
      <w:bookmarkEnd w:id="871"/>
      <w:bookmarkEnd w:id="872"/>
      <w:bookmarkEnd w:id="873"/>
      <w:bookmarkEnd w:id="874"/>
      <w:bookmarkEnd w:id="875"/>
      <w:bookmarkEnd w:id="876"/>
      <w:bookmarkEnd w:id="877"/>
    </w:p>
    <w:p w14:paraId="16156EE4" w14:textId="77777777" w:rsidR="00424356" w:rsidRPr="00AC28E7" w:rsidRDefault="00424356" w:rsidP="00424356">
      <w:r>
        <w:t>The data contained in the csv files included in the deliverable are described below. All files are in comma-separated-value (csv) format unless otherwise stated.</w:t>
      </w:r>
    </w:p>
    <w:p w14:paraId="4F4BDD85" w14:textId="77777777" w:rsidR="00424356" w:rsidRDefault="00424356" w:rsidP="001C3C4A">
      <w:pPr>
        <w:pStyle w:val="Heading3"/>
        <w:numPr>
          <w:ilvl w:val="2"/>
          <w:numId w:val="56"/>
        </w:numPr>
      </w:pPr>
      <w:bookmarkStart w:id="878" w:name="_Toc295995690"/>
      <w:bookmarkStart w:id="879" w:name="_Toc301032757"/>
      <w:bookmarkStart w:id="880" w:name="_Toc301095438"/>
      <w:bookmarkStart w:id="881" w:name="_Toc301116678"/>
      <w:bookmarkStart w:id="882" w:name="_Toc301696160"/>
      <w:bookmarkStart w:id="883" w:name="_Toc302315747"/>
      <w:r>
        <w:t>Urban Area Ozone Files (file name = *_flagged_O3_v3</w:t>
      </w:r>
      <w:r w:rsidRPr="00AC28E7">
        <w:t>.csv</w:t>
      </w:r>
      <w:r>
        <w:t>, six files in total)</w:t>
      </w:r>
      <w:bookmarkEnd w:id="878"/>
      <w:bookmarkEnd w:id="879"/>
      <w:bookmarkEnd w:id="880"/>
      <w:bookmarkEnd w:id="881"/>
      <w:bookmarkEnd w:id="882"/>
      <w:bookmarkEnd w:id="883"/>
    </w:p>
    <w:p w14:paraId="2C7E161A" w14:textId="77777777" w:rsidR="00424356" w:rsidRPr="00276719" w:rsidRDefault="00424356" w:rsidP="00424356">
      <w:r>
        <w:t>Column Descriptions:</w:t>
      </w:r>
    </w:p>
    <w:p w14:paraId="7C22B4AA" w14:textId="6D730840" w:rsidR="00424356" w:rsidRPr="00276719" w:rsidRDefault="00424356" w:rsidP="00CC2EE1">
      <w:pPr>
        <w:pStyle w:val="ListParagraph"/>
        <w:numPr>
          <w:ilvl w:val="0"/>
          <w:numId w:val="7"/>
        </w:numPr>
      </w:pPr>
      <w:r w:rsidRPr="00AC28E7">
        <w:rPr>
          <w:b/>
        </w:rPr>
        <w:t>Date:</w:t>
      </w:r>
      <w:r w:rsidR="009437A7">
        <w:rPr>
          <w:b/>
        </w:rPr>
        <w:t xml:space="preserve"> </w:t>
      </w:r>
      <w:r>
        <w:t>In YYYYMMDD format. Note only dates in the ozone season (May-October) will have valid values.</w:t>
      </w:r>
    </w:p>
    <w:p w14:paraId="5A79DA10" w14:textId="77777777" w:rsidR="00424356" w:rsidRPr="00276719" w:rsidRDefault="00424356" w:rsidP="00CC2EE1">
      <w:pPr>
        <w:pStyle w:val="ListParagraph"/>
        <w:numPr>
          <w:ilvl w:val="0"/>
          <w:numId w:val="7"/>
        </w:numPr>
      </w:pPr>
      <w:r w:rsidRPr="00AC28E7">
        <w:rPr>
          <w:b/>
        </w:rPr>
        <w:lastRenderedPageBreak/>
        <w:t>AQS_Code_max:</w:t>
      </w:r>
      <w:r w:rsidRPr="00276719">
        <w:t xml:space="preserve"> </w:t>
      </w:r>
      <w:r>
        <w:t>AQS site number of the site in the urban area with the maximum MDA8 ozone.</w:t>
      </w:r>
    </w:p>
    <w:p w14:paraId="0FAF7ED8" w14:textId="77777777" w:rsidR="00424356" w:rsidRPr="00276719" w:rsidRDefault="00424356" w:rsidP="00CC2EE1">
      <w:pPr>
        <w:pStyle w:val="ListParagraph"/>
        <w:numPr>
          <w:ilvl w:val="0"/>
          <w:numId w:val="7"/>
        </w:numPr>
      </w:pPr>
      <w:r>
        <w:rPr>
          <w:b/>
        </w:rPr>
        <w:t>O3_max..ppbv.</w:t>
      </w:r>
      <w:r w:rsidRPr="00AC28E7">
        <w:rPr>
          <w:b/>
        </w:rPr>
        <w:t>:</w:t>
      </w:r>
      <w:r>
        <w:t xml:space="preserve"> M</w:t>
      </w:r>
      <w:r w:rsidRPr="00276719">
        <w:t xml:space="preserve">aximum of </w:t>
      </w:r>
      <w:r>
        <w:t xml:space="preserve">the valid </w:t>
      </w:r>
      <w:r w:rsidRPr="00276719">
        <w:t xml:space="preserve">MDA8 ozone (ppbv) </w:t>
      </w:r>
      <w:r>
        <w:t xml:space="preserve">values </w:t>
      </w:r>
      <w:r w:rsidRPr="00276719">
        <w:t>for all sites</w:t>
      </w:r>
      <w:r>
        <w:t xml:space="preserve"> in the urban area.</w:t>
      </w:r>
    </w:p>
    <w:p w14:paraId="5AA1CE94" w14:textId="77777777" w:rsidR="00424356" w:rsidRPr="00276719" w:rsidRDefault="00424356" w:rsidP="00CC2EE1">
      <w:pPr>
        <w:pStyle w:val="ListParagraph"/>
        <w:numPr>
          <w:ilvl w:val="0"/>
          <w:numId w:val="7"/>
        </w:numPr>
      </w:pPr>
      <w:r w:rsidRPr="00AC28E7">
        <w:rPr>
          <w:b/>
        </w:rPr>
        <w:t>AQS_Code_min_max:</w:t>
      </w:r>
      <w:r w:rsidRPr="00276719">
        <w:t xml:space="preserve"> </w:t>
      </w:r>
      <w:r>
        <w:t xml:space="preserve">AQS </w:t>
      </w:r>
      <w:r w:rsidRPr="00276719">
        <w:t xml:space="preserve">site number of </w:t>
      </w:r>
      <w:r>
        <w:t xml:space="preserve">the site with the </w:t>
      </w:r>
      <w:r w:rsidRPr="00276719">
        <w:t xml:space="preserve">minimum </w:t>
      </w:r>
      <w:r>
        <w:t xml:space="preserve">valid </w:t>
      </w:r>
      <w:r w:rsidRPr="00276719">
        <w:t xml:space="preserve">MDA8 ozone (ppbv) for </w:t>
      </w:r>
      <w:r w:rsidRPr="00AC28E7">
        <w:rPr>
          <w:b/>
          <w:i/>
        </w:rPr>
        <w:t>all</w:t>
      </w:r>
      <w:r w:rsidRPr="00276719">
        <w:t xml:space="preserve"> sites</w:t>
      </w:r>
      <w:r>
        <w:t xml:space="preserve"> in an urban area. Note this may not be equal to the background estimate (Columns 6 and 7), as that is the minimum for the </w:t>
      </w:r>
      <w:r w:rsidRPr="00AC28E7">
        <w:rPr>
          <w:b/>
          <w:i/>
        </w:rPr>
        <w:t>background</w:t>
      </w:r>
      <w:r>
        <w:t xml:space="preserve"> sites only. </w:t>
      </w:r>
    </w:p>
    <w:p w14:paraId="0C7EE0C1" w14:textId="77777777" w:rsidR="00424356" w:rsidRPr="00276719" w:rsidRDefault="00424356" w:rsidP="00CC2EE1">
      <w:pPr>
        <w:pStyle w:val="ListParagraph"/>
        <w:numPr>
          <w:ilvl w:val="0"/>
          <w:numId w:val="7"/>
        </w:numPr>
      </w:pPr>
      <w:r>
        <w:rPr>
          <w:b/>
        </w:rPr>
        <w:t>O3_min_max..ppbv.</w:t>
      </w:r>
      <w:r w:rsidRPr="00AC28E7">
        <w:rPr>
          <w:b/>
        </w:rPr>
        <w:t>:</w:t>
      </w:r>
      <w:r>
        <w:t xml:space="preserve"> M</w:t>
      </w:r>
      <w:r w:rsidRPr="00276719">
        <w:t xml:space="preserve">inimum of </w:t>
      </w:r>
      <w:r>
        <w:t xml:space="preserve">the valid </w:t>
      </w:r>
      <w:r w:rsidRPr="00276719">
        <w:t xml:space="preserve">MDA8 ozone (ppbv) </w:t>
      </w:r>
      <w:r>
        <w:t xml:space="preserve">values </w:t>
      </w:r>
      <w:r w:rsidRPr="00276719">
        <w:t xml:space="preserve">for </w:t>
      </w:r>
      <w:r w:rsidRPr="00AC28E7">
        <w:rPr>
          <w:b/>
          <w:i/>
        </w:rPr>
        <w:t>all</w:t>
      </w:r>
      <w:r w:rsidRPr="00276719">
        <w:t xml:space="preserve"> sites</w:t>
      </w:r>
      <w:r>
        <w:t xml:space="preserve"> in an urban area. Note this may not be equal to the background estimate (Columns 6 and 7), as that is the minimum for the </w:t>
      </w:r>
      <w:r w:rsidRPr="00AC28E7">
        <w:rPr>
          <w:b/>
          <w:i/>
        </w:rPr>
        <w:t>background</w:t>
      </w:r>
      <w:r>
        <w:t xml:space="preserve"> sites only.</w:t>
      </w:r>
    </w:p>
    <w:p w14:paraId="7A810F8C" w14:textId="71107CFA" w:rsidR="00424356" w:rsidRPr="00276719" w:rsidRDefault="00424356" w:rsidP="00CC2EE1">
      <w:pPr>
        <w:pStyle w:val="ListParagraph"/>
        <w:numPr>
          <w:ilvl w:val="0"/>
          <w:numId w:val="7"/>
        </w:numPr>
      </w:pPr>
      <w:r w:rsidRPr="00883DAC">
        <w:rPr>
          <w:b/>
        </w:rPr>
        <w:t>AQS_Code_min:</w:t>
      </w:r>
      <w:r w:rsidR="009437A7">
        <w:rPr>
          <w:b/>
        </w:rPr>
        <w:t xml:space="preserve"> </w:t>
      </w:r>
      <w:r>
        <w:t xml:space="preserve">AQS </w:t>
      </w:r>
      <w:r w:rsidRPr="00276719">
        <w:t xml:space="preserve">site number </w:t>
      </w:r>
      <w:r>
        <w:t>of the preliminary background estimate.</w:t>
      </w:r>
    </w:p>
    <w:p w14:paraId="443E59FB" w14:textId="77777777" w:rsidR="00424356" w:rsidRPr="00276719" w:rsidRDefault="00424356" w:rsidP="00CC2EE1">
      <w:pPr>
        <w:pStyle w:val="ListParagraph"/>
        <w:numPr>
          <w:ilvl w:val="0"/>
          <w:numId w:val="7"/>
        </w:numPr>
      </w:pPr>
      <w:r>
        <w:rPr>
          <w:b/>
        </w:rPr>
        <w:t>O3_min_bkgrd..</w:t>
      </w:r>
      <w:r w:rsidRPr="00883DAC">
        <w:rPr>
          <w:b/>
        </w:rPr>
        <w:t>ppbv</w:t>
      </w:r>
      <w:r>
        <w:rPr>
          <w:b/>
        </w:rPr>
        <w:t>.</w:t>
      </w:r>
      <w:r>
        <w:t>: The preliminary background estimate, calculated as the m</w:t>
      </w:r>
      <w:r w:rsidRPr="00276719">
        <w:t xml:space="preserve">inimum </w:t>
      </w:r>
      <w:r>
        <w:t xml:space="preserve">valid MDA8 ozone (ppbv) for the </w:t>
      </w:r>
      <w:r w:rsidRPr="00276719">
        <w:t>background sites</w:t>
      </w:r>
      <w:r>
        <w:t xml:space="preserve"> in an urban area. </w:t>
      </w:r>
    </w:p>
    <w:p w14:paraId="270ED038" w14:textId="2B4D3CD4" w:rsidR="00424356" w:rsidRPr="00276719" w:rsidRDefault="00424356" w:rsidP="00CC2EE1">
      <w:pPr>
        <w:pStyle w:val="ListParagraph"/>
        <w:numPr>
          <w:ilvl w:val="0"/>
          <w:numId w:val="7"/>
        </w:numPr>
      </w:pPr>
      <w:r w:rsidRPr="00883DAC">
        <w:rPr>
          <w:b/>
        </w:rPr>
        <w:t>high_flag:</w:t>
      </w:r>
      <w:r w:rsidRPr="00276719">
        <w:t xml:space="preserve"> </w:t>
      </w:r>
      <w:r>
        <w:t xml:space="preserve">TRUE </w:t>
      </w:r>
      <w:r w:rsidRPr="00276719">
        <w:t xml:space="preserve">if </w:t>
      </w:r>
      <w:r>
        <w:t>this day was above the 95</w:t>
      </w:r>
      <w:r w:rsidRPr="00BB0F55">
        <w:t>%</w:t>
      </w:r>
      <w:r>
        <w:rPr>
          <w:vertAlign w:val="superscript"/>
        </w:rPr>
        <w:t xml:space="preserve"> </w:t>
      </w:r>
      <w:r>
        <w:t xml:space="preserve">confidence interval for a linear fit of the preliminary background </w:t>
      </w:r>
      <w:r w:rsidRPr="00276719">
        <w:t xml:space="preserve">MDA8 ozone </w:t>
      </w:r>
      <w:r>
        <w:t xml:space="preserve">value (x, Column 7) against the maximum MDA8 ozone value (y, Column 3). See Section </w:t>
      </w:r>
      <w:r w:rsidR="00305B4D">
        <w:fldChar w:fldCharType="begin"/>
      </w:r>
      <w:r w:rsidR="00305B4D">
        <w:instrText xml:space="preserve"> REF _Ref301093789 \r \h </w:instrText>
      </w:r>
      <w:r w:rsidR="00305B4D">
        <w:fldChar w:fldCharType="separate"/>
      </w:r>
      <w:r w:rsidR="0028125C">
        <w:t>B.2.4</w:t>
      </w:r>
      <w:r w:rsidR="00305B4D">
        <w:fldChar w:fldCharType="end"/>
      </w:r>
      <w:r w:rsidRPr="00C45F6E">
        <w:t>.</w:t>
      </w:r>
    </w:p>
    <w:p w14:paraId="7E56CC9B" w14:textId="4D236276" w:rsidR="00424356" w:rsidRPr="00883DAC" w:rsidRDefault="00424356" w:rsidP="00CC2EE1">
      <w:pPr>
        <w:pStyle w:val="ListParagraph"/>
        <w:numPr>
          <w:ilvl w:val="0"/>
          <w:numId w:val="7"/>
        </w:numPr>
      </w:pPr>
      <w:r w:rsidRPr="00883DAC">
        <w:rPr>
          <w:b/>
        </w:rPr>
        <w:t>eq_flag:</w:t>
      </w:r>
      <w:r>
        <w:t xml:space="preserve"> TRUE if this day only had one valid MDA8 ozone value for the urban area, and so the preliminary background </w:t>
      </w:r>
      <w:r w:rsidRPr="00276719">
        <w:t xml:space="preserve">MDA8 ozone </w:t>
      </w:r>
      <w:r>
        <w:t xml:space="preserve">value (x, Column 7) and the maximum MDA8 ozone value (y, Column 3) are equal. </w:t>
      </w:r>
      <w:r>
        <w:rPr>
          <w:b/>
          <w:i/>
        </w:rPr>
        <w:t>W</w:t>
      </w:r>
      <w:r w:rsidRPr="00883DAC">
        <w:rPr>
          <w:b/>
          <w:i/>
        </w:rPr>
        <w:t xml:space="preserve">e strongly recommend that users </w:t>
      </w:r>
      <w:r>
        <w:rPr>
          <w:b/>
          <w:i/>
        </w:rPr>
        <w:t>be careful about including the</w:t>
      </w:r>
      <w:r w:rsidRPr="00883DAC">
        <w:rPr>
          <w:b/>
          <w:i/>
        </w:rPr>
        <w:t xml:space="preserve"> points </w:t>
      </w:r>
      <w:r>
        <w:rPr>
          <w:b/>
          <w:i/>
        </w:rPr>
        <w:t xml:space="preserve">flagged as TRUE </w:t>
      </w:r>
      <w:r w:rsidRPr="00883DAC">
        <w:rPr>
          <w:b/>
          <w:i/>
        </w:rPr>
        <w:t>in their analysis, as they may bias the results of, for example, the average difference between the maximum and background values.</w:t>
      </w:r>
      <w:r>
        <w:rPr>
          <w:b/>
          <w:i/>
        </w:rPr>
        <w:t xml:space="preserve"> </w:t>
      </w:r>
      <w:r>
        <w:t xml:space="preserve">See Section </w:t>
      </w:r>
      <w:r w:rsidR="00305B4D">
        <w:fldChar w:fldCharType="begin"/>
      </w:r>
      <w:r w:rsidR="00305B4D">
        <w:instrText xml:space="preserve"> REF _Ref301093807 \r \h </w:instrText>
      </w:r>
      <w:r w:rsidR="00305B4D">
        <w:fldChar w:fldCharType="separate"/>
      </w:r>
      <w:r w:rsidR="0028125C">
        <w:t>B.2.4</w:t>
      </w:r>
      <w:r w:rsidR="00305B4D">
        <w:fldChar w:fldCharType="end"/>
      </w:r>
      <w:r w:rsidRPr="00305B4D">
        <w:t>.</w:t>
      </w:r>
    </w:p>
    <w:p w14:paraId="62F45576" w14:textId="618533B7" w:rsidR="00424356" w:rsidRPr="0092129C" w:rsidRDefault="00424356" w:rsidP="00CC2EE1">
      <w:pPr>
        <w:pStyle w:val="ListParagraph"/>
        <w:numPr>
          <w:ilvl w:val="0"/>
          <w:numId w:val="7"/>
        </w:numPr>
      </w:pPr>
      <w:r w:rsidRPr="00883DAC">
        <w:rPr>
          <w:b/>
        </w:rPr>
        <w:t>final_flag:</w:t>
      </w:r>
      <w:r w:rsidRPr="00276719">
        <w:t xml:space="preserve"> </w:t>
      </w:r>
      <w:r>
        <w:t xml:space="preserve">TRUE if (a) high_flag (Column 8) is TRUE, AND (b) at least one other background site in the urban area had a valid MDA8 ozone value for that day, AND (c) the valid </w:t>
      </w:r>
      <w:r w:rsidRPr="0092129C">
        <w:t xml:space="preserve">values at the other background sites were </w:t>
      </w:r>
      <w:r>
        <w:t xml:space="preserve">all </w:t>
      </w:r>
      <w:r w:rsidRPr="0092129C">
        <w:t xml:space="preserve">more than 10% larger than the preliminary background estimate. </w:t>
      </w:r>
      <w:r>
        <w:t xml:space="preserve">See Section </w:t>
      </w:r>
      <w:r w:rsidR="00C45F6E">
        <w:fldChar w:fldCharType="begin"/>
      </w:r>
      <w:r w:rsidR="00C45F6E">
        <w:instrText xml:space="preserve"> REF _Ref301093807 \r \h </w:instrText>
      </w:r>
      <w:r w:rsidR="00C45F6E">
        <w:fldChar w:fldCharType="separate"/>
      </w:r>
      <w:r w:rsidR="0028125C">
        <w:t>B.2.4</w:t>
      </w:r>
      <w:r w:rsidR="00C45F6E">
        <w:fldChar w:fldCharType="end"/>
      </w:r>
      <w:r w:rsidR="00C45F6E" w:rsidRPr="00305B4D">
        <w:t>.</w:t>
      </w:r>
    </w:p>
    <w:p w14:paraId="527F7325" w14:textId="77777777" w:rsidR="00424356" w:rsidRPr="0092129C" w:rsidRDefault="00424356" w:rsidP="00CC2EE1">
      <w:pPr>
        <w:pStyle w:val="ListParagraph"/>
        <w:numPr>
          <w:ilvl w:val="0"/>
          <w:numId w:val="7"/>
        </w:numPr>
      </w:pPr>
      <w:r>
        <w:rPr>
          <w:b/>
        </w:rPr>
        <w:t>X</w:t>
      </w:r>
      <w:r w:rsidRPr="0092129C">
        <w:rPr>
          <w:b/>
        </w:rPr>
        <w:t>2n</w:t>
      </w:r>
      <w:r>
        <w:rPr>
          <w:b/>
        </w:rPr>
        <w:t>d.Highest.MDA8.AQS.</w:t>
      </w:r>
      <w:r w:rsidRPr="0092129C">
        <w:rPr>
          <w:b/>
        </w:rPr>
        <w:t>Code:</w:t>
      </w:r>
      <w:r w:rsidRPr="0092129C">
        <w:t xml:space="preserve"> If final_flag = TRUE, this contains the AQS site number of the background site with the </w:t>
      </w:r>
      <w:r>
        <w:t>s</w:t>
      </w:r>
      <w:r w:rsidRPr="0092129C">
        <w:t>econd lowest MDA8 value.</w:t>
      </w:r>
    </w:p>
    <w:p w14:paraId="7E714621" w14:textId="77777777" w:rsidR="00424356" w:rsidRPr="0092129C" w:rsidRDefault="00424356" w:rsidP="00CC2EE1">
      <w:pPr>
        <w:pStyle w:val="ListParagraph"/>
        <w:numPr>
          <w:ilvl w:val="0"/>
          <w:numId w:val="7"/>
        </w:numPr>
      </w:pPr>
      <w:r>
        <w:rPr>
          <w:b/>
        </w:rPr>
        <w:t>X2nd.Highest.MDA8..ppbv.</w:t>
      </w:r>
      <w:r w:rsidRPr="0092129C">
        <w:rPr>
          <w:b/>
        </w:rPr>
        <w:t>:</w:t>
      </w:r>
      <w:r w:rsidRPr="0092129C">
        <w:t xml:space="preserve"> If final_flag = TRUE, this contains the second lowest MDA8 value of the background sites.</w:t>
      </w:r>
    </w:p>
    <w:p w14:paraId="5A9C4B36" w14:textId="77777777" w:rsidR="00424356" w:rsidRPr="0092129C" w:rsidRDefault="00424356" w:rsidP="00CC2EE1">
      <w:pPr>
        <w:pStyle w:val="ListParagraph"/>
        <w:numPr>
          <w:ilvl w:val="0"/>
          <w:numId w:val="7"/>
        </w:numPr>
      </w:pPr>
      <w:r w:rsidRPr="0092129C">
        <w:rPr>
          <w:b/>
        </w:rPr>
        <w:t>Fin</w:t>
      </w:r>
      <w:r>
        <w:rPr>
          <w:b/>
        </w:rPr>
        <w:t>al.MDA8.Background.AQS.</w:t>
      </w:r>
      <w:r w:rsidRPr="0092129C">
        <w:rPr>
          <w:b/>
        </w:rPr>
        <w:t>Code:</w:t>
      </w:r>
      <w:r w:rsidRPr="0092129C">
        <w:t xml:space="preserve"> AQS site number of the </w:t>
      </w:r>
      <w:r>
        <w:t>final MDA8 b</w:t>
      </w:r>
      <w:r w:rsidRPr="0092129C">
        <w:t xml:space="preserve">ackground </w:t>
      </w:r>
      <w:r>
        <w:t>e</w:t>
      </w:r>
      <w:r w:rsidRPr="0092129C">
        <w:t>stimate (ppbv), with some HGB and BPA values replaced as described in Section 2.4.</w:t>
      </w:r>
    </w:p>
    <w:p w14:paraId="38FE2DC2" w14:textId="4E1DCE11" w:rsidR="00424356" w:rsidRPr="00276719" w:rsidRDefault="00424356" w:rsidP="00CC2EE1">
      <w:pPr>
        <w:pStyle w:val="ListParagraph"/>
        <w:numPr>
          <w:ilvl w:val="0"/>
          <w:numId w:val="7"/>
        </w:numPr>
      </w:pPr>
      <w:r>
        <w:rPr>
          <w:b/>
        </w:rPr>
        <w:t>Final.MDA8.Background..ppbv.</w:t>
      </w:r>
      <w:r w:rsidRPr="00883DAC">
        <w:rPr>
          <w:b/>
        </w:rPr>
        <w:t>:</w:t>
      </w:r>
      <w:r w:rsidRPr="00276719">
        <w:t xml:space="preserve"> </w:t>
      </w:r>
      <w:r>
        <w:t>final MDA8 b</w:t>
      </w:r>
      <w:r w:rsidRPr="00276719">
        <w:t xml:space="preserve">ackground </w:t>
      </w:r>
      <w:r>
        <w:t xml:space="preserve">estimate </w:t>
      </w:r>
      <w:r w:rsidRPr="00276719">
        <w:t>(ppbv)</w:t>
      </w:r>
      <w:r>
        <w:t xml:space="preserve">, with some HGB and BPA values replaced as described in </w:t>
      </w:r>
      <w:r w:rsidR="00C45F6E">
        <w:fldChar w:fldCharType="begin"/>
      </w:r>
      <w:r w:rsidR="00C45F6E">
        <w:instrText xml:space="preserve"> REF _Ref301093807 \r \h </w:instrText>
      </w:r>
      <w:r w:rsidR="00C45F6E">
        <w:fldChar w:fldCharType="separate"/>
      </w:r>
      <w:r w:rsidR="0028125C">
        <w:t>B.2.4</w:t>
      </w:r>
      <w:r w:rsidR="00C45F6E">
        <w:fldChar w:fldCharType="end"/>
      </w:r>
      <w:r w:rsidR="00C45F6E" w:rsidRPr="00305B4D">
        <w:t>.</w:t>
      </w:r>
    </w:p>
    <w:p w14:paraId="105E7FD9" w14:textId="77777777" w:rsidR="00E637FB" w:rsidRPr="0052556C" w:rsidRDefault="00E637FB" w:rsidP="00B50BE5">
      <w:pPr>
        <w:pStyle w:val="ListParagraph"/>
        <w:ind w:left="1080" w:firstLine="0"/>
      </w:pPr>
      <w:bookmarkStart w:id="884" w:name="_Toc295995691"/>
      <w:bookmarkStart w:id="885" w:name="_Toc301032758"/>
    </w:p>
    <w:p w14:paraId="0A2E4ED6" w14:textId="77777777" w:rsidR="00424356" w:rsidRPr="00883DAC" w:rsidRDefault="00424356" w:rsidP="001C3C4A">
      <w:pPr>
        <w:pStyle w:val="Heading3"/>
        <w:numPr>
          <w:ilvl w:val="2"/>
          <w:numId w:val="56"/>
        </w:numPr>
      </w:pPr>
      <w:bookmarkStart w:id="886" w:name="_Toc301095439"/>
      <w:bookmarkStart w:id="887" w:name="_Toc301116679"/>
      <w:bookmarkStart w:id="888" w:name="_Toc301696161"/>
      <w:bookmarkStart w:id="889" w:name="_Toc302315748"/>
      <w:r w:rsidRPr="00883DAC">
        <w:t xml:space="preserve">Urban Area </w:t>
      </w:r>
      <w:r>
        <w:t>PM</w:t>
      </w:r>
      <w:r w:rsidRPr="004C0AA0">
        <w:rPr>
          <w:vertAlign w:val="subscript"/>
        </w:rPr>
        <w:t xml:space="preserve">2.5 </w:t>
      </w:r>
      <w:r w:rsidRPr="00883DAC">
        <w:t>Files (file name = *_</w:t>
      </w:r>
      <w:r>
        <w:t>flagged_PM</w:t>
      </w:r>
      <w:r w:rsidRPr="00883DAC">
        <w:t>_v2.csv</w:t>
      </w:r>
      <w:r>
        <w:t>, six files in total</w:t>
      </w:r>
      <w:r w:rsidRPr="00883DAC">
        <w:t>)</w:t>
      </w:r>
      <w:bookmarkEnd w:id="884"/>
      <w:bookmarkEnd w:id="885"/>
      <w:bookmarkEnd w:id="886"/>
      <w:bookmarkEnd w:id="887"/>
      <w:bookmarkEnd w:id="888"/>
      <w:bookmarkEnd w:id="889"/>
    </w:p>
    <w:p w14:paraId="2D9315AD" w14:textId="77777777" w:rsidR="00424356" w:rsidRPr="00276719" w:rsidRDefault="00424356" w:rsidP="00424356">
      <w:r>
        <w:t>Column Descriptions:</w:t>
      </w:r>
    </w:p>
    <w:p w14:paraId="7EB34E95" w14:textId="20977B3B" w:rsidR="00424356" w:rsidRDefault="00424356" w:rsidP="00CC2EE1">
      <w:pPr>
        <w:pStyle w:val="ListParagraph"/>
        <w:numPr>
          <w:ilvl w:val="0"/>
          <w:numId w:val="8"/>
        </w:numPr>
      </w:pPr>
      <w:r w:rsidRPr="00883DAC">
        <w:rPr>
          <w:b/>
        </w:rPr>
        <w:t>Date:</w:t>
      </w:r>
      <w:r w:rsidR="009437A7">
        <w:rPr>
          <w:b/>
        </w:rPr>
        <w:t xml:space="preserve"> </w:t>
      </w:r>
      <w:r>
        <w:t xml:space="preserve">In YYYYMMDD format. </w:t>
      </w:r>
    </w:p>
    <w:p w14:paraId="3FDAA7EF" w14:textId="77777777" w:rsidR="00424356" w:rsidRPr="00276719" w:rsidRDefault="00424356" w:rsidP="00CC2EE1">
      <w:pPr>
        <w:pStyle w:val="ListParagraph"/>
        <w:numPr>
          <w:ilvl w:val="0"/>
          <w:numId w:val="8"/>
        </w:numPr>
      </w:pPr>
      <w:r w:rsidRPr="00237D02">
        <w:rPr>
          <w:b/>
        </w:rPr>
        <w:t>AQS_Code_max:</w:t>
      </w:r>
      <w:r w:rsidRPr="00276719">
        <w:t xml:space="preserve"> </w:t>
      </w:r>
      <w:r>
        <w:t>AQS site number of the site in the urban area with the maximum daily average PM</w:t>
      </w:r>
      <w:r w:rsidRPr="00237D02">
        <w:rPr>
          <w:vertAlign w:val="subscript"/>
        </w:rPr>
        <w:t>2.5</w:t>
      </w:r>
      <w:r w:rsidRPr="00237D02">
        <w:t xml:space="preserve"> </w:t>
      </w:r>
      <w:r>
        <w:t>value.</w:t>
      </w:r>
    </w:p>
    <w:p w14:paraId="426954C4" w14:textId="77777777" w:rsidR="00424356" w:rsidRPr="00276719" w:rsidRDefault="00424356" w:rsidP="00CC2EE1">
      <w:pPr>
        <w:pStyle w:val="ListParagraph"/>
        <w:numPr>
          <w:ilvl w:val="0"/>
          <w:numId w:val="8"/>
        </w:numPr>
      </w:pPr>
      <w:r>
        <w:rPr>
          <w:b/>
        </w:rPr>
        <w:t>PM2.5_max..ug.m.</w:t>
      </w:r>
      <w:r w:rsidRPr="00237D02">
        <w:rPr>
          <w:b/>
        </w:rPr>
        <w:t>3</w:t>
      </w:r>
      <w:r>
        <w:rPr>
          <w:b/>
        </w:rPr>
        <w:t>.</w:t>
      </w:r>
      <w:r w:rsidRPr="00237D02">
        <w:rPr>
          <w:b/>
        </w:rPr>
        <w:t>):</w:t>
      </w:r>
      <w:r w:rsidRPr="00276719">
        <w:t xml:space="preserve"> </w:t>
      </w:r>
      <w:r w:rsidRPr="00237D02">
        <w:t xml:space="preserve">Maximum of the valid </w:t>
      </w:r>
      <w:r>
        <w:t>daily average PM</w:t>
      </w:r>
      <w:r w:rsidRPr="00237D02">
        <w:rPr>
          <w:vertAlign w:val="subscript"/>
        </w:rPr>
        <w:t xml:space="preserve">2.5 </w:t>
      </w:r>
      <w:r>
        <w:t>values (</w:t>
      </w:r>
      <w:r>
        <w:rPr>
          <w:rFonts w:cs="Times New Roman"/>
        </w:rPr>
        <w:t>µ</w:t>
      </w:r>
      <w:r>
        <w:t>g m</w:t>
      </w:r>
      <w:r w:rsidRPr="00237D02">
        <w:rPr>
          <w:vertAlign w:val="superscript"/>
        </w:rPr>
        <w:t>-3</w:t>
      </w:r>
      <w:r w:rsidRPr="00237D02">
        <w:t>) for all sites in the urban area.</w:t>
      </w:r>
    </w:p>
    <w:p w14:paraId="5DE5ADFB" w14:textId="77777777" w:rsidR="00424356" w:rsidRPr="00276719" w:rsidRDefault="00424356" w:rsidP="00CC2EE1">
      <w:pPr>
        <w:pStyle w:val="ListParagraph"/>
        <w:numPr>
          <w:ilvl w:val="0"/>
          <w:numId w:val="8"/>
        </w:numPr>
      </w:pPr>
      <w:r w:rsidRPr="00237D02">
        <w:rPr>
          <w:b/>
        </w:rPr>
        <w:lastRenderedPageBreak/>
        <w:t>AQS_Code_min_max:</w:t>
      </w:r>
      <w:r w:rsidRPr="00276719">
        <w:t xml:space="preserve"> </w:t>
      </w:r>
      <w:r>
        <w:t xml:space="preserve">AQS </w:t>
      </w:r>
      <w:r w:rsidRPr="00276719">
        <w:t xml:space="preserve">site number of </w:t>
      </w:r>
      <w:r>
        <w:t xml:space="preserve">the site with the </w:t>
      </w:r>
      <w:r w:rsidRPr="00276719">
        <w:t xml:space="preserve">minimum </w:t>
      </w:r>
      <w:r>
        <w:t>valid daily average PM</w:t>
      </w:r>
      <w:r w:rsidRPr="00237D02">
        <w:rPr>
          <w:vertAlign w:val="subscript"/>
        </w:rPr>
        <w:t xml:space="preserve">2.5 </w:t>
      </w:r>
      <w:r>
        <w:t>values (</w:t>
      </w:r>
      <w:r>
        <w:rPr>
          <w:rFonts w:cs="Times New Roman"/>
        </w:rPr>
        <w:t>µ</w:t>
      </w:r>
      <w:r>
        <w:t>g m</w:t>
      </w:r>
      <w:r w:rsidRPr="00237D02">
        <w:rPr>
          <w:vertAlign w:val="superscript"/>
        </w:rPr>
        <w:t>-3</w:t>
      </w:r>
      <w:r w:rsidRPr="00237D02">
        <w:t xml:space="preserve">) </w:t>
      </w:r>
      <w:r w:rsidRPr="00276719">
        <w:t xml:space="preserve">for </w:t>
      </w:r>
      <w:r w:rsidRPr="00AC28E7">
        <w:rPr>
          <w:b/>
          <w:i/>
        </w:rPr>
        <w:t>all</w:t>
      </w:r>
      <w:r w:rsidRPr="00276719">
        <w:t xml:space="preserve"> sites</w:t>
      </w:r>
      <w:r>
        <w:t xml:space="preserve"> in an urban area. Note this may not be equal to the background estimate (Columns 6 and 7), as that is the minimum for the </w:t>
      </w:r>
      <w:r w:rsidRPr="00AC28E7">
        <w:rPr>
          <w:b/>
          <w:i/>
        </w:rPr>
        <w:t>background</w:t>
      </w:r>
      <w:r>
        <w:t xml:space="preserve"> sites only.</w:t>
      </w:r>
    </w:p>
    <w:p w14:paraId="4F505AA9" w14:textId="77777777" w:rsidR="00424356" w:rsidRPr="00276719" w:rsidRDefault="00424356" w:rsidP="00CC2EE1">
      <w:pPr>
        <w:pStyle w:val="ListParagraph"/>
        <w:numPr>
          <w:ilvl w:val="0"/>
          <w:numId w:val="8"/>
        </w:numPr>
      </w:pPr>
      <w:r>
        <w:rPr>
          <w:b/>
        </w:rPr>
        <w:t>PM2.5_min_max..ug.m.3</w:t>
      </w:r>
      <w:r w:rsidRPr="00237D02">
        <w:rPr>
          <w:b/>
        </w:rPr>
        <w:t>:</w:t>
      </w:r>
      <w:r w:rsidRPr="00276719">
        <w:t xml:space="preserve"> </w:t>
      </w:r>
      <w:r>
        <w:t>M</w:t>
      </w:r>
      <w:r w:rsidRPr="00276719">
        <w:t xml:space="preserve">inimum of </w:t>
      </w:r>
      <w:r>
        <w:t>the valid daily average PM</w:t>
      </w:r>
      <w:r w:rsidRPr="00237D02">
        <w:rPr>
          <w:vertAlign w:val="subscript"/>
        </w:rPr>
        <w:t xml:space="preserve">2.5 </w:t>
      </w:r>
      <w:r>
        <w:t>values (</w:t>
      </w:r>
      <w:r>
        <w:rPr>
          <w:rFonts w:cs="Times New Roman"/>
        </w:rPr>
        <w:t>µ</w:t>
      </w:r>
      <w:r>
        <w:t>g m</w:t>
      </w:r>
      <w:r w:rsidRPr="00237D02">
        <w:rPr>
          <w:vertAlign w:val="superscript"/>
        </w:rPr>
        <w:t>-3</w:t>
      </w:r>
      <w:r w:rsidRPr="00237D02">
        <w:t>)</w:t>
      </w:r>
      <w:r>
        <w:t xml:space="preserve"> </w:t>
      </w:r>
      <w:r w:rsidRPr="00276719">
        <w:t xml:space="preserve">for </w:t>
      </w:r>
      <w:r w:rsidRPr="00AC28E7">
        <w:rPr>
          <w:b/>
          <w:i/>
        </w:rPr>
        <w:t>all</w:t>
      </w:r>
      <w:r w:rsidRPr="00276719">
        <w:t xml:space="preserve"> sites</w:t>
      </w:r>
      <w:r>
        <w:t xml:space="preserve"> in an urban area. Note this may not be equal to the background estimate (Columns 6 and 7), as that is the minimum for the </w:t>
      </w:r>
      <w:r w:rsidRPr="00AC28E7">
        <w:rPr>
          <w:b/>
          <w:i/>
        </w:rPr>
        <w:t>background</w:t>
      </w:r>
      <w:r>
        <w:t xml:space="preserve"> sites only</w:t>
      </w:r>
    </w:p>
    <w:p w14:paraId="58B2F57C" w14:textId="77777777" w:rsidR="00424356" w:rsidRDefault="00424356" w:rsidP="00CC2EE1">
      <w:pPr>
        <w:pStyle w:val="ListParagraph"/>
        <w:numPr>
          <w:ilvl w:val="0"/>
          <w:numId w:val="8"/>
        </w:numPr>
      </w:pPr>
      <w:r w:rsidRPr="00237D02">
        <w:rPr>
          <w:b/>
        </w:rPr>
        <w:t>AQS_Code_min:</w:t>
      </w:r>
      <w:r>
        <w:t xml:space="preserve"> AQS </w:t>
      </w:r>
      <w:r w:rsidRPr="00276719">
        <w:t xml:space="preserve">site number </w:t>
      </w:r>
      <w:r>
        <w:t>of the preliminary background estimate.</w:t>
      </w:r>
    </w:p>
    <w:p w14:paraId="64808C0F" w14:textId="77777777" w:rsidR="00424356" w:rsidRPr="00276719" w:rsidRDefault="00424356" w:rsidP="00CC2EE1">
      <w:pPr>
        <w:pStyle w:val="ListParagraph"/>
        <w:numPr>
          <w:ilvl w:val="0"/>
          <w:numId w:val="8"/>
        </w:numPr>
      </w:pPr>
      <w:r w:rsidRPr="00237D02">
        <w:rPr>
          <w:b/>
        </w:rPr>
        <w:t>PM2.5_min_bkgrd..ug.m.3.:</w:t>
      </w:r>
      <w:r>
        <w:t xml:space="preserve"> The preliminary background estimate, calculated as the m</w:t>
      </w:r>
      <w:r w:rsidRPr="00276719">
        <w:t xml:space="preserve">inimum </w:t>
      </w:r>
      <w:r>
        <w:t>valid daily average PM</w:t>
      </w:r>
      <w:r w:rsidRPr="00237D02">
        <w:rPr>
          <w:vertAlign w:val="subscript"/>
        </w:rPr>
        <w:t xml:space="preserve">2.5 </w:t>
      </w:r>
      <w:r>
        <w:t>values (</w:t>
      </w:r>
      <w:r>
        <w:rPr>
          <w:rFonts w:cs="Times New Roman"/>
        </w:rPr>
        <w:t>µ</w:t>
      </w:r>
      <w:r>
        <w:t>g m</w:t>
      </w:r>
      <w:r w:rsidRPr="00237D02">
        <w:rPr>
          <w:vertAlign w:val="superscript"/>
        </w:rPr>
        <w:t>-3</w:t>
      </w:r>
      <w:r w:rsidRPr="00237D02">
        <w:t xml:space="preserve">) </w:t>
      </w:r>
      <w:r>
        <w:t xml:space="preserve">for the </w:t>
      </w:r>
      <w:r w:rsidRPr="00276719">
        <w:t>background sites</w:t>
      </w:r>
      <w:r>
        <w:t xml:space="preserve"> in an urban area. </w:t>
      </w:r>
    </w:p>
    <w:p w14:paraId="3289F883" w14:textId="77777777" w:rsidR="00424356" w:rsidRPr="00276719" w:rsidRDefault="00424356" w:rsidP="00CC2EE1">
      <w:pPr>
        <w:pStyle w:val="ListParagraph"/>
        <w:numPr>
          <w:ilvl w:val="0"/>
          <w:numId w:val="8"/>
        </w:numPr>
      </w:pPr>
      <w:r w:rsidRPr="00883DAC">
        <w:rPr>
          <w:b/>
        </w:rPr>
        <w:t>high_flag:</w:t>
      </w:r>
      <w:r w:rsidRPr="00276719">
        <w:t xml:space="preserve"> </w:t>
      </w:r>
      <w:r>
        <w:t xml:space="preserve">TRUE </w:t>
      </w:r>
      <w:r w:rsidRPr="00276719">
        <w:t xml:space="preserve">if </w:t>
      </w:r>
      <w:r>
        <w:t>this day was above the 95</w:t>
      </w:r>
      <w:r>
        <w:rPr>
          <w:vertAlign w:val="superscript"/>
        </w:rPr>
        <w:t xml:space="preserve">% </w:t>
      </w:r>
      <w:r>
        <w:t xml:space="preserve">confidence interval for a linear fit of the preliminary background </w:t>
      </w:r>
      <w:r w:rsidRPr="00276719">
        <w:t xml:space="preserve">MDA8 ozone </w:t>
      </w:r>
      <w:r>
        <w:t>value (x, Column 7) against the maximum MDA8 ozone value (y, Column 3). See Section 2.4.</w:t>
      </w:r>
    </w:p>
    <w:p w14:paraId="720F83FE" w14:textId="6877532A" w:rsidR="00424356" w:rsidRPr="00883DAC" w:rsidRDefault="00424356" w:rsidP="00CC2EE1">
      <w:pPr>
        <w:pStyle w:val="ListParagraph"/>
        <w:numPr>
          <w:ilvl w:val="0"/>
          <w:numId w:val="8"/>
        </w:numPr>
      </w:pPr>
      <w:r w:rsidRPr="00883DAC">
        <w:rPr>
          <w:b/>
        </w:rPr>
        <w:t>eq_flag:</w:t>
      </w:r>
      <w:r>
        <w:t xml:space="preserve"> TRUE if this day only had one valid MDA8 O3 value for the urban area, and so the preliminary background daily average PM</w:t>
      </w:r>
      <w:r w:rsidRPr="00237D02">
        <w:rPr>
          <w:vertAlign w:val="subscript"/>
        </w:rPr>
        <w:t xml:space="preserve">2.5 </w:t>
      </w:r>
      <w:r>
        <w:t>values (</w:t>
      </w:r>
      <w:r>
        <w:rPr>
          <w:rFonts w:cs="Times New Roman"/>
        </w:rPr>
        <w:t>µ</w:t>
      </w:r>
      <w:r>
        <w:t>g m</w:t>
      </w:r>
      <w:r w:rsidRPr="00237D02">
        <w:rPr>
          <w:vertAlign w:val="superscript"/>
        </w:rPr>
        <w:t>-3</w:t>
      </w:r>
      <w:r w:rsidRPr="00237D02">
        <w:t xml:space="preserve">) </w:t>
      </w:r>
      <w:r>
        <w:t>(x, Column 7) and the maximum daily average PM</w:t>
      </w:r>
      <w:r w:rsidRPr="00237D02">
        <w:rPr>
          <w:vertAlign w:val="subscript"/>
        </w:rPr>
        <w:t xml:space="preserve">2.5 </w:t>
      </w:r>
      <w:r>
        <w:t>values (</w:t>
      </w:r>
      <w:r>
        <w:rPr>
          <w:rFonts w:cs="Times New Roman"/>
        </w:rPr>
        <w:t>µ</w:t>
      </w:r>
      <w:r>
        <w:t>g m</w:t>
      </w:r>
      <w:r w:rsidRPr="00237D02">
        <w:rPr>
          <w:vertAlign w:val="superscript"/>
        </w:rPr>
        <w:t>-3</w:t>
      </w:r>
      <w:r w:rsidRPr="00237D02">
        <w:t xml:space="preserve">) </w:t>
      </w:r>
      <w:r>
        <w:t xml:space="preserve">(y, Column 3) are equal. </w:t>
      </w:r>
      <w:r>
        <w:rPr>
          <w:b/>
          <w:i/>
        </w:rPr>
        <w:t>W</w:t>
      </w:r>
      <w:r w:rsidRPr="00883DAC">
        <w:rPr>
          <w:b/>
          <w:i/>
        </w:rPr>
        <w:t xml:space="preserve">e strongly recommend that users </w:t>
      </w:r>
      <w:r>
        <w:rPr>
          <w:b/>
          <w:i/>
        </w:rPr>
        <w:t>be careful about including the</w:t>
      </w:r>
      <w:r w:rsidRPr="00883DAC">
        <w:rPr>
          <w:b/>
          <w:i/>
        </w:rPr>
        <w:t xml:space="preserve"> points </w:t>
      </w:r>
      <w:r>
        <w:rPr>
          <w:b/>
          <w:i/>
        </w:rPr>
        <w:t xml:space="preserve">flagged as TRUE </w:t>
      </w:r>
      <w:r w:rsidRPr="00883DAC">
        <w:rPr>
          <w:b/>
          <w:i/>
        </w:rPr>
        <w:t>in their analysis, as they may bias the results of, for example, the average difference between the maximum and background values.</w:t>
      </w:r>
      <w:r>
        <w:rPr>
          <w:b/>
          <w:i/>
        </w:rPr>
        <w:t xml:space="preserve"> </w:t>
      </w:r>
      <w:r>
        <w:t xml:space="preserve">See </w:t>
      </w:r>
      <w:r w:rsidR="0052556C">
        <w:fldChar w:fldCharType="begin"/>
      </w:r>
      <w:r w:rsidR="0052556C">
        <w:instrText xml:space="preserve"> REF _Ref301093807 \r \h </w:instrText>
      </w:r>
      <w:r w:rsidR="0052556C">
        <w:fldChar w:fldCharType="separate"/>
      </w:r>
      <w:r w:rsidR="0028125C">
        <w:t>B.2.4</w:t>
      </w:r>
      <w:r w:rsidR="0052556C">
        <w:fldChar w:fldCharType="end"/>
      </w:r>
      <w:r w:rsidR="0052556C" w:rsidRPr="00305B4D">
        <w:t>.</w:t>
      </w:r>
    </w:p>
    <w:p w14:paraId="58478F46" w14:textId="77777777" w:rsidR="00424356" w:rsidRPr="0092129C" w:rsidRDefault="00424356" w:rsidP="00CC2EE1">
      <w:pPr>
        <w:pStyle w:val="ListParagraph"/>
        <w:numPr>
          <w:ilvl w:val="0"/>
          <w:numId w:val="8"/>
        </w:numPr>
      </w:pPr>
      <w:r w:rsidRPr="00883DAC">
        <w:rPr>
          <w:b/>
        </w:rPr>
        <w:t>final_flag:</w:t>
      </w:r>
      <w:r w:rsidRPr="00276719">
        <w:t xml:space="preserve"> </w:t>
      </w:r>
      <w:r>
        <w:t xml:space="preserve">TRUE if (a) high_flag (Column 8) is TRUE, AND (b) at least one other background site in the </w:t>
      </w:r>
      <w:r w:rsidRPr="0092129C">
        <w:t>urban area had a valid daily average PM</w:t>
      </w:r>
      <w:r w:rsidRPr="0092129C">
        <w:rPr>
          <w:vertAlign w:val="subscript"/>
        </w:rPr>
        <w:t>2.5</w:t>
      </w:r>
      <w:r w:rsidRPr="0092129C">
        <w:t xml:space="preserve"> value for that day, AND (c) the valid values at the other background sites were </w:t>
      </w:r>
      <w:r>
        <w:t xml:space="preserve">all </w:t>
      </w:r>
      <w:r w:rsidRPr="0092129C">
        <w:t xml:space="preserve">more than 10% larger than the preliminary background estimate. </w:t>
      </w:r>
    </w:p>
    <w:p w14:paraId="4C504EC4" w14:textId="77777777" w:rsidR="00424356" w:rsidRPr="0092129C" w:rsidRDefault="00424356" w:rsidP="00CC2EE1">
      <w:pPr>
        <w:pStyle w:val="ListParagraph"/>
        <w:numPr>
          <w:ilvl w:val="0"/>
          <w:numId w:val="8"/>
        </w:numPr>
      </w:pPr>
      <w:r w:rsidRPr="0092129C">
        <w:rPr>
          <w:b/>
        </w:rPr>
        <w:t>X2nd.Highest.PM2.5.AQS.Code:</w:t>
      </w:r>
      <w:r w:rsidRPr="0092129C">
        <w:t xml:space="preserve"> If final_flag = TRUE, this contains the AQS site number of the background site with the second lowest daily average PM</w:t>
      </w:r>
      <w:r w:rsidRPr="0092129C">
        <w:rPr>
          <w:vertAlign w:val="subscript"/>
        </w:rPr>
        <w:t>2.5</w:t>
      </w:r>
      <w:r w:rsidRPr="0092129C">
        <w:t xml:space="preserve"> value.</w:t>
      </w:r>
    </w:p>
    <w:p w14:paraId="3FEA82FB" w14:textId="77777777" w:rsidR="00424356" w:rsidRPr="0092129C" w:rsidRDefault="00424356" w:rsidP="00CC2EE1">
      <w:pPr>
        <w:pStyle w:val="ListParagraph"/>
        <w:numPr>
          <w:ilvl w:val="0"/>
          <w:numId w:val="8"/>
        </w:numPr>
      </w:pPr>
      <w:r w:rsidRPr="0092129C">
        <w:rPr>
          <w:b/>
        </w:rPr>
        <w:t>X2nd.Highest.PM2.5..ug.m.3.:</w:t>
      </w:r>
      <w:r w:rsidRPr="0092129C">
        <w:t xml:space="preserve"> If final_flag = TRUE, this contains the AQS site number of the background site with the second lowest daily average PM</w:t>
      </w:r>
      <w:r w:rsidRPr="0092129C">
        <w:rPr>
          <w:vertAlign w:val="subscript"/>
        </w:rPr>
        <w:t>2.5</w:t>
      </w:r>
      <w:r w:rsidRPr="0092129C">
        <w:t xml:space="preserve"> value.</w:t>
      </w:r>
    </w:p>
    <w:p w14:paraId="22AF9F7E" w14:textId="44BE6F2A" w:rsidR="00424356" w:rsidRPr="0092129C" w:rsidRDefault="00424356" w:rsidP="00CC2EE1">
      <w:pPr>
        <w:pStyle w:val="ListParagraph"/>
        <w:numPr>
          <w:ilvl w:val="0"/>
          <w:numId w:val="7"/>
        </w:numPr>
      </w:pPr>
      <w:r w:rsidRPr="0092129C">
        <w:rPr>
          <w:b/>
        </w:rPr>
        <w:t>Final.PM2.5.Background.AQS.Code:</w:t>
      </w:r>
      <w:r w:rsidRPr="0092129C">
        <w:t xml:space="preserve"> </w:t>
      </w:r>
      <w:r>
        <w:t>AQS site number of the final daily a</w:t>
      </w:r>
      <w:r w:rsidRPr="00B90364">
        <w:t>verage PM</w:t>
      </w:r>
      <w:r w:rsidRPr="00B90364">
        <w:rPr>
          <w:vertAlign w:val="subscript"/>
        </w:rPr>
        <w:t>2.5</w:t>
      </w:r>
      <w:r>
        <w:t xml:space="preserve"> background e</w:t>
      </w:r>
      <w:r w:rsidRPr="00B90364">
        <w:t>stimate (</w:t>
      </w:r>
      <w:r w:rsidRPr="00B90364">
        <w:rPr>
          <w:rFonts w:cs="Times New Roman"/>
        </w:rPr>
        <w:t>µ</w:t>
      </w:r>
      <w:r w:rsidRPr="00B90364">
        <w:t>g m</w:t>
      </w:r>
      <w:r w:rsidRPr="00B90364">
        <w:rPr>
          <w:vertAlign w:val="superscript"/>
        </w:rPr>
        <w:t>-3</w:t>
      </w:r>
      <w:r w:rsidRPr="00B90364">
        <w:t>)</w:t>
      </w:r>
      <w:r w:rsidRPr="0092129C">
        <w:t xml:space="preserve">, with some HGB and BPA values replaced as described in </w:t>
      </w:r>
      <w:r w:rsidR="0052556C" w:rsidRPr="0052556C">
        <w:fldChar w:fldCharType="begin"/>
      </w:r>
      <w:r w:rsidR="0052556C" w:rsidRPr="0052556C">
        <w:instrText xml:space="preserve"> REF _Ref301093807 \r \h </w:instrText>
      </w:r>
      <w:r w:rsidR="0052556C" w:rsidRPr="0052556C">
        <w:fldChar w:fldCharType="separate"/>
      </w:r>
      <w:r w:rsidR="0028125C">
        <w:t>B.2.4</w:t>
      </w:r>
      <w:r w:rsidR="0052556C" w:rsidRPr="0052556C">
        <w:fldChar w:fldCharType="end"/>
      </w:r>
      <w:r w:rsidR="0052556C" w:rsidRPr="00785C9E">
        <w:t>.</w:t>
      </w:r>
    </w:p>
    <w:p w14:paraId="4686631D" w14:textId="29CD5656" w:rsidR="00424356" w:rsidRPr="00B90364" w:rsidRDefault="00424356" w:rsidP="00CC2EE1">
      <w:pPr>
        <w:pStyle w:val="ListParagraph"/>
        <w:numPr>
          <w:ilvl w:val="0"/>
          <w:numId w:val="7"/>
        </w:numPr>
      </w:pPr>
      <w:r w:rsidRPr="00B90364">
        <w:rPr>
          <w:b/>
        </w:rPr>
        <w:t>Final.PM2.5.Background..ug.m.3.:</w:t>
      </w:r>
      <w:r w:rsidRPr="00B90364">
        <w:t xml:space="preserve"> </w:t>
      </w:r>
      <w:r>
        <w:t>Final daily a</w:t>
      </w:r>
      <w:r w:rsidRPr="00B90364">
        <w:t>verage PM</w:t>
      </w:r>
      <w:r w:rsidRPr="00B90364">
        <w:rPr>
          <w:vertAlign w:val="subscript"/>
        </w:rPr>
        <w:t>2.5</w:t>
      </w:r>
      <w:r>
        <w:t xml:space="preserve"> background e</w:t>
      </w:r>
      <w:r w:rsidRPr="00B90364">
        <w:t>stimate (</w:t>
      </w:r>
      <w:r w:rsidRPr="00B90364">
        <w:rPr>
          <w:rFonts w:cs="Times New Roman"/>
        </w:rPr>
        <w:t>µ</w:t>
      </w:r>
      <w:r w:rsidRPr="00B90364">
        <w:t>g m</w:t>
      </w:r>
      <w:r w:rsidRPr="00B90364">
        <w:rPr>
          <w:vertAlign w:val="superscript"/>
        </w:rPr>
        <w:t>-3</w:t>
      </w:r>
      <w:r w:rsidRPr="00B90364">
        <w:t xml:space="preserve">), with some HGB and BPA values replaced as described in </w:t>
      </w:r>
      <w:r w:rsidR="0052556C">
        <w:fldChar w:fldCharType="begin"/>
      </w:r>
      <w:r w:rsidR="0052556C">
        <w:instrText xml:space="preserve"> REF _Ref301093807 \r \h </w:instrText>
      </w:r>
      <w:r w:rsidR="0052556C">
        <w:fldChar w:fldCharType="separate"/>
      </w:r>
      <w:r w:rsidR="0028125C">
        <w:t>B.2.4</w:t>
      </w:r>
      <w:r w:rsidR="0052556C">
        <w:fldChar w:fldCharType="end"/>
      </w:r>
      <w:r w:rsidR="0052556C" w:rsidRPr="00305B4D">
        <w:t>.</w:t>
      </w:r>
    </w:p>
    <w:p w14:paraId="4B7145AF" w14:textId="77777777" w:rsidR="00B50BE5" w:rsidRDefault="00B50BE5" w:rsidP="00B50BE5">
      <w:pPr>
        <w:pStyle w:val="ListParagraph"/>
        <w:ind w:left="1080" w:firstLine="0"/>
      </w:pPr>
      <w:bookmarkStart w:id="890" w:name="_Toc295995692"/>
      <w:bookmarkStart w:id="891" w:name="_Toc301032759"/>
    </w:p>
    <w:p w14:paraId="2C952E2C" w14:textId="77777777" w:rsidR="00424356" w:rsidRPr="00B90364" w:rsidRDefault="00424356" w:rsidP="001C3C4A">
      <w:pPr>
        <w:pStyle w:val="Heading3"/>
        <w:numPr>
          <w:ilvl w:val="2"/>
          <w:numId w:val="56"/>
        </w:numPr>
      </w:pPr>
      <w:bookmarkStart w:id="892" w:name="_Toc301095440"/>
      <w:bookmarkStart w:id="893" w:name="_Toc301116680"/>
      <w:bookmarkStart w:id="894" w:name="_Toc301696162"/>
      <w:bookmarkStart w:id="895" w:name="_Toc302315749"/>
      <w:r w:rsidRPr="00B90364">
        <w:t>Texas O</w:t>
      </w:r>
      <w:r w:rsidRPr="00B90364">
        <w:rPr>
          <w:vertAlign w:val="subscript"/>
        </w:rPr>
        <w:t>3</w:t>
      </w:r>
      <w:r w:rsidRPr="00B90364">
        <w:t xml:space="preserve"> Background (file name = TX_State_bkgrd_O3_calc.csv)</w:t>
      </w:r>
      <w:bookmarkEnd w:id="890"/>
      <w:bookmarkEnd w:id="891"/>
      <w:bookmarkEnd w:id="892"/>
      <w:bookmarkEnd w:id="893"/>
      <w:bookmarkEnd w:id="894"/>
      <w:bookmarkEnd w:id="895"/>
    </w:p>
    <w:p w14:paraId="61F4284D" w14:textId="77777777" w:rsidR="00B50BE5" w:rsidRPr="00B90364" w:rsidRDefault="00B50BE5" w:rsidP="00B50BE5">
      <w:pPr>
        <w:pStyle w:val="ListParagraph"/>
        <w:ind w:left="1080" w:firstLine="0"/>
      </w:pPr>
    </w:p>
    <w:p w14:paraId="72191144" w14:textId="77777777" w:rsidR="00424356" w:rsidRPr="00B90364" w:rsidRDefault="00424356" w:rsidP="00424356">
      <w:r w:rsidRPr="00B90364">
        <w:t>Column Descriptions:</w:t>
      </w:r>
    </w:p>
    <w:p w14:paraId="46B86240" w14:textId="77777777" w:rsidR="00424356" w:rsidRPr="00B90364" w:rsidRDefault="00424356" w:rsidP="00CC2EE1">
      <w:pPr>
        <w:pStyle w:val="ListParagraph"/>
        <w:numPr>
          <w:ilvl w:val="0"/>
          <w:numId w:val="9"/>
        </w:numPr>
      </w:pPr>
      <w:r w:rsidRPr="00B90364">
        <w:rPr>
          <w:b/>
        </w:rPr>
        <w:t xml:space="preserve">Date: </w:t>
      </w:r>
      <w:r w:rsidRPr="00B90364">
        <w:t>In YYYYMMDD format. Note only dates in the ozone season (May-October) will have valid values.</w:t>
      </w:r>
    </w:p>
    <w:p w14:paraId="2A9E1787" w14:textId="77777777" w:rsidR="00424356" w:rsidRPr="00B90364" w:rsidRDefault="00424356" w:rsidP="00CC2EE1">
      <w:pPr>
        <w:pStyle w:val="ListParagraph"/>
        <w:numPr>
          <w:ilvl w:val="0"/>
          <w:numId w:val="9"/>
        </w:numPr>
        <w:rPr>
          <w:b/>
        </w:rPr>
      </w:pPr>
      <w:r w:rsidRPr="00B90364">
        <w:rPr>
          <w:b/>
        </w:rPr>
        <w:t xml:space="preserve">AQS_Code_min: </w:t>
      </w:r>
      <w:r w:rsidRPr="00B90364">
        <w:t xml:space="preserve">AQS site number of the preliminary background estimate using TCEQ sites near the Texas border. </w:t>
      </w:r>
    </w:p>
    <w:p w14:paraId="0DF96D90" w14:textId="77777777" w:rsidR="00424356" w:rsidRPr="00B90364" w:rsidRDefault="00424356" w:rsidP="00CC2EE1">
      <w:pPr>
        <w:pStyle w:val="ListParagraph"/>
        <w:numPr>
          <w:ilvl w:val="0"/>
          <w:numId w:val="9"/>
        </w:numPr>
        <w:rPr>
          <w:b/>
        </w:rPr>
      </w:pPr>
      <w:r w:rsidRPr="00B90364">
        <w:rPr>
          <w:b/>
        </w:rPr>
        <w:t xml:space="preserve">O3_min(bkgrd): </w:t>
      </w:r>
      <w:r w:rsidRPr="00B90364">
        <w:t>The preliminary background estimate, calculated as the minimum valid MDA8 ozone (ppbv) for the TCEQ sites near the Texas border.</w:t>
      </w:r>
    </w:p>
    <w:p w14:paraId="34ECE6C9" w14:textId="77777777" w:rsidR="00424356" w:rsidRPr="00B90364" w:rsidRDefault="00424356" w:rsidP="00CC2EE1">
      <w:pPr>
        <w:pStyle w:val="ListParagraph"/>
        <w:numPr>
          <w:ilvl w:val="0"/>
          <w:numId w:val="9"/>
        </w:numPr>
        <w:rPr>
          <w:b/>
        </w:rPr>
      </w:pPr>
      <w:r w:rsidRPr="00B90364">
        <w:rPr>
          <w:b/>
        </w:rPr>
        <w:t xml:space="preserve">CASTNet ID: </w:t>
      </w:r>
      <w:r>
        <w:t>CASTNet ID code for the CASTNet</w:t>
      </w:r>
      <w:r w:rsidRPr="00B90364">
        <w:t xml:space="preserve"> site near the Texas border with the lowest MDA8 O</w:t>
      </w:r>
      <w:r w:rsidRPr="00B90364">
        <w:rPr>
          <w:vertAlign w:val="subscript"/>
        </w:rPr>
        <w:t>3</w:t>
      </w:r>
      <w:r w:rsidRPr="00B90364">
        <w:t xml:space="preserve"> value for the day.</w:t>
      </w:r>
    </w:p>
    <w:p w14:paraId="647D44BA" w14:textId="118D4FE0" w:rsidR="00424356" w:rsidRPr="004C0AA0" w:rsidRDefault="00424356" w:rsidP="00CC2EE1">
      <w:pPr>
        <w:pStyle w:val="ListParagraph"/>
        <w:numPr>
          <w:ilvl w:val="0"/>
          <w:numId w:val="9"/>
        </w:numPr>
      </w:pPr>
      <w:r w:rsidRPr="00B90364">
        <w:rPr>
          <w:b/>
        </w:rPr>
        <w:lastRenderedPageBreak/>
        <w:t>CASTNet O3_min (bkgrd)</w:t>
      </w:r>
      <w:r>
        <w:rPr>
          <w:b/>
        </w:rPr>
        <w:t xml:space="preserve">: </w:t>
      </w:r>
      <w:r>
        <w:t>The CASTNet-based background estimate, calculated as the m</w:t>
      </w:r>
      <w:r w:rsidRPr="00276719">
        <w:t xml:space="preserve">inimum </w:t>
      </w:r>
      <w:r>
        <w:t>valid MDA8 ozone (ppbv) for the CASTNet sites near the Texas border.</w:t>
      </w:r>
    </w:p>
    <w:p w14:paraId="6E408BD6" w14:textId="77777777" w:rsidR="00B50BE5" w:rsidRPr="00B50BE5" w:rsidRDefault="00B50BE5" w:rsidP="005B7885">
      <w:pPr>
        <w:pStyle w:val="ListParagraph"/>
        <w:ind w:left="1080" w:firstLine="0"/>
      </w:pPr>
      <w:bookmarkStart w:id="896" w:name="_Toc295995693"/>
      <w:bookmarkStart w:id="897" w:name="_Toc301032760"/>
    </w:p>
    <w:p w14:paraId="34C27FD8" w14:textId="77777777" w:rsidR="00424356" w:rsidRPr="00F52796" w:rsidRDefault="00424356" w:rsidP="001C3C4A">
      <w:pPr>
        <w:pStyle w:val="Heading3"/>
        <w:numPr>
          <w:ilvl w:val="2"/>
          <w:numId w:val="56"/>
        </w:numPr>
      </w:pPr>
      <w:bookmarkStart w:id="898" w:name="_Toc301095441"/>
      <w:bookmarkStart w:id="899" w:name="_Toc301116681"/>
      <w:bookmarkStart w:id="900" w:name="_Toc301696163"/>
      <w:bookmarkStart w:id="901" w:name="_Toc302315750"/>
      <w:r w:rsidRPr="00F52796">
        <w:t>Texas PM</w:t>
      </w:r>
      <w:r w:rsidRPr="00F52796">
        <w:rPr>
          <w:vertAlign w:val="subscript"/>
        </w:rPr>
        <w:t>2.5</w:t>
      </w:r>
      <w:r w:rsidRPr="00F52796">
        <w:t xml:space="preserve"> Background (file name = TX_State_PM_calc.csv)</w:t>
      </w:r>
      <w:bookmarkEnd w:id="896"/>
      <w:bookmarkEnd w:id="897"/>
      <w:bookmarkEnd w:id="898"/>
      <w:bookmarkEnd w:id="899"/>
      <w:bookmarkEnd w:id="900"/>
      <w:bookmarkEnd w:id="901"/>
    </w:p>
    <w:p w14:paraId="24AF4701" w14:textId="77777777" w:rsidR="00424356" w:rsidRDefault="00424356" w:rsidP="00424356">
      <w:r w:rsidRPr="00BB41A7">
        <w:t>Column Descriptions:</w:t>
      </w:r>
    </w:p>
    <w:p w14:paraId="7343BA6A" w14:textId="77777777" w:rsidR="00424356" w:rsidRDefault="00424356" w:rsidP="00CC2EE1">
      <w:pPr>
        <w:pStyle w:val="ListParagraph"/>
        <w:numPr>
          <w:ilvl w:val="0"/>
          <w:numId w:val="10"/>
        </w:numPr>
      </w:pPr>
      <w:r w:rsidRPr="00BB41A7">
        <w:rPr>
          <w:b/>
        </w:rPr>
        <w:t xml:space="preserve">Date: </w:t>
      </w:r>
      <w:r>
        <w:t>In YYYYMMDD format. Note that as these estimates are based on IMPROVE network data, data is only available one out of every 3 days.</w:t>
      </w:r>
    </w:p>
    <w:p w14:paraId="08537889" w14:textId="77777777" w:rsidR="00424356" w:rsidRPr="001944C9" w:rsidRDefault="00424356" w:rsidP="00CC2EE1">
      <w:pPr>
        <w:pStyle w:val="ListParagraph"/>
        <w:numPr>
          <w:ilvl w:val="0"/>
          <w:numId w:val="10"/>
        </w:numPr>
      </w:pPr>
      <w:r w:rsidRPr="00BB41A7">
        <w:rPr>
          <w:b/>
        </w:rPr>
        <w:t xml:space="preserve">IMPROVE ID: </w:t>
      </w:r>
      <w:r w:rsidRPr="001944C9">
        <w:t xml:space="preserve">IMPROVE ID </w:t>
      </w:r>
      <w:r>
        <w:t>code</w:t>
      </w:r>
      <w:r w:rsidRPr="001944C9">
        <w:t xml:space="preserve"> of the IMPROVE site near the Texas border with the lowest daily average PM</w:t>
      </w:r>
      <w:r w:rsidRPr="001944C9">
        <w:rPr>
          <w:vertAlign w:val="subscript"/>
        </w:rPr>
        <w:t>2.5</w:t>
      </w:r>
      <w:r w:rsidRPr="001944C9">
        <w:t xml:space="preserve"> value. </w:t>
      </w:r>
    </w:p>
    <w:p w14:paraId="0543D559" w14:textId="77777777" w:rsidR="00424356" w:rsidRPr="00925F7B" w:rsidRDefault="00424356" w:rsidP="00CC2EE1">
      <w:pPr>
        <w:pStyle w:val="ListParagraph"/>
        <w:numPr>
          <w:ilvl w:val="0"/>
          <w:numId w:val="10"/>
        </w:numPr>
      </w:pPr>
      <w:r>
        <w:rPr>
          <w:b/>
        </w:rPr>
        <w:t xml:space="preserve">PM_min(bkgrd, ug/m^3): </w:t>
      </w:r>
      <w:r>
        <w:t>The background estimate for the State of Texas, calculated as the m</w:t>
      </w:r>
      <w:r w:rsidRPr="00276719">
        <w:t xml:space="preserve">inimum </w:t>
      </w:r>
      <w:r>
        <w:t>valid daily average PM</w:t>
      </w:r>
      <w:r w:rsidRPr="00237D02">
        <w:rPr>
          <w:vertAlign w:val="subscript"/>
        </w:rPr>
        <w:t xml:space="preserve">2.5 </w:t>
      </w:r>
      <w:r>
        <w:t>values (</w:t>
      </w:r>
      <w:r>
        <w:rPr>
          <w:rFonts w:cs="Times New Roman"/>
        </w:rPr>
        <w:t>µ</w:t>
      </w:r>
      <w:r>
        <w:t>g m</w:t>
      </w:r>
      <w:r w:rsidRPr="00237D02">
        <w:rPr>
          <w:vertAlign w:val="superscript"/>
        </w:rPr>
        <w:t>-3</w:t>
      </w:r>
      <w:r w:rsidRPr="00237D02">
        <w:t xml:space="preserve">) </w:t>
      </w:r>
      <w:r>
        <w:t xml:space="preserve">for the </w:t>
      </w:r>
      <w:r w:rsidRPr="00276719">
        <w:t>background sites</w:t>
      </w:r>
      <w:r>
        <w:t xml:space="preserve"> in an urban area. </w:t>
      </w:r>
    </w:p>
    <w:p w14:paraId="2143135B" w14:textId="77777777" w:rsidR="00B22043" w:rsidRDefault="00B22043" w:rsidP="00B22043">
      <w:pPr>
        <w:pStyle w:val="ListParagraph"/>
        <w:ind w:left="1080" w:firstLine="0"/>
      </w:pPr>
      <w:bookmarkStart w:id="902" w:name="_Toc295995694"/>
      <w:bookmarkStart w:id="903" w:name="_Toc301032761"/>
    </w:p>
    <w:p w14:paraId="165C65F1" w14:textId="77777777" w:rsidR="00424356" w:rsidRPr="00BB41A7" w:rsidRDefault="00424356" w:rsidP="001C3C4A">
      <w:pPr>
        <w:pStyle w:val="Heading2"/>
        <w:numPr>
          <w:ilvl w:val="1"/>
          <w:numId w:val="56"/>
        </w:numPr>
      </w:pPr>
      <w:bookmarkStart w:id="904" w:name="_Ref301093461"/>
      <w:bookmarkStart w:id="905" w:name="_Toc301095442"/>
      <w:bookmarkStart w:id="906" w:name="_Toc301116682"/>
      <w:bookmarkStart w:id="907" w:name="_Toc301696164"/>
      <w:bookmarkStart w:id="908" w:name="_Toc302315751"/>
      <w:r w:rsidRPr="00BB41A7">
        <w:t>Quality Assurance Steps</w:t>
      </w:r>
      <w:bookmarkEnd w:id="902"/>
      <w:bookmarkEnd w:id="903"/>
      <w:bookmarkEnd w:id="904"/>
      <w:bookmarkEnd w:id="905"/>
      <w:bookmarkEnd w:id="906"/>
      <w:bookmarkEnd w:id="907"/>
      <w:bookmarkEnd w:id="908"/>
    </w:p>
    <w:p w14:paraId="029C683B" w14:textId="4575DEFC" w:rsidR="00424356" w:rsidRDefault="00424356" w:rsidP="00F52796">
      <w:r w:rsidRPr="00BB41A7">
        <w:t xml:space="preserve">In addition to the analyses described in </w:t>
      </w:r>
      <w:r w:rsidR="0052556C">
        <w:fldChar w:fldCharType="begin"/>
      </w:r>
      <w:r w:rsidR="0052556C">
        <w:instrText xml:space="preserve"> REF _Ref301093807 \r \h </w:instrText>
      </w:r>
      <w:r w:rsidR="0052556C">
        <w:fldChar w:fldCharType="separate"/>
      </w:r>
      <w:r w:rsidR="0028125C">
        <w:t>B.2.4</w:t>
      </w:r>
      <w:r w:rsidR="0052556C">
        <w:fldChar w:fldCharType="end"/>
      </w:r>
      <w:r w:rsidRPr="00BB41A7">
        <w:t xml:space="preserve">, other quality assurance checks were made. First, all scripts used in this project were independently inspected to ensure they were calculating properly, and any errors noted in early versions were fixed. Second, the statistics of the background and maximum values for each urban area were investigated to ensure that they were reasonable and did not change unexpectedly between file versions. </w:t>
      </w:r>
    </w:p>
    <w:p w14:paraId="341C7A71" w14:textId="77777777" w:rsidR="00C32FF9" w:rsidRDefault="00C32FF9" w:rsidP="00C32FF9"/>
    <w:p w14:paraId="46E2CCC2" w14:textId="77777777" w:rsidR="000500AF" w:rsidRDefault="000500AF" w:rsidP="00F52796">
      <w:pPr>
        <w:sectPr w:rsidR="000500AF" w:rsidSect="004F0969">
          <w:headerReference w:type="default" r:id="rId79"/>
          <w:footerReference w:type="default" r:id="rId80"/>
          <w:headerReference w:type="first" r:id="rId81"/>
          <w:pgSz w:w="12240" w:h="15840"/>
          <w:pgMar w:top="1440" w:right="1440" w:bottom="1440" w:left="1440" w:header="720" w:footer="720" w:gutter="0"/>
          <w:cols w:space="720"/>
          <w:docGrid w:linePitch="360"/>
        </w:sectPr>
      </w:pPr>
    </w:p>
    <w:p w14:paraId="3E3EF49E" w14:textId="05D60300" w:rsidR="000500AF" w:rsidRPr="004449D1" w:rsidRDefault="000500AF" w:rsidP="001C3C4A">
      <w:pPr>
        <w:pStyle w:val="Heading1"/>
        <w:numPr>
          <w:ilvl w:val="0"/>
          <w:numId w:val="0"/>
        </w:numPr>
        <w:ind w:left="432" w:hanging="432"/>
      </w:pPr>
      <w:bookmarkStart w:id="909" w:name="_Toc301116683"/>
      <w:bookmarkStart w:id="910" w:name="_Toc301696165"/>
      <w:bookmarkStart w:id="911" w:name="_Toc302315752"/>
      <w:r w:rsidRPr="004449D1">
        <w:lastRenderedPageBreak/>
        <w:t>Appendix C: File Descriptions in Final Deliverable Package</w:t>
      </w:r>
      <w:bookmarkEnd w:id="909"/>
      <w:bookmarkEnd w:id="910"/>
      <w:bookmarkEnd w:id="911"/>
    </w:p>
    <w:p w14:paraId="1CCE037B" w14:textId="77777777" w:rsidR="00CC2EE1" w:rsidRDefault="00CC2EE1" w:rsidP="00CC2EE1">
      <w:r>
        <w:t>All associated data and scripts for this project are contained in the deliverable packages, which can be downloaded from the AER ftp server at:</w:t>
      </w:r>
    </w:p>
    <w:p w14:paraId="26684573" w14:textId="77777777" w:rsidR="00CC2EE1" w:rsidRDefault="00CC2EE1" w:rsidP="00CC2EE1">
      <w:pPr>
        <w:spacing w:line="360" w:lineRule="auto"/>
        <w:ind w:firstLine="0"/>
        <w:rPr>
          <w:rFonts w:ascii="Courier" w:hAnsi="Courier"/>
          <w:sz w:val="20"/>
          <w:szCs w:val="20"/>
        </w:rPr>
      </w:pPr>
      <w:r w:rsidRPr="00A71DB1">
        <w:rPr>
          <w:rFonts w:ascii="Courier" w:hAnsi="Courier"/>
          <w:sz w:val="20"/>
          <w:szCs w:val="20"/>
        </w:rPr>
        <w:t>ftp://ftp.aer.com/pub/malvarad/</w:t>
      </w:r>
      <w:r>
        <w:rPr>
          <w:rFonts w:ascii="Courier" w:hAnsi="Courier"/>
          <w:sz w:val="20"/>
          <w:szCs w:val="20"/>
        </w:rPr>
        <w:t>TCEQ/</w:t>
      </w:r>
      <w:r w:rsidRPr="00A71DB1">
        <w:rPr>
          <w:rFonts w:ascii="Courier" w:hAnsi="Courier"/>
          <w:sz w:val="20"/>
          <w:szCs w:val="20"/>
        </w:rPr>
        <w:t>p1952_deliverable_2_2_R1_0.tar.gz</w:t>
      </w:r>
    </w:p>
    <w:p w14:paraId="093D165C" w14:textId="77777777" w:rsidR="00CC2EE1" w:rsidRDefault="00CC2EE1" w:rsidP="00CC2EE1">
      <w:pPr>
        <w:spacing w:line="360" w:lineRule="auto"/>
        <w:ind w:firstLine="0"/>
        <w:rPr>
          <w:rFonts w:ascii="Courier" w:hAnsi="Courier"/>
          <w:sz w:val="20"/>
          <w:szCs w:val="20"/>
        </w:rPr>
      </w:pPr>
      <w:r w:rsidRPr="00A71DB1">
        <w:rPr>
          <w:rFonts w:ascii="Courier" w:hAnsi="Courier"/>
          <w:sz w:val="20"/>
          <w:szCs w:val="20"/>
        </w:rPr>
        <w:t>ftp://ftp.aer.com/pub/malvarad/</w:t>
      </w:r>
      <w:r>
        <w:rPr>
          <w:rFonts w:ascii="Courier" w:hAnsi="Courier"/>
          <w:sz w:val="20"/>
          <w:szCs w:val="20"/>
        </w:rPr>
        <w:t>TCEQ/</w:t>
      </w:r>
      <w:r w:rsidRPr="00A71DB1">
        <w:rPr>
          <w:rFonts w:ascii="Courier" w:hAnsi="Courier"/>
          <w:sz w:val="20"/>
          <w:szCs w:val="20"/>
        </w:rPr>
        <w:t>p1952_deliverable_</w:t>
      </w:r>
      <w:r>
        <w:rPr>
          <w:rFonts w:ascii="Courier" w:hAnsi="Courier"/>
          <w:sz w:val="20"/>
          <w:szCs w:val="20"/>
        </w:rPr>
        <w:t>3</w:t>
      </w:r>
      <w:r w:rsidRPr="00A71DB1">
        <w:rPr>
          <w:rFonts w:ascii="Courier" w:hAnsi="Courier"/>
          <w:sz w:val="20"/>
          <w:szCs w:val="20"/>
        </w:rPr>
        <w:t>_</w:t>
      </w:r>
      <w:r>
        <w:rPr>
          <w:rFonts w:ascii="Courier" w:hAnsi="Courier"/>
          <w:sz w:val="20"/>
          <w:szCs w:val="20"/>
        </w:rPr>
        <w:t>1</w:t>
      </w:r>
      <w:r w:rsidRPr="00A71DB1">
        <w:rPr>
          <w:rFonts w:ascii="Courier" w:hAnsi="Courier"/>
          <w:sz w:val="20"/>
          <w:szCs w:val="20"/>
        </w:rPr>
        <w:t>_R1_</w:t>
      </w:r>
      <w:r>
        <w:rPr>
          <w:rFonts w:ascii="Courier" w:hAnsi="Courier"/>
          <w:sz w:val="20"/>
          <w:szCs w:val="20"/>
        </w:rPr>
        <w:t>1</w:t>
      </w:r>
      <w:r w:rsidRPr="00A71DB1">
        <w:rPr>
          <w:rFonts w:ascii="Courier" w:hAnsi="Courier"/>
          <w:sz w:val="20"/>
          <w:szCs w:val="20"/>
        </w:rPr>
        <w:t>.tar.gz</w:t>
      </w:r>
    </w:p>
    <w:p w14:paraId="078F8923" w14:textId="3D4549D2" w:rsidR="00CC2EE1" w:rsidRDefault="00CC2EE1" w:rsidP="00CC2EE1">
      <w:pPr>
        <w:spacing w:line="360" w:lineRule="auto"/>
        <w:ind w:firstLine="0"/>
        <w:rPr>
          <w:rFonts w:ascii="Courier" w:hAnsi="Courier"/>
          <w:sz w:val="20"/>
          <w:szCs w:val="20"/>
        </w:rPr>
      </w:pPr>
      <w:r w:rsidRPr="00A71DB1">
        <w:rPr>
          <w:rFonts w:ascii="Courier" w:hAnsi="Courier"/>
          <w:sz w:val="20"/>
          <w:szCs w:val="20"/>
        </w:rPr>
        <w:t>ftp://ftp.aer.com/pub/malvarad/</w:t>
      </w:r>
      <w:r>
        <w:rPr>
          <w:rFonts w:ascii="Courier" w:hAnsi="Courier"/>
          <w:sz w:val="20"/>
          <w:szCs w:val="20"/>
        </w:rPr>
        <w:t>TCEQ/</w:t>
      </w:r>
      <w:r w:rsidRPr="00A71DB1">
        <w:rPr>
          <w:rFonts w:ascii="Courier" w:hAnsi="Courier"/>
          <w:sz w:val="20"/>
          <w:szCs w:val="20"/>
        </w:rPr>
        <w:t>p1952_deliverable_</w:t>
      </w:r>
      <w:r>
        <w:rPr>
          <w:rFonts w:ascii="Courier" w:hAnsi="Courier"/>
          <w:sz w:val="20"/>
          <w:szCs w:val="20"/>
        </w:rPr>
        <w:t>5</w:t>
      </w:r>
      <w:r w:rsidRPr="00A71DB1">
        <w:rPr>
          <w:rFonts w:ascii="Courier" w:hAnsi="Courier"/>
          <w:sz w:val="20"/>
          <w:szCs w:val="20"/>
        </w:rPr>
        <w:t>_2_R</w:t>
      </w:r>
      <w:r w:rsidR="009570B1">
        <w:rPr>
          <w:rFonts w:ascii="Courier" w:hAnsi="Courier"/>
          <w:sz w:val="20"/>
          <w:szCs w:val="20"/>
        </w:rPr>
        <w:t>2</w:t>
      </w:r>
      <w:r w:rsidRPr="00A71DB1">
        <w:rPr>
          <w:rFonts w:ascii="Courier" w:hAnsi="Courier"/>
          <w:sz w:val="20"/>
          <w:szCs w:val="20"/>
        </w:rPr>
        <w:t>_0.tar.gz</w:t>
      </w:r>
    </w:p>
    <w:p w14:paraId="288CC2A8" w14:textId="185D0959" w:rsidR="00CC2EE1" w:rsidRDefault="00CC2EE1" w:rsidP="00CC2EE1">
      <w:pPr>
        <w:rPr>
          <w:rFonts w:cs="Times New Roman"/>
        </w:rPr>
      </w:pPr>
      <w:r w:rsidRPr="003E1025">
        <w:rPr>
          <w:rFonts w:cs="Times New Roman"/>
        </w:rPr>
        <w:t xml:space="preserve">The files contained in </w:t>
      </w:r>
      <w:r>
        <w:rPr>
          <w:rFonts w:cs="Times New Roman"/>
        </w:rPr>
        <w:t xml:space="preserve">the packages for </w:t>
      </w:r>
      <w:r w:rsidRPr="003E1025">
        <w:rPr>
          <w:rFonts w:cs="Times New Roman"/>
        </w:rPr>
        <w:t xml:space="preserve">Deliverables </w:t>
      </w:r>
      <w:r>
        <w:rPr>
          <w:rFonts w:cs="Times New Roman"/>
        </w:rPr>
        <w:t xml:space="preserve">2.2 and 3.1 are documented in Sections </w:t>
      </w:r>
      <w:r>
        <w:rPr>
          <w:rFonts w:cs="Times New Roman"/>
        </w:rPr>
        <w:fldChar w:fldCharType="begin"/>
      </w:r>
      <w:r>
        <w:rPr>
          <w:rFonts w:cs="Times New Roman"/>
        </w:rPr>
        <w:instrText xml:space="preserve"> REF _Ref301168544 \n \h </w:instrText>
      </w:r>
      <w:r>
        <w:rPr>
          <w:rFonts w:cs="Times New Roman"/>
        </w:rPr>
      </w:r>
      <w:r>
        <w:rPr>
          <w:rFonts w:cs="Times New Roman"/>
        </w:rPr>
        <w:fldChar w:fldCharType="separate"/>
      </w:r>
      <w:r w:rsidR="0028125C">
        <w:rPr>
          <w:rFonts w:cs="Times New Roman"/>
        </w:rPr>
        <w:t>A.2</w:t>
      </w:r>
      <w:r>
        <w:rPr>
          <w:rFonts w:cs="Times New Roman"/>
        </w:rPr>
        <w:fldChar w:fldCharType="end"/>
      </w:r>
      <w:r>
        <w:rPr>
          <w:rFonts w:cs="Times New Roman"/>
        </w:rPr>
        <w:t xml:space="preserve"> and </w:t>
      </w:r>
      <w:r>
        <w:rPr>
          <w:rFonts w:cs="Times New Roman"/>
        </w:rPr>
        <w:fldChar w:fldCharType="begin"/>
      </w:r>
      <w:r>
        <w:rPr>
          <w:rFonts w:cs="Times New Roman"/>
        </w:rPr>
        <w:instrText xml:space="preserve"> REF _Ref301093445 \n \h </w:instrText>
      </w:r>
      <w:r>
        <w:rPr>
          <w:rFonts w:cs="Times New Roman"/>
        </w:rPr>
      </w:r>
      <w:r>
        <w:rPr>
          <w:rFonts w:cs="Times New Roman"/>
        </w:rPr>
        <w:fldChar w:fldCharType="separate"/>
      </w:r>
      <w:r w:rsidR="0028125C">
        <w:rPr>
          <w:rFonts w:cs="Times New Roman"/>
        </w:rPr>
        <w:t>B.3</w:t>
      </w:r>
      <w:r>
        <w:rPr>
          <w:rFonts w:cs="Times New Roman"/>
        </w:rPr>
        <w:fldChar w:fldCharType="end"/>
      </w:r>
      <w:r>
        <w:rPr>
          <w:rFonts w:cs="Times New Roman"/>
        </w:rPr>
        <w:t>, respectively. Here we discuss the additional files included in the final Deliverable 5.2.</w:t>
      </w:r>
    </w:p>
    <w:p w14:paraId="3B1470B0" w14:textId="1FE50AE3" w:rsidR="00CC2EE1" w:rsidRPr="003E1025" w:rsidRDefault="00CC2EE1" w:rsidP="001C3C4A">
      <w:pPr>
        <w:pStyle w:val="Heading2"/>
        <w:numPr>
          <w:ilvl w:val="1"/>
          <w:numId w:val="60"/>
        </w:numPr>
        <w:rPr>
          <w:i/>
        </w:rPr>
      </w:pPr>
      <w:bookmarkStart w:id="912" w:name="_Toc301696166"/>
      <w:bookmarkStart w:id="913" w:name="_Toc302315753"/>
      <w:r>
        <w:rPr>
          <w:i/>
        </w:rPr>
        <w:t>./</w:t>
      </w:r>
      <w:r w:rsidRPr="003E1025">
        <w:rPr>
          <w:i/>
        </w:rPr>
        <w:t>P1952_trend_plots.xlsx</w:t>
      </w:r>
      <w:bookmarkEnd w:id="912"/>
      <w:bookmarkEnd w:id="913"/>
    </w:p>
    <w:p w14:paraId="1A33D89F" w14:textId="2377919F" w:rsidR="00CC2EE1" w:rsidRDefault="00CC2EE1" w:rsidP="00CC2EE1">
      <w:pPr>
        <w:rPr>
          <w:rFonts w:eastAsiaTheme="minorEastAsia" w:cs="Times New Roman"/>
        </w:rPr>
      </w:pPr>
      <w:r>
        <w:rPr>
          <w:rFonts w:eastAsiaTheme="minorEastAsia" w:cs="Times New Roman"/>
        </w:rPr>
        <w:t xml:space="preserve">This is a Microsoft Excel file (made using Microsoft Excel for Mac 2011 v14.5.3) that was used to produce the </w:t>
      </w:r>
      <w:r w:rsidR="00CF3FB0">
        <w:rPr>
          <w:rFonts w:eastAsiaTheme="minorEastAsia" w:cs="Times New Roman"/>
        </w:rPr>
        <w:t>meteorologically adjusted</w:t>
      </w:r>
      <w:r>
        <w:rPr>
          <w:rFonts w:eastAsiaTheme="minorEastAsia" w:cs="Times New Roman"/>
        </w:rPr>
        <w:t xml:space="preserve"> annual averages and linear tends discussed in Section </w:t>
      </w:r>
      <w:r>
        <w:rPr>
          <w:rFonts w:eastAsiaTheme="minorEastAsia" w:cs="Times New Roman"/>
        </w:rPr>
        <w:fldChar w:fldCharType="begin"/>
      </w:r>
      <w:r>
        <w:rPr>
          <w:rFonts w:eastAsiaTheme="minorEastAsia" w:cs="Times New Roman"/>
        </w:rPr>
        <w:instrText xml:space="preserve"> REF _Ref301096132 \n \h </w:instrText>
      </w:r>
      <w:r>
        <w:rPr>
          <w:rFonts w:eastAsiaTheme="minorEastAsia" w:cs="Times New Roman"/>
        </w:rPr>
      </w:r>
      <w:r>
        <w:rPr>
          <w:rFonts w:eastAsiaTheme="minorEastAsia" w:cs="Times New Roman"/>
        </w:rPr>
        <w:fldChar w:fldCharType="separate"/>
      </w:r>
      <w:r w:rsidR="0028125C">
        <w:rPr>
          <w:rFonts w:eastAsiaTheme="minorEastAsia" w:cs="Times New Roman"/>
        </w:rPr>
        <w:t>2.4</w:t>
      </w:r>
      <w:r>
        <w:rPr>
          <w:rFonts w:eastAsiaTheme="minorEastAsia" w:cs="Times New Roman"/>
        </w:rPr>
        <w:fldChar w:fldCharType="end"/>
      </w:r>
      <w:r>
        <w:rPr>
          <w:rFonts w:eastAsiaTheme="minorEastAsia" w:cs="Times New Roman"/>
        </w:rPr>
        <w:t>. The spreadsheet contains the data used to create the plots as well as the plots themselves.</w:t>
      </w:r>
    </w:p>
    <w:p w14:paraId="520A0694" w14:textId="30DF7451" w:rsidR="00CC2EE1" w:rsidRDefault="00CC2EE1" w:rsidP="001C3C4A">
      <w:pPr>
        <w:pStyle w:val="Heading2"/>
        <w:numPr>
          <w:ilvl w:val="1"/>
          <w:numId w:val="60"/>
        </w:numPr>
      </w:pPr>
      <w:bookmarkStart w:id="914" w:name="_Toc301696167"/>
      <w:bookmarkStart w:id="915" w:name="_Toc302315754"/>
      <w:r>
        <w:t xml:space="preserve">Subdirectory </w:t>
      </w:r>
      <w:r w:rsidRPr="00766FBE">
        <w:rPr>
          <w:i/>
        </w:rPr>
        <w:t>./</w:t>
      </w:r>
      <w:r w:rsidRPr="003E1025">
        <w:rPr>
          <w:i/>
        </w:rPr>
        <w:t>MAPTYPE/</w:t>
      </w:r>
      <w:bookmarkEnd w:id="914"/>
      <w:bookmarkEnd w:id="915"/>
    </w:p>
    <w:p w14:paraId="65AB4C28" w14:textId="62527C10" w:rsidR="00CC2EE1" w:rsidRPr="002003EE" w:rsidRDefault="00CC2EE1" w:rsidP="00CC2EE1">
      <w:r>
        <w:t>This subdirectory contains the files used to perform the synoptic map type analyses and logistic regressions discussed in Section</w:t>
      </w:r>
      <w:r w:rsidR="009570B1">
        <w:t xml:space="preserve"> </w:t>
      </w:r>
      <w:r w:rsidR="009570B1">
        <w:fldChar w:fldCharType="begin"/>
      </w:r>
      <w:r w:rsidR="009570B1">
        <w:instrText xml:space="preserve"> REF _Ref302139417 \n \h </w:instrText>
      </w:r>
      <w:r w:rsidR="009570B1">
        <w:fldChar w:fldCharType="separate"/>
      </w:r>
      <w:r w:rsidR="0028125C">
        <w:t>4</w:t>
      </w:r>
      <w:r w:rsidR="009570B1">
        <w:fldChar w:fldCharType="end"/>
      </w:r>
      <w:r>
        <w:rPr>
          <w:rFonts w:eastAsiaTheme="minorEastAsia" w:cs="Times New Roman"/>
        </w:rPr>
        <w:t>. The individual files are described below.</w:t>
      </w:r>
    </w:p>
    <w:p w14:paraId="7795860D" w14:textId="77777777" w:rsidR="00CC2EE1" w:rsidRDefault="00CC2EE1" w:rsidP="001C3C4A">
      <w:pPr>
        <w:pStyle w:val="Heading3"/>
        <w:numPr>
          <w:ilvl w:val="2"/>
          <w:numId w:val="60"/>
        </w:numPr>
      </w:pPr>
      <w:bookmarkStart w:id="916" w:name="_Toc301696168"/>
      <w:bookmarkStart w:id="917" w:name="_Toc302315755"/>
      <w:r>
        <w:t>Map Type Files</w:t>
      </w:r>
      <w:bookmarkEnd w:id="916"/>
      <w:bookmarkEnd w:id="917"/>
    </w:p>
    <w:p w14:paraId="3E4493AA" w14:textId="077E16B4" w:rsidR="00CC2EE1" w:rsidRDefault="00CC2EE1" w:rsidP="001C3C4A">
      <w:pPr>
        <w:pStyle w:val="Heading4"/>
        <w:numPr>
          <w:ilvl w:val="3"/>
          <w:numId w:val="60"/>
        </w:numPr>
      </w:pPr>
      <w:r>
        <w:t>./MAPTYPE/narr_maptype_2005_2014_850_70_5types.dat</w:t>
      </w:r>
    </w:p>
    <w:p w14:paraId="4B98BF85" w14:textId="335BDEA7" w:rsidR="00CC2EE1" w:rsidRDefault="00CC2EE1" w:rsidP="00766FBE">
      <w:pPr>
        <w:rPr>
          <w:rFonts w:eastAsiaTheme="majorEastAsia" w:cstheme="majorBidi"/>
          <w:bCs/>
          <w:iCs/>
        </w:rPr>
      </w:pPr>
      <w:r w:rsidRPr="00766FBE">
        <w:rPr>
          <w:rFonts w:eastAsiaTheme="majorEastAsia" w:cstheme="majorBidi"/>
          <w:bCs/>
          <w:iCs/>
        </w:rPr>
        <w:t>This is a</w:t>
      </w:r>
      <w:r>
        <w:rPr>
          <w:rFonts w:eastAsiaTheme="majorEastAsia" w:cstheme="majorBidi"/>
          <w:bCs/>
          <w:iCs/>
        </w:rPr>
        <w:t>n</w:t>
      </w:r>
      <w:r w:rsidRPr="00766FBE">
        <w:rPr>
          <w:rFonts w:eastAsiaTheme="majorEastAsia" w:cstheme="majorBidi"/>
          <w:bCs/>
          <w:iCs/>
        </w:rPr>
        <w:t xml:space="preserve"> ASCII text file that contains two columns, the date (MMDDYYYY, with no zeros as spacers) and </w:t>
      </w:r>
      <w:r>
        <w:rPr>
          <w:rFonts w:eastAsiaTheme="majorEastAsia" w:cstheme="majorBidi"/>
          <w:bCs/>
          <w:iCs/>
        </w:rPr>
        <w:t xml:space="preserve">the determined synoptic type for that date. The types are described in Section </w:t>
      </w:r>
      <w:r>
        <w:rPr>
          <w:rFonts w:eastAsiaTheme="majorEastAsia" w:cstheme="majorBidi"/>
          <w:bCs/>
          <w:iCs/>
        </w:rPr>
        <w:fldChar w:fldCharType="begin"/>
      </w:r>
      <w:r>
        <w:rPr>
          <w:rFonts w:eastAsiaTheme="majorEastAsia" w:cstheme="majorBidi"/>
          <w:bCs/>
          <w:iCs/>
        </w:rPr>
        <w:instrText xml:space="preserve"> REF _Ref301108619 \n \h </w:instrText>
      </w:r>
      <w:r>
        <w:rPr>
          <w:rFonts w:eastAsiaTheme="majorEastAsia" w:cstheme="majorBidi"/>
          <w:bCs/>
          <w:iCs/>
        </w:rPr>
      </w:r>
      <w:r>
        <w:rPr>
          <w:rFonts w:eastAsiaTheme="majorEastAsia" w:cstheme="majorBidi"/>
          <w:bCs/>
          <w:iCs/>
        </w:rPr>
        <w:fldChar w:fldCharType="separate"/>
      </w:r>
      <w:r w:rsidR="0028125C">
        <w:rPr>
          <w:rFonts w:eastAsiaTheme="majorEastAsia" w:cstheme="majorBidi"/>
          <w:bCs/>
          <w:iCs/>
        </w:rPr>
        <w:t>4.1.1</w:t>
      </w:r>
      <w:r>
        <w:rPr>
          <w:rFonts w:eastAsiaTheme="majorEastAsia" w:cstheme="majorBidi"/>
          <w:bCs/>
          <w:iCs/>
        </w:rPr>
        <w:fldChar w:fldCharType="end"/>
      </w:r>
      <w:r>
        <w:rPr>
          <w:rFonts w:eastAsiaTheme="majorEastAsia" w:cstheme="majorBidi"/>
          <w:bCs/>
          <w:iCs/>
        </w:rPr>
        <w:t>.</w:t>
      </w:r>
    </w:p>
    <w:p w14:paraId="179467B9" w14:textId="4C9FBE08" w:rsidR="00CC2EE1" w:rsidRDefault="00CC2EE1" w:rsidP="001C3C4A">
      <w:pPr>
        <w:pStyle w:val="Heading4"/>
        <w:numPr>
          <w:ilvl w:val="3"/>
          <w:numId w:val="60"/>
        </w:numPr>
      </w:pPr>
      <w:r>
        <w:t>./MAPTYPE/tceq_map_type.xlsx</w:t>
      </w:r>
    </w:p>
    <w:p w14:paraId="5728A070" w14:textId="0E887C05" w:rsidR="00CC2EE1" w:rsidRDefault="00CC2EE1" w:rsidP="00766FBE">
      <w:r>
        <w:rPr>
          <w:rFonts w:eastAsiaTheme="minorEastAsia" w:cs="Times New Roman"/>
        </w:rPr>
        <w:t xml:space="preserve">This is a Microsoft Excel file (made using Microsoft Excel for Mac 2011 v14.5.3) that was used to convert the data in </w:t>
      </w:r>
      <w:r w:rsidRPr="00766FBE">
        <w:rPr>
          <w:i/>
        </w:rPr>
        <w:t>./MAPTYPE/narr_maptype_2005_2014_850_70_5types.dat</w:t>
      </w:r>
      <w:r>
        <w:t xml:space="preserve"> into a comma-separated-value (CSV) text file </w:t>
      </w:r>
      <w:r w:rsidR="002840EE">
        <w:t xml:space="preserve">with a date column that matches that in the CSV input files for the GAM fitting described in Section </w:t>
      </w:r>
      <w:r w:rsidR="002840EE">
        <w:fldChar w:fldCharType="begin"/>
      </w:r>
      <w:r w:rsidR="002840EE">
        <w:instrText xml:space="preserve"> REF _Ref297117429 \n \h </w:instrText>
      </w:r>
      <w:r w:rsidR="002840EE">
        <w:fldChar w:fldCharType="separate"/>
      </w:r>
      <w:r w:rsidR="0028125C">
        <w:t>A.2.4.2</w:t>
      </w:r>
      <w:r w:rsidR="002840EE">
        <w:fldChar w:fldCharType="end"/>
      </w:r>
      <w:r w:rsidR="002840EE">
        <w:t>.</w:t>
      </w:r>
    </w:p>
    <w:p w14:paraId="25D772DE" w14:textId="22FAFF60" w:rsidR="002840EE" w:rsidRDefault="002840EE" w:rsidP="001C3C4A">
      <w:pPr>
        <w:pStyle w:val="Heading4"/>
        <w:numPr>
          <w:ilvl w:val="3"/>
          <w:numId w:val="60"/>
        </w:numPr>
      </w:pPr>
      <w:bookmarkStart w:id="918" w:name="_Ref301172346"/>
      <w:r>
        <w:t>./MAPTYPE/tceq_map_type.csv</w:t>
      </w:r>
      <w:bookmarkEnd w:id="918"/>
    </w:p>
    <w:p w14:paraId="2C6DC163" w14:textId="5DC640EB" w:rsidR="002840EE" w:rsidRPr="00CC2EE1" w:rsidRDefault="002840EE" w:rsidP="00766FBE">
      <w:r>
        <w:t xml:space="preserve">A CSV file produced from </w:t>
      </w:r>
      <w:r w:rsidRPr="00766FBE">
        <w:rPr>
          <w:i/>
        </w:rPr>
        <w:t>./MAPTYPE/tceq_map_type.csv</w:t>
      </w:r>
      <w:r>
        <w:t xml:space="preserve"> that is used by ./MAPTYPE/syn_type_boxplot.R to merge the synoptic type data with the CSV input files for the GAM fitting described in Section </w:t>
      </w:r>
      <w:r>
        <w:fldChar w:fldCharType="begin"/>
      </w:r>
      <w:r>
        <w:instrText xml:space="preserve"> REF _Ref297117429 \n \h </w:instrText>
      </w:r>
      <w:r>
        <w:fldChar w:fldCharType="separate"/>
      </w:r>
      <w:r w:rsidR="0028125C">
        <w:t>A.2.4.2</w:t>
      </w:r>
      <w:r>
        <w:fldChar w:fldCharType="end"/>
      </w:r>
      <w:r>
        <w:t xml:space="preserve">. The columns are Month, Day, Year, Syn.Type (Synoptic Type), and Date </w:t>
      </w:r>
      <w:r w:rsidR="00766FBE">
        <w:t>(in YYYYMMDD format).</w:t>
      </w:r>
    </w:p>
    <w:p w14:paraId="67E1ACCF" w14:textId="77777777" w:rsidR="00CC2EE1" w:rsidRDefault="00CC2EE1" w:rsidP="001C3C4A">
      <w:pPr>
        <w:pStyle w:val="Heading3"/>
        <w:numPr>
          <w:ilvl w:val="2"/>
          <w:numId w:val="60"/>
        </w:numPr>
      </w:pPr>
      <w:bookmarkStart w:id="919" w:name="_Toc301696169"/>
      <w:bookmarkStart w:id="920" w:name="_Toc302315756"/>
      <w:r>
        <w:t>R Scripts</w:t>
      </w:r>
      <w:bookmarkEnd w:id="919"/>
      <w:bookmarkEnd w:id="920"/>
    </w:p>
    <w:p w14:paraId="57AF690C" w14:textId="3F5F8CAE" w:rsidR="00CC2EE1" w:rsidRDefault="00CC2EE1" w:rsidP="001C3C4A">
      <w:pPr>
        <w:pStyle w:val="Heading4"/>
        <w:numPr>
          <w:ilvl w:val="3"/>
          <w:numId w:val="60"/>
        </w:numPr>
      </w:pPr>
      <w:r>
        <w:t>./MAPTYPE/syn_type boxplot.R</w:t>
      </w:r>
    </w:p>
    <w:p w14:paraId="1080039F" w14:textId="7BFC2482" w:rsidR="009323DE" w:rsidRDefault="00CC2EE1" w:rsidP="009323DE">
      <w:r>
        <w:t xml:space="preserve">This script </w:t>
      </w:r>
      <w:r w:rsidR="009323DE">
        <w:t xml:space="preserve">reads in </w:t>
      </w:r>
      <w:r w:rsidR="009323DE" w:rsidRPr="009323DE">
        <w:rPr>
          <w:i/>
        </w:rPr>
        <w:t>./MAPTYPE/tceq_map_type.csv</w:t>
      </w:r>
      <w:r w:rsidR="009323DE" w:rsidRPr="009323DE">
        <w:t xml:space="preserve"> </w:t>
      </w:r>
      <w:r w:rsidR="009323DE">
        <w:t xml:space="preserve">and the </w:t>
      </w:r>
      <w:r w:rsidR="009323DE" w:rsidRPr="009323DE">
        <w:t xml:space="preserve">CSV input files for the GAM fitting described in Section </w:t>
      </w:r>
      <w:r w:rsidR="009323DE" w:rsidRPr="009323DE">
        <w:fldChar w:fldCharType="begin"/>
      </w:r>
      <w:r w:rsidR="009323DE" w:rsidRPr="009323DE">
        <w:instrText xml:space="preserve"> REF _Ref297117429 \n \h </w:instrText>
      </w:r>
      <w:r w:rsidR="009323DE" w:rsidRPr="009323DE">
        <w:fldChar w:fldCharType="separate"/>
      </w:r>
      <w:r w:rsidR="0028125C">
        <w:t>A.2.4.2</w:t>
      </w:r>
      <w:r w:rsidR="009323DE" w:rsidRPr="009323DE">
        <w:fldChar w:fldCharType="end"/>
      </w:r>
      <w:r w:rsidR="009323DE">
        <w:t xml:space="preserve"> and then produces box plots of how total and background O</w:t>
      </w:r>
      <w:r w:rsidR="009323DE" w:rsidRPr="009323DE">
        <w:rPr>
          <w:vertAlign w:val="subscript"/>
        </w:rPr>
        <w:t>3</w:t>
      </w:r>
      <w:r w:rsidR="009323DE">
        <w:t xml:space="preserve"> and PM</w:t>
      </w:r>
      <w:r w:rsidR="009323DE" w:rsidRPr="009323DE">
        <w:rPr>
          <w:vertAlign w:val="subscript"/>
        </w:rPr>
        <w:t>2.5</w:t>
      </w:r>
      <w:r w:rsidR="009323DE">
        <w:t xml:space="preserve"> vary between the synoptic types. It calculates the mean and standard deviation of O</w:t>
      </w:r>
      <w:r w:rsidR="009323DE" w:rsidRPr="009323DE">
        <w:rPr>
          <w:vertAlign w:val="subscript"/>
        </w:rPr>
        <w:t>3</w:t>
      </w:r>
      <w:r w:rsidR="009323DE">
        <w:t xml:space="preserve"> and PM</w:t>
      </w:r>
      <w:r w:rsidR="009323DE" w:rsidRPr="009323DE">
        <w:rPr>
          <w:vertAlign w:val="subscript"/>
        </w:rPr>
        <w:t>2.5</w:t>
      </w:r>
      <w:r w:rsidR="009323DE" w:rsidRPr="009323DE">
        <w:t xml:space="preserve"> </w:t>
      </w:r>
      <w:r w:rsidR="009323DE">
        <w:t>for each type, as well as the percentage of days in each type above a fixed threshold (70 ppb for total MDA8 O</w:t>
      </w:r>
      <w:r w:rsidR="009323DE" w:rsidRPr="009323DE">
        <w:rPr>
          <w:vertAlign w:val="subscript"/>
        </w:rPr>
        <w:t>3</w:t>
      </w:r>
      <w:r w:rsidR="009323DE">
        <w:t>, 55 ppb for background MDA8 O</w:t>
      </w:r>
      <w:r w:rsidR="009323DE" w:rsidRPr="009323DE">
        <w:rPr>
          <w:vertAlign w:val="subscript"/>
        </w:rPr>
        <w:t>3</w:t>
      </w:r>
      <w:r w:rsidR="009323DE">
        <w:t>, 17 ug/m</w:t>
      </w:r>
      <w:r w:rsidR="009323DE" w:rsidRPr="009323DE">
        <w:rPr>
          <w:vertAlign w:val="superscript"/>
        </w:rPr>
        <w:t>3</w:t>
      </w:r>
      <w:r w:rsidR="009323DE">
        <w:t xml:space="preserve"> for total daily PM</w:t>
      </w:r>
      <w:r w:rsidR="009323DE" w:rsidRPr="009323DE">
        <w:rPr>
          <w:vertAlign w:val="subscript"/>
        </w:rPr>
        <w:t>2.5</w:t>
      </w:r>
      <w:r w:rsidR="009323DE" w:rsidRPr="009323DE">
        <w:t xml:space="preserve"> </w:t>
      </w:r>
      <w:r w:rsidR="009323DE">
        <w:t xml:space="preserve">and </w:t>
      </w:r>
      <w:r w:rsidR="009323DE">
        <w:lastRenderedPageBreak/>
        <w:t>13 ug/m</w:t>
      </w:r>
      <w:r w:rsidR="009323DE" w:rsidRPr="009323DE">
        <w:rPr>
          <w:vertAlign w:val="superscript"/>
        </w:rPr>
        <w:t>3</w:t>
      </w:r>
      <w:r w:rsidR="009323DE">
        <w:t xml:space="preserve"> for background daily PM</w:t>
      </w:r>
      <w:r w:rsidR="009323DE" w:rsidRPr="009323DE">
        <w:rPr>
          <w:vertAlign w:val="subscript"/>
        </w:rPr>
        <w:t>2.5</w:t>
      </w:r>
      <w:r w:rsidR="009323DE">
        <w:t>). It also fits the log of the concentrations to a linear model of the synoptic types.</w:t>
      </w:r>
    </w:p>
    <w:p w14:paraId="168EA24D" w14:textId="13118BAF" w:rsidR="009323DE" w:rsidRPr="009323DE" w:rsidRDefault="009323DE" w:rsidP="009323DE">
      <w:r>
        <w:t xml:space="preserve">Text outputs are written to the log file </w:t>
      </w:r>
      <w:r w:rsidRPr="009323DE">
        <w:rPr>
          <w:i/>
        </w:rPr>
        <w:t>./MAPTYPE/syn_type_boxplot.log</w:t>
      </w:r>
      <w:r>
        <w:t xml:space="preserve">, while the box plots for each city are saved to the files </w:t>
      </w:r>
      <w:r w:rsidRPr="00C87057">
        <w:rPr>
          <w:i/>
        </w:rPr>
        <w:t>./MAPTYPE/syn_type_boxplot</w:t>
      </w:r>
      <w:r>
        <w:rPr>
          <w:i/>
        </w:rPr>
        <w:t>*.png</w:t>
      </w:r>
      <w:r w:rsidRPr="009323DE">
        <w:t xml:space="preserve">, where the * is the city name. </w:t>
      </w:r>
    </w:p>
    <w:p w14:paraId="7F5DE81E" w14:textId="23C03496" w:rsidR="00CC2EE1" w:rsidRPr="009323DE" w:rsidRDefault="009323DE" w:rsidP="009323DE">
      <w:r>
        <w:t xml:space="preserve">Finally, the code produces updated GAM data files </w:t>
      </w:r>
      <w:r w:rsidRPr="009323DE">
        <w:rPr>
          <w:i/>
        </w:rPr>
        <w:t>(./MAPTYPE/*_merged_GLM_all_type_exceed.csv</w:t>
      </w:r>
      <w:r>
        <w:t xml:space="preserve">) with additional columns that identify the synoptic types and the days that had values above the fixed threshold. These files are used as input by the script </w:t>
      </w:r>
      <w:r w:rsidRPr="009323DE">
        <w:rPr>
          <w:i/>
        </w:rPr>
        <w:t>./MAPTYPE/logistic_regress.R</w:t>
      </w:r>
      <w:r>
        <w:t>.</w:t>
      </w:r>
    </w:p>
    <w:p w14:paraId="2BC67DFC" w14:textId="77BFBD0D" w:rsidR="009323DE" w:rsidRDefault="009323DE" w:rsidP="001C3C4A">
      <w:pPr>
        <w:pStyle w:val="Heading4"/>
        <w:numPr>
          <w:ilvl w:val="3"/>
          <w:numId w:val="60"/>
        </w:numPr>
      </w:pPr>
      <w:r>
        <w:t>./MAPTYPE/</w:t>
      </w:r>
      <w:r w:rsidRPr="009323DE">
        <w:t>logistic_regress.R</w:t>
      </w:r>
    </w:p>
    <w:p w14:paraId="23C1DFA6" w14:textId="77777777" w:rsidR="00521AAE" w:rsidRDefault="009E0B21" w:rsidP="009E0B21">
      <w:pPr>
        <w:rPr>
          <w:rFonts w:eastAsiaTheme="minorEastAsia" w:cs="Times New Roman"/>
        </w:rPr>
      </w:pPr>
      <w:r w:rsidRPr="009E0B21">
        <w:rPr>
          <w:rFonts w:eastAsiaTheme="minorEastAsia" w:cs="Times New Roman"/>
        </w:rPr>
        <w:t xml:space="preserve">This script reads in the data files produced by </w:t>
      </w:r>
      <w:r w:rsidRPr="00B14587">
        <w:rPr>
          <w:rFonts w:eastAsiaTheme="minorEastAsia" w:cs="Times New Roman"/>
          <w:i/>
        </w:rPr>
        <w:t>./MAPTYPE/syn_type_boxplot.R</w:t>
      </w:r>
      <w:r>
        <w:rPr>
          <w:rFonts w:eastAsiaTheme="minorEastAsia" w:cs="Times New Roman"/>
        </w:rPr>
        <w:t xml:space="preserve"> </w:t>
      </w:r>
      <w:r w:rsidRPr="009323DE">
        <w:rPr>
          <w:i/>
        </w:rPr>
        <w:t>(./MAPTYPE/*_merged_GLM_all_type_exceed.csv</w:t>
      </w:r>
      <w:r>
        <w:rPr>
          <w:rFonts w:eastAsiaTheme="minorEastAsia" w:cs="Times New Roman"/>
        </w:rPr>
        <w:t xml:space="preserve">) </w:t>
      </w:r>
      <w:r w:rsidRPr="009E0B21">
        <w:rPr>
          <w:rFonts w:eastAsiaTheme="minorEastAsia" w:cs="Times New Roman"/>
        </w:rPr>
        <w:t>and performs a l</w:t>
      </w:r>
      <w:r>
        <w:rPr>
          <w:rFonts w:eastAsiaTheme="minorEastAsia" w:cs="Times New Roman"/>
        </w:rPr>
        <w:t>o</w:t>
      </w:r>
      <w:r w:rsidRPr="009E0B21">
        <w:rPr>
          <w:rFonts w:eastAsiaTheme="minorEastAsia" w:cs="Times New Roman"/>
        </w:rPr>
        <w:t>gistic regression to determine how the probability</w:t>
      </w:r>
      <w:r>
        <w:rPr>
          <w:rFonts w:eastAsiaTheme="minorEastAsia" w:cs="Times New Roman"/>
        </w:rPr>
        <w:t xml:space="preserve"> </w:t>
      </w:r>
      <w:r w:rsidRPr="009E0B21">
        <w:rPr>
          <w:rFonts w:eastAsiaTheme="minorEastAsia" w:cs="Times New Roman"/>
        </w:rPr>
        <w:t>of O</w:t>
      </w:r>
      <w:r w:rsidRPr="00B14587">
        <w:rPr>
          <w:rFonts w:eastAsiaTheme="minorEastAsia" w:cs="Times New Roman"/>
          <w:vertAlign w:val="subscript"/>
        </w:rPr>
        <w:t>3</w:t>
      </w:r>
      <w:r w:rsidRPr="009E0B21">
        <w:rPr>
          <w:rFonts w:eastAsiaTheme="minorEastAsia" w:cs="Times New Roman"/>
        </w:rPr>
        <w:t xml:space="preserve"> and PM</w:t>
      </w:r>
      <w:r w:rsidRPr="00B14587">
        <w:rPr>
          <w:rFonts w:eastAsiaTheme="minorEastAsia" w:cs="Times New Roman"/>
          <w:vertAlign w:val="subscript"/>
        </w:rPr>
        <w:t>2.5</w:t>
      </w:r>
      <w:r w:rsidRPr="009E0B21">
        <w:rPr>
          <w:rFonts w:eastAsiaTheme="minorEastAsia" w:cs="Times New Roman"/>
        </w:rPr>
        <w:t xml:space="preserve"> exceeding certain thresholds varies with meteorology</w:t>
      </w:r>
      <w:r w:rsidR="00521AAE">
        <w:rPr>
          <w:rFonts w:eastAsiaTheme="minorEastAsia" w:cs="Times New Roman"/>
        </w:rPr>
        <w:t xml:space="preserve">, as described in Section </w:t>
      </w:r>
      <w:r w:rsidR="00521AAE">
        <w:rPr>
          <w:rFonts w:eastAsiaTheme="minorEastAsia" w:cs="Times New Roman"/>
        </w:rPr>
        <w:fldChar w:fldCharType="begin"/>
      </w:r>
      <w:r w:rsidR="00521AAE">
        <w:rPr>
          <w:rFonts w:eastAsiaTheme="minorEastAsia" w:cs="Times New Roman"/>
        </w:rPr>
        <w:instrText xml:space="preserve"> REF _Ref301171963 \n \h </w:instrText>
      </w:r>
      <w:r w:rsidR="00521AAE">
        <w:rPr>
          <w:rFonts w:eastAsiaTheme="minorEastAsia" w:cs="Times New Roman"/>
        </w:rPr>
      </w:r>
      <w:r w:rsidR="00521AAE">
        <w:rPr>
          <w:rFonts w:eastAsiaTheme="minorEastAsia" w:cs="Times New Roman"/>
        </w:rPr>
        <w:fldChar w:fldCharType="separate"/>
      </w:r>
      <w:r w:rsidR="0028125C">
        <w:rPr>
          <w:rFonts w:eastAsiaTheme="minorEastAsia" w:cs="Times New Roman"/>
        </w:rPr>
        <w:t>4.2.1</w:t>
      </w:r>
      <w:r w:rsidR="00521AAE">
        <w:rPr>
          <w:rFonts w:eastAsiaTheme="minorEastAsia" w:cs="Times New Roman"/>
        </w:rPr>
        <w:fldChar w:fldCharType="end"/>
      </w:r>
      <w:r w:rsidRPr="009E0B21">
        <w:rPr>
          <w:rFonts w:eastAsiaTheme="minorEastAsia" w:cs="Times New Roman"/>
        </w:rPr>
        <w:t>.</w:t>
      </w:r>
      <w:r w:rsidR="00521AAE">
        <w:rPr>
          <w:rFonts w:eastAsiaTheme="minorEastAsia" w:cs="Times New Roman"/>
        </w:rPr>
        <w:t xml:space="preserve"> The output files are stored in separate subdirectories for each city (e.g., </w:t>
      </w:r>
      <w:r w:rsidR="00521AAE" w:rsidRPr="00B14587">
        <w:rPr>
          <w:rFonts w:eastAsiaTheme="minorEastAsia" w:cs="Times New Roman"/>
          <w:i/>
        </w:rPr>
        <w:t>./MAPTYPE/Houston/</w:t>
      </w:r>
      <w:r w:rsidR="00521AAE">
        <w:rPr>
          <w:rFonts w:eastAsiaTheme="minorEastAsia" w:cs="Times New Roman"/>
        </w:rPr>
        <w:t>). These include:</w:t>
      </w:r>
    </w:p>
    <w:p w14:paraId="37EFC7B0" w14:textId="40F9F787" w:rsidR="001E3050" w:rsidRDefault="00521AAE" w:rsidP="00B14587">
      <w:pPr>
        <w:pStyle w:val="ListParagraph"/>
        <w:numPr>
          <w:ilvl w:val="0"/>
          <w:numId w:val="14"/>
        </w:numPr>
        <w:ind w:left="1080"/>
        <w:rPr>
          <w:rFonts w:eastAsiaTheme="minorEastAsia" w:cs="Times New Roman"/>
        </w:rPr>
      </w:pPr>
      <w:r w:rsidRPr="00521AAE">
        <w:rPr>
          <w:rFonts w:eastAsiaTheme="minorEastAsia" w:cs="Times New Roman"/>
        </w:rPr>
        <w:t>A</w:t>
      </w:r>
      <w:r w:rsidRPr="00B14587">
        <w:rPr>
          <w:rFonts w:eastAsiaTheme="minorEastAsia" w:cs="Times New Roman"/>
        </w:rPr>
        <w:t xml:space="preserve"> text log file (</w:t>
      </w:r>
      <w:r>
        <w:rPr>
          <w:rFonts w:eastAsiaTheme="minorEastAsia" w:cs="Times New Roman"/>
        </w:rPr>
        <w:t xml:space="preserve">e.g., </w:t>
      </w:r>
      <w:r w:rsidRPr="00B14587">
        <w:rPr>
          <w:rFonts w:eastAsiaTheme="minorEastAsia" w:cs="Times New Roman"/>
          <w:i/>
        </w:rPr>
        <w:t>./MAPTYPE/Houston/logistic_regress_Houston.log</w:t>
      </w:r>
      <w:r w:rsidRPr="00B14587">
        <w:rPr>
          <w:rFonts w:eastAsiaTheme="minorEastAsia" w:cs="Times New Roman"/>
        </w:rPr>
        <w:t>)</w:t>
      </w:r>
    </w:p>
    <w:p w14:paraId="1BEDA2C4" w14:textId="355A2EC9" w:rsidR="00521AAE" w:rsidRDefault="00521AAE" w:rsidP="00B14587">
      <w:pPr>
        <w:pStyle w:val="ListParagraph"/>
        <w:numPr>
          <w:ilvl w:val="0"/>
          <w:numId w:val="14"/>
        </w:numPr>
        <w:ind w:left="1080"/>
        <w:rPr>
          <w:rFonts w:eastAsiaTheme="minorEastAsia" w:cs="Times New Roman"/>
        </w:rPr>
      </w:pPr>
      <w:r>
        <w:rPr>
          <w:rFonts w:eastAsiaTheme="minorEastAsia" w:cs="Times New Roman"/>
        </w:rPr>
        <w:t xml:space="preserve">Probability plots for each pollutant metric (e.g., </w:t>
      </w:r>
      <w:r w:rsidRPr="00C87057">
        <w:rPr>
          <w:rFonts w:eastAsiaTheme="minorEastAsia" w:cs="Times New Roman"/>
          <w:i/>
        </w:rPr>
        <w:t>./MAPTYPE/Houston/</w:t>
      </w:r>
      <w:r w:rsidRPr="00B14587">
        <w:rPr>
          <w:rFonts w:eastAsiaTheme="minorEastAsia" w:cs="Times New Roman"/>
          <w:i/>
        </w:rPr>
        <w:t xml:space="preserve">log_regress_plot_Houston_o3.max.exceed.png </w:t>
      </w:r>
      <w:r>
        <w:rPr>
          <w:rFonts w:eastAsiaTheme="minorEastAsia" w:cs="Times New Roman"/>
        </w:rPr>
        <w:t xml:space="preserve">is the same as </w:t>
      </w:r>
      <w:r>
        <w:rPr>
          <w:rFonts w:eastAsiaTheme="minorEastAsia" w:cs="Times New Roman"/>
        </w:rPr>
        <w:fldChar w:fldCharType="begin"/>
      </w:r>
      <w:r>
        <w:rPr>
          <w:rFonts w:eastAsiaTheme="minorEastAsia" w:cs="Times New Roman"/>
        </w:rPr>
        <w:instrText xml:space="preserve"> REF _Ref301114268 \h </w:instrText>
      </w:r>
      <w:r>
        <w:rPr>
          <w:rFonts w:eastAsiaTheme="minorEastAsia" w:cs="Times New Roman"/>
        </w:rPr>
      </w:r>
      <w:r>
        <w:rPr>
          <w:rFonts w:eastAsiaTheme="minorEastAsia" w:cs="Times New Roman"/>
        </w:rPr>
        <w:fldChar w:fldCharType="separate"/>
      </w:r>
      <w:r w:rsidR="0028125C">
        <w:t xml:space="preserve">Figure </w:t>
      </w:r>
      <w:r w:rsidR="0028125C">
        <w:rPr>
          <w:noProof/>
        </w:rPr>
        <w:t>25</w:t>
      </w:r>
      <w:r>
        <w:rPr>
          <w:rFonts w:eastAsiaTheme="minorEastAsia" w:cs="Times New Roman"/>
        </w:rPr>
        <w:fldChar w:fldCharType="end"/>
      </w:r>
      <w:r>
        <w:rPr>
          <w:rFonts w:eastAsiaTheme="minorEastAsia" w:cs="Times New Roman"/>
        </w:rPr>
        <w:t>)</w:t>
      </w:r>
    </w:p>
    <w:p w14:paraId="56E87C01" w14:textId="4606B64B" w:rsidR="00521AAE" w:rsidRPr="00B14587" w:rsidRDefault="00521AAE" w:rsidP="00B14587">
      <w:pPr>
        <w:pStyle w:val="ListParagraph"/>
        <w:numPr>
          <w:ilvl w:val="0"/>
          <w:numId w:val="14"/>
        </w:numPr>
        <w:ind w:left="1080"/>
        <w:rPr>
          <w:rFonts w:eastAsiaTheme="minorEastAsia" w:cs="Times New Roman"/>
        </w:rPr>
      </w:pPr>
      <w:r>
        <w:rPr>
          <w:rFonts w:eastAsiaTheme="minorEastAsia" w:cs="Times New Roman"/>
        </w:rPr>
        <w:t>An R data file (</w:t>
      </w:r>
      <w:r w:rsidR="00B14587">
        <w:rPr>
          <w:rFonts w:eastAsiaTheme="minorEastAsia" w:cs="Times New Roman"/>
        </w:rPr>
        <w:t xml:space="preserve">e.g., </w:t>
      </w:r>
      <w:r w:rsidRPr="00C87057">
        <w:rPr>
          <w:rFonts w:eastAsiaTheme="minorEastAsia" w:cs="Times New Roman"/>
          <w:i/>
        </w:rPr>
        <w:t>./MAPTYPE/Houston</w:t>
      </w:r>
      <w:r>
        <w:rPr>
          <w:rFonts w:eastAsiaTheme="minorEastAsia" w:cs="Times New Roman"/>
          <w:i/>
        </w:rPr>
        <w:t>/</w:t>
      </w:r>
      <w:r w:rsidR="00B14587" w:rsidRPr="00B14587">
        <w:rPr>
          <w:rFonts w:eastAsiaTheme="minorEastAsia" w:cs="Times New Roman"/>
          <w:i/>
        </w:rPr>
        <w:t>.RData_logistic_gam_Houston</w:t>
      </w:r>
      <w:r w:rsidR="00B14587">
        <w:rPr>
          <w:rFonts w:eastAsiaTheme="minorEastAsia" w:cs="Times New Roman"/>
        </w:rPr>
        <w:t>) that contains the fitted model objects for each pollutant metric.</w:t>
      </w:r>
    </w:p>
    <w:p w14:paraId="5A33C4D3" w14:textId="3A8F77DE" w:rsidR="007B2B07" w:rsidRDefault="00B14587" w:rsidP="001C3C4A">
      <w:pPr>
        <w:pStyle w:val="Heading3"/>
        <w:numPr>
          <w:ilvl w:val="2"/>
          <w:numId w:val="60"/>
        </w:numPr>
      </w:pPr>
      <w:bookmarkStart w:id="921" w:name="_Ref301173183"/>
      <w:bookmarkStart w:id="922" w:name="_Toc301696170"/>
      <w:bookmarkStart w:id="923" w:name="_Toc302315757"/>
      <w:r w:rsidRPr="00DB15AD">
        <w:t>Updated GAM data files</w:t>
      </w:r>
      <w:r>
        <w:rPr>
          <w:i/>
        </w:rPr>
        <w:t xml:space="preserve"> </w:t>
      </w:r>
      <w:r w:rsidRPr="009323DE">
        <w:rPr>
          <w:i/>
        </w:rPr>
        <w:t>(./MAPTYPE/*_merged_GLM_all_type_exceed.csv</w:t>
      </w:r>
      <w:r>
        <w:t>)</w:t>
      </w:r>
      <w:bookmarkEnd w:id="921"/>
      <w:bookmarkEnd w:id="922"/>
      <w:bookmarkEnd w:id="923"/>
    </w:p>
    <w:p w14:paraId="2CF64DE0" w14:textId="498E81B2" w:rsidR="00B14587" w:rsidRDefault="00B14587" w:rsidP="00B14587">
      <w:r w:rsidRPr="00670BDA">
        <w:rPr>
          <w:rFonts w:eastAsiaTheme="majorEastAsia" w:cstheme="majorBidi"/>
          <w:bCs/>
        </w:rPr>
        <w:t>These are CSV files created by</w:t>
      </w:r>
      <w:r>
        <w:rPr>
          <w:rFonts w:eastAsiaTheme="majorEastAsia" w:cstheme="majorBidi"/>
          <w:b/>
          <w:bCs/>
          <w:i/>
        </w:rPr>
        <w:t xml:space="preserve"> </w:t>
      </w:r>
      <w:r w:rsidRPr="00670BDA">
        <w:rPr>
          <w:i/>
        </w:rPr>
        <w:t>./MAPTYPE/syn_type boxplot.R</w:t>
      </w:r>
      <w:r>
        <w:t xml:space="preserve"> and used as input by </w:t>
      </w:r>
      <w:r w:rsidRPr="00670BDA">
        <w:rPr>
          <w:i/>
        </w:rPr>
        <w:t>./MAPTYPE/logistic_regress.R</w:t>
      </w:r>
      <w:r>
        <w:t xml:space="preserve">. They are identical to the files described in Section </w:t>
      </w:r>
      <w:r>
        <w:fldChar w:fldCharType="begin"/>
      </w:r>
      <w:r>
        <w:instrText xml:space="preserve"> REF _Ref297117429 \n \h </w:instrText>
      </w:r>
      <w:r>
        <w:fldChar w:fldCharType="separate"/>
      </w:r>
      <w:r w:rsidR="0028125C">
        <w:t>A.2.4.2</w:t>
      </w:r>
      <w:r>
        <w:fldChar w:fldCharType="end"/>
      </w:r>
      <w:r>
        <w:t xml:space="preserve"> except for the addition of the following columns</w:t>
      </w:r>
    </w:p>
    <w:p w14:paraId="6322CFE5" w14:textId="61424615" w:rsidR="00B14587" w:rsidRDefault="00B14587" w:rsidP="00272B2C">
      <w:pPr>
        <w:pStyle w:val="ListParagraph"/>
        <w:numPr>
          <w:ilvl w:val="0"/>
          <w:numId w:val="36"/>
        </w:numPr>
      </w:pPr>
      <w:r>
        <w:t xml:space="preserve">Month, Day, Year, and Syn.Type, following the format described in Section </w:t>
      </w:r>
      <w:r>
        <w:fldChar w:fldCharType="begin"/>
      </w:r>
      <w:r>
        <w:instrText xml:space="preserve"> REF _Ref301172346 \n \h </w:instrText>
      </w:r>
      <w:r>
        <w:fldChar w:fldCharType="separate"/>
      </w:r>
      <w:r w:rsidR="0028125C">
        <w:t>C.2.1.3</w:t>
      </w:r>
      <w:r>
        <w:fldChar w:fldCharType="end"/>
      </w:r>
      <w:r>
        <w:t>.</w:t>
      </w:r>
    </w:p>
    <w:p w14:paraId="54288A71" w14:textId="580E3F5E" w:rsidR="00B14587" w:rsidRDefault="00B14587" w:rsidP="00272B2C">
      <w:pPr>
        <w:pStyle w:val="ListParagraph"/>
        <w:numPr>
          <w:ilvl w:val="0"/>
          <w:numId w:val="36"/>
        </w:numPr>
      </w:pPr>
      <w:r>
        <w:t>o3.max.exceed, o3.bg.exceed, pm.max.exceed, pm.bg.exceed: These are logical arrays that describe if the given pollutant metric (total MDA8 O</w:t>
      </w:r>
      <w:r w:rsidRPr="00670BDA">
        <w:rPr>
          <w:vertAlign w:val="subscript"/>
        </w:rPr>
        <w:t>3</w:t>
      </w:r>
      <w:r>
        <w:t>, background MDA8 O</w:t>
      </w:r>
      <w:r w:rsidRPr="00670BDA">
        <w:rPr>
          <w:vertAlign w:val="subscript"/>
        </w:rPr>
        <w:t>3</w:t>
      </w:r>
      <w:r>
        <w:t>, total daily average PM</w:t>
      </w:r>
      <w:r w:rsidRPr="00670BDA">
        <w:rPr>
          <w:vertAlign w:val="subscript"/>
        </w:rPr>
        <w:t>2.5</w:t>
      </w:r>
      <w:r>
        <w:t>, background daily average PM</w:t>
      </w:r>
      <w:r w:rsidRPr="00670BDA">
        <w:rPr>
          <w:vertAlign w:val="subscript"/>
        </w:rPr>
        <w:t>2.5</w:t>
      </w:r>
      <w:r>
        <w:t xml:space="preserve">, respectively) is equal to or greater than (TRUE) or less than (FALSE) the thresholds described in Section </w:t>
      </w:r>
      <w:r>
        <w:fldChar w:fldCharType="begin"/>
      </w:r>
      <w:r>
        <w:instrText xml:space="preserve"> REF _Ref301113150 \n \h </w:instrText>
      </w:r>
      <w:r>
        <w:fldChar w:fldCharType="separate"/>
      </w:r>
      <w:r w:rsidR="0028125C">
        <w:t>4.1</w:t>
      </w:r>
      <w:r>
        <w:fldChar w:fldCharType="end"/>
      </w:r>
      <w:r>
        <w:t xml:space="preserve"> (70 ppb for total MDA8 O</w:t>
      </w:r>
      <w:r w:rsidRPr="009323DE">
        <w:rPr>
          <w:vertAlign w:val="subscript"/>
        </w:rPr>
        <w:t>3</w:t>
      </w:r>
      <w:r>
        <w:t>, 55 ppb for background MDA8 O</w:t>
      </w:r>
      <w:r w:rsidRPr="009323DE">
        <w:rPr>
          <w:vertAlign w:val="subscript"/>
        </w:rPr>
        <w:t>3</w:t>
      </w:r>
      <w:r>
        <w:t>, 17 ug/m</w:t>
      </w:r>
      <w:r w:rsidRPr="009323DE">
        <w:rPr>
          <w:vertAlign w:val="superscript"/>
        </w:rPr>
        <w:t>3</w:t>
      </w:r>
      <w:r>
        <w:t xml:space="preserve"> for total daily PM</w:t>
      </w:r>
      <w:r w:rsidRPr="009323DE">
        <w:rPr>
          <w:vertAlign w:val="subscript"/>
        </w:rPr>
        <w:t>2.5</w:t>
      </w:r>
      <w:r w:rsidRPr="009323DE">
        <w:t xml:space="preserve"> </w:t>
      </w:r>
      <w:r>
        <w:t>and 13 ug/m</w:t>
      </w:r>
      <w:r w:rsidRPr="009323DE">
        <w:rPr>
          <w:vertAlign w:val="superscript"/>
        </w:rPr>
        <w:t>3</w:t>
      </w:r>
      <w:r>
        <w:t xml:space="preserve"> for background daily PM</w:t>
      </w:r>
      <w:r w:rsidRPr="009323DE">
        <w:rPr>
          <w:vertAlign w:val="subscript"/>
        </w:rPr>
        <w:t>2.5</w:t>
      </w:r>
      <w:r>
        <w:t>).</w:t>
      </w:r>
    </w:p>
    <w:p w14:paraId="35A1E62C" w14:textId="67BA65F1" w:rsidR="00B14587" w:rsidRDefault="00B14587" w:rsidP="001C3C4A">
      <w:pPr>
        <w:pStyle w:val="Heading3"/>
        <w:numPr>
          <w:ilvl w:val="2"/>
          <w:numId w:val="60"/>
        </w:numPr>
        <w:rPr>
          <w:rFonts w:eastAsiaTheme="minorEastAsia" w:cs="Times New Roman"/>
          <w:i/>
        </w:rPr>
      </w:pPr>
      <w:bookmarkStart w:id="924" w:name="_Toc301696171"/>
      <w:bookmarkStart w:id="925" w:name="_Toc302315758"/>
      <w:r>
        <w:t xml:space="preserve">R </w:t>
      </w:r>
      <w:r w:rsidR="000653A5">
        <w:t xml:space="preserve">Output Files for Logistic Regression </w:t>
      </w:r>
      <w:r w:rsidRPr="00670BDA">
        <w:rPr>
          <w:i/>
        </w:rPr>
        <w:t>(./MAPTYPE/*/</w:t>
      </w:r>
      <w:r w:rsidRPr="00670BDA">
        <w:rPr>
          <w:rFonts w:eastAsiaTheme="minorEastAsia" w:cs="Times New Roman"/>
          <w:i/>
        </w:rPr>
        <w:t>RData</w:t>
      </w:r>
      <w:r w:rsidRPr="00B14587">
        <w:rPr>
          <w:rFonts w:eastAsiaTheme="minorEastAsia" w:cs="Times New Roman"/>
          <w:i/>
        </w:rPr>
        <w:t>_logistic_ga</w:t>
      </w:r>
      <w:r>
        <w:rPr>
          <w:rFonts w:eastAsiaTheme="minorEastAsia" w:cs="Times New Roman"/>
          <w:i/>
        </w:rPr>
        <w:t>m*)</w:t>
      </w:r>
      <w:bookmarkEnd w:id="924"/>
      <w:bookmarkEnd w:id="925"/>
    </w:p>
    <w:p w14:paraId="3E04B347" w14:textId="6E5E232B" w:rsidR="00B14587" w:rsidRDefault="00B14587" w:rsidP="00670BDA">
      <w:r>
        <w:t>This is an R data file that contains the following R variables</w:t>
      </w:r>
    </w:p>
    <w:p w14:paraId="3EB2D9E6" w14:textId="46878A3E" w:rsidR="00B14587" w:rsidRDefault="00670BDA" w:rsidP="00272B2C">
      <w:pPr>
        <w:pStyle w:val="ListParagraph"/>
        <w:numPr>
          <w:ilvl w:val="0"/>
          <w:numId w:val="37"/>
        </w:numPr>
      </w:pPr>
      <w:r w:rsidRPr="00670BDA">
        <w:rPr>
          <w:i/>
        </w:rPr>
        <w:t>mod</w:t>
      </w:r>
      <w:r>
        <w:t xml:space="preserve">: A list containing the four GAM model objects made by the logistic regression of each of the logical arrays described in Section </w:t>
      </w:r>
      <w:r>
        <w:fldChar w:fldCharType="begin"/>
      </w:r>
      <w:r>
        <w:instrText xml:space="preserve"> REF _Ref301173183 \n \h </w:instrText>
      </w:r>
      <w:r>
        <w:fldChar w:fldCharType="separate"/>
      </w:r>
      <w:r w:rsidR="0028125C">
        <w:t>C.2.3</w:t>
      </w:r>
      <w:r>
        <w:fldChar w:fldCharType="end"/>
      </w:r>
    </w:p>
    <w:p w14:paraId="2399AA12" w14:textId="14516F6B" w:rsidR="00670BDA" w:rsidRDefault="00670BDA" w:rsidP="00272B2C">
      <w:pPr>
        <w:pStyle w:val="ListParagraph"/>
        <w:numPr>
          <w:ilvl w:val="0"/>
          <w:numId w:val="37"/>
        </w:numPr>
      </w:pPr>
      <w:r w:rsidRPr="00670BDA">
        <w:rPr>
          <w:i/>
        </w:rPr>
        <w:t>modeled.vars</w:t>
      </w:r>
      <w:r>
        <w:t xml:space="preserve">: An array of the names of the four logical arrays used for the logistic regression. These are also the names of the four model objects in </w:t>
      </w:r>
      <w:r w:rsidRPr="00670BDA">
        <w:rPr>
          <w:i/>
        </w:rPr>
        <w:t>mod</w:t>
      </w:r>
      <w:r>
        <w:t>.</w:t>
      </w:r>
    </w:p>
    <w:p w14:paraId="132C199D" w14:textId="1AF0AD2D" w:rsidR="00670BDA" w:rsidRDefault="00670BDA" w:rsidP="00272B2C">
      <w:pPr>
        <w:pStyle w:val="ListParagraph"/>
        <w:numPr>
          <w:ilvl w:val="0"/>
          <w:numId w:val="37"/>
        </w:numPr>
      </w:pPr>
      <w:r>
        <w:t>City: The city name.</w:t>
      </w:r>
    </w:p>
    <w:p w14:paraId="3F14FFE2" w14:textId="5DF5C903" w:rsidR="00B67D00" w:rsidRDefault="00670BDA" w:rsidP="00272B2C">
      <w:pPr>
        <w:pStyle w:val="ListParagraph"/>
        <w:numPr>
          <w:ilvl w:val="0"/>
          <w:numId w:val="37"/>
        </w:numPr>
      </w:pPr>
      <w:r>
        <w:lastRenderedPageBreak/>
        <w:t>Temps: The array of afternoon mean temperatures (</w:t>
      </w:r>
      <w:r w:rsidRPr="00670BDA">
        <w:rPr>
          <w:vertAlign w:val="superscript"/>
        </w:rPr>
        <w:t>o</w:t>
      </w:r>
      <w:r>
        <w:t>C) used to produce the output probability plots.</w:t>
      </w:r>
    </w:p>
    <w:p w14:paraId="65E21D96" w14:textId="7EB20FC0" w:rsidR="00670BDA" w:rsidRDefault="00670BDA" w:rsidP="00272B2C">
      <w:pPr>
        <w:pStyle w:val="ListParagraph"/>
        <w:numPr>
          <w:ilvl w:val="0"/>
          <w:numId w:val="37"/>
        </w:numPr>
      </w:pPr>
      <w:r>
        <w:t>Winds:</w:t>
      </w:r>
      <w:r w:rsidRPr="00670BDA">
        <w:t xml:space="preserve"> </w:t>
      </w:r>
      <w:r>
        <w:t>The array of daily average wind speeds (m/s) used to produce the output probability plots.</w:t>
      </w:r>
    </w:p>
    <w:p w14:paraId="46AF13AC" w14:textId="59B14372" w:rsidR="00670BDA" w:rsidRDefault="00670BDA" w:rsidP="00272B2C">
      <w:pPr>
        <w:pStyle w:val="ListParagraph"/>
        <w:numPr>
          <w:ilvl w:val="0"/>
          <w:numId w:val="37"/>
        </w:numPr>
      </w:pPr>
      <w:r>
        <w:t xml:space="preserve">Types: The array of synoptic types (see Section </w:t>
      </w:r>
      <w:r>
        <w:fldChar w:fldCharType="begin"/>
      </w:r>
      <w:r>
        <w:instrText xml:space="preserve"> REF _Ref301113150 \n \h </w:instrText>
      </w:r>
      <w:r>
        <w:fldChar w:fldCharType="separate"/>
      </w:r>
      <w:r w:rsidR="0028125C">
        <w:t>4.1</w:t>
      </w:r>
      <w:r>
        <w:fldChar w:fldCharType="end"/>
      </w:r>
      <w:r>
        <w:t>) used to produce the output probability plots.</w:t>
      </w:r>
    </w:p>
    <w:p w14:paraId="392D64E3" w14:textId="4A9A0CBF" w:rsidR="00B67D00" w:rsidRDefault="00B67D00" w:rsidP="001C3C4A">
      <w:pPr>
        <w:pStyle w:val="Heading2"/>
        <w:numPr>
          <w:ilvl w:val="1"/>
          <w:numId w:val="60"/>
        </w:numPr>
      </w:pPr>
      <w:bookmarkStart w:id="926" w:name="_Toc301696172"/>
      <w:bookmarkStart w:id="927" w:name="_Toc302315759"/>
      <w:r>
        <w:t xml:space="preserve">Subdirectory </w:t>
      </w:r>
      <w:r w:rsidRPr="003D15BB">
        <w:rPr>
          <w:i/>
        </w:rPr>
        <w:t>./PCA/SCRIPTS</w:t>
      </w:r>
      <w:bookmarkEnd w:id="926"/>
      <w:bookmarkEnd w:id="927"/>
    </w:p>
    <w:p w14:paraId="08DA0D54" w14:textId="2D36CE82" w:rsidR="00B67D00" w:rsidRPr="009B1692" w:rsidRDefault="00B67D00" w:rsidP="00B67D00">
      <w:pPr>
        <w:rPr>
          <w:rFonts w:cs="Times New Roman"/>
        </w:rPr>
      </w:pPr>
      <w:r w:rsidRPr="009B1692">
        <w:rPr>
          <w:rFonts w:cs="Times New Roman"/>
        </w:rPr>
        <w:t>This directory contains the following python scripts</w:t>
      </w:r>
      <w:r>
        <w:rPr>
          <w:rFonts w:cs="Times New Roman"/>
        </w:rPr>
        <w:t xml:space="preserve"> used to perform the PCA analysis of O</w:t>
      </w:r>
      <w:r w:rsidRPr="009B1692">
        <w:rPr>
          <w:rFonts w:cs="Times New Roman"/>
          <w:vertAlign w:val="subscript"/>
        </w:rPr>
        <w:t>3</w:t>
      </w:r>
      <w:r>
        <w:rPr>
          <w:rFonts w:cs="Times New Roman"/>
        </w:rPr>
        <w:t xml:space="preserve"> and PM</w:t>
      </w:r>
      <w:r w:rsidRPr="009B1692">
        <w:rPr>
          <w:rFonts w:cs="Times New Roman"/>
          <w:vertAlign w:val="subscript"/>
        </w:rPr>
        <w:t>2.5</w:t>
      </w:r>
      <w:r w:rsidRPr="00B67D00">
        <w:rPr>
          <w:rFonts w:cs="Times New Roman"/>
        </w:rPr>
        <w:t xml:space="preserve"> </w:t>
      </w:r>
      <w:r>
        <w:rPr>
          <w:rFonts w:cs="Times New Roman"/>
        </w:rPr>
        <w:t>in each urban area and use the results to calculate background estimates</w:t>
      </w:r>
      <w:r w:rsidRPr="009B1692">
        <w:rPr>
          <w:rFonts w:cs="Times New Roman"/>
        </w:rPr>
        <w:t>.</w:t>
      </w:r>
    </w:p>
    <w:p w14:paraId="55228629" w14:textId="1DA6DAAD" w:rsidR="00B67D00" w:rsidRPr="00B67D00" w:rsidRDefault="00B67D00" w:rsidP="00272B2C">
      <w:pPr>
        <w:pStyle w:val="ListParagraph"/>
        <w:numPr>
          <w:ilvl w:val="0"/>
          <w:numId w:val="41"/>
        </w:numPr>
        <w:rPr>
          <w:rFonts w:cs="Times New Roman"/>
        </w:rPr>
      </w:pPr>
      <w:r w:rsidRPr="00B67D00">
        <w:rPr>
          <w:rFonts w:cs="Times New Roman"/>
          <w:i/>
        </w:rPr>
        <w:t>/calc_PCA_bkgrd_ozone.py</w:t>
      </w:r>
      <w:r w:rsidRPr="00B67D00">
        <w:rPr>
          <w:rFonts w:cs="Times New Roman"/>
        </w:rPr>
        <w:t>: This script takes the raw TCEQ measurement data for all sites.</w:t>
      </w:r>
      <w:r w:rsidR="009437A7">
        <w:rPr>
          <w:rFonts w:cs="Times New Roman"/>
        </w:rPr>
        <w:t xml:space="preserve"> </w:t>
      </w:r>
      <w:r w:rsidRPr="00B67D00">
        <w:rPr>
          <w:rFonts w:cs="Times New Roman"/>
        </w:rPr>
        <w:t>It then calculates the MDA8 ozone for all sites and filters out those that have less than 75 % of the data for the ozone season during the 10</w:t>
      </w:r>
      <w:r w:rsidR="00573E7F">
        <w:rPr>
          <w:rFonts w:cs="Times New Roman"/>
        </w:rPr>
        <w:t>-</w:t>
      </w:r>
      <w:r w:rsidRPr="00B67D00">
        <w:rPr>
          <w:rFonts w:cs="Times New Roman"/>
        </w:rPr>
        <w:t>year time-span. It creates the .csv files ready to be spatially interpolated in interp_PCA_bkgrd_ozone.py</w:t>
      </w:r>
    </w:p>
    <w:p w14:paraId="1486FA8C" w14:textId="50F70A46" w:rsidR="00B67D00" w:rsidRPr="00B67D00" w:rsidRDefault="00B67D00" w:rsidP="00272B2C">
      <w:pPr>
        <w:pStyle w:val="ListParagraph"/>
        <w:numPr>
          <w:ilvl w:val="0"/>
          <w:numId w:val="41"/>
        </w:numPr>
        <w:rPr>
          <w:rFonts w:cs="Times New Roman"/>
        </w:rPr>
      </w:pPr>
      <w:r w:rsidRPr="00B67D00">
        <w:rPr>
          <w:rFonts w:cs="Times New Roman"/>
          <w:i/>
        </w:rPr>
        <w:t>/interp_PCA_bkgrd_ozone.py:</w:t>
      </w:r>
      <w:r w:rsidRPr="00B67D00">
        <w:rPr>
          <w:rFonts w:cs="Times New Roman"/>
        </w:rPr>
        <w:t xml:space="preserve"> This file takes the MDA8 ozone file created in calc_PCA_bkgrd_ozone.py and spatially interpolates any missing datapoints by lat and lon.</w:t>
      </w:r>
      <w:r w:rsidR="009437A7">
        <w:rPr>
          <w:rFonts w:cs="Times New Roman"/>
        </w:rPr>
        <w:t xml:space="preserve"> </w:t>
      </w:r>
      <w:r w:rsidRPr="00B67D00">
        <w:rPr>
          <w:rFonts w:cs="Times New Roman"/>
        </w:rPr>
        <w:t>It creates the .csv files that are to be used for the PCA analysis in R</w:t>
      </w:r>
      <w:r w:rsidR="009437A7">
        <w:rPr>
          <w:rFonts w:cs="Times New Roman"/>
        </w:rPr>
        <w:t xml:space="preserve"> </w:t>
      </w:r>
      <w:r w:rsidRPr="00B67D00">
        <w:rPr>
          <w:rFonts w:cs="Times New Roman"/>
        </w:rPr>
        <w:t>pca_script.R</w:t>
      </w:r>
    </w:p>
    <w:p w14:paraId="400C9C8B" w14:textId="71060342" w:rsidR="00B67D00" w:rsidRPr="00B67D00" w:rsidRDefault="00B67D00" w:rsidP="00272B2C">
      <w:pPr>
        <w:pStyle w:val="ListParagraph"/>
        <w:numPr>
          <w:ilvl w:val="0"/>
          <w:numId w:val="41"/>
        </w:numPr>
        <w:rPr>
          <w:rFonts w:cs="Times New Roman"/>
        </w:rPr>
      </w:pPr>
      <w:r w:rsidRPr="00B67D00">
        <w:rPr>
          <w:rFonts w:cs="Times New Roman"/>
          <w:i/>
        </w:rPr>
        <w:t>/compare_bkgrdO3.py</w:t>
      </w:r>
      <w:r w:rsidRPr="00B67D00">
        <w:rPr>
          <w:rFonts w:cs="Times New Roman"/>
        </w:rPr>
        <w:t>: This script reads in the final PCA-predicted background O</w:t>
      </w:r>
      <w:r w:rsidRPr="00B67D00">
        <w:rPr>
          <w:rFonts w:cs="Times New Roman"/>
          <w:vertAlign w:val="subscript"/>
        </w:rPr>
        <w:t>3</w:t>
      </w:r>
      <w:r w:rsidRPr="00B67D00">
        <w:rPr>
          <w:rFonts w:cs="Times New Roman"/>
        </w:rPr>
        <w:t xml:space="preserve"> values and plots the results compared to the original TCEQ-method predicted background O</w:t>
      </w:r>
      <w:r w:rsidRPr="00B67D00">
        <w:rPr>
          <w:rFonts w:cs="Times New Roman"/>
          <w:vertAlign w:val="subscript"/>
        </w:rPr>
        <w:t>3</w:t>
      </w:r>
      <w:r w:rsidRPr="00B67D00">
        <w:rPr>
          <w:rFonts w:cs="Times New Roman"/>
        </w:rPr>
        <w:t xml:space="preserve"> and calculates the correlation statistics.</w:t>
      </w:r>
    </w:p>
    <w:p w14:paraId="751C7150" w14:textId="3051EDBB" w:rsidR="00B67D00" w:rsidRPr="009B1692" w:rsidRDefault="00B67D00" w:rsidP="00272B2C">
      <w:pPr>
        <w:pStyle w:val="ListParagraph"/>
        <w:numPr>
          <w:ilvl w:val="0"/>
          <w:numId w:val="41"/>
        </w:numPr>
        <w:rPr>
          <w:rFonts w:cs="Times New Roman"/>
          <w:color w:val="000000"/>
        </w:rPr>
      </w:pPr>
      <w:r w:rsidRPr="009B1692">
        <w:rPr>
          <w:rFonts w:cs="Times New Roman"/>
          <w:i/>
          <w:color w:val="000000"/>
        </w:rPr>
        <w:t>/calc_PCA_PM2.5_bkgrd.py:</w:t>
      </w:r>
      <w:r w:rsidRPr="009B1692">
        <w:rPr>
          <w:rFonts w:cs="Times New Roman"/>
          <w:color w:val="000000"/>
        </w:rPr>
        <w:t xml:space="preserve"> This script takes the raw TCEQ measurement data for all sites.</w:t>
      </w:r>
      <w:r w:rsidR="009437A7">
        <w:rPr>
          <w:rFonts w:cs="Times New Roman"/>
          <w:color w:val="000000"/>
        </w:rPr>
        <w:t xml:space="preserve"> </w:t>
      </w:r>
      <w:r w:rsidRPr="009B1692">
        <w:rPr>
          <w:rFonts w:cs="Times New Roman"/>
          <w:color w:val="000000"/>
        </w:rPr>
        <w:t>It then calculates the daily average PM</w:t>
      </w:r>
      <w:r w:rsidRPr="009B1692">
        <w:rPr>
          <w:rFonts w:cs="Times New Roman"/>
          <w:color w:val="000000"/>
          <w:vertAlign w:val="subscript"/>
        </w:rPr>
        <w:t>2.5</w:t>
      </w:r>
      <w:r w:rsidRPr="009B1692">
        <w:rPr>
          <w:rFonts w:cs="Times New Roman"/>
          <w:color w:val="000000"/>
        </w:rPr>
        <w:t xml:space="preserve"> for all sites and filters out those that have less than 75 % of the data for the entire year during the 10 year time-span. It creates the .csv files ready to be spatially interpolated in interp_PCA_bkgrd_PM25.py</w:t>
      </w:r>
    </w:p>
    <w:p w14:paraId="6AC28124" w14:textId="485881E3" w:rsidR="00B67D00" w:rsidRPr="00B67D00" w:rsidRDefault="00B67D00" w:rsidP="00272B2C">
      <w:pPr>
        <w:pStyle w:val="ListParagraph"/>
        <w:numPr>
          <w:ilvl w:val="0"/>
          <w:numId w:val="41"/>
        </w:numPr>
        <w:rPr>
          <w:rFonts w:cs="Times New Roman"/>
        </w:rPr>
      </w:pPr>
      <w:r w:rsidRPr="00B67D00">
        <w:rPr>
          <w:rFonts w:cs="Times New Roman"/>
          <w:i/>
        </w:rPr>
        <w:t>/interp_PCA_bkgrd_PM25.py</w:t>
      </w:r>
      <w:r w:rsidRPr="00B67D00">
        <w:rPr>
          <w:rFonts w:cs="Times New Roman"/>
        </w:rPr>
        <w:t>:</w:t>
      </w:r>
      <w:r w:rsidR="009437A7">
        <w:rPr>
          <w:rFonts w:cs="Times New Roman"/>
        </w:rPr>
        <w:t xml:space="preserve"> </w:t>
      </w:r>
      <w:r w:rsidRPr="00B67D00">
        <w:rPr>
          <w:rFonts w:cs="Times New Roman"/>
        </w:rPr>
        <w:t xml:space="preserve">This file takes the </w:t>
      </w:r>
      <w:r w:rsidRPr="00B67D00">
        <w:rPr>
          <w:rFonts w:cs="Times New Roman"/>
          <w:color w:val="000000"/>
        </w:rPr>
        <w:t>PM</w:t>
      </w:r>
      <w:r w:rsidRPr="00B67D00">
        <w:rPr>
          <w:rFonts w:cs="Times New Roman"/>
          <w:color w:val="000000"/>
          <w:vertAlign w:val="subscript"/>
        </w:rPr>
        <w:t>2.5</w:t>
      </w:r>
      <w:r w:rsidRPr="00B67D00">
        <w:rPr>
          <w:rFonts w:cs="Times New Roman"/>
          <w:color w:val="000000"/>
        </w:rPr>
        <w:t xml:space="preserve"> </w:t>
      </w:r>
      <w:r w:rsidRPr="00B67D00">
        <w:rPr>
          <w:rFonts w:cs="Times New Roman"/>
        </w:rPr>
        <w:t>file created in calc_PCA_bkgrd_ozone.py and spatially interpolates any missing data points by lat and lon.</w:t>
      </w:r>
      <w:r w:rsidR="009437A7">
        <w:rPr>
          <w:rFonts w:cs="Times New Roman"/>
        </w:rPr>
        <w:t xml:space="preserve"> </w:t>
      </w:r>
      <w:r w:rsidRPr="00B67D00">
        <w:rPr>
          <w:rFonts w:cs="Times New Roman"/>
        </w:rPr>
        <w:t>It creates the .csv files that are to be used for the PCA analysis in R: pca_script.R</w:t>
      </w:r>
    </w:p>
    <w:p w14:paraId="52B663FF" w14:textId="54EA0434" w:rsidR="00B67D00" w:rsidRPr="00B67D00" w:rsidRDefault="00B67D00" w:rsidP="00272B2C">
      <w:pPr>
        <w:pStyle w:val="ListParagraph"/>
        <w:numPr>
          <w:ilvl w:val="0"/>
          <w:numId w:val="41"/>
        </w:numPr>
        <w:rPr>
          <w:rFonts w:cs="Times New Roman"/>
        </w:rPr>
      </w:pPr>
      <w:r w:rsidRPr="00B67D00">
        <w:rPr>
          <w:rFonts w:cs="Times New Roman"/>
          <w:i/>
        </w:rPr>
        <w:t>/compare_bkgrdPM.py:</w:t>
      </w:r>
      <w:r w:rsidRPr="00B67D00">
        <w:rPr>
          <w:rFonts w:cs="Times New Roman"/>
        </w:rPr>
        <w:t xml:space="preserve"> This script reads in the final PCA-predicted background </w:t>
      </w:r>
      <w:r w:rsidRPr="00B67D00">
        <w:rPr>
          <w:rFonts w:cs="Times New Roman"/>
          <w:color w:val="000000"/>
        </w:rPr>
        <w:t>PM</w:t>
      </w:r>
      <w:r w:rsidRPr="00B67D00">
        <w:rPr>
          <w:rFonts w:cs="Times New Roman"/>
          <w:color w:val="000000"/>
          <w:vertAlign w:val="subscript"/>
        </w:rPr>
        <w:t>2.5</w:t>
      </w:r>
      <w:r w:rsidRPr="00B67D00">
        <w:rPr>
          <w:rFonts w:cs="Times New Roman"/>
          <w:color w:val="000000"/>
        </w:rPr>
        <w:t xml:space="preserve"> </w:t>
      </w:r>
      <w:r w:rsidRPr="00B67D00">
        <w:rPr>
          <w:rFonts w:cs="Times New Roman"/>
        </w:rPr>
        <w:t xml:space="preserve">values and plots the results compared to the original TCEQ-method predicted background </w:t>
      </w:r>
      <w:r w:rsidRPr="00B67D00">
        <w:rPr>
          <w:rFonts w:cs="Times New Roman"/>
          <w:color w:val="000000"/>
        </w:rPr>
        <w:t>PM</w:t>
      </w:r>
      <w:r w:rsidRPr="00B67D00">
        <w:rPr>
          <w:rFonts w:cs="Times New Roman"/>
          <w:color w:val="000000"/>
          <w:vertAlign w:val="subscript"/>
        </w:rPr>
        <w:t>2.5</w:t>
      </w:r>
      <w:r w:rsidR="009437A7">
        <w:rPr>
          <w:rFonts w:cs="Times New Roman"/>
          <w:color w:val="000000"/>
        </w:rPr>
        <w:t xml:space="preserve"> </w:t>
      </w:r>
      <w:r w:rsidRPr="00B67D00">
        <w:rPr>
          <w:rFonts w:cs="Times New Roman"/>
        </w:rPr>
        <w:t>and calculates the correlation statistics.</w:t>
      </w:r>
    </w:p>
    <w:p w14:paraId="3A271470" w14:textId="3F2FE598" w:rsidR="00B67D00" w:rsidRPr="00B67D00" w:rsidRDefault="00B67D00" w:rsidP="00272B2C">
      <w:pPr>
        <w:pStyle w:val="ListParagraph"/>
        <w:numPr>
          <w:ilvl w:val="0"/>
          <w:numId w:val="41"/>
        </w:numPr>
        <w:rPr>
          <w:rFonts w:cs="Times New Roman"/>
        </w:rPr>
      </w:pPr>
      <w:r w:rsidRPr="00B67D00">
        <w:rPr>
          <w:rFonts w:cs="Times New Roman"/>
          <w:i/>
        </w:rPr>
        <w:t>/pca_script.R:</w:t>
      </w:r>
      <w:r w:rsidR="009437A7">
        <w:rPr>
          <w:rFonts w:cs="Times New Roman"/>
        </w:rPr>
        <w:t xml:space="preserve"> </w:t>
      </w:r>
      <w:r w:rsidR="008D373E">
        <w:rPr>
          <w:rFonts w:cs="Times New Roman"/>
        </w:rPr>
        <w:t>T</w:t>
      </w:r>
      <w:r w:rsidRPr="00B67D00">
        <w:rPr>
          <w:rFonts w:cs="Times New Roman"/>
        </w:rPr>
        <w:t>his script follows the Eigenvector calculation to do a PCA analysis on the data sets created in interp_PCA_bkgrd_ozone.py and interp_PCA_bkgrd_PM.py</w:t>
      </w:r>
      <w:r w:rsidR="009437A7">
        <w:rPr>
          <w:rFonts w:cs="Times New Roman"/>
        </w:rPr>
        <w:t xml:space="preserve"> </w:t>
      </w:r>
      <w:r w:rsidRPr="00B67D00">
        <w:rPr>
          <w:rFonts w:cs="Times New Roman"/>
        </w:rPr>
        <w:t>it then outputs the completed background calculation to the txt files to be used in compare_bkgrdO3.py and compare_bkgrdPM.py.</w:t>
      </w:r>
    </w:p>
    <w:p w14:paraId="78448302" w14:textId="70D4628C" w:rsidR="00531AF6" w:rsidRPr="00531AF6" w:rsidRDefault="00531AF6" w:rsidP="00272B2C">
      <w:pPr>
        <w:pStyle w:val="ListParagraph"/>
        <w:numPr>
          <w:ilvl w:val="0"/>
          <w:numId w:val="41"/>
        </w:numPr>
        <w:rPr>
          <w:rFonts w:cs="Times New Roman"/>
        </w:rPr>
      </w:pPr>
      <w:r w:rsidRPr="00531AF6">
        <w:rPr>
          <w:rFonts w:cs="Times New Roman"/>
          <w:i/>
        </w:rPr>
        <w:t>/plot_TCEQ_vs_PCA_mean.py:</w:t>
      </w:r>
      <w:r w:rsidRPr="00531AF6">
        <w:rPr>
          <w:rFonts w:cs="Times New Roman"/>
        </w:rPr>
        <w:t xml:space="preserve"> </w:t>
      </w:r>
      <w:r w:rsidR="008D373E">
        <w:rPr>
          <w:rFonts w:cs="Times New Roman"/>
        </w:rPr>
        <w:t>T</w:t>
      </w:r>
      <w:r w:rsidRPr="00531AF6">
        <w:rPr>
          <w:rFonts w:cs="Times New Roman"/>
        </w:rPr>
        <w:t>his script reads in the final PCA and TCEQ determined background cases. It calculates the least squares of the yearly trends for each year and each of the four Group 1 urban areas.</w:t>
      </w:r>
    </w:p>
    <w:p w14:paraId="7315A2C2" w14:textId="39A6BAA9" w:rsidR="00531AF6" w:rsidRPr="00531AF6" w:rsidRDefault="00531AF6" w:rsidP="001C3C4A">
      <w:pPr>
        <w:pStyle w:val="Heading2"/>
        <w:numPr>
          <w:ilvl w:val="1"/>
          <w:numId w:val="60"/>
        </w:numPr>
      </w:pPr>
      <w:bookmarkStart w:id="928" w:name="_Toc302315760"/>
      <w:r>
        <w:t xml:space="preserve">Subdirectory </w:t>
      </w:r>
      <w:r w:rsidRPr="00531AF6">
        <w:rPr>
          <w:i/>
        </w:rPr>
        <w:t>./PCA/FILES/O3</w:t>
      </w:r>
      <w:r w:rsidRPr="00531AF6">
        <w:t>:</w:t>
      </w:r>
      <w:bookmarkEnd w:id="928"/>
    </w:p>
    <w:p w14:paraId="6933523B" w14:textId="5805841A" w:rsidR="00531AF6" w:rsidRPr="00531AF6" w:rsidRDefault="00531AF6" w:rsidP="00272B2C">
      <w:pPr>
        <w:pStyle w:val="ListParagraph"/>
        <w:numPr>
          <w:ilvl w:val="0"/>
          <w:numId w:val="41"/>
        </w:numPr>
        <w:rPr>
          <w:rFonts w:cs="Times New Roman"/>
        </w:rPr>
      </w:pPr>
      <w:r w:rsidRPr="00531AF6">
        <w:rPr>
          <w:rFonts w:cs="Times New Roman"/>
          <w:i/>
        </w:rPr>
        <w:t>*_Lat_calc.csv, *_Lon_calc.csv:</w:t>
      </w:r>
      <w:r w:rsidRPr="00531AF6">
        <w:rPr>
          <w:rFonts w:cs="Times New Roman"/>
        </w:rPr>
        <w:t xml:space="preserve"> These files contain the latitude and longitude of each of the sites selected for the final interpolation and PCA analysis for each city.</w:t>
      </w:r>
    </w:p>
    <w:p w14:paraId="58BFF3D0" w14:textId="12A9C1B5" w:rsidR="00531AF6" w:rsidRPr="00531AF6" w:rsidRDefault="00531AF6" w:rsidP="00272B2C">
      <w:pPr>
        <w:pStyle w:val="ListParagraph"/>
        <w:numPr>
          <w:ilvl w:val="0"/>
          <w:numId w:val="41"/>
        </w:numPr>
        <w:rPr>
          <w:rFonts w:cs="Times New Roman"/>
        </w:rPr>
      </w:pPr>
      <w:r w:rsidRPr="00531AF6">
        <w:rPr>
          <w:rFonts w:cs="Times New Roman"/>
          <w:i/>
        </w:rPr>
        <w:t>*MDA_O3_calc.csv</w:t>
      </w:r>
      <w:r w:rsidR="008D373E">
        <w:rPr>
          <w:rFonts w:cs="Times New Roman"/>
        </w:rPr>
        <w:t>:</w:t>
      </w:r>
      <w:r w:rsidRPr="00531AF6">
        <w:rPr>
          <w:rFonts w:cs="Times New Roman"/>
        </w:rPr>
        <w:t xml:space="preserve"> </w:t>
      </w:r>
      <w:r w:rsidR="008D373E">
        <w:rPr>
          <w:rFonts w:cs="Times New Roman"/>
        </w:rPr>
        <w:t>T</w:t>
      </w:r>
      <w:r w:rsidRPr="00531AF6">
        <w:rPr>
          <w:rFonts w:cs="Times New Roman"/>
        </w:rPr>
        <w:t>hese files contain the pre-interpolated MDA8 ozone values for the sites in that urban area that passed the criteria of having enough data points for the entire analysis time span.</w:t>
      </w:r>
    </w:p>
    <w:p w14:paraId="342BA625" w14:textId="67670936" w:rsidR="00531AF6" w:rsidRPr="00531AF6" w:rsidRDefault="00531AF6" w:rsidP="00272B2C">
      <w:pPr>
        <w:pStyle w:val="ListParagraph"/>
        <w:numPr>
          <w:ilvl w:val="0"/>
          <w:numId w:val="41"/>
        </w:numPr>
        <w:rPr>
          <w:rFonts w:cs="Times New Roman"/>
        </w:rPr>
      </w:pPr>
      <w:r w:rsidRPr="00531AF6">
        <w:rPr>
          <w:rFonts w:cs="Times New Roman"/>
          <w:i/>
        </w:rPr>
        <w:lastRenderedPageBreak/>
        <w:t>*_interp_O3.csv</w:t>
      </w:r>
      <w:r w:rsidR="002F0B70">
        <w:rPr>
          <w:rFonts w:cs="Times New Roman"/>
        </w:rPr>
        <w:t>: T</w:t>
      </w:r>
      <w:r w:rsidRPr="00531AF6">
        <w:rPr>
          <w:rFonts w:cs="Times New Roman"/>
        </w:rPr>
        <w:t>hese files contain the post-interpolated MDA8 values for the sites in that urban area that passed the criteria of having enough data points for the entire analysis time span. Interpolation was done for missing data through either a cubic interpolation or nearest-neighbor interpolation, depend if the Latitude/Longitude of that station was not or was within the cluster of sites that did have data for that day.</w:t>
      </w:r>
    </w:p>
    <w:p w14:paraId="27D895CC" w14:textId="019E2706" w:rsidR="00531AF6" w:rsidRDefault="00531AF6" w:rsidP="00272B2C">
      <w:pPr>
        <w:pStyle w:val="ListParagraph"/>
        <w:numPr>
          <w:ilvl w:val="0"/>
          <w:numId w:val="41"/>
        </w:numPr>
      </w:pPr>
      <w:r w:rsidRPr="00531AF6">
        <w:rPr>
          <w:rFonts w:cs="Times New Roman"/>
          <w:i/>
        </w:rPr>
        <w:t>*_pca_derived_bkgrdO3_PC1.txt</w:t>
      </w:r>
      <w:r w:rsidR="002F0B70">
        <w:rPr>
          <w:rFonts w:cs="Times New Roman"/>
        </w:rPr>
        <w:t>: T</w:t>
      </w:r>
      <w:r w:rsidRPr="00531AF6">
        <w:rPr>
          <w:rFonts w:cs="Times New Roman"/>
        </w:rPr>
        <w:t>hese files contain the post-processed, PCA calculated background ozone concentrations.  Only one column of data is present corresponding to the one background estimated PCA value.  The row corresponds to the date (first column) in the *_interp_O3.csv files above.</w:t>
      </w:r>
    </w:p>
    <w:p w14:paraId="07FE3BF6" w14:textId="5F912EA9" w:rsidR="00531AF6" w:rsidRPr="00531AF6" w:rsidRDefault="00531AF6" w:rsidP="001C3C4A">
      <w:pPr>
        <w:pStyle w:val="Heading2"/>
        <w:numPr>
          <w:ilvl w:val="1"/>
          <w:numId w:val="60"/>
        </w:numPr>
      </w:pPr>
      <w:bookmarkStart w:id="929" w:name="_Toc302315761"/>
      <w:r>
        <w:t xml:space="preserve">Subdirectory </w:t>
      </w:r>
      <w:r w:rsidRPr="00531AF6">
        <w:rPr>
          <w:i/>
        </w:rPr>
        <w:t>./PCA/FILES/PM2.5/</w:t>
      </w:r>
      <w:bookmarkEnd w:id="929"/>
    </w:p>
    <w:p w14:paraId="5615A37E" w14:textId="12A38258" w:rsidR="00531AF6" w:rsidRPr="00531AF6" w:rsidRDefault="00531AF6" w:rsidP="00272B2C">
      <w:pPr>
        <w:pStyle w:val="ListParagraph"/>
        <w:numPr>
          <w:ilvl w:val="0"/>
          <w:numId w:val="41"/>
        </w:numPr>
        <w:rPr>
          <w:rFonts w:cs="Times New Roman"/>
        </w:rPr>
      </w:pPr>
      <w:r w:rsidRPr="00531AF6">
        <w:rPr>
          <w:rFonts w:cs="Times New Roman"/>
          <w:i/>
        </w:rPr>
        <w:t>*_Lat_calc.csv, *_Lon_calc.csv:</w:t>
      </w:r>
      <w:r w:rsidRPr="00531AF6">
        <w:rPr>
          <w:rFonts w:cs="Times New Roman"/>
        </w:rPr>
        <w:t xml:space="preserve"> These files contain the latitude and longitude of each of the sites selected for the final interpolation and PCA analysis for each city.</w:t>
      </w:r>
    </w:p>
    <w:p w14:paraId="58B2E35A" w14:textId="51E3EEA0" w:rsidR="00531AF6" w:rsidRPr="00531AF6" w:rsidRDefault="00531AF6" w:rsidP="00272B2C">
      <w:pPr>
        <w:pStyle w:val="ListParagraph"/>
        <w:numPr>
          <w:ilvl w:val="0"/>
          <w:numId w:val="41"/>
        </w:numPr>
        <w:rPr>
          <w:rFonts w:cs="Times New Roman"/>
        </w:rPr>
      </w:pPr>
      <w:r w:rsidRPr="00531AF6">
        <w:rPr>
          <w:rFonts w:cs="Times New Roman"/>
          <w:i/>
        </w:rPr>
        <w:t>*_PM25_calc.csv</w:t>
      </w:r>
      <w:r w:rsidR="002F0B70">
        <w:rPr>
          <w:rFonts w:cs="Times New Roman"/>
        </w:rPr>
        <w:t>: T</w:t>
      </w:r>
      <w:r w:rsidRPr="00531AF6">
        <w:rPr>
          <w:rFonts w:cs="Times New Roman"/>
        </w:rPr>
        <w:t>hese files contain the pre-interpolated daily average PM</w:t>
      </w:r>
      <w:r w:rsidRPr="00531AF6">
        <w:rPr>
          <w:rFonts w:cs="Times New Roman"/>
          <w:vertAlign w:val="subscript"/>
        </w:rPr>
        <w:t>2.5</w:t>
      </w:r>
      <w:r w:rsidRPr="00531AF6">
        <w:rPr>
          <w:rFonts w:cs="Times New Roman"/>
        </w:rPr>
        <w:t xml:space="preserve"> values for the sites in that urban area that passed the criteria of having enough data points for the entire analysis time span.</w:t>
      </w:r>
    </w:p>
    <w:p w14:paraId="72870FA6" w14:textId="1662C362" w:rsidR="00531AF6" w:rsidRPr="00531AF6" w:rsidRDefault="00531AF6" w:rsidP="00272B2C">
      <w:pPr>
        <w:pStyle w:val="ListParagraph"/>
        <w:numPr>
          <w:ilvl w:val="0"/>
          <w:numId w:val="41"/>
        </w:numPr>
        <w:rPr>
          <w:rFonts w:cs="Times New Roman"/>
        </w:rPr>
      </w:pPr>
      <w:r w:rsidRPr="00531AF6">
        <w:rPr>
          <w:rFonts w:cs="Times New Roman"/>
          <w:i/>
        </w:rPr>
        <w:t>*_interp_PM25.csv</w:t>
      </w:r>
      <w:r w:rsidR="002F0B70">
        <w:rPr>
          <w:rFonts w:cs="Times New Roman"/>
        </w:rPr>
        <w:t>: T</w:t>
      </w:r>
      <w:r w:rsidRPr="00531AF6">
        <w:rPr>
          <w:rFonts w:cs="Times New Roman"/>
        </w:rPr>
        <w:t>hese files contain the post-interpolated daily average PM</w:t>
      </w:r>
      <w:r w:rsidRPr="00531AF6">
        <w:rPr>
          <w:rFonts w:cs="Times New Roman"/>
          <w:vertAlign w:val="subscript"/>
        </w:rPr>
        <w:t>2.5</w:t>
      </w:r>
      <w:r w:rsidRPr="00531AF6">
        <w:rPr>
          <w:rFonts w:cs="Times New Roman"/>
        </w:rPr>
        <w:t xml:space="preserve"> values for the sites in that urban area that passed the criteria of having enough data points for the entire analysis time span. Interpolation was done for missing data through either a cubic interpolation or nearest-neighbor interpolation, depend if the Latitude/Longitude of that station was not or was within the cluster of sites that did have data for that day.</w:t>
      </w:r>
    </w:p>
    <w:p w14:paraId="5E3FB974" w14:textId="72945982" w:rsidR="00B67D00" w:rsidRPr="008529CD" w:rsidRDefault="00531AF6" w:rsidP="00272B2C">
      <w:pPr>
        <w:pStyle w:val="ListParagraph"/>
        <w:numPr>
          <w:ilvl w:val="0"/>
          <w:numId w:val="41"/>
        </w:numPr>
      </w:pPr>
      <w:r w:rsidRPr="00531AF6">
        <w:rPr>
          <w:rFonts w:cs="Times New Roman"/>
          <w:i/>
        </w:rPr>
        <w:t>*_pca_derived_bkgrdPM_PC1.txt</w:t>
      </w:r>
      <w:r w:rsidR="002F0B70">
        <w:rPr>
          <w:rFonts w:cs="Times New Roman"/>
        </w:rPr>
        <w:t>: T</w:t>
      </w:r>
      <w:r w:rsidRPr="00531AF6">
        <w:rPr>
          <w:rFonts w:cs="Times New Roman"/>
        </w:rPr>
        <w:t xml:space="preserve">hese files contain the post-processed, PCA calculated background ozone concentrations.  Only one column of data is present corresponding to the one background estimated PCA value. The row corresponds to the date (first column) in the </w:t>
      </w:r>
      <w:r w:rsidRPr="002149DC">
        <w:rPr>
          <w:rFonts w:cs="Times New Roman"/>
          <w:i/>
        </w:rPr>
        <w:t>*_interp_PM25.csv</w:t>
      </w:r>
      <w:r w:rsidRPr="00531AF6">
        <w:rPr>
          <w:rFonts w:cs="Times New Roman"/>
        </w:rPr>
        <w:t xml:space="preserve"> files above</w:t>
      </w:r>
      <w:r>
        <w:rPr>
          <w:rFonts w:cs="Times New Roman"/>
        </w:rPr>
        <w:t>.</w:t>
      </w:r>
    </w:p>
    <w:p w14:paraId="7B95DE74" w14:textId="45B8D119" w:rsidR="008529CD" w:rsidRPr="00531AF6" w:rsidRDefault="008529CD" w:rsidP="008529CD">
      <w:pPr>
        <w:pStyle w:val="Heading2"/>
        <w:numPr>
          <w:ilvl w:val="1"/>
          <w:numId w:val="60"/>
        </w:numPr>
      </w:pPr>
      <w:bookmarkStart w:id="930" w:name="_Toc302315762"/>
      <w:r>
        <w:t xml:space="preserve">Subdirectory </w:t>
      </w:r>
      <w:r w:rsidRPr="00531AF6">
        <w:rPr>
          <w:i/>
        </w:rPr>
        <w:t>./</w:t>
      </w:r>
      <w:r>
        <w:rPr>
          <w:i/>
        </w:rPr>
        <w:t>ful</w:t>
      </w:r>
      <w:r w:rsidR="00555201">
        <w:rPr>
          <w:i/>
        </w:rPr>
        <w:t>l</w:t>
      </w:r>
      <w:r>
        <w:rPr>
          <w:i/>
        </w:rPr>
        <w:t>_gam_fits</w:t>
      </w:r>
      <w:r w:rsidRPr="00531AF6">
        <w:t>:</w:t>
      </w:r>
      <w:bookmarkEnd w:id="930"/>
    </w:p>
    <w:p w14:paraId="32D04939" w14:textId="28E9215E" w:rsidR="008529CD" w:rsidRPr="00B67D00" w:rsidRDefault="008529CD" w:rsidP="008529CD">
      <w:r>
        <w:t>This directory contains the output files for the background O</w:t>
      </w:r>
      <w:r w:rsidRPr="008529CD">
        <w:rPr>
          <w:vertAlign w:val="subscript"/>
        </w:rPr>
        <w:t>3</w:t>
      </w:r>
      <w:r>
        <w:t xml:space="preserve"> and PM</w:t>
      </w:r>
      <w:r w:rsidRPr="008529CD">
        <w:rPr>
          <w:vertAlign w:val="subscript"/>
        </w:rPr>
        <w:t>2.5</w:t>
      </w:r>
      <w:r w:rsidRPr="008529CD">
        <w:t xml:space="preserve"> </w:t>
      </w:r>
      <w:r>
        <w:t xml:space="preserve">GAM fits discussed in Section </w:t>
      </w:r>
      <w:r>
        <w:fldChar w:fldCharType="begin"/>
      </w:r>
      <w:r>
        <w:instrText xml:space="preserve"> REF _Ref301111723 \n \h </w:instrText>
      </w:r>
      <w:r>
        <w:fldChar w:fldCharType="separate"/>
      </w:r>
      <w:r w:rsidR="0028125C">
        <w:t>2.3</w:t>
      </w:r>
      <w:r>
        <w:fldChar w:fldCharType="end"/>
      </w:r>
      <w:r>
        <w:t xml:space="preserve">. The format of the files in this directory follows the format for the other GAM output files discussed in Section </w:t>
      </w:r>
      <w:r>
        <w:fldChar w:fldCharType="begin"/>
      </w:r>
      <w:r>
        <w:instrText xml:space="preserve"> REF _Ref297117817 \n \h </w:instrText>
      </w:r>
      <w:r>
        <w:fldChar w:fldCharType="separate"/>
      </w:r>
      <w:r w:rsidR="0028125C">
        <w:t>A.2.6</w:t>
      </w:r>
      <w:r>
        <w:fldChar w:fldCharType="end"/>
      </w:r>
      <w:r>
        <w:t xml:space="preserve">, with the subdirectories labeled as </w:t>
      </w:r>
      <w:r w:rsidRPr="008529CD">
        <w:rPr>
          <w:i/>
        </w:rPr>
        <w:t>back_o3gam03_extended</w:t>
      </w:r>
      <w:r>
        <w:t xml:space="preserve"> and </w:t>
      </w:r>
      <w:r w:rsidRPr="008529CD">
        <w:rPr>
          <w:i/>
        </w:rPr>
        <w:t>back_pmgam03_extended</w:t>
      </w:r>
      <w:r>
        <w:t>.</w:t>
      </w:r>
    </w:p>
    <w:p w14:paraId="0F12AF91" w14:textId="5AE60A24" w:rsidR="007B2B07" w:rsidRDefault="007B2B07">
      <w:pPr>
        <w:spacing w:after="0"/>
        <w:ind w:firstLine="0"/>
        <w:rPr>
          <w:rFonts w:eastAsiaTheme="minorEastAsia" w:cs="Times New Roman"/>
        </w:rPr>
      </w:pPr>
      <w:r>
        <w:rPr>
          <w:rFonts w:eastAsiaTheme="minorEastAsia" w:cs="Times New Roman"/>
        </w:rPr>
        <w:br w:type="page"/>
      </w:r>
    </w:p>
    <w:p w14:paraId="461FF752" w14:textId="2824792C" w:rsidR="007B2B07" w:rsidRDefault="007B2B07" w:rsidP="00DA0987">
      <w:pPr>
        <w:pStyle w:val="Heading1"/>
        <w:numPr>
          <w:ilvl w:val="0"/>
          <w:numId w:val="0"/>
        </w:numPr>
        <w:ind w:left="432"/>
      </w:pPr>
      <w:bookmarkStart w:id="931" w:name="_Toc301116684"/>
      <w:bookmarkStart w:id="932" w:name="_Ref301163835"/>
      <w:bookmarkStart w:id="933" w:name="_Toc301696173"/>
      <w:bookmarkStart w:id="934" w:name="_Toc302315763"/>
      <w:r>
        <w:lastRenderedPageBreak/>
        <w:t>Appendix D: Logistic Regression Probability Plots for DFW, SA, and ARR</w:t>
      </w:r>
      <w:bookmarkEnd w:id="931"/>
      <w:bookmarkEnd w:id="932"/>
      <w:bookmarkEnd w:id="933"/>
      <w:bookmarkEnd w:id="934"/>
    </w:p>
    <w:p w14:paraId="1A4949AE" w14:textId="7D755F51" w:rsidR="00540EFD" w:rsidRDefault="00625CD0" w:rsidP="0046602C">
      <w:pPr>
        <w:ind w:firstLine="0"/>
        <w:jc w:val="center"/>
      </w:pPr>
      <w:r>
        <w:rPr>
          <w:noProof/>
        </w:rPr>
        <w:drawing>
          <wp:inline distT="0" distB="0" distL="0" distR="0" wp14:anchorId="1AD6A19C" wp14:editId="5086081A">
            <wp:extent cx="5120640" cy="6400800"/>
            <wp:effectExtent l="0" t="0" r="1016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Dallas_o3.max.exceed.png"/>
                    <pic:cNvPicPr/>
                  </pic:nvPicPr>
                  <pic:blipFill>
                    <a:blip r:embed="rId82">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3816CEBC" w14:textId="6E5F5C60" w:rsidR="00607EEE" w:rsidRDefault="00607EEE" w:rsidP="00607EEE">
      <w:pPr>
        <w:pStyle w:val="Caption"/>
      </w:pPr>
      <w:bookmarkStart w:id="935" w:name="_Ref301116203"/>
      <w:bookmarkStart w:id="936" w:name="_Toc301116730"/>
      <w:bookmarkStart w:id="937" w:name="_Toc301696840"/>
      <w:bookmarkStart w:id="938" w:name="_Toc302382627"/>
      <w:r>
        <w:t>Figure D.</w:t>
      </w:r>
      <w:fldSimple w:instr=" SEQ Figure \r  1 \* MERGEFORMAT ">
        <w:r w:rsidR="0028125C">
          <w:rPr>
            <w:noProof/>
          </w:rPr>
          <w:t>1</w:t>
        </w:r>
      </w:fldSimple>
      <w:bookmarkEnd w:id="935"/>
      <w:r>
        <w:t>. Probability of the total MDA8 O</w:t>
      </w:r>
      <w:r w:rsidRPr="00F574A3">
        <w:rPr>
          <w:vertAlign w:val="subscript"/>
        </w:rPr>
        <w:t>3</w:t>
      </w:r>
      <w:r>
        <w:t xml:space="preserve"> exceeding 70 ppbv for the </w:t>
      </w:r>
      <w:r w:rsidR="002518EB">
        <w:t>Dallas/Fort Worth</w:t>
      </w:r>
      <w:r>
        <w:t xml:space="preserve"> urban area as a function of afternoon mean temperature (</w:t>
      </w:r>
      <w:r w:rsidRPr="00F574A3">
        <w:rPr>
          <w:vertAlign w:val="superscript"/>
        </w:rPr>
        <w:t>o</w:t>
      </w:r>
      <w:r>
        <w:t xml:space="preserve">C), daily wind speed (m/s), and synoptic type (as defined in Section </w:t>
      </w:r>
      <w:r>
        <w:fldChar w:fldCharType="begin"/>
      </w:r>
      <w:r>
        <w:instrText xml:space="preserve"> REF _Ref301113150 \n \h </w:instrText>
      </w:r>
      <w:r>
        <w:fldChar w:fldCharType="separate"/>
      </w:r>
      <w:r w:rsidR="0028125C">
        <w:t>4.1</w:t>
      </w:r>
      <w:r>
        <w:fldChar w:fldCharType="end"/>
      </w:r>
      <w:r>
        <w:t>).</w:t>
      </w:r>
      <w:bookmarkEnd w:id="936"/>
      <w:bookmarkEnd w:id="937"/>
      <w:bookmarkEnd w:id="938"/>
      <w:r>
        <w:t xml:space="preserve"> </w:t>
      </w:r>
    </w:p>
    <w:p w14:paraId="6724C17D" w14:textId="5CB5869F" w:rsidR="00625CD0" w:rsidRDefault="00625CD0" w:rsidP="00607EEE">
      <w:pPr>
        <w:pStyle w:val="Caption"/>
      </w:pPr>
    </w:p>
    <w:p w14:paraId="081FD133" w14:textId="77777777" w:rsidR="00625CD0" w:rsidRDefault="00625CD0" w:rsidP="0046602C">
      <w:pPr>
        <w:ind w:firstLine="0"/>
        <w:jc w:val="center"/>
      </w:pPr>
    </w:p>
    <w:p w14:paraId="47A93D83" w14:textId="7EEB1A97" w:rsidR="00625CD0" w:rsidRDefault="00625CD0" w:rsidP="0046602C">
      <w:pPr>
        <w:ind w:firstLine="0"/>
        <w:jc w:val="center"/>
      </w:pPr>
      <w:r>
        <w:rPr>
          <w:noProof/>
        </w:rPr>
        <w:lastRenderedPageBreak/>
        <w:drawing>
          <wp:inline distT="0" distB="0" distL="0" distR="0" wp14:anchorId="1C680858" wp14:editId="1568A221">
            <wp:extent cx="5120640" cy="6400800"/>
            <wp:effectExtent l="0" t="0" r="1016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Dallas_o3.bg.exceed.png"/>
                    <pic:cNvPicPr/>
                  </pic:nvPicPr>
                  <pic:blipFill>
                    <a:blip r:embed="rId83">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4E7E992D" w14:textId="38542524" w:rsidR="00625CD0" w:rsidRDefault="00607EEE" w:rsidP="0046602C">
      <w:pPr>
        <w:pStyle w:val="Caption"/>
      </w:pPr>
      <w:bookmarkStart w:id="939" w:name="_Ref301116426"/>
      <w:bookmarkStart w:id="940" w:name="_Toc301116731"/>
      <w:bookmarkStart w:id="941" w:name="_Toc301696841"/>
      <w:bookmarkStart w:id="942" w:name="_Toc302382628"/>
      <w:r>
        <w:t>Figure D.</w:t>
      </w:r>
      <w:fldSimple w:instr=" SEQ Figure \* ARABIC ">
        <w:r w:rsidR="0028125C">
          <w:rPr>
            <w:noProof/>
          </w:rPr>
          <w:t>2</w:t>
        </w:r>
      </w:fldSimple>
      <w:bookmarkEnd w:id="939"/>
      <w:r>
        <w:t>.</w:t>
      </w:r>
      <w:r w:rsidR="0046602C">
        <w:t xml:space="preserve"> As in </w:t>
      </w:r>
      <w:r w:rsidR="0046602C">
        <w:fldChar w:fldCharType="begin"/>
      </w:r>
      <w:r w:rsidR="0046602C">
        <w:instrText xml:space="preserve"> REF _Ref301116203 \h </w:instrText>
      </w:r>
      <w:r w:rsidR="0046602C">
        <w:fldChar w:fldCharType="separate"/>
      </w:r>
      <w:r w:rsidR="0028125C">
        <w:t>Figure D.</w:t>
      </w:r>
      <w:r w:rsidR="0028125C">
        <w:rPr>
          <w:noProof/>
        </w:rPr>
        <w:t>1</w:t>
      </w:r>
      <w:r w:rsidR="0046602C">
        <w:fldChar w:fldCharType="end"/>
      </w:r>
      <w:r w:rsidR="0046602C">
        <w:t>, but for the probability of background MDA8 O</w:t>
      </w:r>
      <w:r w:rsidR="0046602C" w:rsidRPr="0046602C">
        <w:rPr>
          <w:vertAlign w:val="subscript"/>
        </w:rPr>
        <w:t>3</w:t>
      </w:r>
      <w:r w:rsidR="0046602C">
        <w:t xml:space="preserve"> exceeding 55 ppbv.</w:t>
      </w:r>
      <w:bookmarkEnd w:id="940"/>
      <w:bookmarkEnd w:id="941"/>
      <w:bookmarkEnd w:id="942"/>
    </w:p>
    <w:p w14:paraId="69C73E45" w14:textId="77777777" w:rsidR="00625CD0" w:rsidRDefault="00625CD0" w:rsidP="0046602C">
      <w:pPr>
        <w:ind w:firstLine="0"/>
        <w:jc w:val="center"/>
      </w:pPr>
    </w:p>
    <w:p w14:paraId="1BACBEA0" w14:textId="70E60BC4" w:rsidR="00625CD0" w:rsidRDefault="00625CD0" w:rsidP="0046602C">
      <w:pPr>
        <w:ind w:firstLine="0"/>
        <w:jc w:val="center"/>
      </w:pPr>
      <w:r>
        <w:rPr>
          <w:noProof/>
        </w:rPr>
        <w:lastRenderedPageBreak/>
        <w:drawing>
          <wp:inline distT="0" distB="0" distL="0" distR="0" wp14:anchorId="445E5304" wp14:editId="7D05DB8B">
            <wp:extent cx="5120640" cy="6400800"/>
            <wp:effectExtent l="0" t="0" r="1016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Dallas_pm.max.exceed.png"/>
                    <pic:cNvPicPr/>
                  </pic:nvPicPr>
                  <pic:blipFill>
                    <a:blip r:embed="rId84">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1B58112F" w14:textId="4BE860E5" w:rsidR="0046602C" w:rsidRDefault="0046602C" w:rsidP="0046602C">
      <w:pPr>
        <w:pStyle w:val="Caption"/>
      </w:pPr>
      <w:bookmarkStart w:id="943" w:name="_Ref301116446"/>
      <w:bookmarkStart w:id="944" w:name="_Toc301116732"/>
      <w:bookmarkStart w:id="945" w:name="_Toc301696842"/>
      <w:bookmarkStart w:id="946" w:name="_Toc302382629"/>
      <w:r>
        <w:t>Figure D.</w:t>
      </w:r>
      <w:fldSimple w:instr=" SEQ Figure \* ARABIC ">
        <w:r w:rsidR="0028125C">
          <w:rPr>
            <w:noProof/>
          </w:rPr>
          <w:t>3</w:t>
        </w:r>
      </w:fldSimple>
      <w:bookmarkEnd w:id="943"/>
      <w:r>
        <w:t xml:space="preserve">. As in </w:t>
      </w:r>
      <w:r>
        <w:fldChar w:fldCharType="begin"/>
      </w:r>
      <w:r>
        <w:instrText xml:space="preserve"> REF _Ref301116203 \h </w:instrText>
      </w:r>
      <w:r>
        <w:fldChar w:fldCharType="separate"/>
      </w:r>
      <w:r w:rsidR="0028125C">
        <w:t>Figure D.</w:t>
      </w:r>
      <w:r w:rsidR="0028125C">
        <w:rPr>
          <w:noProof/>
        </w:rPr>
        <w:t>1</w:t>
      </w:r>
      <w:r>
        <w:fldChar w:fldCharType="end"/>
      </w:r>
      <w:r>
        <w:t>, but for the probability of total daily average PM</w:t>
      </w:r>
      <w:r w:rsidRPr="0046602C">
        <w:rPr>
          <w:vertAlign w:val="subscript"/>
        </w:rPr>
        <w:t>2.5</w:t>
      </w:r>
      <w:r w:rsidRPr="0046602C">
        <w:t xml:space="preserve"> </w:t>
      </w:r>
      <w:r>
        <w:t xml:space="preserve">exceeding 17 </w:t>
      </w:r>
      <w:r>
        <w:sym w:font="Symbol" w:char="F06D"/>
      </w:r>
      <w:r>
        <w:t>g/m</w:t>
      </w:r>
      <w:r w:rsidRPr="0046602C">
        <w:rPr>
          <w:vertAlign w:val="superscript"/>
        </w:rPr>
        <w:t>3</w:t>
      </w:r>
      <w:r>
        <w:t>.</w:t>
      </w:r>
      <w:bookmarkEnd w:id="944"/>
      <w:bookmarkEnd w:id="945"/>
      <w:bookmarkEnd w:id="946"/>
    </w:p>
    <w:p w14:paraId="3E2D6976" w14:textId="77777777" w:rsidR="00625CD0" w:rsidRDefault="00625CD0" w:rsidP="0046602C">
      <w:pPr>
        <w:ind w:firstLine="0"/>
      </w:pPr>
    </w:p>
    <w:p w14:paraId="6F33ACA8" w14:textId="77777777" w:rsidR="00625CD0" w:rsidRDefault="00625CD0" w:rsidP="0046602C">
      <w:pPr>
        <w:ind w:firstLine="0"/>
        <w:jc w:val="center"/>
      </w:pPr>
    </w:p>
    <w:p w14:paraId="2C738C3D" w14:textId="5BE7A54C" w:rsidR="00625CD0" w:rsidRDefault="00625CD0" w:rsidP="0046602C">
      <w:pPr>
        <w:ind w:firstLine="0"/>
        <w:jc w:val="center"/>
      </w:pPr>
      <w:r>
        <w:rPr>
          <w:noProof/>
        </w:rPr>
        <w:lastRenderedPageBreak/>
        <w:drawing>
          <wp:inline distT="0" distB="0" distL="0" distR="0" wp14:anchorId="60BD2B4D" wp14:editId="5D90776E">
            <wp:extent cx="5120640" cy="6400800"/>
            <wp:effectExtent l="0" t="0" r="1016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Dallas_pm.bg.exceed.png"/>
                    <pic:cNvPicPr/>
                  </pic:nvPicPr>
                  <pic:blipFill>
                    <a:blip r:embed="rId85">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41E09ADB" w14:textId="22DB0041" w:rsidR="0046602C" w:rsidRDefault="0046602C" w:rsidP="0046602C">
      <w:pPr>
        <w:pStyle w:val="Caption"/>
      </w:pPr>
      <w:bookmarkStart w:id="947" w:name="_Ref301116471"/>
      <w:bookmarkStart w:id="948" w:name="_Toc301116733"/>
      <w:bookmarkStart w:id="949" w:name="_Toc301696843"/>
      <w:bookmarkStart w:id="950" w:name="_Toc302382630"/>
      <w:r>
        <w:t>Figure D.</w:t>
      </w:r>
      <w:fldSimple w:instr=" SEQ Figure \* ARABIC ">
        <w:r w:rsidR="0028125C">
          <w:rPr>
            <w:noProof/>
          </w:rPr>
          <w:t>4</w:t>
        </w:r>
      </w:fldSimple>
      <w:bookmarkEnd w:id="947"/>
      <w:r>
        <w:t xml:space="preserve">. As in </w:t>
      </w:r>
      <w:r>
        <w:fldChar w:fldCharType="begin"/>
      </w:r>
      <w:r>
        <w:instrText xml:space="preserve"> REF _Ref301116203 \h </w:instrText>
      </w:r>
      <w:r>
        <w:fldChar w:fldCharType="separate"/>
      </w:r>
      <w:r w:rsidR="0028125C">
        <w:t>Figure D.</w:t>
      </w:r>
      <w:r w:rsidR="0028125C">
        <w:rPr>
          <w:noProof/>
        </w:rPr>
        <w:t>1</w:t>
      </w:r>
      <w:r>
        <w:fldChar w:fldCharType="end"/>
      </w:r>
      <w:r>
        <w:t>, but for the probability of background daily average PM</w:t>
      </w:r>
      <w:r w:rsidRPr="00F574A3">
        <w:rPr>
          <w:vertAlign w:val="subscript"/>
        </w:rPr>
        <w:t>2.</w:t>
      </w:r>
      <w:r w:rsidRPr="0046602C">
        <w:rPr>
          <w:vertAlign w:val="subscript"/>
        </w:rPr>
        <w:t>5</w:t>
      </w:r>
      <w:r w:rsidRPr="0046602C">
        <w:t xml:space="preserve"> </w:t>
      </w:r>
      <w:r>
        <w:t xml:space="preserve">exceeding 13 </w:t>
      </w:r>
      <w:r>
        <w:sym w:font="Symbol" w:char="F06D"/>
      </w:r>
      <w:r>
        <w:t>g/m</w:t>
      </w:r>
      <w:r w:rsidRPr="0046602C">
        <w:rPr>
          <w:vertAlign w:val="superscript"/>
        </w:rPr>
        <w:t>3</w:t>
      </w:r>
      <w:r>
        <w:t>.</w:t>
      </w:r>
      <w:bookmarkEnd w:id="948"/>
      <w:bookmarkEnd w:id="949"/>
      <w:bookmarkEnd w:id="950"/>
    </w:p>
    <w:p w14:paraId="50A851AD" w14:textId="77777777" w:rsidR="00BB066F" w:rsidRDefault="00BB066F" w:rsidP="0046602C">
      <w:pPr>
        <w:ind w:firstLine="0"/>
      </w:pPr>
    </w:p>
    <w:p w14:paraId="6452437F" w14:textId="2EE158FE" w:rsidR="00BB066F" w:rsidRDefault="00BB066F" w:rsidP="0046602C">
      <w:pPr>
        <w:ind w:firstLine="0"/>
        <w:jc w:val="center"/>
      </w:pPr>
      <w:r>
        <w:rPr>
          <w:noProof/>
        </w:rPr>
        <w:lastRenderedPageBreak/>
        <w:drawing>
          <wp:inline distT="0" distB="0" distL="0" distR="0" wp14:anchorId="161FD8D3" wp14:editId="07529F4E">
            <wp:extent cx="5120640" cy="6400800"/>
            <wp:effectExtent l="0" t="0" r="1016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SanAntonio_o3.max.exceed.png"/>
                    <pic:cNvPicPr/>
                  </pic:nvPicPr>
                  <pic:blipFill>
                    <a:blip r:embed="rId86">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588D419E" w14:textId="1AA4BE2A" w:rsidR="00BB066F" w:rsidRDefault="0046602C" w:rsidP="00C61B42">
      <w:pPr>
        <w:pStyle w:val="Caption"/>
      </w:pPr>
      <w:bookmarkStart w:id="951" w:name="_Ref301187100"/>
      <w:bookmarkStart w:id="952" w:name="_Toc301116734"/>
      <w:bookmarkStart w:id="953" w:name="_Ref301187097"/>
      <w:bookmarkStart w:id="954" w:name="_Toc301696844"/>
      <w:bookmarkStart w:id="955" w:name="_Toc302382631"/>
      <w:r>
        <w:t>Figure D.</w:t>
      </w:r>
      <w:fldSimple w:instr=" SEQ Figure \* ARABIC ">
        <w:r w:rsidR="0028125C">
          <w:rPr>
            <w:noProof/>
          </w:rPr>
          <w:t>5</w:t>
        </w:r>
      </w:fldSimple>
      <w:bookmarkEnd w:id="951"/>
      <w:r>
        <w:t xml:space="preserve">. As in </w:t>
      </w:r>
      <w:r>
        <w:fldChar w:fldCharType="begin"/>
      </w:r>
      <w:r>
        <w:instrText xml:space="preserve"> REF _Ref301116203 \h </w:instrText>
      </w:r>
      <w:r>
        <w:fldChar w:fldCharType="separate"/>
      </w:r>
      <w:r w:rsidR="0028125C">
        <w:t>Figure D.</w:t>
      </w:r>
      <w:r w:rsidR="0028125C">
        <w:rPr>
          <w:noProof/>
        </w:rPr>
        <w:t>1</w:t>
      </w:r>
      <w:r>
        <w:fldChar w:fldCharType="end"/>
      </w:r>
      <w:r>
        <w:t xml:space="preserve"> but for the San Antonio urban area.</w:t>
      </w:r>
      <w:bookmarkEnd w:id="952"/>
      <w:bookmarkEnd w:id="953"/>
      <w:bookmarkEnd w:id="954"/>
      <w:bookmarkEnd w:id="955"/>
    </w:p>
    <w:p w14:paraId="3E1B2D74" w14:textId="593CEA52" w:rsidR="00BB066F" w:rsidRDefault="00BB066F" w:rsidP="0046602C">
      <w:pPr>
        <w:ind w:firstLine="0"/>
        <w:jc w:val="center"/>
      </w:pPr>
      <w:r>
        <w:rPr>
          <w:noProof/>
        </w:rPr>
        <w:lastRenderedPageBreak/>
        <w:drawing>
          <wp:inline distT="0" distB="0" distL="0" distR="0" wp14:anchorId="10F621BC" wp14:editId="356A70C3">
            <wp:extent cx="5120640" cy="6400800"/>
            <wp:effectExtent l="0" t="0" r="1016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SanAntonio_o3.bg.exceed.png"/>
                    <pic:cNvPicPr/>
                  </pic:nvPicPr>
                  <pic:blipFill>
                    <a:blip r:embed="rId87">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136D6EED" w14:textId="5AC2B5BE" w:rsidR="0046602C" w:rsidRDefault="0046602C" w:rsidP="0046602C">
      <w:pPr>
        <w:pStyle w:val="Caption"/>
      </w:pPr>
      <w:bookmarkStart w:id="956" w:name="_Toc301116735"/>
      <w:bookmarkStart w:id="957" w:name="_Toc301696845"/>
      <w:bookmarkStart w:id="958" w:name="_Toc302382632"/>
      <w:r>
        <w:t>Figure D.</w:t>
      </w:r>
      <w:fldSimple w:instr=" SEQ Figure \* ARABIC ">
        <w:r w:rsidR="0028125C">
          <w:rPr>
            <w:noProof/>
          </w:rPr>
          <w:t>6</w:t>
        </w:r>
      </w:fldSimple>
      <w:r>
        <w:t xml:space="preserve">. As in </w:t>
      </w:r>
      <w:r>
        <w:fldChar w:fldCharType="begin"/>
      </w:r>
      <w:r>
        <w:instrText xml:space="preserve"> REF _Ref301116426 \h </w:instrText>
      </w:r>
      <w:r>
        <w:fldChar w:fldCharType="separate"/>
      </w:r>
      <w:r w:rsidR="0028125C">
        <w:t>Figure D.</w:t>
      </w:r>
      <w:r w:rsidR="0028125C">
        <w:rPr>
          <w:noProof/>
        </w:rPr>
        <w:t>2</w:t>
      </w:r>
      <w:r>
        <w:fldChar w:fldCharType="end"/>
      </w:r>
      <w:r>
        <w:t xml:space="preserve"> but for the San Antonio urban area.</w:t>
      </w:r>
      <w:bookmarkEnd w:id="956"/>
      <w:bookmarkEnd w:id="957"/>
      <w:bookmarkEnd w:id="958"/>
    </w:p>
    <w:p w14:paraId="46610EF4" w14:textId="77777777" w:rsidR="00BB066F" w:rsidRDefault="00BB066F" w:rsidP="00C61B42">
      <w:pPr>
        <w:ind w:firstLine="0"/>
      </w:pPr>
    </w:p>
    <w:p w14:paraId="14876FEC" w14:textId="0E0ED29D" w:rsidR="00BB066F" w:rsidRDefault="00BB066F" w:rsidP="0046602C">
      <w:pPr>
        <w:ind w:firstLine="0"/>
        <w:jc w:val="center"/>
      </w:pPr>
      <w:r>
        <w:rPr>
          <w:noProof/>
        </w:rPr>
        <w:lastRenderedPageBreak/>
        <w:drawing>
          <wp:inline distT="0" distB="0" distL="0" distR="0" wp14:anchorId="69B29930" wp14:editId="2C9128C3">
            <wp:extent cx="5120640" cy="6400800"/>
            <wp:effectExtent l="0" t="0" r="1016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SanAntonio_pm.max.exceed.png"/>
                    <pic:cNvPicPr/>
                  </pic:nvPicPr>
                  <pic:blipFill>
                    <a:blip r:embed="rId88">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2950D1C9" w14:textId="24DBBA6E" w:rsidR="0046602C" w:rsidRDefault="0046602C" w:rsidP="0046602C">
      <w:pPr>
        <w:pStyle w:val="Caption"/>
      </w:pPr>
      <w:bookmarkStart w:id="959" w:name="_Ref301191376"/>
      <w:bookmarkStart w:id="960" w:name="_Toc301116736"/>
      <w:bookmarkStart w:id="961" w:name="_Toc301696846"/>
      <w:bookmarkStart w:id="962" w:name="_Toc302382633"/>
      <w:r>
        <w:t>Figure D.</w:t>
      </w:r>
      <w:fldSimple w:instr=" SEQ Figure \* ARABIC ">
        <w:r w:rsidR="0028125C">
          <w:rPr>
            <w:noProof/>
          </w:rPr>
          <w:t>7</w:t>
        </w:r>
      </w:fldSimple>
      <w:bookmarkEnd w:id="959"/>
      <w:r>
        <w:t xml:space="preserve">. As in </w:t>
      </w:r>
      <w:r>
        <w:fldChar w:fldCharType="begin"/>
      </w:r>
      <w:r>
        <w:instrText xml:space="preserve"> REF _Ref301116446 \h </w:instrText>
      </w:r>
      <w:r>
        <w:fldChar w:fldCharType="separate"/>
      </w:r>
      <w:r w:rsidR="0028125C">
        <w:t>Figure D.</w:t>
      </w:r>
      <w:r w:rsidR="0028125C">
        <w:rPr>
          <w:noProof/>
        </w:rPr>
        <w:t>3</w:t>
      </w:r>
      <w:r>
        <w:fldChar w:fldCharType="end"/>
      </w:r>
      <w:r>
        <w:t xml:space="preserve"> but for the San Antonio urban area.</w:t>
      </w:r>
      <w:bookmarkEnd w:id="960"/>
      <w:bookmarkEnd w:id="961"/>
      <w:bookmarkEnd w:id="962"/>
    </w:p>
    <w:p w14:paraId="7DAB647D" w14:textId="77777777" w:rsidR="00BB066F" w:rsidRDefault="00BB066F" w:rsidP="00C61B42">
      <w:pPr>
        <w:ind w:firstLine="0"/>
      </w:pPr>
    </w:p>
    <w:p w14:paraId="333AF876" w14:textId="45E5A7AB" w:rsidR="00BB066F" w:rsidRDefault="00BB066F" w:rsidP="0046602C">
      <w:pPr>
        <w:ind w:firstLine="0"/>
        <w:jc w:val="center"/>
      </w:pPr>
      <w:r>
        <w:rPr>
          <w:noProof/>
        </w:rPr>
        <w:lastRenderedPageBreak/>
        <w:drawing>
          <wp:inline distT="0" distB="0" distL="0" distR="0" wp14:anchorId="165E36F2" wp14:editId="68BE063A">
            <wp:extent cx="5120640" cy="6400800"/>
            <wp:effectExtent l="0" t="0" r="1016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SanAntonio_pm.bg.exceed.png"/>
                    <pic:cNvPicPr/>
                  </pic:nvPicPr>
                  <pic:blipFill>
                    <a:blip r:embed="rId89">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2EE896EF" w14:textId="598DF3D3" w:rsidR="0046602C" w:rsidRDefault="0046602C" w:rsidP="0046602C">
      <w:pPr>
        <w:pStyle w:val="Caption"/>
      </w:pPr>
      <w:bookmarkStart w:id="963" w:name="_Ref301192771"/>
      <w:bookmarkStart w:id="964" w:name="_Toc301116737"/>
      <w:bookmarkStart w:id="965" w:name="_Toc301696847"/>
      <w:bookmarkStart w:id="966" w:name="_Toc302382634"/>
      <w:r>
        <w:t>Figure D.</w:t>
      </w:r>
      <w:fldSimple w:instr=" SEQ Figure \* ARABIC ">
        <w:r w:rsidR="0028125C">
          <w:rPr>
            <w:noProof/>
          </w:rPr>
          <w:t>8</w:t>
        </w:r>
      </w:fldSimple>
      <w:bookmarkEnd w:id="963"/>
      <w:r>
        <w:t xml:space="preserve">. As in </w:t>
      </w:r>
      <w:r>
        <w:fldChar w:fldCharType="begin"/>
      </w:r>
      <w:r>
        <w:instrText xml:space="preserve"> REF _Ref301116471 \h </w:instrText>
      </w:r>
      <w:r>
        <w:fldChar w:fldCharType="separate"/>
      </w:r>
      <w:r w:rsidR="0028125C">
        <w:t>Figure D.</w:t>
      </w:r>
      <w:r w:rsidR="0028125C">
        <w:rPr>
          <w:noProof/>
        </w:rPr>
        <w:t>4</w:t>
      </w:r>
      <w:r>
        <w:fldChar w:fldCharType="end"/>
      </w:r>
      <w:r>
        <w:t xml:space="preserve"> but for the San Antonio urban area.</w:t>
      </w:r>
      <w:bookmarkEnd w:id="964"/>
      <w:bookmarkEnd w:id="965"/>
      <w:bookmarkEnd w:id="966"/>
    </w:p>
    <w:p w14:paraId="24995E18" w14:textId="77777777" w:rsidR="00BB066F" w:rsidRDefault="00BB066F" w:rsidP="00C61B42">
      <w:pPr>
        <w:ind w:firstLine="0"/>
      </w:pPr>
    </w:p>
    <w:p w14:paraId="2ABB8E4B" w14:textId="7CC33D20" w:rsidR="00BB066F" w:rsidRDefault="00BB066F" w:rsidP="0046602C">
      <w:pPr>
        <w:ind w:firstLine="0"/>
        <w:jc w:val="center"/>
      </w:pPr>
      <w:r>
        <w:rPr>
          <w:noProof/>
        </w:rPr>
        <w:lastRenderedPageBreak/>
        <w:drawing>
          <wp:inline distT="0" distB="0" distL="0" distR="0" wp14:anchorId="690D029D" wp14:editId="7717ABD9">
            <wp:extent cx="5120640" cy="6400800"/>
            <wp:effectExtent l="0" t="0" r="1016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Austin_o3.max.exceed.png"/>
                    <pic:cNvPicPr/>
                  </pic:nvPicPr>
                  <pic:blipFill>
                    <a:blip r:embed="rId90">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3847F5B9" w14:textId="2DB0287F" w:rsidR="0046602C" w:rsidRDefault="0046602C" w:rsidP="0046602C">
      <w:pPr>
        <w:pStyle w:val="Caption"/>
      </w:pPr>
      <w:bookmarkStart w:id="967" w:name="_Ref301187113"/>
      <w:bookmarkStart w:id="968" w:name="_Toc301116738"/>
      <w:bookmarkStart w:id="969" w:name="_Toc301696848"/>
      <w:bookmarkStart w:id="970" w:name="_Toc302382635"/>
      <w:r>
        <w:t>Figure D.</w:t>
      </w:r>
      <w:fldSimple w:instr=" SEQ Figure \* ARABIC ">
        <w:r w:rsidR="0028125C">
          <w:rPr>
            <w:noProof/>
          </w:rPr>
          <w:t>9</w:t>
        </w:r>
      </w:fldSimple>
      <w:bookmarkEnd w:id="967"/>
      <w:r>
        <w:t xml:space="preserve">. As in </w:t>
      </w:r>
      <w:r>
        <w:fldChar w:fldCharType="begin"/>
      </w:r>
      <w:r>
        <w:instrText xml:space="preserve"> REF _Ref301116203 \h </w:instrText>
      </w:r>
      <w:r>
        <w:fldChar w:fldCharType="separate"/>
      </w:r>
      <w:r w:rsidR="0028125C">
        <w:t>Figure D.</w:t>
      </w:r>
      <w:r w:rsidR="0028125C">
        <w:rPr>
          <w:noProof/>
        </w:rPr>
        <w:t>1</w:t>
      </w:r>
      <w:r>
        <w:fldChar w:fldCharType="end"/>
      </w:r>
      <w:r>
        <w:t xml:space="preserve"> but for the Austin/Round Rock urban area.</w:t>
      </w:r>
      <w:bookmarkEnd w:id="968"/>
      <w:bookmarkEnd w:id="969"/>
      <w:bookmarkEnd w:id="970"/>
    </w:p>
    <w:p w14:paraId="45D097F3" w14:textId="77777777" w:rsidR="00BB066F" w:rsidRDefault="00BB066F" w:rsidP="00C61B42">
      <w:pPr>
        <w:ind w:firstLine="0"/>
      </w:pPr>
    </w:p>
    <w:p w14:paraId="6E621B4B" w14:textId="47330914" w:rsidR="00BB066F" w:rsidRDefault="00BB066F" w:rsidP="0046602C">
      <w:pPr>
        <w:ind w:firstLine="0"/>
        <w:jc w:val="center"/>
      </w:pPr>
      <w:r>
        <w:rPr>
          <w:noProof/>
        </w:rPr>
        <w:lastRenderedPageBreak/>
        <w:drawing>
          <wp:inline distT="0" distB="0" distL="0" distR="0" wp14:anchorId="0BF02CB8" wp14:editId="2D7AC773">
            <wp:extent cx="5120640" cy="6400800"/>
            <wp:effectExtent l="0" t="0" r="1016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Austin_o3.bg.exceed.png"/>
                    <pic:cNvPicPr/>
                  </pic:nvPicPr>
                  <pic:blipFill>
                    <a:blip r:embed="rId91">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787DF824" w14:textId="4719F8A3" w:rsidR="00BD05CE" w:rsidRDefault="00BD05CE" w:rsidP="00BD05CE">
      <w:pPr>
        <w:pStyle w:val="Caption"/>
      </w:pPr>
      <w:bookmarkStart w:id="971" w:name="_Toc301116739"/>
      <w:bookmarkStart w:id="972" w:name="_Toc301696849"/>
      <w:bookmarkStart w:id="973" w:name="_Toc302382636"/>
      <w:r>
        <w:t>Figure D.</w:t>
      </w:r>
      <w:fldSimple w:instr=" SEQ Figure \* ARABIC ">
        <w:r w:rsidR="0028125C">
          <w:rPr>
            <w:noProof/>
          </w:rPr>
          <w:t>10</w:t>
        </w:r>
      </w:fldSimple>
      <w:r>
        <w:t xml:space="preserve">. As in </w:t>
      </w:r>
      <w:r>
        <w:fldChar w:fldCharType="begin"/>
      </w:r>
      <w:r>
        <w:instrText xml:space="preserve"> REF _Ref301116426 \h </w:instrText>
      </w:r>
      <w:r>
        <w:fldChar w:fldCharType="separate"/>
      </w:r>
      <w:r w:rsidR="0028125C">
        <w:t>Figure D.</w:t>
      </w:r>
      <w:r w:rsidR="0028125C">
        <w:rPr>
          <w:noProof/>
        </w:rPr>
        <w:t>2</w:t>
      </w:r>
      <w:r>
        <w:fldChar w:fldCharType="end"/>
      </w:r>
      <w:r>
        <w:t xml:space="preserve"> but for the Austin/Round Rock urban area.</w:t>
      </w:r>
      <w:bookmarkEnd w:id="971"/>
      <w:bookmarkEnd w:id="972"/>
      <w:bookmarkEnd w:id="973"/>
    </w:p>
    <w:p w14:paraId="60DDCCC5" w14:textId="77777777" w:rsidR="00BB066F" w:rsidRDefault="00BB066F" w:rsidP="00C61B42">
      <w:pPr>
        <w:ind w:firstLine="0"/>
      </w:pPr>
    </w:p>
    <w:p w14:paraId="38057EA1" w14:textId="7EAA02D3" w:rsidR="00BB066F" w:rsidRDefault="00BB066F" w:rsidP="0046602C">
      <w:pPr>
        <w:ind w:firstLine="0"/>
        <w:jc w:val="center"/>
      </w:pPr>
      <w:r>
        <w:rPr>
          <w:noProof/>
        </w:rPr>
        <w:lastRenderedPageBreak/>
        <w:drawing>
          <wp:inline distT="0" distB="0" distL="0" distR="0" wp14:anchorId="5B3B5D59" wp14:editId="02D15038">
            <wp:extent cx="5120640" cy="6400800"/>
            <wp:effectExtent l="0" t="0" r="1016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Austin_pm.max.exceed.png"/>
                    <pic:cNvPicPr/>
                  </pic:nvPicPr>
                  <pic:blipFill>
                    <a:blip r:embed="rId92">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09659954" w14:textId="7050A5C3" w:rsidR="00BD05CE" w:rsidRDefault="00BD05CE" w:rsidP="00BD05CE">
      <w:pPr>
        <w:pStyle w:val="Caption"/>
      </w:pPr>
      <w:bookmarkStart w:id="974" w:name="_Ref301191395"/>
      <w:bookmarkStart w:id="975" w:name="_Toc301116740"/>
      <w:bookmarkStart w:id="976" w:name="_Toc301696850"/>
      <w:bookmarkStart w:id="977" w:name="_Toc302382637"/>
      <w:r>
        <w:t>Figure D.</w:t>
      </w:r>
      <w:fldSimple w:instr=" SEQ Figure \* ARABIC ">
        <w:r w:rsidR="0028125C">
          <w:rPr>
            <w:noProof/>
          </w:rPr>
          <w:t>11</w:t>
        </w:r>
      </w:fldSimple>
      <w:bookmarkEnd w:id="974"/>
      <w:r>
        <w:t xml:space="preserve">. As in </w:t>
      </w:r>
      <w:r>
        <w:fldChar w:fldCharType="begin"/>
      </w:r>
      <w:r>
        <w:instrText xml:space="preserve"> REF _Ref301116446 \h </w:instrText>
      </w:r>
      <w:r>
        <w:fldChar w:fldCharType="separate"/>
      </w:r>
      <w:r w:rsidR="0028125C">
        <w:t>Figure D.</w:t>
      </w:r>
      <w:r w:rsidR="0028125C">
        <w:rPr>
          <w:noProof/>
        </w:rPr>
        <w:t>3</w:t>
      </w:r>
      <w:r>
        <w:fldChar w:fldCharType="end"/>
      </w:r>
      <w:r>
        <w:t xml:space="preserve"> but for the Austin/Round Rock urban area.</w:t>
      </w:r>
      <w:bookmarkEnd w:id="975"/>
      <w:bookmarkEnd w:id="976"/>
      <w:bookmarkEnd w:id="977"/>
    </w:p>
    <w:p w14:paraId="1E66C0D6" w14:textId="77777777" w:rsidR="00BB066F" w:rsidRDefault="00BB066F" w:rsidP="00C61B42">
      <w:pPr>
        <w:ind w:firstLine="0"/>
      </w:pPr>
    </w:p>
    <w:p w14:paraId="67009181" w14:textId="397B53E9" w:rsidR="00BB066F" w:rsidRDefault="00BB066F" w:rsidP="0046602C">
      <w:pPr>
        <w:ind w:firstLine="0"/>
        <w:jc w:val="center"/>
      </w:pPr>
      <w:r>
        <w:rPr>
          <w:noProof/>
        </w:rPr>
        <w:lastRenderedPageBreak/>
        <w:drawing>
          <wp:inline distT="0" distB="0" distL="0" distR="0" wp14:anchorId="4B4EF6F2" wp14:editId="02904A7E">
            <wp:extent cx="5120640" cy="6400800"/>
            <wp:effectExtent l="0" t="0" r="1016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_regress_plot_Austin_pm.bg.exceed.png"/>
                    <pic:cNvPicPr/>
                  </pic:nvPicPr>
                  <pic:blipFill>
                    <a:blip r:embed="rId93">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inline>
        </w:drawing>
      </w:r>
    </w:p>
    <w:p w14:paraId="316551CE" w14:textId="2A2C2A2F" w:rsidR="00BD05CE" w:rsidRDefault="00BD05CE" w:rsidP="00BD05CE">
      <w:pPr>
        <w:pStyle w:val="Caption"/>
      </w:pPr>
      <w:bookmarkStart w:id="978" w:name="_Toc301116741"/>
      <w:bookmarkStart w:id="979" w:name="_Toc301696851"/>
      <w:bookmarkStart w:id="980" w:name="_Toc302382638"/>
      <w:r>
        <w:t>Figure D.</w:t>
      </w:r>
      <w:fldSimple w:instr=" SEQ Figure \* ARABIC ">
        <w:r w:rsidR="0028125C">
          <w:rPr>
            <w:noProof/>
          </w:rPr>
          <w:t>12</w:t>
        </w:r>
      </w:fldSimple>
      <w:r>
        <w:t xml:space="preserve">. As in </w:t>
      </w:r>
      <w:r>
        <w:fldChar w:fldCharType="begin"/>
      </w:r>
      <w:r>
        <w:instrText xml:space="preserve"> REF _Ref301116471 \h </w:instrText>
      </w:r>
      <w:r>
        <w:fldChar w:fldCharType="separate"/>
      </w:r>
      <w:r w:rsidR="0028125C">
        <w:t>Figure D.</w:t>
      </w:r>
      <w:r w:rsidR="0028125C">
        <w:rPr>
          <w:noProof/>
        </w:rPr>
        <w:t>4</w:t>
      </w:r>
      <w:r>
        <w:fldChar w:fldCharType="end"/>
      </w:r>
      <w:r>
        <w:t xml:space="preserve"> but for the Austin/Round Rock urban area.</w:t>
      </w:r>
      <w:bookmarkEnd w:id="978"/>
      <w:bookmarkEnd w:id="979"/>
      <w:bookmarkEnd w:id="980"/>
    </w:p>
    <w:p w14:paraId="3FACC7C5" w14:textId="14069655" w:rsidR="001E3050" w:rsidRPr="009A5CC2" w:rsidRDefault="001E3050" w:rsidP="00C61B42">
      <w:pPr>
        <w:ind w:firstLine="0"/>
        <w:rPr>
          <w:rFonts w:eastAsiaTheme="minorEastAsia" w:cs="Times New Roman"/>
        </w:rPr>
      </w:pPr>
    </w:p>
    <w:sectPr w:rsidR="001E3050" w:rsidRPr="009A5CC2" w:rsidSect="004F096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80807A" w14:textId="77777777" w:rsidR="002E5F93" w:rsidRDefault="002E5F93" w:rsidP="00C746E0">
      <w:pPr>
        <w:spacing w:after="0"/>
      </w:pPr>
      <w:r>
        <w:separator/>
      </w:r>
    </w:p>
  </w:endnote>
  <w:endnote w:type="continuationSeparator" w:id="0">
    <w:p w14:paraId="6FF7AC6D" w14:textId="77777777" w:rsidR="002E5F93" w:rsidRDefault="002E5F93" w:rsidP="00C746E0">
      <w:pPr>
        <w:spacing w:after="0"/>
      </w:pPr>
      <w:r>
        <w:continuationSeparator/>
      </w:r>
    </w:p>
  </w:endnote>
  <w:endnote w:type="continuationNotice" w:id="1">
    <w:p w14:paraId="676D7102" w14:textId="77777777" w:rsidR="002E5F93" w:rsidRDefault="002E5F93">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altName w:val="Arial"/>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New York">
    <w:altName w:val="Times New Roman"/>
    <w:panose1 w:val="00000000000000000000"/>
    <w:charset w:val="4D"/>
    <w:family w:val="roman"/>
    <w:notTrueType/>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MS Gothic">
    <w:altName w:val="ＭＳ ゴシック"/>
    <w:charset w:val="80"/>
    <w:family w:val="modern"/>
    <w:pitch w:val="fixed"/>
    <w:sig w:usb0="E00002FF" w:usb1="6AC7FDFB" w:usb2="00000012" w:usb3="00000000" w:csb0="0002009F"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610B7D" w14:textId="77777777" w:rsidR="002E5F93" w:rsidRDefault="002E5F93" w:rsidP="00C746E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A481F29" w14:textId="77777777" w:rsidR="002E5F93" w:rsidRDefault="002E5F93" w:rsidP="0042435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0263A0" w14:textId="77777777" w:rsidR="002E5F93" w:rsidRDefault="002E5F93" w:rsidP="00C746E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8125C">
      <w:rPr>
        <w:rStyle w:val="PageNumber"/>
        <w:noProof/>
      </w:rPr>
      <w:t>34</w:t>
    </w:r>
    <w:r>
      <w:rPr>
        <w:rStyle w:val="PageNumber"/>
      </w:rPr>
      <w:fldChar w:fldCharType="end"/>
    </w:r>
  </w:p>
  <w:p w14:paraId="3FF9D803" w14:textId="77777777" w:rsidR="002E5F93" w:rsidRDefault="002E5F93" w:rsidP="00424356">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FE77A5" w14:textId="77777777" w:rsidR="002E5F93" w:rsidRDefault="002E5F93" w:rsidP="00C746E0">
    <w:pPr>
      <w:pStyle w:val="Footer"/>
      <w:jc w:val="right"/>
    </w:pPr>
    <w:r>
      <w:rPr>
        <w:rStyle w:val="PageNumber"/>
      </w:rPr>
      <w:fldChar w:fldCharType="begin"/>
    </w:r>
    <w:r>
      <w:rPr>
        <w:rStyle w:val="PageNumber"/>
      </w:rPr>
      <w:instrText xml:space="preserve"> PAGE </w:instrText>
    </w:r>
    <w:r>
      <w:rPr>
        <w:rStyle w:val="PageNumber"/>
      </w:rPr>
      <w:fldChar w:fldCharType="separate"/>
    </w:r>
    <w:r w:rsidR="0028125C">
      <w:rPr>
        <w:rStyle w:val="PageNumber"/>
        <w:noProof/>
      </w:rPr>
      <w:t>123</w:t>
    </w:r>
    <w:r>
      <w:rPr>
        <w:rStyle w:val="PageNumber"/>
      </w:rPr>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A5B43C" w14:textId="77777777" w:rsidR="002E5F93" w:rsidRDefault="002E5F93" w:rsidP="00424356">
    <w:pPr>
      <w:pStyle w:val="Footer"/>
      <w:jc w:val="right"/>
    </w:pPr>
    <w:r>
      <w:rPr>
        <w:rStyle w:val="PageNumber"/>
      </w:rPr>
      <w:fldChar w:fldCharType="begin"/>
    </w:r>
    <w:r>
      <w:rPr>
        <w:rStyle w:val="PageNumber"/>
      </w:rPr>
      <w:instrText xml:space="preserve"> PAGE </w:instrText>
    </w:r>
    <w:r>
      <w:rPr>
        <w:rStyle w:val="PageNumber"/>
      </w:rPr>
      <w:fldChar w:fldCharType="separate"/>
    </w:r>
    <w:r w:rsidR="0028125C">
      <w:rPr>
        <w:rStyle w:val="PageNumber"/>
        <w:noProof/>
      </w:rPr>
      <w:t>148</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B971E0" w14:textId="77777777" w:rsidR="002E5F93" w:rsidRDefault="002E5F93" w:rsidP="00C746E0">
      <w:pPr>
        <w:spacing w:after="0"/>
      </w:pPr>
      <w:r>
        <w:separator/>
      </w:r>
    </w:p>
  </w:footnote>
  <w:footnote w:type="continuationSeparator" w:id="0">
    <w:p w14:paraId="1A9273DE" w14:textId="77777777" w:rsidR="002E5F93" w:rsidRDefault="002E5F93" w:rsidP="00C746E0">
      <w:pPr>
        <w:spacing w:after="0"/>
      </w:pPr>
      <w:r>
        <w:continuationSeparator/>
      </w:r>
    </w:p>
  </w:footnote>
  <w:footnote w:type="continuationNotice" w:id="1">
    <w:p w14:paraId="19A57BB3" w14:textId="77777777" w:rsidR="002E5F93" w:rsidRDefault="002E5F93">
      <w:pPr>
        <w:spacing w:after="0"/>
      </w:pPr>
    </w:p>
  </w:footnote>
  <w:footnote w:id="2">
    <w:p w14:paraId="79A1CE41" w14:textId="46FC60B7" w:rsidR="002E5F93" w:rsidRDefault="002E5F93">
      <w:pPr>
        <w:pStyle w:val="FootnoteText"/>
      </w:pPr>
      <w:r>
        <w:rPr>
          <w:rStyle w:val="FootnoteReference"/>
        </w:rPr>
        <w:footnoteRef/>
      </w:r>
      <w:r>
        <w:t xml:space="preserve"> “Deviance” plays a similar role as the variance of the residuals in linear models (Wood, 2006, p. 70). The percent of deviance explained is a generalization of </w:t>
      </w:r>
      <w:r w:rsidRPr="00400AF7">
        <w:rPr>
          <w:i/>
        </w:rPr>
        <w:t>r</w:t>
      </w:r>
      <w:r w:rsidRPr="00400AF7">
        <w:rPr>
          <w:i/>
          <w:vertAlign w:val="superscript"/>
        </w:rPr>
        <w:t>2</w:t>
      </w:r>
      <w:r>
        <w:t xml:space="preserve"> f</w:t>
      </w:r>
      <w:r w:rsidR="005C7EA6">
        <w:t>rom</w:t>
      </w:r>
      <w:r>
        <w:t xml:space="preserve"> linear models.</w:t>
      </w:r>
    </w:p>
  </w:footnote>
  <w:footnote w:id="3">
    <w:p w14:paraId="6CABC3E8" w14:textId="77777777" w:rsidR="002E5F93" w:rsidRDefault="002E5F93" w:rsidP="00DD4961">
      <w:pPr>
        <w:pStyle w:val="FootnoteText"/>
      </w:pPr>
      <w:r>
        <w:rPr>
          <w:rStyle w:val="FootnoteReference"/>
        </w:rPr>
        <w:footnoteRef/>
      </w:r>
      <w:r>
        <w:t xml:space="preserve"> “Deviance” plays a similar role in GAMs as the variance of the residuals in ordinary linear models (see Wood, 2006, p. 70 for the full definition). The percent of deviance explained by a GAM is a generalization of </w:t>
      </w:r>
      <w:r w:rsidRPr="00861695">
        <w:rPr>
          <w:i/>
        </w:rPr>
        <w:t>r</w:t>
      </w:r>
      <w:r w:rsidRPr="00861695">
        <w:rPr>
          <w:i/>
          <w:vertAlign w:val="superscript"/>
        </w:rPr>
        <w:t>2</w:t>
      </w:r>
      <w:r>
        <w:t xml:space="preserve"> for ordinary linear models (Wood, 2006, p. 84).</w:t>
      </w:r>
    </w:p>
  </w:footnote>
  <w:footnote w:id="4">
    <w:p w14:paraId="14878010" w14:textId="77777777" w:rsidR="002E5F93" w:rsidRDefault="002E5F93" w:rsidP="00DD4961">
      <w:pPr>
        <w:pStyle w:val="FootnoteText"/>
      </w:pPr>
      <w:r>
        <w:rPr>
          <w:rStyle w:val="FootnoteReference"/>
        </w:rPr>
        <w:footnoteRef/>
      </w:r>
      <w:r>
        <w:t xml:space="preserve"> For logistic regression with GAMs, minimizing the UBRE score (see Wood, 2006, p. 172 for the full definition) is equivalent to minimizing the expected mean square error of the model. The lower the score, the better the model fit.</w:t>
      </w:r>
    </w:p>
  </w:footnote>
  <w:footnote w:id="5">
    <w:p w14:paraId="22A40B89" w14:textId="77777777" w:rsidR="002E5F93" w:rsidRDefault="002E5F93">
      <w:pPr>
        <w:pStyle w:val="FootnoteText"/>
      </w:pPr>
      <w:r>
        <w:rPr>
          <w:rStyle w:val="FootnoteReference"/>
        </w:rPr>
        <w:footnoteRef/>
      </w:r>
      <w:r>
        <w:t xml:space="preserve"> </w:t>
      </w:r>
      <w:r w:rsidRPr="006C58DF">
        <w:t xml:space="preserve">U.S. Environmental Protection Agency Clean Air Markets Division, </w:t>
      </w:r>
      <w:r w:rsidRPr="006C58DF">
        <w:rPr>
          <w:i/>
          <w:iCs/>
        </w:rPr>
        <w:t>Clean Air Status and</w:t>
      </w:r>
      <w:r>
        <w:rPr>
          <w:i/>
          <w:iCs/>
        </w:rPr>
        <w:t xml:space="preserve"> </w:t>
      </w:r>
      <w:r w:rsidRPr="006C58DF">
        <w:rPr>
          <w:i/>
        </w:rPr>
        <w:t>and Trends Network (CASTNET)</w:t>
      </w:r>
      <w:r>
        <w:rPr>
          <w:i/>
        </w:rPr>
        <w:t xml:space="preserve">, </w:t>
      </w:r>
      <w:r w:rsidRPr="00813F07">
        <w:t>Table OZONE_8HR_DMAX,</w:t>
      </w:r>
      <w:r>
        <w:t xml:space="preserve"> last updated 2015-04-06. </w:t>
      </w:r>
      <w:r w:rsidRPr="006C58DF">
        <w:rPr>
          <w:rFonts w:eastAsia="Times New Roman" w:cs="Times New Roman"/>
          <w:iCs/>
        </w:rPr>
        <w:t xml:space="preserve">Available at </w:t>
      </w:r>
      <w:hyperlink r:id="rId1" w:history="1">
        <w:r w:rsidRPr="0001116A">
          <w:rPr>
            <w:rStyle w:val="Hyperlink"/>
            <w:rFonts w:eastAsia="Times New Roman" w:cs="Times New Roman"/>
          </w:rPr>
          <w:t>www.epa.gov/castnet</w:t>
        </w:r>
      </w:hyperlink>
      <w:r>
        <w:rPr>
          <w:rFonts w:eastAsia="Times New Roman" w:cs="Times New Roman"/>
          <w:iCs/>
        </w:rPr>
        <w:t>. Accessed 2015-04-09.</w:t>
      </w:r>
    </w:p>
  </w:footnote>
  <w:footnote w:id="6">
    <w:p w14:paraId="0A5B57FF" w14:textId="77777777" w:rsidR="002E5F93" w:rsidRDefault="002E5F93">
      <w:pPr>
        <w:pStyle w:val="FootnoteText"/>
      </w:pPr>
      <w:r>
        <w:rPr>
          <w:rStyle w:val="FootnoteReference"/>
        </w:rPr>
        <w:footnoteRef/>
      </w:r>
      <w:r>
        <w:t xml:space="preserve"> </w:t>
      </w:r>
      <w:r w:rsidRPr="00813F07">
        <w:rPr>
          <w:bCs/>
          <w:i/>
        </w:rPr>
        <w:t>Interagency Monitoring of Protected Visual Environments</w:t>
      </w:r>
      <w:r>
        <w:rPr>
          <w:bCs/>
          <w:i/>
        </w:rPr>
        <w:t xml:space="preserve"> (IMPROVE) network</w:t>
      </w:r>
      <w:r w:rsidRPr="00813F07">
        <w:t>,</w:t>
      </w:r>
      <w:r>
        <w:t xml:space="preserve"> Table </w:t>
      </w:r>
      <w:r w:rsidRPr="00813F07">
        <w:t xml:space="preserve">EPA PM2.5 Mass FRM </w:t>
      </w:r>
      <w:r>
        <w:t>–</w:t>
      </w:r>
      <w:r w:rsidRPr="00813F07">
        <w:t xml:space="preserve"> Daily</w:t>
      </w:r>
      <w:r>
        <w:t xml:space="preserve">, Available at </w:t>
      </w:r>
      <w:hyperlink r:id="rId2" w:history="1">
        <w:r w:rsidRPr="0001116A">
          <w:rPr>
            <w:rStyle w:val="Hyperlink"/>
          </w:rPr>
          <w:t>http://vista.cira.colostate.edu/improve/Data/IMPROVE/improve_data.htm</w:t>
        </w:r>
      </w:hyperlink>
      <w:r>
        <w:t>. Accessed 2015-04-09.</w:t>
      </w:r>
    </w:p>
  </w:footnote>
  <w:footnote w:id="7">
    <w:p w14:paraId="6D4B8137" w14:textId="77777777" w:rsidR="002E5F93" w:rsidRDefault="002E5F93">
      <w:pPr>
        <w:pStyle w:val="FootnoteText"/>
      </w:pPr>
      <w:r>
        <w:rPr>
          <w:rStyle w:val="FootnoteReference"/>
        </w:rPr>
        <w:footnoteRef/>
      </w:r>
      <w:r>
        <w:t xml:space="preserve"> All listed scripts will be supplied to TCEQ with the project’s Final Report.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102C51" w14:textId="0B06216E" w:rsidR="002E5F93" w:rsidRDefault="002E5F93" w:rsidP="00C746E0">
    <w:pPr>
      <w:ind w:firstLine="0"/>
    </w:pPr>
    <w:r w:rsidRPr="00080B62">
      <w:t>Work Order No. 582-15-54118-01</w:t>
    </w:r>
    <w:r>
      <w:tab/>
    </w:r>
    <w:r>
      <w:tab/>
    </w:r>
    <w:r>
      <w:tab/>
    </w:r>
    <w:r>
      <w:tab/>
    </w:r>
    <w:r>
      <w:tab/>
    </w:r>
    <w:r>
      <w:tab/>
    </w:r>
    <w:r>
      <w:tab/>
      <w:t>Final Report</w:t>
    </w:r>
  </w:p>
  <w:p w14:paraId="547EA3B3" w14:textId="77777777" w:rsidR="002E5F93" w:rsidRDefault="002E5F93" w:rsidP="00C746E0">
    <w:pPr>
      <w:pStyle w:val="Header"/>
      <w:ind w:firstLine="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0E4640" w14:textId="0D362F15" w:rsidR="002E5F93" w:rsidRDefault="002E5F93">
    <w:pPr>
      <w:pStyle w:val="Header"/>
    </w:pPr>
    <w:r>
      <w:rPr>
        <w:noProof/>
      </w:rPr>
      <mc:AlternateContent>
        <mc:Choice Requires="wps">
          <w:drawing>
            <wp:anchor distT="0" distB="0" distL="114300" distR="114300" simplePos="0" relativeHeight="251664384" behindDoc="0" locked="0" layoutInCell="1" allowOverlap="1" wp14:anchorId="72B8E775" wp14:editId="3A946180">
              <wp:simplePos x="0" y="0"/>
              <wp:positionH relativeFrom="column">
                <wp:posOffset>2743200</wp:posOffset>
              </wp:positionH>
              <wp:positionV relativeFrom="page">
                <wp:posOffset>228600</wp:posOffset>
              </wp:positionV>
              <wp:extent cx="2907665" cy="1371600"/>
              <wp:effectExtent l="0" t="0" r="0" b="0"/>
              <wp:wrapNone/>
              <wp:docPr id="4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66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9164A7" w14:textId="77777777" w:rsidR="002E5F93" w:rsidRPr="00776889" w:rsidRDefault="002E5F93"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131 Hartwell Avenue</w:t>
                          </w:r>
                        </w:p>
                        <w:p w14:paraId="17CF464E" w14:textId="77777777" w:rsidR="002E5F93" w:rsidRPr="00776889" w:rsidRDefault="002E5F93"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Lexington, Massachusetts</w:t>
                          </w:r>
                        </w:p>
                        <w:p w14:paraId="05C8E23A" w14:textId="77777777" w:rsidR="002E5F93" w:rsidRPr="00776889" w:rsidRDefault="002E5F93"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02421-3126</w:t>
                          </w:r>
                        </w:p>
                        <w:p w14:paraId="069B6DEA" w14:textId="77777777" w:rsidR="002E5F93" w:rsidRPr="00776889" w:rsidRDefault="002E5F93"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USA</w:t>
                          </w:r>
                        </w:p>
                        <w:p w14:paraId="13D46F3F" w14:textId="77777777" w:rsidR="002E5F93" w:rsidRPr="00776889" w:rsidRDefault="002E5F93"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Tel: +1 781 761-2288</w:t>
                          </w:r>
                        </w:p>
                        <w:p w14:paraId="57BC7111" w14:textId="77777777" w:rsidR="002E5F93" w:rsidRPr="00776889" w:rsidRDefault="002E5F93"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Fax: +1 781 761-2299</w:t>
                          </w:r>
                        </w:p>
                        <w:p w14:paraId="734A8751" w14:textId="77777777" w:rsidR="002E5F93" w:rsidRPr="00776889" w:rsidRDefault="002E5F93"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www.aer.com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left:0;text-align:left;margin-left:3in;margin-top:18pt;width:228.95pt;height:10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" stroked="f">
              <v:textbox>
                <w:txbxContent>
                  <w:p w14:paraId="4F9164A7" w14:textId="77777777" w:rsidR="00DD4961" w:rsidRPr="00776889" w:rsidRDefault="00DD4961"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131 Hartwell Avenue</w:t>
                    </w:r>
                  </w:p>
                  <w:p w14:paraId="17CF464E" w14:textId="77777777" w:rsidR="00DD4961" w:rsidRPr="00776889" w:rsidRDefault="00DD4961"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Lexington, Massachusetts</w:t>
                    </w:r>
                  </w:p>
                  <w:p w14:paraId="05C8E23A" w14:textId="77777777" w:rsidR="00DD4961" w:rsidRPr="00776889" w:rsidRDefault="00DD4961"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02421-3126</w:t>
                    </w:r>
                  </w:p>
                  <w:p w14:paraId="069B6DEA" w14:textId="77777777" w:rsidR="00DD4961" w:rsidRPr="00776889" w:rsidRDefault="00DD4961"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USA</w:t>
                    </w:r>
                  </w:p>
                  <w:p w14:paraId="13D46F3F" w14:textId="77777777" w:rsidR="00DD4961" w:rsidRPr="00776889" w:rsidRDefault="00DD4961"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Tel: +1 781 761-2288</w:t>
                    </w:r>
                  </w:p>
                  <w:p w14:paraId="57BC7111" w14:textId="77777777" w:rsidR="00DD4961" w:rsidRPr="00776889" w:rsidRDefault="00DD4961"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Fax: +1 781 761-2299</w:t>
                    </w:r>
                  </w:p>
                  <w:p w14:paraId="734A8751" w14:textId="77777777" w:rsidR="00DD4961" w:rsidRPr="00776889" w:rsidRDefault="00DD4961" w:rsidP="00022F91">
                    <w:pPr>
                      <w:ind w:left="540" w:right="72"/>
                      <w:jc w:val="right"/>
                      <w:rPr>
                        <w:rFonts w:ascii="Arial" w:hAnsi="Arial"/>
                        <w:color w:val="17365D" w:themeColor="text2" w:themeShade="BF"/>
                        <w:sz w:val="18"/>
                      </w:rPr>
                    </w:pPr>
                    <w:r w:rsidRPr="00776889">
                      <w:rPr>
                        <w:rFonts w:ascii="Arial" w:hAnsi="Arial"/>
                        <w:color w:val="17365D" w:themeColor="text2" w:themeShade="BF"/>
                        <w:sz w:val="18"/>
                      </w:rPr>
                      <w:t>www.aer.com</w:t>
                    </w:r>
                  </w:p>
                </w:txbxContent>
              </v:textbox>
              <w10:wrap anchory="page"/>
            </v:shape>
          </w:pict>
        </mc:Fallback>
      </mc:AlternateContent>
    </w:r>
    <w:r>
      <w:rPr>
        <w:noProof/>
      </w:rPr>
      <w:drawing>
        <wp:anchor distT="0" distB="0" distL="114300" distR="114300" simplePos="0" relativeHeight="251662336" behindDoc="1" locked="0" layoutInCell="1" allowOverlap="1" wp14:anchorId="339B36FE" wp14:editId="64997049">
          <wp:simplePos x="0" y="0"/>
          <wp:positionH relativeFrom="column">
            <wp:posOffset>-228600</wp:posOffset>
          </wp:positionH>
          <wp:positionV relativeFrom="paragraph">
            <wp:posOffset>-228600</wp:posOffset>
          </wp:positionV>
          <wp:extent cx="1938020" cy="905510"/>
          <wp:effectExtent l="25400" t="0" r="0" b="0"/>
          <wp:wrapNone/>
          <wp:docPr id="34" name="P 2" descr="C:\Documents and Settings\swalker\My Documents\Logos, Artwork\2010 Logo USE THESE ONLY\Logos with background\144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 descr="C:\Documents and Settings\swalker\My Documents\Logos, Artwork\2010 Logo USE THESE ONLY\Logos with background\144pt.jpg"/>
                  <pic:cNvPicPr>
                    <a:picLocks noChangeAspect="1" noChangeArrowheads="1"/>
                  </pic:cNvPicPr>
                </pic:nvPicPr>
                <pic:blipFill>
                  <a:blip r:embed="rId1"/>
                  <a:srcRect/>
                  <a:stretch>
                    <a:fillRect/>
                  </a:stretch>
                </pic:blipFill>
                <pic:spPr bwMode="auto">
                  <a:xfrm>
                    <a:off x="0" y="0"/>
                    <a:ext cx="1938020" cy="905510"/>
                  </a:xfrm>
                  <a:prstGeom prst="rect">
                    <a:avLst/>
                  </a:prstGeom>
                  <a:noFill/>
                  <a:ln w="9525">
                    <a:noFill/>
                    <a:miter lim="800000"/>
                    <a:headEnd/>
                    <a:tailEnd/>
                  </a:ln>
                </pic:spPr>
              </pic:pic>
            </a:graphicData>
          </a:graphic>
        </wp:anchor>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C0FDCE" w14:textId="68D7CBB0" w:rsidR="002E5F93" w:rsidRDefault="002E5F93" w:rsidP="00C746E0">
    <w:r w:rsidRPr="00080B62">
      <w:t>Work Order No. 582-15-54118-01</w:t>
    </w:r>
    <w:r>
      <w:tab/>
    </w:r>
    <w:r>
      <w:tab/>
    </w:r>
    <w:r>
      <w:tab/>
    </w:r>
    <w:r>
      <w:tab/>
    </w:r>
    <w:r>
      <w:tab/>
    </w:r>
    <w:r>
      <w:tab/>
      <w:t>Final Report</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7B2201" w14:textId="2AC46E5D" w:rsidR="002E5F93" w:rsidRDefault="002E5F93" w:rsidP="00424356">
    <w:r w:rsidRPr="00080B62">
      <w:t>Work Order No. 582-15-54118-01</w:t>
    </w:r>
    <w:r>
      <w:tab/>
    </w:r>
    <w:r>
      <w:tab/>
    </w:r>
    <w:r>
      <w:tab/>
    </w:r>
    <w:r>
      <w:tab/>
    </w:r>
    <w:r>
      <w:tab/>
    </w:r>
    <w:r>
      <w:tab/>
      <w:t>Final Report</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18EA10" w14:textId="77777777" w:rsidR="002E5F93" w:rsidRDefault="002E5F93">
    <w:pPr>
      <w:pStyle w:val="Header"/>
    </w:pPr>
    <w:r>
      <w:rPr>
        <w:noProof/>
      </w:rPr>
      <mc:AlternateContent>
        <mc:Choice Requires="wps">
          <w:drawing>
            <wp:anchor distT="0" distB="0" distL="114300" distR="114300" simplePos="0" relativeHeight="251659264" behindDoc="0" locked="0" layoutInCell="1" allowOverlap="1" wp14:anchorId="47B185F3" wp14:editId="006C9CFD">
              <wp:simplePos x="0" y="0"/>
              <wp:positionH relativeFrom="column">
                <wp:posOffset>2971800</wp:posOffset>
              </wp:positionH>
              <wp:positionV relativeFrom="page">
                <wp:posOffset>228600</wp:posOffset>
              </wp:positionV>
              <wp:extent cx="2907665" cy="1371600"/>
              <wp:effectExtent l="0" t="0" r="0" b="0"/>
              <wp:wrapNone/>
              <wp:docPr id="2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66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A901F0" w14:textId="77777777" w:rsidR="002E5F93" w:rsidRPr="00776889" w:rsidRDefault="002E5F93"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131 Hartwell Avenue</w:t>
                          </w:r>
                        </w:p>
                        <w:p w14:paraId="62BBF77A" w14:textId="77777777" w:rsidR="002E5F93" w:rsidRPr="00776889" w:rsidRDefault="002E5F93"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Lexington, Massachusetts</w:t>
                          </w:r>
                        </w:p>
                        <w:p w14:paraId="6011F25D" w14:textId="77777777" w:rsidR="002E5F93" w:rsidRPr="00776889" w:rsidRDefault="002E5F93"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02421-3126</w:t>
                          </w:r>
                        </w:p>
                        <w:p w14:paraId="2B8BBAF8" w14:textId="77777777" w:rsidR="002E5F93" w:rsidRPr="00776889" w:rsidRDefault="002E5F93"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USA</w:t>
                          </w:r>
                        </w:p>
                        <w:p w14:paraId="2A908620" w14:textId="77777777" w:rsidR="002E5F93" w:rsidRPr="00776889" w:rsidRDefault="002E5F93"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Tel: +1 781 761-2288</w:t>
                          </w:r>
                        </w:p>
                        <w:p w14:paraId="05763ECA" w14:textId="77777777" w:rsidR="002E5F93" w:rsidRPr="00776889" w:rsidRDefault="002E5F93"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Fax: +1 781 761-2299</w:t>
                          </w:r>
                        </w:p>
                        <w:p w14:paraId="24537199" w14:textId="77777777" w:rsidR="002E5F93" w:rsidRPr="00776889" w:rsidRDefault="002E5F93"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www.aer.com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027" type="#_x0000_t202" style="position:absolute;left:0;text-align:left;margin-left:234pt;margin-top:18pt;width:228.95pt;height:1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" stroked="f">
              <v:textbox>
                <w:txbxContent>
                  <w:p w14:paraId="04A901F0" w14:textId="77777777" w:rsidR="00DD4961" w:rsidRPr="00776889" w:rsidRDefault="00DD4961"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131 Hartwell Avenue</w:t>
                    </w:r>
                  </w:p>
                  <w:p w14:paraId="62BBF77A" w14:textId="77777777" w:rsidR="00DD4961" w:rsidRPr="00776889" w:rsidRDefault="00DD4961"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Lexington, Massachusetts</w:t>
                    </w:r>
                  </w:p>
                  <w:p w14:paraId="6011F25D" w14:textId="77777777" w:rsidR="00DD4961" w:rsidRPr="00776889" w:rsidRDefault="00DD4961"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02421-3126</w:t>
                    </w:r>
                  </w:p>
                  <w:p w14:paraId="2B8BBAF8" w14:textId="77777777" w:rsidR="00DD4961" w:rsidRPr="00776889" w:rsidRDefault="00DD4961"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USA</w:t>
                    </w:r>
                  </w:p>
                  <w:p w14:paraId="2A908620" w14:textId="77777777" w:rsidR="00DD4961" w:rsidRPr="00776889" w:rsidRDefault="00DD4961"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Tel: +1 781 761-2288</w:t>
                    </w:r>
                  </w:p>
                  <w:p w14:paraId="05763ECA" w14:textId="77777777" w:rsidR="00DD4961" w:rsidRPr="00776889" w:rsidRDefault="00DD4961"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Fax: +1 781 761-2299</w:t>
                    </w:r>
                  </w:p>
                  <w:p w14:paraId="24537199" w14:textId="77777777" w:rsidR="00DD4961" w:rsidRPr="00776889" w:rsidRDefault="00DD4961" w:rsidP="00424356">
                    <w:pPr>
                      <w:ind w:left="540" w:right="72"/>
                      <w:jc w:val="right"/>
                      <w:rPr>
                        <w:rFonts w:ascii="Arial" w:hAnsi="Arial"/>
                        <w:color w:val="17365D" w:themeColor="text2" w:themeShade="BF"/>
                        <w:sz w:val="18"/>
                      </w:rPr>
                    </w:pPr>
                    <w:r w:rsidRPr="00776889">
                      <w:rPr>
                        <w:rFonts w:ascii="Arial" w:hAnsi="Arial"/>
                        <w:color w:val="17365D" w:themeColor="text2" w:themeShade="BF"/>
                        <w:sz w:val="18"/>
                      </w:rPr>
                      <w:t>www.aer.com</w:t>
                    </w:r>
                  </w:p>
                </w:txbxContent>
              </v:textbox>
              <w10:wrap anchory="page"/>
            </v:shape>
          </w:pict>
        </mc:Fallback>
      </mc:AlternateContent>
    </w:r>
    <w:r>
      <w:rPr>
        <w:noProof/>
      </w:rPr>
      <w:drawing>
        <wp:anchor distT="0" distB="0" distL="114300" distR="114300" simplePos="0" relativeHeight="251660288" behindDoc="1" locked="0" layoutInCell="1" allowOverlap="1" wp14:anchorId="61CF43FD" wp14:editId="677035F2">
          <wp:simplePos x="0" y="0"/>
          <wp:positionH relativeFrom="column">
            <wp:posOffset>0</wp:posOffset>
          </wp:positionH>
          <wp:positionV relativeFrom="paragraph">
            <wp:posOffset>-228600</wp:posOffset>
          </wp:positionV>
          <wp:extent cx="1938020" cy="905510"/>
          <wp:effectExtent l="25400" t="0" r="0" b="0"/>
          <wp:wrapNone/>
          <wp:docPr id="33" name="P 2" descr="C:\Documents and Settings\swalker\My Documents\Logos, Artwork\2010 Logo USE THESE ONLY\Logos with background\144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 descr="C:\Documents and Settings\swalker\My Documents\Logos, Artwork\2010 Logo USE THESE ONLY\Logos with background\144pt.jpg"/>
                  <pic:cNvPicPr>
                    <a:picLocks noChangeAspect="1" noChangeArrowheads="1"/>
                  </pic:cNvPicPr>
                </pic:nvPicPr>
                <pic:blipFill>
                  <a:blip r:embed="rId1"/>
                  <a:srcRect/>
                  <a:stretch>
                    <a:fillRect/>
                  </a:stretch>
                </pic:blipFill>
                <pic:spPr bwMode="auto">
                  <a:xfrm>
                    <a:off x="0" y="0"/>
                    <a:ext cx="1938020" cy="90551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8D8EC0A"/>
    <w:lvl w:ilvl="0">
      <w:numFmt w:val="bullet"/>
      <w:pStyle w:val="ListBullet"/>
      <w:lvlText w:val="*"/>
      <w:lvlJc w:val="left"/>
    </w:lvl>
  </w:abstractNum>
  <w:abstractNum w:abstractNumId="1">
    <w:nsid w:val="016662BD"/>
    <w:multiLevelType w:val="hybridMultilevel"/>
    <w:tmpl w:val="2E4EC7E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1AF48BD"/>
    <w:multiLevelType w:val="hybridMultilevel"/>
    <w:tmpl w:val="94621F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FB2C73"/>
    <w:multiLevelType w:val="multilevel"/>
    <w:tmpl w:val="43EC4604"/>
    <w:lvl w:ilvl="0">
      <w:start w:val="1"/>
      <w:numFmt w:val="upperLetter"/>
      <w:lvlText w:val="%1"/>
      <w:lvlJc w:val="left"/>
      <w:pPr>
        <w:ind w:left="1512" w:hanging="432"/>
      </w:pPr>
      <w:rPr>
        <w:rFonts w:hint="default"/>
      </w:rPr>
    </w:lvl>
    <w:lvl w:ilvl="1">
      <w:start w:val="1"/>
      <w:numFmt w:val="decimal"/>
      <w:lvlText w:val="B.%2"/>
      <w:lvlJc w:val="left"/>
      <w:pPr>
        <w:ind w:left="1656" w:hanging="576"/>
      </w:pPr>
      <w:rPr>
        <w:rFonts w:hint="default"/>
        <w:i w:val="0"/>
        <w:sz w:val="24"/>
        <w:szCs w:val="24"/>
      </w:rPr>
    </w:lvl>
    <w:lvl w:ilvl="2">
      <w:start w:val="1"/>
      <w:numFmt w:val="decimal"/>
      <w:lvlText w:val="B.%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4">
    <w:nsid w:val="0A823B87"/>
    <w:multiLevelType w:val="multilevel"/>
    <w:tmpl w:val="C05615D2"/>
    <w:lvl w:ilvl="0">
      <w:start w:val="1"/>
      <w:numFmt w:val="upperLetter"/>
      <w:lvlText w:val="%1"/>
      <w:lvlJc w:val="left"/>
      <w:pPr>
        <w:ind w:left="1512" w:hanging="432"/>
      </w:pPr>
      <w:rPr>
        <w:rFonts w:hint="default"/>
      </w:rPr>
    </w:lvl>
    <w:lvl w:ilvl="1">
      <w:start w:val="1"/>
      <w:numFmt w:val="decimal"/>
      <w:lvlText w:val="%1.%2"/>
      <w:lvlJc w:val="left"/>
      <w:pPr>
        <w:ind w:left="1656" w:hanging="576"/>
      </w:pPr>
      <w:rPr>
        <w:rFonts w:hint="default"/>
        <w:sz w:val="24"/>
        <w:szCs w:val="24"/>
      </w:rPr>
    </w:lvl>
    <w:lvl w:ilvl="2">
      <w:start w:val="1"/>
      <w:numFmt w:val="decimal"/>
      <w:lvlText w:val="%1.%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5">
    <w:nsid w:val="0B376D67"/>
    <w:multiLevelType w:val="hybridMultilevel"/>
    <w:tmpl w:val="96C474D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B3D4F07"/>
    <w:multiLevelType w:val="hybridMultilevel"/>
    <w:tmpl w:val="DC4629A8"/>
    <w:lvl w:ilvl="0" w:tplc="6F02FBD0">
      <w:start w:val="1"/>
      <w:numFmt w:val="decimal"/>
      <w:lvlText w:val="%1."/>
      <w:lvlJc w:val="left"/>
      <w:pPr>
        <w:tabs>
          <w:tab w:val="num" w:pos="1080"/>
        </w:tabs>
        <w:ind w:left="1080" w:hanging="720"/>
      </w:pPr>
      <w:rPr>
        <w:rFonts w:ascii="Arial" w:hAnsi="Arial" w:hint="default"/>
        <w:sz w:val="24"/>
      </w:rPr>
    </w:lvl>
    <w:lvl w:ilvl="1" w:tplc="340AE174">
      <w:start w:val="1"/>
      <w:numFmt w:val="bullet"/>
      <w:lvlText w:val=""/>
      <w:lvlJc w:val="left"/>
      <w:pPr>
        <w:tabs>
          <w:tab w:val="num" w:pos="1440"/>
        </w:tabs>
        <w:ind w:left="1440" w:hanging="360"/>
      </w:pPr>
      <w:rPr>
        <w:rFonts w:ascii="Symbol" w:hAnsi="Symbol" w:hint="default"/>
        <w:b w:val="0"/>
        <w:i w:val="0"/>
        <w:sz w:val="24"/>
        <w:szCs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13A19A8"/>
    <w:multiLevelType w:val="hybridMultilevel"/>
    <w:tmpl w:val="9D8A268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3C52648"/>
    <w:multiLevelType w:val="multilevel"/>
    <w:tmpl w:val="F12A6BB8"/>
    <w:lvl w:ilvl="0">
      <w:start w:val="1"/>
      <w:numFmt w:val="upperLetter"/>
      <w:lvlText w:val="%1"/>
      <w:lvlJc w:val="left"/>
      <w:pPr>
        <w:ind w:left="1512" w:hanging="432"/>
      </w:pPr>
      <w:rPr>
        <w:rFonts w:hint="default"/>
      </w:rPr>
    </w:lvl>
    <w:lvl w:ilvl="1">
      <w:start w:val="1"/>
      <w:numFmt w:val="decimal"/>
      <w:lvlText w:val="%1.%2"/>
      <w:lvlJc w:val="left"/>
      <w:pPr>
        <w:ind w:left="1656" w:hanging="576"/>
      </w:pPr>
      <w:rPr>
        <w:rFonts w:hint="default"/>
        <w:i w:val="0"/>
        <w:sz w:val="24"/>
        <w:szCs w:val="24"/>
      </w:rPr>
    </w:lvl>
    <w:lvl w:ilvl="2">
      <w:start w:val="1"/>
      <w:numFmt w:val="decimal"/>
      <w:lvlText w:val="%1.%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9">
    <w:nsid w:val="140E0376"/>
    <w:multiLevelType w:val="multilevel"/>
    <w:tmpl w:val="303CF5D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49F561C"/>
    <w:multiLevelType w:val="multilevel"/>
    <w:tmpl w:val="D6BEE996"/>
    <w:lvl w:ilvl="0">
      <w:start w:val="1"/>
      <w:numFmt w:val="upperLetter"/>
      <w:lvlText w:val="%1"/>
      <w:lvlJc w:val="left"/>
      <w:pPr>
        <w:ind w:left="1512" w:hanging="432"/>
      </w:pPr>
      <w:rPr>
        <w:rFonts w:hint="default"/>
      </w:rPr>
    </w:lvl>
    <w:lvl w:ilvl="1">
      <w:start w:val="1"/>
      <w:numFmt w:val="decimal"/>
      <w:lvlText w:val="%1.%2"/>
      <w:lvlJc w:val="left"/>
      <w:pPr>
        <w:ind w:left="1656" w:hanging="576"/>
      </w:pPr>
      <w:rPr>
        <w:rFonts w:hint="default"/>
        <w:sz w:val="24"/>
        <w:szCs w:val="24"/>
      </w:rPr>
    </w:lvl>
    <w:lvl w:ilvl="2">
      <w:start w:val="1"/>
      <w:numFmt w:val="decimal"/>
      <w:lvlText w:val="%1.%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11">
    <w:nsid w:val="16F73A15"/>
    <w:multiLevelType w:val="multilevel"/>
    <w:tmpl w:val="05ACED4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vertAlign w:val="baseline"/>
      </w:rPr>
    </w:lvl>
    <w:lvl w:ilvl="3">
      <w:start w:val="1"/>
      <w:numFmt w:val="decimal"/>
      <w:pStyle w:val="Heading4"/>
      <w:lvlText w:val="%1.%2.%3.%4"/>
      <w:lvlJc w:val="left"/>
      <w:pPr>
        <w:ind w:left="864" w:hanging="864"/>
      </w:pPr>
      <w:rPr>
        <w:b/>
        <w:i/>
        <w:vertAlign w:val="baseline"/>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nsid w:val="18937630"/>
    <w:multiLevelType w:val="multilevel"/>
    <w:tmpl w:val="F12A6BB8"/>
    <w:lvl w:ilvl="0">
      <w:start w:val="1"/>
      <w:numFmt w:val="upperLetter"/>
      <w:lvlText w:val="%1"/>
      <w:lvlJc w:val="left"/>
      <w:pPr>
        <w:ind w:left="1512" w:hanging="432"/>
      </w:pPr>
      <w:rPr>
        <w:rFonts w:hint="default"/>
      </w:rPr>
    </w:lvl>
    <w:lvl w:ilvl="1">
      <w:start w:val="1"/>
      <w:numFmt w:val="decimal"/>
      <w:lvlText w:val="%1.%2"/>
      <w:lvlJc w:val="left"/>
      <w:pPr>
        <w:ind w:left="1656" w:hanging="576"/>
      </w:pPr>
      <w:rPr>
        <w:rFonts w:hint="default"/>
        <w:i w:val="0"/>
        <w:sz w:val="24"/>
        <w:szCs w:val="24"/>
      </w:rPr>
    </w:lvl>
    <w:lvl w:ilvl="2">
      <w:start w:val="1"/>
      <w:numFmt w:val="decimal"/>
      <w:lvlText w:val="%1.%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13">
    <w:nsid w:val="18F826F6"/>
    <w:multiLevelType w:val="hybridMultilevel"/>
    <w:tmpl w:val="7B7479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ACE041C"/>
    <w:multiLevelType w:val="multilevel"/>
    <w:tmpl w:val="ED66F5E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1AF25D8A"/>
    <w:multiLevelType w:val="hybridMultilevel"/>
    <w:tmpl w:val="6F0EE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BB52C93"/>
    <w:multiLevelType w:val="multilevel"/>
    <w:tmpl w:val="E8D824EE"/>
    <w:lvl w:ilvl="0">
      <w:start w:val="1"/>
      <w:numFmt w:val="upperLetter"/>
      <w:lvlText w:val="%1"/>
      <w:lvlJc w:val="left"/>
      <w:pPr>
        <w:ind w:left="1512" w:hanging="432"/>
      </w:pPr>
      <w:rPr>
        <w:rFonts w:hint="default"/>
      </w:rPr>
    </w:lvl>
    <w:lvl w:ilvl="1">
      <w:start w:val="1"/>
      <w:numFmt w:val="decimal"/>
      <w:lvlText w:val="C.%2"/>
      <w:lvlJc w:val="left"/>
      <w:pPr>
        <w:ind w:left="1656" w:hanging="576"/>
      </w:pPr>
      <w:rPr>
        <w:rFonts w:hint="default"/>
        <w:i w:val="0"/>
        <w:sz w:val="24"/>
        <w:szCs w:val="24"/>
      </w:rPr>
    </w:lvl>
    <w:lvl w:ilvl="2">
      <w:start w:val="1"/>
      <w:numFmt w:val="decimal"/>
      <w:lvlText w:val="B.%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17">
    <w:nsid w:val="1E112264"/>
    <w:multiLevelType w:val="hybridMultilevel"/>
    <w:tmpl w:val="2BD4C2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2781A18"/>
    <w:multiLevelType w:val="multilevel"/>
    <w:tmpl w:val="A198DE28"/>
    <w:lvl w:ilvl="0">
      <w:start w:val="1"/>
      <w:numFmt w:val="upperLetter"/>
      <w:lvlText w:val="%1"/>
      <w:lvlJc w:val="left"/>
      <w:pPr>
        <w:ind w:left="1512" w:hanging="432"/>
      </w:pPr>
      <w:rPr>
        <w:rFonts w:hint="default"/>
      </w:rPr>
    </w:lvl>
    <w:lvl w:ilvl="1">
      <w:start w:val="1"/>
      <w:numFmt w:val="decimal"/>
      <w:lvlText w:val="C.%2"/>
      <w:lvlJc w:val="left"/>
      <w:pPr>
        <w:ind w:left="1656" w:hanging="576"/>
      </w:pPr>
      <w:rPr>
        <w:rFonts w:hint="default"/>
        <w:i w:val="0"/>
        <w:sz w:val="24"/>
        <w:szCs w:val="24"/>
      </w:rPr>
    </w:lvl>
    <w:lvl w:ilvl="2">
      <w:start w:val="1"/>
      <w:numFmt w:val="decimal"/>
      <w:lvlText w:val="C.%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19">
    <w:nsid w:val="23CE56B9"/>
    <w:multiLevelType w:val="hybridMultilevel"/>
    <w:tmpl w:val="77D20F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23D13C3B"/>
    <w:multiLevelType w:val="hybridMultilevel"/>
    <w:tmpl w:val="E3D86E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258D407A"/>
    <w:multiLevelType w:val="hybridMultilevel"/>
    <w:tmpl w:val="858E18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284A48D3"/>
    <w:multiLevelType w:val="hybridMultilevel"/>
    <w:tmpl w:val="4C42D8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2B1B6D97"/>
    <w:multiLevelType w:val="multilevel"/>
    <w:tmpl w:val="43EC4604"/>
    <w:lvl w:ilvl="0">
      <w:start w:val="1"/>
      <w:numFmt w:val="upperLetter"/>
      <w:lvlText w:val="%1"/>
      <w:lvlJc w:val="left"/>
      <w:pPr>
        <w:ind w:left="1512" w:hanging="432"/>
      </w:pPr>
      <w:rPr>
        <w:rFonts w:hint="default"/>
      </w:rPr>
    </w:lvl>
    <w:lvl w:ilvl="1">
      <w:start w:val="1"/>
      <w:numFmt w:val="decimal"/>
      <w:lvlText w:val="B.%2"/>
      <w:lvlJc w:val="left"/>
      <w:pPr>
        <w:ind w:left="1656" w:hanging="576"/>
      </w:pPr>
      <w:rPr>
        <w:rFonts w:hint="default"/>
        <w:i w:val="0"/>
        <w:sz w:val="24"/>
        <w:szCs w:val="24"/>
      </w:rPr>
    </w:lvl>
    <w:lvl w:ilvl="2">
      <w:start w:val="1"/>
      <w:numFmt w:val="decimal"/>
      <w:lvlText w:val="B.%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24">
    <w:nsid w:val="2C7718A0"/>
    <w:multiLevelType w:val="hybridMultilevel"/>
    <w:tmpl w:val="BEE4CA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32CB418E"/>
    <w:multiLevelType w:val="hybridMultilevel"/>
    <w:tmpl w:val="288618F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380F4D2E"/>
    <w:multiLevelType w:val="hybridMultilevel"/>
    <w:tmpl w:val="B91E4D0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388510DE"/>
    <w:multiLevelType w:val="multilevel"/>
    <w:tmpl w:val="9F6EE23C"/>
    <w:lvl w:ilvl="0">
      <w:start w:val="1"/>
      <w:numFmt w:val="upperLetter"/>
      <w:lvlText w:val="%1"/>
      <w:lvlJc w:val="left"/>
      <w:pPr>
        <w:ind w:left="1512" w:hanging="432"/>
      </w:pPr>
      <w:rPr>
        <w:rFonts w:hint="default"/>
      </w:rPr>
    </w:lvl>
    <w:lvl w:ilvl="1">
      <w:start w:val="1"/>
      <w:numFmt w:val="decimal"/>
      <w:lvlText w:val="B.%2"/>
      <w:lvlJc w:val="left"/>
      <w:pPr>
        <w:ind w:left="1656" w:hanging="576"/>
      </w:pPr>
      <w:rPr>
        <w:rFonts w:hint="default"/>
        <w:i w:val="0"/>
        <w:sz w:val="24"/>
        <w:szCs w:val="24"/>
      </w:rPr>
    </w:lvl>
    <w:lvl w:ilvl="2">
      <w:start w:val="1"/>
      <w:numFmt w:val="decimal"/>
      <w:lvlText w:val="%1.%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28">
    <w:nsid w:val="39181402"/>
    <w:multiLevelType w:val="hybridMultilevel"/>
    <w:tmpl w:val="95BE03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39220AD2"/>
    <w:multiLevelType w:val="hybridMultilevel"/>
    <w:tmpl w:val="9C48E5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3D727F94"/>
    <w:multiLevelType w:val="hybridMultilevel"/>
    <w:tmpl w:val="5E2E830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3E4D4AB3"/>
    <w:multiLevelType w:val="multilevel"/>
    <w:tmpl w:val="791A80D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vertAlign w:val="baseline"/>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3E5A3F73"/>
    <w:multiLevelType w:val="hybridMultilevel"/>
    <w:tmpl w:val="BD5E6D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413E2978"/>
    <w:multiLevelType w:val="hybridMultilevel"/>
    <w:tmpl w:val="29249D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41B15F36"/>
    <w:multiLevelType w:val="hybridMultilevel"/>
    <w:tmpl w:val="8B78EFF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42283A91"/>
    <w:multiLevelType w:val="multilevel"/>
    <w:tmpl w:val="D6A2C66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47C05A0B"/>
    <w:multiLevelType w:val="multilevel"/>
    <w:tmpl w:val="D6A2C66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4C867FBD"/>
    <w:multiLevelType w:val="hybridMultilevel"/>
    <w:tmpl w:val="75662C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50910D2C"/>
    <w:multiLevelType w:val="multilevel"/>
    <w:tmpl w:val="F12A6BB8"/>
    <w:lvl w:ilvl="0">
      <w:start w:val="1"/>
      <w:numFmt w:val="upperLetter"/>
      <w:lvlText w:val="%1"/>
      <w:lvlJc w:val="left"/>
      <w:pPr>
        <w:ind w:left="1512" w:hanging="432"/>
      </w:pPr>
      <w:rPr>
        <w:rFonts w:hint="default"/>
      </w:rPr>
    </w:lvl>
    <w:lvl w:ilvl="1">
      <w:start w:val="1"/>
      <w:numFmt w:val="decimal"/>
      <w:lvlText w:val="%1.%2"/>
      <w:lvlJc w:val="left"/>
      <w:pPr>
        <w:ind w:left="1656" w:hanging="576"/>
      </w:pPr>
      <w:rPr>
        <w:rFonts w:hint="default"/>
        <w:i w:val="0"/>
        <w:sz w:val="24"/>
        <w:szCs w:val="24"/>
      </w:rPr>
    </w:lvl>
    <w:lvl w:ilvl="2">
      <w:start w:val="1"/>
      <w:numFmt w:val="decimal"/>
      <w:lvlText w:val="%1.%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39">
    <w:nsid w:val="536221CF"/>
    <w:multiLevelType w:val="multilevel"/>
    <w:tmpl w:val="43EC4604"/>
    <w:lvl w:ilvl="0">
      <w:start w:val="1"/>
      <w:numFmt w:val="upperLetter"/>
      <w:lvlText w:val="%1"/>
      <w:lvlJc w:val="left"/>
      <w:pPr>
        <w:ind w:left="1512" w:hanging="432"/>
      </w:pPr>
      <w:rPr>
        <w:rFonts w:hint="default"/>
      </w:rPr>
    </w:lvl>
    <w:lvl w:ilvl="1">
      <w:start w:val="1"/>
      <w:numFmt w:val="decimal"/>
      <w:lvlText w:val="B.%2"/>
      <w:lvlJc w:val="left"/>
      <w:pPr>
        <w:ind w:left="1656" w:hanging="576"/>
      </w:pPr>
      <w:rPr>
        <w:rFonts w:hint="default"/>
        <w:i w:val="0"/>
        <w:sz w:val="24"/>
        <w:szCs w:val="24"/>
      </w:rPr>
    </w:lvl>
    <w:lvl w:ilvl="2">
      <w:start w:val="1"/>
      <w:numFmt w:val="decimal"/>
      <w:lvlText w:val="B.%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40">
    <w:nsid w:val="571D2B09"/>
    <w:multiLevelType w:val="hybridMultilevel"/>
    <w:tmpl w:val="8A2C25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58A16CCB"/>
    <w:multiLevelType w:val="hybridMultilevel"/>
    <w:tmpl w:val="FC92FB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5CBE417F"/>
    <w:multiLevelType w:val="hybridMultilevel"/>
    <w:tmpl w:val="EBC2F29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nsid w:val="5CC12857"/>
    <w:multiLevelType w:val="hybridMultilevel"/>
    <w:tmpl w:val="929009BE"/>
    <w:lvl w:ilvl="0" w:tplc="C896CFE2">
      <w:start w:val="1"/>
      <w:numFmt w:val="decimal"/>
      <w:lvlText w:val="%1)"/>
      <w:lvlJc w:val="left"/>
      <w:pPr>
        <w:ind w:left="980" w:hanging="6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01676DD"/>
    <w:multiLevelType w:val="hybridMultilevel"/>
    <w:tmpl w:val="9820982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62BF094C"/>
    <w:multiLevelType w:val="hybridMultilevel"/>
    <w:tmpl w:val="A9DE3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5CC0D0C"/>
    <w:multiLevelType w:val="multilevel"/>
    <w:tmpl w:val="F12A6BB8"/>
    <w:lvl w:ilvl="0">
      <w:start w:val="1"/>
      <w:numFmt w:val="upperLetter"/>
      <w:lvlText w:val="%1"/>
      <w:lvlJc w:val="left"/>
      <w:pPr>
        <w:ind w:left="1512" w:hanging="432"/>
      </w:pPr>
      <w:rPr>
        <w:rFonts w:hint="default"/>
      </w:rPr>
    </w:lvl>
    <w:lvl w:ilvl="1">
      <w:start w:val="1"/>
      <w:numFmt w:val="decimal"/>
      <w:lvlText w:val="%1.%2"/>
      <w:lvlJc w:val="left"/>
      <w:pPr>
        <w:ind w:left="1656" w:hanging="576"/>
      </w:pPr>
      <w:rPr>
        <w:rFonts w:hint="default"/>
        <w:i w:val="0"/>
        <w:sz w:val="24"/>
        <w:szCs w:val="24"/>
      </w:rPr>
    </w:lvl>
    <w:lvl w:ilvl="2">
      <w:start w:val="1"/>
      <w:numFmt w:val="decimal"/>
      <w:lvlText w:val="%1.%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47">
    <w:nsid w:val="66F3585D"/>
    <w:multiLevelType w:val="multilevel"/>
    <w:tmpl w:val="F12A6BB8"/>
    <w:lvl w:ilvl="0">
      <w:start w:val="1"/>
      <w:numFmt w:val="upperLetter"/>
      <w:lvlText w:val="%1"/>
      <w:lvlJc w:val="left"/>
      <w:pPr>
        <w:ind w:left="1512" w:hanging="432"/>
      </w:pPr>
      <w:rPr>
        <w:rFonts w:hint="default"/>
      </w:rPr>
    </w:lvl>
    <w:lvl w:ilvl="1">
      <w:start w:val="1"/>
      <w:numFmt w:val="decimal"/>
      <w:lvlText w:val="%1.%2"/>
      <w:lvlJc w:val="left"/>
      <w:pPr>
        <w:ind w:left="1656" w:hanging="576"/>
      </w:pPr>
      <w:rPr>
        <w:rFonts w:hint="default"/>
        <w:i w:val="0"/>
        <w:sz w:val="24"/>
        <w:szCs w:val="24"/>
      </w:rPr>
    </w:lvl>
    <w:lvl w:ilvl="2">
      <w:start w:val="1"/>
      <w:numFmt w:val="decimal"/>
      <w:lvlText w:val="%1.%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48">
    <w:nsid w:val="675B6675"/>
    <w:multiLevelType w:val="multilevel"/>
    <w:tmpl w:val="1B9812E6"/>
    <w:lvl w:ilvl="0">
      <w:start w:val="1"/>
      <w:numFmt w:val="upperLetter"/>
      <w:pStyle w:val="AppendixHead2"/>
      <w:lvlText w:val="%1"/>
      <w:lvlJc w:val="left"/>
      <w:pPr>
        <w:ind w:left="1512" w:hanging="432"/>
      </w:pPr>
      <w:rPr>
        <w:rFonts w:hint="default"/>
      </w:rPr>
    </w:lvl>
    <w:lvl w:ilvl="1">
      <w:start w:val="1"/>
      <w:numFmt w:val="decimal"/>
      <w:lvlText w:val="B.%2"/>
      <w:lvlJc w:val="left"/>
      <w:pPr>
        <w:ind w:left="1656" w:hanging="576"/>
      </w:pPr>
      <w:rPr>
        <w:rFonts w:hint="default"/>
        <w:sz w:val="24"/>
        <w:szCs w:val="24"/>
      </w:rPr>
    </w:lvl>
    <w:lvl w:ilvl="2">
      <w:start w:val="1"/>
      <w:numFmt w:val="decimal"/>
      <w:lvlText w:val="%1.%2.%3"/>
      <w:lvlJc w:val="left"/>
      <w:pPr>
        <w:ind w:left="1800" w:hanging="720"/>
      </w:pPr>
      <w:rPr>
        <w:rFonts w:hint="default"/>
        <w:vertAlign w:val="baseline"/>
      </w:rPr>
    </w:lvl>
    <w:lvl w:ilvl="3">
      <w:start w:val="1"/>
      <w:numFmt w:val="decimal"/>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49">
    <w:nsid w:val="6A00588A"/>
    <w:multiLevelType w:val="hybridMultilevel"/>
    <w:tmpl w:val="D37CC7E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6BDE785F"/>
    <w:multiLevelType w:val="multilevel"/>
    <w:tmpl w:val="43206D7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nsid w:val="6D151B9D"/>
    <w:multiLevelType w:val="multilevel"/>
    <w:tmpl w:val="BE88DFC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nsid w:val="6EF44D9A"/>
    <w:multiLevelType w:val="hybridMultilevel"/>
    <w:tmpl w:val="BB7280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70B92A25"/>
    <w:multiLevelType w:val="hybridMultilevel"/>
    <w:tmpl w:val="35346C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nsid w:val="70E5412D"/>
    <w:multiLevelType w:val="hybridMultilevel"/>
    <w:tmpl w:val="49E8B7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73F96FCE"/>
    <w:multiLevelType w:val="hybridMultilevel"/>
    <w:tmpl w:val="1A72029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75008B3"/>
    <w:multiLevelType w:val="hybridMultilevel"/>
    <w:tmpl w:val="DD38346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nsid w:val="7B110CED"/>
    <w:multiLevelType w:val="hybridMultilevel"/>
    <w:tmpl w:val="03D09A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7FCC17C4"/>
    <w:multiLevelType w:val="multilevel"/>
    <w:tmpl w:val="99DE3E30"/>
    <w:lvl w:ilvl="0">
      <w:start w:val="1"/>
      <w:numFmt w:val="upperLetter"/>
      <w:lvlText w:val="%1"/>
      <w:lvlJc w:val="left"/>
      <w:pPr>
        <w:ind w:left="1512" w:hanging="432"/>
      </w:pPr>
      <w:rPr>
        <w:rFonts w:hint="default"/>
      </w:rPr>
    </w:lvl>
    <w:lvl w:ilvl="1">
      <w:start w:val="1"/>
      <w:numFmt w:val="decimal"/>
      <w:lvlText w:val="C.%2"/>
      <w:lvlJc w:val="left"/>
      <w:pPr>
        <w:ind w:left="1656" w:hanging="576"/>
      </w:pPr>
      <w:rPr>
        <w:rFonts w:hint="default"/>
        <w:i w:val="0"/>
        <w:sz w:val="24"/>
        <w:szCs w:val="24"/>
      </w:rPr>
    </w:lvl>
    <w:lvl w:ilvl="2">
      <w:start w:val="1"/>
      <w:numFmt w:val="decimal"/>
      <w:lvlText w:val="C.%2.%3"/>
      <w:lvlJc w:val="left"/>
      <w:pPr>
        <w:ind w:left="1800" w:hanging="720"/>
      </w:pPr>
      <w:rPr>
        <w:rFonts w:hint="default"/>
        <w:vertAlign w:val="baseline"/>
      </w:rPr>
    </w:lvl>
    <w:lvl w:ilvl="3">
      <w:start w:val="1"/>
      <w:numFmt w:val="decimal"/>
      <w:lvlText w:val="C.%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59">
    <w:nsid w:val="7FFB04E0"/>
    <w:multiLevelType w:val="hybridMultilevel"/>
    <w:tmpl w:val="7A0EF096"/>
    <w:lvl w:ilvl="0" w:tplc="2F0AF384">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4"/>
  </w:num>
  <w:num w:numId="2">
    <w:abstractNumId w:val="13"/>
  </w:num>
  <w:num w:numId="3">
    <w:abstractNumId w:val="32"/>
  </w:num>
  <w:num w:numId="4">
    <w:abstractNumId w:val="49"/>
  </w:num>
  <w:num w:numId="5">
    <w:abstractNumId w:val="28"/>
  </w:num>
  <w:num w:numId="6">
    <w:abstractNumId w:val="25"/>
  </w:num>
  <w:num w:numId="7">
    <w:abstractNumId w:val="5"/>
  </w:num>
  <w:num w:numId="8">
    <w:abstractNumId w:val="1"/>
  </w:num>
  <w:num w:numId="9">
    <w:abstractNumId w:val="59"/>
  </w:num>
  <w:num w:numId="10">
    <w:abstractNumId w:val="34"/>
  </w:num>
  <w:num w:numId="11">
    <w:abstractNumId w:val="6"/>
  </w:num>
  <w:num w:numId="12">
    <w:abstractNumId w:val="0"/>
    <w:lvlOverride w:ilvl="0">
      <w:lvl w:ilvl="0">
        <w:start w:val="1"/>
        <w:numFmt w:val="bullet"/>
        <w:pStyle w:val="ListBullet"/>
        <w:lvlText w:val="n"/>
        <w:lvlJc w:val="left"/>
        <w:pPr>
          <w:tabs>
            <w:tab w:val="num" w:pos="288"/>
          </w:tabs>
          <w:ind w:left="288" w:hanging="288"/>
        </w:pPr>
        <w:rPr>
          <w:rFonts w:ascii="Wingdings" w:hAnsi="Wingdings" w:hint="default"/>
          <w:color w:val="993366"/>
          <w:sz w:val="16"/>
          <w:szCs w:val="16"/>
        </w:rPr>
      </w:lvl>
    </w:lvlOverride>
  </w:num>
  <w:num w:numId="13">
    <w:abstractNumId w:val="44"/>
  </w:num>
  <w:num w:numId="14">
    <w:abstractNumId w:val="22"/>
  </w:num>
  <w:num w:numId="15">
    <w:abstractNumId w:val="20"/>
  </w:num>
  <w:num w:numId="16">
    <w:abstractNumId w:val="33"/>
  </w:num>
  <w:num w:numId="17">
    <w:abstractNumId w:val="37"/>
  </w:num>
  <w:num w:numId="18">
    <w:abstractNumId w:val="30"/>
  </w:num>
  <w:num w:numId="19">
    <w:abstractNumId w:val="26"/>
  </w:num>
  <w:num w:numId="20">
    <w:abstractNumId w:val="2"/>
  </w:num>
  <w:num w:numId="21">
    <w:abstractNumId w:val="45"/>
  </w:num>
  <w:num w:numId="22">
    <w:abstractNumId w:val="15"/>
  </w:num>
  <w:num w:numId="23">
    <w:abstractNumId w:val="17"/>
  </w:num>
  <w:num w:numId="24">
    <w:abstractNumId w:val="19"/>
  </w:num>
  <w:num w:numId="25">
    <w:abstractNumId w:val="7"/>
  </w:num>
  <w:num w:numId="26">
    <w:abstractNumId w:val="42"/>
  </w:num>
  <w:num w:numId="27">
    <w:abstractNumId w:val="10"/>
  </w:num>
  <w:num w:numId="28">
    <w:abstractNumId w:val="4"/>
  </w:num>
  <w:num w:numId="29">
    <w:abstractNumId w:val="38"/>
  </w:num>
  <w:num w:numId="30">
    <w:abstractNumId w:val="56"/>
  </w:num>
  <w:num w:numId="31">
    <w:abstractNumId w:val="52"/>
  </w:num>
  <w:num w:numId="32">
    <w:abstractNumId w:val="53"/>
  </w:num>
  <w:num w:numId="33">
    <w:abstractNumId w:val="21"/>
  </w:num>
  <w:num w:numId="34">
    <w:abstractNumId w:val="48"/>
  </w:num>
  <w:num w:numId="35">
    <w:abstractNumId w:val="41"/>
  </w:num>
  <w:num w:numId="36">
    <w:abstractNumId w:val="57"/>
  </w:num>
  <w:num w:numId="37">
    <w:abstractNumId w:val="24"/>
  </w:num>
  <w:num w:numId="38">
    <w:abstractNumId w:val="29"/>
  </w:num>
  <w:num w:numId="39">
    <w:abstractNumId w:val="55"/>
  </w:num>
  <w:num w:numId="40">
    <w:abstractNumId w:val="43"/>
  </w:num>
  <w:num w:numId="41">
    <w:abstractNumId w:val="40"/>
  </w:num>
  <w:num w:numId="42">
    <w:abstractNumId w:val="51"/>
  </w:num>
  <w:num w:numId="43">
    <w:abstractNumId w:val="35"/>
  </w:num>
  <w:num w:numId="44">
    <w:abstractNumId w:val="14"/>
  </w:num>
  <w:num w:numId="45">
    <w:abstractNumId w:val="36"/>
  </w:num>
  <w:num w:numId="46">
    <w:abstractNumId w:val="9"/>
  </w:num>
  <w:num w:numId="4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0"/>
  </w:num>
  <w:num w:numId="49">
    <w:abstractNumId w:val="31"/>
  </w:num>
  <w:num w:numId="5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1"/>
  </w:num>
  <w:num w:numId="52">
    <w:abstractNumId w:val="8"/>
  </w:num>
  <w:num w:numId="53">
    <w:abstractNumId w:val="46"/>
  </w:num>
  <w:num w:numId="54">
    <w:abstractNumId w:val="12"/>
  </w:num>
  <w:num w:numId="55">
    <w:abstractNumId w:val="47"/>
  </w:num>
  <w:num w:numId="56">
    <w:abstractNumId w:val="23"/>
  </w:num>
  <w:num w:numId="57">
    <w:abstractNumId w:val="27"/>
  </w:num>
  <w:num w:numId="58">
    <w:abstractNumId w:val="39"/>
  </w:num>
  <w:num w:numId="59">
    <w:abstractNumId w:val="3"/>
  </w:num>
  <w:num w:numId="60">
    <w:abstractNumId w:val="58"/>
  </w:num>
  <w:num w:numId="61">
    <w:abstractNumId w:val="16"/>
  </w:num>
  <w:num w:numId="62">
    <w:abstractNumId w:val="18"/>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90"/>
  <w:revisionView w:markup="0"/>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209C"/>
    <w:rsid w:val="00001D9D"/>
    <w:rsid w:val="000031BA"/>
    <w:rsid w:val="00010CAA"/>
    <w:rsid w:val="000130AF"/>
    <w:rsid w:val="0002254A"/>
    <w:rsid w:val="00022F91"/>
    <w:rsid w:val="000366FE"/>
    <w:rsid w:val="00041E34"/>
    <w:rsid w:val="00041E87"/>
    <w:rsid w:val="000423D9"/>
    <w:rsid w:val="000500AF"/>
    <w:rsid w:val="000539BA"/>
    <w:rsid w:val="0006362C"/>
    <w:rsid w:val="000643AF"/>
    <w:rsid w:val="000647CC"/>
    <w:rsid w:val="000650AC"/>
    <w:rsid w:val="000653A5"/>
    <w:rsid w:val="000668E8"/>
    <w:rsid w:val="00071787"/>
    <w:rsid w:val="000743E5"/>
    <w:rsid w:val="000761C4"/>
    <w:rsid w:val="00077788"/>
    <w:rsid w:val="00077C45"/>
    <w:rsid w:val="00090835"/>
    <w:rsid w:val="0009130A"/>
    <w:rsid w:val="000A2121"/>
    <w:rsid w:val="000A5FB4"/>
    <w:rsid w:val="000B0C9E"/>
    <w:rsid w:val="000B5BFB"/>
    <w:rsid w:val="000B7162"/>
    <w:rsid w:val="000C3DC3"/>
    <w:rsid w:val="000C4071"/>
    <w:rsid w:val="000C4182"/>
    <w:rsid w:val="000C799C"/>
    <w:rsid w:val="000E14F5"/>
    <w:rsid w:val="000E295D"/>
    <w:rsid w:val="000F059D"/>
    <w:rsid w:val="000F2018"/>
    <w:rsid w:val="000F2415"/>
    <w:rsid w:val="000F69DC"/>
    <w:rsid w:val="000F7A50"/>
    <w:rsid w:val="001027F7"/>
    <w:rsid w:val="001034BE"/>
    <w:rsid w:val="001035CD"/>
    <w:rsid w:val="0010415A"/>
    <w:rsid w:val="00110040"/>
    <w:rsid w:val="00111555"/>
    <w:rsid w:val="00111AC4"/>
    <w:rsid w:val="00113C03"/>
    <w:rsid w:val="001158BF"/>
    <w:rsid w:val="001243F8"/>
    <w:rsid w:val="00125242"/>
    <w:rsid w:val="00130905"/>
    <w:rsid w:val="00131318"/>
    <w:rsid w:val="00140A92"/>
    <w:rsid w:val="001411D9"/>
    <w:rsid w:val="00141CB0"/>
    <w:rsid w:val="001446B3"/>
    <w:rsid w:val="0014553C"/>
    <w:rsid w:val="001541DE"/>
    <w:rsid w:val="001616F7"/>
    <w:rsid w:val="00171B22"/>
    <w:rsid w:val="00172B36"/>
    <w:rsid w:val="0017522A"/>
    <w:rsid w:val="00180348"/>
    <w:rsid w:val="00181147"/>
    <w:rsid w:val="00183C76"/>
    <w:rsid w:val="001916D2"/>
    <w:rsid w:val="00193BB4"/>
    <w:rsid w:val="001A1C95"/>
    <w:rsid w:val="001A7A84"/>
    <w:rsid w:val="001B087C"/>
    <w:rsid w:val="001B4C7D"/>
    <w:rsid w:val="001C098A"/>
    <w:rsid w:val="001C3C4A"/>
    <w:rsid w:val="001C5309"/>
    <w:rsid w:val="001C6C84"/>
    <w:rsid w:val="001C7820"/>
    <w:rsid w:val="001D2280"/>
    <w:rsid w:val="001D312F"/>
    <w:rsid w:val="001D42B9"/>
    <w:rsid w:val="001D49B9"/>
    <w:rsid w:val="001D71C4"/>
    <w:rsid w:val="001D7FCA"/>
    <w:rsid w:val="001E2083"/>
    <w:rsid w:val="001E3050"/>
    <w:rsid w:val="001E3800"/>
    <w:rsid w:val="001E5545"/>
    <w:rsid w:val="001E781D"/>
    <w:rsid w:val="001F0F49"/>
    <w:rsid w:val="001F1D5D"/>
    <w:rsid w:val="001F3112"/>
    <w:rsid w:val="00204771"/>
    <w:rsid w:val="00204C98"/>
    <w:rsid w:val="0020692E"/>
    <w:rsid w:val="00206CCA"/>
    <w:rsid w:val="002109C6"/>
    <w:rsid w:val="002149DC"/>
    <w:rsid w:val="002274BA"/>
    <w:rsid w:val="002311DF"/>
    <w:rsid w:val="00234938"/>
    <w:rsid w:val="00235845"/>
    <w:rsid w:val="002366A5"/>
    <w:rsid w:val="00236D14"/>
    <w:rsid w:val="002508D5"/>
    <w:rsid w:val="002518EB"/>
    <w:rsid w:val="00253894"/>
    <w:rsid w:val="00256C4A"/>
    <w:rsid w:val="0026092F"/>
    <w:rsid w:val="002631C4"/>
    <w:rsid w:val="0026444F"/>
    <w:rsid w:val="00266EE2"/>
    <w:rsid w:val="00271662"/>
    <w:rsid w:val="00271998"/>
    <w:rsid w:val="00272217"/>
    <w:rsid w:val="00272B2C"/>
    <w:rsid w:val="00273CDA"/>
    <w:rsid w:val="0028125C"/>
    <w:rsid w:val="002813D0"/>
    <w:rsid w:val="00282CB4"/>
    <w:rsid w:val="002840EE"/>
    <w:rsid w:val="00285284"/>
    <w:rsid w:val="00292179"/>
    <w:rsid w:val="002A024F"/>
    <w:rsid w:val="002A2E92"/>
    <w:rsid w:val="002A495B"/>
    <w:rsid w:val="002B51D0"/>
    <w:rsid w:val="002B6604"/>
    <w:rsid w:val="002C4533"/>
    <w:rsid w:val="002D2F22"/>
    <w:rsid w:val="002E0E19"/>
    <w:rsid w:val="002E257F"/>
    <w:rsid w:val="002E5F93"/>
    <w:rsid w:val="002F0B70"/>
    <w:rsid w:val="002F50A2"/>
    <w:rsid w:val="00305B4D"/>
    <w:rsid w:val="00312047"/>
    <w:rsid w:val="00315257"/>
    <w:rsid w:val="00315533"/>
    <w:rsid w:val="0032404E"/>
    <w:rsid w:val="00326021"/>
    <w:rsid w:val="00327950"/>
    <w:rsid w:val="00334CBF"/>
    <w:rsid w:val="003373FC"/>
    <w:rsid w:val="00337964"/>
    <w:rsid w:val="00344CEB"/>
    <w:rsid w:val="00345171"/>
    <w:rsid w:val="00346CA4"/>
    <w:rsid w:val="00347E57"/>
    <w:rsid w:val="00360CC7"/>
    <w:rsid w:val="00360FBF"/>
    <w:rsid w:val="00363572"/>
    <w:rsid w:val="00366148"/>
    <w:rsid w:val="003677B6"/>
    <w:rsid w:val="00367F1B"/>
    <w:rsid w:val="003734AF"/>
    <w:rsid w:val="003904AA"/>
    <w:rsid w:val="003A16D5"/>
    <w:rsid w:val="003A254A"/>
    <w:rsid w:val="003A3AF6"/>
    <w:rsid w:val="003A49B1"/>
    <w:rsid w:val="003A61B6"/>
    <w:rsid w:val="003A73E2"/>
    <w:rsid w:val="003B1931"/>
    <w:rsid w:val="003B1F32"/>
    <w:rsid w:val="003B5334"/>
    <w:rsid w:val="003B7486"/>
    <w:rsid w:val="003C4ECE"/>
    <w:rsid w:val="003D15BB"/>
    <w:rsid w:val="003D5FC4"/>
    <w:rsid w:val="003D6792"/>
    <w:rsid w:val="003E383E"/>
    <w:rsid w:val="003E3F2E"/>
    <w:rsid w:val="003F324A"/>
    <w:rsid w:val="00400AF7"/>
    <w:rsid w:val="004011D6"/>
    <w:rsid w:val="0040513B"/>
    <w:rsid w:val="004051EE"/>
    <w:rsid w:val="00405D24"/>
    <w:rsid w:val="004064B5"/>
    <w:rsid w:val="00412003"/>
    <w:rsid w:val="00415555"/>
    <w:rsid w:val="004229EF"/>
    <w:rsid w:val="00424356"/>
    <w:rsid w:val="00425E74"/>
    <w:rsid w:val="004269C6"/>
    <w:rsid w:val="0043148E"/>
    <w:rsid w:val="00436CDE"/>
    <w:rsid w:val="004406C1"/>
    <w:rsid w:val="0044088A"/>
    <w:rsid w:val="00443F16"/>
    <w:rsid w:val="004449D1"/>
    <w:rsid w:val="00444ADE"/>
    <w:rsid w:val="004500DB"/>
    <w:rsid w:val="00451336"/>
    <w:rsid w:val="00455BAC"/>
    <w:rsid w:val="00462B91"/>
    <w:rsid w:val="0046362B"/>
    <w:rsid w:val="0046602C"/>
    <w:rsid w:val="00470D8B"/>
    <w:rsid w:val="004712CD"/>
    <w:rsid w:val="0048100A"/>
    <w:rsid w:val="00481F4E"/>
    <w:rsid w:val="004834B7"/>
    <w:rsid w:val="00485B5D"/>
    <w:rsid w:val="0048612C"/>
    <w:rsid w:val="004905CD"/>
    <w:rsid w:val="0049133F"/>
    <w:rsid w:val="00494DA3"/>
    <w:rsid w:val="004A0E62"/>
    <w:rsid w:val="004A6505"/>
    <w:rsid w:val="004C0772"/>
    <w:rsid w:val="004C0AA0"/>
    <w:rsid w:val="004C1068"/>
    <w:rsid w:val="004C328E"/>
    <w:rsid w:val="004D0556"/>
    <w:rsid w:val="004D5B55"/>
    <w:rsid w:val="004D7A0E"/>
    <w:rsid w:val="004E3469"/>
    <w:rsid w:val="004E39C8"/>
    <w:rsid w:val="004E572F"/>
    <w:rsid w:val="004E5F36"/>
    <w:rsid w:val="004F0969"/>
    <w:rsid w:val="004F0C03"/>
    <w:rsid w:val="004F1685"/>
    <w:rsid w:val="004F4170"/>
    <w:rsid w:val="00500300"/>
    <w:rsid w:val="00507054"/>
    <w:rsid w:val="00513F46"/>
    <w:rsid w:val="00521AAE"/>
    <w:rsid w:val="00523E91"/>
    <w:rsid w:val="0052556C"/>
    <w:rsid w:val="00530B8A"/>
    <w:rsid w:val="00531AF6"/>
    <w:rsid w:val="00540EFD"/>
    <w:rsid w:val="0054354E"/>
    <w:rsid w:val="00552EB3"/>
    <w:rsid w:val="00555201"/>
    <w:rsid w:val="0056385E"/>
    <w:rsid w:val="005639AE"/>
    <w:rsid w:val="00564FAF"/>
    <w:rsid w:val="00566767"/>
    <w:rsid w:val="00567467"/>
    <w:rsid w:val="00573E7F"/>
    <w:rsid w:val="0057405E"/>
    <w:rsid w:val="005834F4"/>
    <w:rsid w:val="005A1F7D"/>
    <w:rsid w:val="005A5CC6"/>
    <w:rsid w:val="005B08C9"/>
    <w:rsid w:val="005B13D1"/>
    <w:rsid w:val="005B510D"/>
    <w:rsid w:val="005B7885"/>
    <w:rsid w:val="005B7BF1"/>
    <w:rsid w:val="005C22B4"/>
    <w:rsid w:val="005C2CCD"/>
    <w:rsid w:val="005C3127"/>
    <w:rsid w:val="005C3875"/>
    <w:rsid w:val="005C4D88"/>
    <w:rsid w:val="005C620E"/>
    <w:rsid w:val="005C7EA6"/>
    <w:rsid w:val="005C7FD3"/>
    <w:rsid w:val="005D0C2E"/>
    <w:rsid w:val="005D305C"/>
    <w:rsid w:val="005F3461"/>
    <w:rsid w:val="005F451A"/>
    <w:rsid w:val="00600251"/>
    <w:rsid w:val="00602389"/>
    <w:rsid w:val="00602A3F"/>
    <w:rsid w:val="00604D2B"/>
    <w:rsid w:val="00607EEE"/>
    <w:rsid w:val="00614E8C"/>
    <w:rsid w:val="0061630E"/>
    <w:rsid w:val="006172FE"/>
    <w:rsid w:val="006213AB"/>
    <w:rsid w:val="00625CD0"/>
    <w:rsid w:val="00633017"/>
    <w:rsid w:val="006349FF"/>
    <w:rsid w:val="0064374A"/>
    <w:rsid w:val="0065200F"/>
    <w:rsid w:val="00670BDA"/>
    <w:rsid w:val="0067444E"/>
    <w:rsid w:val="0068006A"/>
    <w:rsid w:val="00683C05"/>
    <w:rsid w:val="00686B44"/>
    <w:rsid w:val="00687B05"/>
    <w:rsid w:val="00691B2C"/>
    <w:rsid w:val="00693E56"/>
    <w:rsid w:val="0069564D"/>
    <w:rsid w:val="006B5F0E"/>
    <w:rsid w:val="006C0E51"/>
    <w:rsid w:val="006C5888"/>
    <w:rsid w:val="006D2138"/>
    <w:rsid w:val="006D52EC"/>
    <w:rsid w:val="006D6145"/>
    <w:rsid w:val="006E509A"/>
    <w:rsid w:val="006E79FD"/>
    <w:rsid w:val="006F00BA"/>
    <w:rsid w:val="00702A92"/>
    <w:rsid w:val="00705A25"/>
    <w:rsid w:val="0071686F"/>
    <w:rsid w:val="00721E7C"/>
    <w:rsid w:val="00724AA2"/>
    <w:rsid w:val="00724C72"/>
    <w:rsid w:val="00731A5C"/>
    <w:rsid w:val="007367A2"/>
    <w:rsid w:val="00736EBE"/>
    <w:rsid w:val="00737198"/>
    <w:rsid w:val="00740049"/>
    <w:rsid w:val="00744326"/>
    <w:rsid w:val="007509FB"/>
    <w:rsid w:val="00753F19"/>
    <w:rsid w:val="007568B8"/>
    <w:rsid w:val="0075705A"/>
    <w:rsid w:val="00760494"/>
    <w:rsid w:val="0076205D"/>
    <w:rsid w:val="00764A6C"/>
    <w:rsid w:val="00766FBE"/>
    <w:rsid w:val="00771521"/>
    <w:rsid w:val="00771B76"/>
    <w:rsid w:val="00771ED1"/>
    <w:rsid w:val="00777CC1"/>
    <w:rsid w:val="00785C9E"/>
    <w:rsid w:val="00791A84"/>
    <w:rsid w:val="0079243C"/>
    <w:rsid w:val="00795150"/>
    <w:rsid w:val="007A064D"/>
    <w:rsid w:val="007A181B"/>
    <w:rsid w:val="007A22E7"/>
    <w:rsid w:val="007A39AC"/>
    <w:rsid w:val="007B016C"/>
    <w:rsid w:val="007B06F5"/>
    <w:rsid w:val="007B2B07"/>
    <w:rsid w:val="007B4486"/>
    <w:rsid w:val="007C1640"/>
    <w:rsid w:val="007C567B"/>
    <w:rsid w:val="007D03A6"/>
    <w:rsid w:val="007D331B"/>
    <w:rsid w:val="007E1337"/>
    <w:rsid w:val="007E4969"/>
    <w:rsid w:val="007E5065"/>
    <w:rsid w:val="007E6FD4"/>
    <w:rsid w:val="007F4D91"/>
    <w:rsid w:val="007F6D64"/>
    <w:rsid w:val="007F7670"/>
    <w:rsid w:val="008005D2"/>
    <w:rsid w:val="0080567A"/>
    <w:rsid w:val="00807168"/>
    <w:rsid w:val="008128E2"/>
    <w:rsid w:val="00812B55"/>
    <w:rsid w:val="008147BB"/>
    <w:rsid w:val="0082054C"/>
    <w:rsid w:val="008213A7"/>
    <w:rsid w:val="0082171D"/>
    <w:rsid w:val="00825263"/>
    <w:rsid w:val="008321DA"/>
    <w:rsid w:val="00834C96"/>
    <w:rsid w:val="00835D30"/>
    <w:rsid w:val="008529CD"/>
    <w:rsid w:val="0086072D"/>
    <w:rsid w:val="00865164"/>
    <w:rsid w:val="0086582E"/>
    <w:rsid w:val="00872BAF"/>
    <w:rsid w:val="00872D65"/>
    <w:rsid w:val="00877A90"/>
    <w:rsid w:val="00884F67"/>
    <w:rsid w:val="00885275"/>
    <w:rsid w:val="008870C0"/>
    <w:rsid w:val="00897195"/>
    <w:rsid w:val="008A050A"/>
    <w:rsid w:val="008A1343"/>
    <w:rsid w:val="008A13F5"/>
    <w:rsid w:val="008A24BD"/>
    <w:rsid w:val="008A2606"/>
    <w:rsid w:val="008B6359"/>
    <w:rsid w:val="008B77DA"/>
    <w:rsid w:val="008C5648"/>
    <w:rsid w:val="008C67C5"/>
    <w:rsid w:val="008D373E"/>
    <w:rsid w:val="008E5C34"/>
    <w:rsid w:val="008E6CAA"/>
    <w:rsid w:val="008F0075"/>
    <w:rsid w:val="008F0E48"/>
    <w:rsid w:val="008F144C"/>
    <w:rsid w:val="008F1689"/>
    <w:rsid w:val="008F2231"/>
    <w:rsid w:val="008F4DF9"/>
    <w:rsid w:val="008F5709"/>
    <w:rsid w:val="0090069A"/>
    <w:rsid w:val="00901B5A"/>
    <w:rsid w:val="00904D12"/>
    <w:rsid w:val="00907343"/>
    <w:rsid w:val="00907D8C"/>
    <w:rsid w:val="00921108"/>
    <w:rsid w:val="00921A1A"/>
    <w:rsid w:val="009227A7"/>
    <w:rsid w:val="009323DE"/>
    <w:rsid w:val="009370E5"/>
    <w:rsid w:val="00937B3C"/>
    <w:rsid w:val="009437A7"/>
    <w:rsid w:val="00950DFA"/>
    <w:rsid w:val="00951279"/>
    <w:rsid w:val="00956B8D"/>
    <w:rsid w:val="009570B1"/>
    <w:rsid w:val="009571B1"/>
    <w:rsid w:val="00963736"/>
    <w:rsid w:val="0096724F"/>
    <w:rsid w:val="00971612"/>
    <w:rsid w:val="009723F8"/>
    <w:rsid w:val="00976414"/>
    <w:rsid w:val="00983E01"/>
    <w:rsid w:val="00986E10"/>
    <w:rsid w:val="00991497"/>
    <w:rsid w:val="0099222F"/>
    <w:rsid w:val="0099261B"/>
    <w:rsid w:val="009936B9"/>
    <w:rsid w:val="00996BEE"/>
    <w:rsid w:val="00997457"/>
    <w:rsid w:val="009A072D"/>
    <w:rsid w:val="009A0E2A"/>
    <w:rsid w:val="009A2E21"/>
    <w:rsid w:val="009A5CC2"/>
    <w:rsid w:val="009B1692"/>
    <w:rsid w:val="009B1D85"/>
    <w:rsid w:val="009B78B2"/>
    <w:rsid w:val="009C0B7A"/>
    <w:rsid w:val="009C0DCA"/>
    <w:rsid w:val="009C42BE"/>
    <w:rsid w:val="009C6526"/>
    <w:rsid w:val="009D0655"/>
    <w:rsid w:val="009D3777"/>
    <w:rsid w:val="009D3CCC"/>
    <w:rsid w:val="009E054C"/>
    <w:rsid w:val="009E0B21"/>
    <w:rsid w:val="009E0E4A"/>
    <w:rsid w:val="009E1538"/>
    <w:rsid w:val="009E4B10"/>
    <w:rsid w:val="009E5FF6"/>
    <w:rsid w:val="00A00B2E"/>
    <w:rsid w:val="00A00F2B"/>
    <w:rsid w:val="00A02C95"/>
    <w:rsid w:val="00A05C05"/>
    <w:rsid w:val="00A10348"/>
    <w:rsid w:val="00A1088D"/>
    <w:rsid w:val="00A12101"/>
    <w:rsid w:val="00A128E5"/>
    <w:rsid w:val="00A12F98"/>
    <w:rsid w:val="00A16903"/>
    <w:rsid w:val="00A20945"/>
    <w:rsid w:val="00A2207A"/>
    <w:rsid w:val="00A26064"/>
    <w:rsid w:val="00A275D5"/>
    <w:rsid w:val="00A42170"/>
    <w:rsid w:val="00A4400F"/>
    <w:rsid w:val="00A4449A"/>
    <w:rsid w:val="00A45222"/>
    <w:rsid w:val="00A54E12"/>
    <w:rsid w:val="00A5503D"/>
    <w:rsid w:val="00A55CAF"/>
    <w:rsid w:val="00A619D4"/>
    <w:rsid w:val="00A668CE"/>
    <w:rsid w:val="00A724F2"/>
    <w:rsid w:val="00A74D0F"/>
    <w:rsid w:val="00A75ECD"/>
    <w:rsid w:val="00A77CF2"/>
    <w:rsid w:val="00A91D28"/>
    <w:rsid w:val="00A93814"/>
    <w:rsid w:val="00A975EC"/>
    <w:rsid w:val="00A97B0D"/>
    <w:rsid w:val="00AA1A82"/>
    <w:rsid w:val="00AA599E"/>
    <w:rsid w:val="00AB2649"/>
    <w:rsid w:val="00AC211B"/>
    <w:rsid w:val="00AC5A79"/>
    <w:rsid w:val="00AD2EBE"/>
    <w:rsid w:val="00AD3FA6"/>
    <w:rsid w:val="00AD69A0"/>
    <w:rsid w:val="00AE07BB"/>
    <w:rsid w:val="00AE14D4"/>
    <w:rsid w:val="00AF520E"/>
    <w:rsid w:val="00AF5591"/>
    <w:rsid w:val="00AF68EC"/>
    <w:rsid w:val="00AF7152"/>
    <w:rsid w:val="00B00E76"/>
    <w:rsid w:val="00B02DF7"/>
    <w:rsid w:val="00B06066"/>
    <w:rsid w:val="00B106C3"/>
    <w:rsid w:val="00B12273"/>
    <w:rsid w:val="00B14587"/>
    <w:rsid w:val="00B178BB"/>
    <w:rsid w:val="00B2052F"/>
    <w:rsid w:val="00B20D2D"/>
    <w:rsid w:val="00B2173C"/>
    <w:rsid w:val="00B22043"/>
    <w:rsid w:val="00B253A1"/>
    <w:rsid w:val="00B31E50"/>
    <w:rsid w:val="00B32770"/>
    <w:rsid w:val="00B34036"/>
    <w:rsid w:val="00B35A4D"/>
    <w:rsid w:val="00B41DEC"/>
    <w:rsid w:val="00B50BE5"/>
    <w:rsid w:val="00B50CAF"/>
    <w:rsid w:val="00B53CE1"/>
    <w:rsid w:val="00B57575"/>
    <w:rsid w:val="00B600EB"/>
    <w:rsid w:val="00B618FC"/>
    <w:rsid w:val="00B62EB9"/>
    <w:rsid w:val="00B6385C"/>
    <w:rsid w:val="00B67D00"/>
    <w:rsid w:val="00B70E9E"/>
    <w:rsid w:val="00B75678"/>
    <w:rsid w:val="00B83FE5"/>
    <w:rsid w:val="00B85ABB"/>
    <w:rsid w:val="00B95C62"/>
    <w:rsid w:val="00B96D39"/>
    <w:rsid w:val="00BA09EA"/>
    <w:rsid w:val="00BA2CBF"/>
    <w:rsid w:val="00BB066F"/>
    <w:rsid w:val="00BB0E1C"/>
    <w:rsid w:val="00BB4DA9"/>
    <w:rsid w:val="00BB6ECD"/>
    <w:rsid w:val="00BC155A"/>
    <w:rsid w:val="00BC7C13"/>
    <w:rsid w:val="00BD05CE"/>
    <w:rsid w:val="00BD7751"/>
    <w:rsid w:val="00BD7AAC"/>
    <w:rsid w:val="00BE1739"/>
    <w:rsid w:val="00C10F96"/>
    <w:rsid w:val="00C205A8"/>
    <w:rsid w:val="00C22098"/>
    <w:rsid w:val="00C24184"/>
    <w:rsid w:val="00C24672"/>
    <w:rsid w:val="00C32FF9"/>
    <w:rsid w:val="00C33262"/>
    <w:rsid w:val="00C346F4"/>
    <w:rsid w:val="00C34E01"/>
    <w:rsid w:val="00C36AC8"/>
    <w:rsid w:val="00C42878"/>
    <w:rsid w:val="00C45F6E"/>
    <w:rsid w:val="00C52F4A"/>
    <w:rsid w:val="00C55CD9"/>
    <w:rsid w:val="00C55D13"/>
    <w:rsid w:val="00C609DA"/>
    <w:rsid w:val="00C61B42"/>
    <w:rsid w:val="00C64611"/>
    <w:rsid w:val="00C654A4"/>
    <w:rsid w:val="00C708E7"/>
    <w:rsid w:val="00C746E0"/>
    <w:rsid w:val="00C75F1C"/>
    <w:rsid w:val="00C802B3"/>
    <w:rsid w:val="00C862E2"/>
    <w:rsid w:val="00C8702C"/>
    <w:rsid w:val="00C87D25"/>
    <w:rsid w:val="00C9209C"/>
    <w:rsid w:val="00CA02BD"/>
    <w:rsid w:val="00CA4BE8"/>
    <w:rsid w:val="00CB2796"/>
    <w:rsid w:val="00CC2EE1"/>
    <w:rsid w:val="00CC50B6"/>
    <w:rsid w:val="00CC5EE4"/>
    <w:rsid w:val="00CD2E4A"/>
    <w:rsid w:val="00CE0868"/>
    <w:rsid w:val="00CE1D64"/>
    <w:rsid w:val="00CE573C"/>
    <w:rsid w:val="00CE6063"/>
    <w:rsid w:val="00CE624E"/>
    <w:rsid w:val="00CE6D34"/>
    <w:rsid w:val="00CF3FB0"/>
    <w:rsid w:val="00CF4540"/>
    <w:rsid w:val="00CF79E0"/>
    <w:rsid w:val="00D04B03"/>
    <w:rsid w:val="00D2240C"/>
    <w:rsid w:val="00D25537"/>
    <w:rsid w:val="00D33857"/>
    <w:rsid w:val="00D37B50"/>
    <w:rsid w:val="00D433B3"/>
    <w:rsid w:val="00D47A16"/>
    <w:rsid w:val="00D61A93"/>
    <w:rsid w:val="00D71223"/>
    <w:rsid w:val="00D7401C"/>
    <w:rsid w:val="00D8323C"/>
    <w:rsid w:val="00D84CE2"/>
    <w:rsid w:val="00D91869"/>
    <w:rsid w:val="00DA0987"/>
    <w:rsid w:val="00DA3E84"/>
    <w:rsid w:val="00DA7191"/>
    <w:rsid w:val="00DB15AD"/>
    <w:rsid w:val="00DB2209"/>
    <w:rsid w:val="00DB531C"/>
    <w:rsid w:val="00DB6EBA"/>
    <w:rsid w:val="00DC2D58"/>
    <w:rsid w:val="00DC6323"/>
    <w:rsid w:val="00DD3EFB"/>
    <w:rsid w:val="00DD4961"/>
    <w:rsid w:val="00DD5821"/>
    <w:rsid w:val="00DD5E1A"/>
    <w:rsid w:val="00DE0786"/>
    <w:rsid w:val="00DF14A7"/>
    <w:rsid w:val="00DF35FF"/>
    <w:rsid w:val="00DF7279"/>
    <w:rsid w:val="00E00D57"/>
    <w:rsid w:val="00E03350"/>
    <w:rsid w:val="00E03E2B"/>
    <w:rsid w:val="00E049F2"/>
    <w:rsid w:val="00E06DB1"/>
    <w:rsid w:val="00E07FEE"/>
    <w:rsid w:val="00E11EA6"/>
    <w:rsid w:val="00E135A8"/>
    <w:rsid w:val="00E24C8C"/>
    <w:rsid w:val="00E24DC0"/>
    <w:rsid w:val="00E2506C"/>
    <w:rsid w:val="00E25BF4"/>
    <w:rsid w:val="00E314DF"/>
    <w:rsid w:val="00E315B6"/>
    <w:rsid w:val="00E34224"/>
    <w:rsid w:val="00E37AB3"/>
    <w:rsid w:val="00E54971"/>
    <w:rsid w:val="00E61847"/>
    <w:rsid w:val="00E637FB"/>
    <w:rsid w:val="00E71D74"/>
    <w:rsid w:val="00E76B85"/>
    <w:rsid w:val="00E77D02"/>
    <w:rsid w:val="00E82BD5"/>
    <w:rsid w:val="00E83A51"/>
    <w:rsid w:val="00E83F17"/>
    <w:rsid w:val="00E9344C"/>
    <w:rsid w:val="00E96078"/>
    <w:rsid w:val="00E972E9"/>
    <w:rsid w:val="00EA6319"/>
    <w:rsid w:val="00EB012D"/>
    <w:rsid w:val="00EB2119"/>
    <w:rsid w:val="00EB228B"/>
    <w:rsid w:val="00EB40CB"/>
    <w:rsid w:val="00EB52A1"/>
    <w:rsid w:val="00EB763F"/>
    <w:rsid w:val="00EC050A"/>
    <w:rsid w:val="00EC7039"/>
    <w:rsid w:val="00EC717D"/>
    <w:rsid w:val="00ED4BF9"/>
    <w:rsid w:val="00ED7229"/>
    <w:rsid w:val="00ED781C"/>
    <w:rsid w:val="00EE02D4"/>
    <w:rsid w:val="00EE3CBE"/>
    <w:rsid w:val="00EE404C"/>
    <w:rsid w:val="00EE7A51"/>
    <w:rsid w:val="00EF0296"/>
    <w:rsid w:val="00EF7707"/>
    <w:rsid w:val="00EF7CF7"/>
    <w:rsid w:val="00F010D6"/>
    <w:rsid w:val="00F01FA3"/>
    <w:rsid w:val="00F07B5D"/>
    <w:rsid w:val="00F11851"/>
    <w:rsid w:val="00F260BF"/>
    <w:rsid w:val="00F300B2"/>
    <w:rsid w:val="00F3248B"/>
    <w:rsid w:val="00F3390C"/>
    <w:rsid w:val="00F33DD0"/>
    <w:rsid w:val="00F33EFE"/>
    <w:rsid w:val="00F36372"/>
    <w:rsid w:val="00F36AF2"/>
    <w:rsid w:val="00F37E3F"/>
    <w:rsid w:val="00F42BDF"/>
    <w:rsid w:val="00F450E7"/>
    <w:rsid w:val="00F45C2D"/>
    <w:rsid w:val="00F52796"/>
    <w:rsid w:val="00F563C4"/>
    <w:rsid w:val="00F56DD6"/>
    <w:rsid w:val="00F64AB5"/>
    <w:rsid w:val="00F813E4"/>
    <w:rsid w:val="00F81A91"/>
    <w:rsid w:val="00F831DA"/>
    <w:rsid w:val="00F83E2E"/>
    <w:rsid w:val="00F8745D"/>
    <w:rsid w:val="00FB380F"/>
    <w:rsid w:val="00FB3BF3"/>
    <w:rsid w:val="00FB592D"/>
    <w:rsid w:val="00FD6429"/>
    <w:rsid w:val="00FE0BD8"/>
    <w:rsid w:val="00FE718C"/>
    <w:rsid w:val="00FF421B"/>
    <w:rsid w:val="00FF76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19E514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C03"/>
    <w:pPr>
      <w:spacing w:after="80"/>
      <w:ind w:firstLine="360"/>
      <w:jc w:val="both"/>
    </w:pPr>
    <w:rPr>
      <w:rFonts w:ascii="Times New Roman" w:eastAsiaTheme="minorHAnsi" w:hAnsi="Times New Roman"/>
    </w:rPr>
  </w:style>
  <w:style w:type="paragraph" w:styleId="Heading1">
    <w:name w:val="heading 1"/>
    <w:basedOn w:val="Normal"/>
    <w:next w:val="Normal"/>
    <w:link w:val="Heading1Char"/>
    <w:uiPriority w:val="9"/>
    <w:qFormat/>
    <w:rsid w:val="00877A90"/>
    <w:pPr>
      <w:keepNext/>
      <w:keepLines/>
      <w:numPr>
        <w:numId w:val="51"/>
      </w:numPr>
      <w:outlineLvl w:val="0"/>
    </w:pPr>
    <w:rPr>
      <w:rFonts w:eastAsiaTheme="majorEastAsia" w:cstheme="majorBidi"/>
      <w:b/>
      <w:bCs/>
      <w:szCs w:val="32"/>
    </w:rPr>
  </w:style>
  <w:style w:type="paragraph" w:styleId="Heading2">
    <w:name w:val="heading 2"/>
    <w:basedOn w:val="Normal"/>
    <w:next w:val="Normal"/>
    <w:link w:val="Heading2Char"/>
    <w:uiPriority w:val="9"/>
    <w:unhideWhenUsed/>
    <w:qFormat/>
    <w:rsid w:val="00877A90"/>
    <w:pPr>
      <w:keepNext/>
      <w:keepLines/>
      <w:numPr>
        <w:ilvl w:val="1"/>
        <w:numId w:val="51"/>
      </w:numPr>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877A90"/>
    <w:pPr>
      <w:keepNext/>
      <w:keepLines/>
      <w:numPr>
        <w:ilvl w:val="2"/>
        <w:numId w:val="51"/>
      </w:numPr>
      <w:outlineLvl w:val="2"/>
    </w:pPr>
    <w:rPr>
      <w:rFonts w:eastAsiaTheme="majorEastAsia" w:cstheme="majorBidi"/>
      <w:b/>
      <w:bCs/>
    </w:rPr>
  </w:style>
  <w:style w:type="paragraph" w:styleId="Heading4">
    <w:name w:val="heading 4"/>
    <w:basedOn w:val="Normal"/>
    <w:next w:val="Normal"/>
    <w:link w:val="Heading4Char"/>
    <w:uiPriority w:val="9"/>
    <w:unhideWhenUsed/>
    <w:qFormat/>
    <w:rsid w:val="00877A90"/>
    <w:pPr>
      <w:keepNext/>
      <w:keepLines/>
      <w:numPr>
        <w:ilvl w:val="3"/>
        <w:numId w:val="51"/>
      </w:numPr>
      <w:spacing w:before="20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877A90"/>
    <w:pPr>
      <w:keepNext/>
      <w:keepLines/>
      <w:numPr>
        <w:ilvl w:val="4"/>
        <w:numId w:val="51"/>
      </w:numPr>
      <w:spacing w:before="200"/>
      <w:outlineLvl w:val="4"/>
    </w:pPr>
    <w:rPr>
      <w:rFonts w:asciiTheme="majorHAnsi" w:eastAsiaTheme="majorEastAsia" w:hAnsiTheme="majorHAnsi" w:cstheme="majorBidi"/>
      <w:color w:val="244061" w:themeColor="accent1" w:themeShade="80"/>
    </w:rPr>
  </w:style>
  <w:style w:type="paragraph" w:styleId="Heading6">
    <w:name w:val="heading 6"/>
    <w:basedOn w:val="Normal"/>
    <w:next w:val="Normal"/>
    <w:link w:val="Heading6Char"/>
    <w:uiPriority w:val="9"/>
    <w:unhideWhenUsed/>
    <w:qFormat/>
    <w:rsid w:val="00877A90"/>
    <w:pPr>
      <w:keepNext/>
      <w:keepLines/>
      <w:numPr>
        <w:ilvl w:val="5"/>
        <w:numId w:val="51"/>
      </w:numPr>
      <w:spacing w:before="20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
    <w:uiPriority w:val="9"/>
    <w:unhideWhenUsed/>
    <w:qFormat/>
    <w:rsid w:val="00877A90"/>
    <w:pPr>
      <w:keepNext/>
      <w:keepLines/>
      <w:numPr>
        <w:ilvl w:val="6"/>
        <w:numId w:val="5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877A90"/>
    <w:pPr>
      <w:keepNext/>
      <w:keepLines/>
      <w:numPr>
        <w:ilvl w:val="7"/>
        <w:numId w:val="51"/>
      </w:numPr>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
    <w:uiPriority w:val="9"/>
    <w:unhideWhenUsed/>
    <w:qFormat/>
    <w:rsid w:val="00877A90"/>
    <w:pPr>
      <w:keepNext/>
      <w:keepLines/>
      <w:numPr>
        <w:ilvl w:val="8"/>
        <w:numId w:val="51"/>
      </w:numPr>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0C03"/>
    <w:pPr>
      <w:ind w:left="720"/>
      <w:contextualSpacing/>
    </w:pPr>
  </w:style>
  <w:style w:type="table" w:styleId="TableGrid">
    <w:name w:val="Table Grid"/>
    <w:basedOn w:val="TableNormal"/>
    <w:uiPriority w:val="59"/>
    <w:rsid w:val="00A00B2E"/>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qFormat/>
    <w:rsid w:val="004F0C03"/>
    <w:pPr>
      <w:spacing w:before="120" w:after="120"/>
      <w:ind w:firstLine="0"/>
    </w:pPr>
    <w:rPr>
      <w:bCs/>
      <w:szCs w:val="18"/>
    </w:rPr>
  </w:style>
  <w:style w:type="paragraph" w:styleId="BalloonText">
    <w:name w:val="Balloon Text"/>
    <w:basedOn w:val="Normal"/>
    <w:link w:val="BalloonTextChar"/>
    <w:unhideWhenUsed/>
    <w:rsid w:val="00EF7707"/>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EF7707"/>
    <w:rPr>
      <w:rFonts w:ascii="Lucida Grande" w:eastAsiaTheme="minorHAnsi" w:hAnsi="Lucida Grande" w:cs="Lucida Grande"/>
      <w:sz w:val="18"/>
      <w:szCs w:val="18"/>
    </w:rPr>
  </w:style>
  <w:style w:type="character" w:customStyle="1" w:styleId="Heading1Char">
    <w:name w:val="Heading 1 Char"/>
    <w:basedOn w:val="DefaultParagraphFont"/>
    <w:link w:val="Heading1"/>
    <w:uiPriority w:val="9"/>
    <w:rsid w:val="00877A90"/>
    <w:rPr>
      <w:rFonts w:ascii="Times New Roman" w:eastAsiaTheme="majorEastAsia" w:hAnsi="Times New Roman" w:cstheme="majorBidi"/>
      <w:b/>
      <w:bCs/>
      <w:szCs w:val="32"/>
    </w:rPr>
  </w:style>
  <w:style w:type="character" w:customStyle="1" w:styleId="Heading2Char">
    <w:name w:val="Heading 2 Char"/>
    <w:basedOn w:val="DefaultParagraphFont"/>
    <w:link w:val="Heading2"/>
    <w:uiPriority w:val="9"/>
    <w:rsid w:val="00877A90"/>
    <w:rPr>
      <w:rFonts w:ascii="Times New Roman" w:eastAsiaTheme="majorEastAsia" w:hAnsi="Times New Roman" w:cstheme="majorBidi"/>
      <w:b/>
      <w:bCs/>
      <w:szCs w:val="26"/>
    </w:rPr>
  </w:style>
  <w:style w:type="character" w:customStyle="1" w:styleId="Heading3Char">
    <w:name w:val="Heading 3 Char"/>
    <w:basedOn w:val="DefaultParagraphFont"/>
    <w:link w:val="Heading3"/>
    <w:uiPriority w:val="9"/>
    <w:rsid w:val="00877A90"/>
    <w:rPr>
      <w:rFonts w:ascii="Times New Roman" w:eastAsiaTheme="majorEastAsia" w:hAnsi="Times New Roman" w:cstheme="majorBidi"/>
      <w:b/>
      <w:bCs/>
    </w:rPr>
  </w:style>
  <w:style w:type="character" w:customStyle="1" w:styleId="Heading4Char">
    <w:name w:val="Heading 4 Char"/>
    <w:basedOn w:val="DefaultParagraphFont"/>
    <w:link w:val="Heading4"/>
    <w:uiPriority w:val="9"/>
    <w:rsid w:val="00877A90"/>
    <w:rPr>
      <w:rFonts w:ascii="Times New Roman" w:eastAsiaTheme="majorEastAsia" w:hAnsi="Times New Roman" w:cstheme="majorBidi"/>
      <w:b/>
      <w:bCs/>
      <w:i/>
      <w:iCs/>
    </w:rPr>
  </w:style>
  <w:style w:type="character" w:customStyle="1" w:styleId="Heading5Char">
    <w:name w:val="Heading 5 Char"/>
    <w:basedOn w:val="DefaultParagraphFont"/>
    <w:link w:val="Heading5"/>
    <w:uiPriority w:val="9"/>
    <w:rsid w:val="00877A90"/>
    <w:rPr>
      <w:rFonts w:asciiTheme="majorHAnsi" w:eastAsiaTheme="majorEastAsia" w:hAnsiTheme="majorHAnsi" w:cstheme="majorBidi"/>
      <w:color w:val="244061" w:themeColor="accent1" w:themeShade="80"/>
    </w:rPr>
  </w:style>
  <w:style w:type="character" w:customStyle="1" w:styleId="Heading6Char">
    <w:name w:val="Heading 6 Char"/>
    <w:basedOn w:val="DefaultParagraphFont"/>
    <w:link w:val="Heading6"/>
    <w:uiPriority w:val="9"/>
    <w:rsid w:val="00877A90"/>
    <w:rPr>
      <w:rFonts w:asciiTheme="majorHAnsi" w:eastAsiaTheme="majorEastAsia" w:hAnsiTheme="majorHAnsi" w:cstheme="majorBidi"/>
      <w:i/>
      <w:iCs/>
      <w:color w:val="244061" w:themeColor="accent1" w:themeShade="80"/>
    </w:rPr>
  </w:style>
  <w:style w:type="character" w:customStyle="1" w:styleId="Heading7Char">
    <w:name w:val="Heading 7 Char"/>
    <w:basedOn w:val="DefaultParagraphFont"/>
    <w:link w:val="Heading7"/>
    <w:uiPriority w:val="9"/>
    <w:rsid w:val="00877A9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877A90"/>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uiPriority w:val="9"/>
    <w:rsid w:val="00877A90"/>
    <w:rPr>
      <w:rFonts w:asciiTheme="majorHAnsi" w:eastAsiaTheme="majorEastAsia" w:hAnsiTheme="majorHAnsi" w:cstheme="majorBidi"/>
      <w:i/>
      <w:iCs/>
      <w:color w:val="363636" w:themeColor="text1" w:themeTint="C9"/>
      <w:sz w:val="20"/>
      <w:szCs w:val="20"/>
    </w:rPr>
  </w:style>
  <w:style w:type="character" w:styleId="CommentReference">
    <w:name w:val="annotation reference"/>
    <w:basedOn w:val="DefaultParagraphFont"/>
    <w:unhideWhenUsed/>
    <w:rsid w:val="0099222F"/>
    <w:rPr>
      <w:sz w:val="18"/>
      <w:szCs w:val="18"/>
    </w:rPr>
  </w:style>
  <w:style w:type="paragraph" w:styleId="CommentText">
    <w:name w:val="annotation text"/>
    <w:basedOn w:val="Normal"/>
    <w:link w:val="CommentTextChar"/>
    <w:unhideWhenUsed/>
    <w:rsid w:val="0099222F"/>
  </w:style>
  <w:style w:type="character" w:customStyle="1" w:styleId="CommentTextChar">
    <w:name w:val="Comment Text Char"/>
    <w:basedOn w:val="DefaultParagraphFont"/>
    <w:link w:val="CommentText"/>
    <w:rsid w:val="0099222F"/>
    <w:rPr>
      <w:rFonts w:ascii="Times New Roman" w:eastAsiaTheme="minorHAnsi" w:hAnsi="Times New Roman"/>
    </w:rPr>
  </w:style>
  <w:style w:type="paragraph" w:styleId="CommentSubject">
    <w:name w:val="annotation subject"/>
    <w:basedOn w:val="CommentText"/>
    <w:next w:val="CommentText"/>
    <w:link w:val="CommentSubjectChar"/>
    <w:unhideWhenUsed/>
    <w:rsid w:val="0099222F"/>
    <w:rPr>
      <w:b/>
      <w:bCs/>
      <w:sz w:val="20"/>
      <w:szCs w:val="20"/>
    </w:rPr>
  </w:style>
  <w:style w:type="character" w:customStyle="1" w:styleId="CommentSubjectChar">
    <w:name w:val="Comment Subject Char"/>
    <w:basedOn w:val="CommentTextChar"/>
    <w:link w:val="CommentSubject"/>
    <w:rsid w:val="0099222F"/>
    <w:rPr>
      <w:rFonts w:ascii="Times New Roman" w:eastAsiaTheme="minorHAnsi" w:hAnsi="Times New Roman"/>
      <w:b/>
      <w:bCs/>
      <w:sz w:val="20"/>
      <w:szCs w:val="20"/>
    </w:rPr>
  </w:style>
  <w:style w:type="character" w:styleId="Hyperlink">
    <w:name w:val="Hyperlink"/>
    <w:basedOn w:val="DefaultParagraphFont"/>
    <w:rsid w:val="00285284"/>
    <w:rPr>
      <w:color w:val="0000FF" w:themeColor="hyperlink"/>
      <w:u w:val="single"/>
    </w:rPr>
  </w:style>
  <w:style w:type="paragraph" w:styleId="TOC1">
    <w:name w:val="toc 1"/>
    <w:basedOn w:val="Normal"/>
    <w:next w:val="Normal"/>
    <w:autoRedefine/>
    <w:uiPriority w:val="39"/>
    <w:unhideWhenUsed/>
    <w:rsid w:val="004F0969"/>
    <w:pPr>
      <w:spacing w:before="120" w:after="0"/>
    </w:pPr>
    <w:rPr>
      <w:rFonts w:asciiTheme="minorHAnsi" w:hAnsiTheme="minorHAnsi"/>
      <w:b/>
    </w:rPr>
  </w:style>
  <w:style w:type="paragraph" w:styleId="TOC2">
    <w:name w:val="toc 2"/>
    <w:basedOn w:val="Normal"/>
    <w:next w:val="Normal"/>
    <w:autoRedefine/>
    <w:uiPriority w:val="39"/>
    <w:unhideWhenUsed/>
    <w:rsid w:val="00171B22"/>
    <w:pPr>
      <w:tabs>
        <w:tab w:val="left" w:pos="1346"/>
        <w:tab w:val="right" w:leader="dot" w:pos="9350"/>
      </w:tabs>
      <w:spacing w:after="0"/>
      <w:ind w:left="240"/>
      <w:jc w:val="center"/>
    </w:pPr>
    <w:rPr>
      <w:rFonts w:asciiTheme="minorHAnsi" w:hAnsiTheme="minorHAnsi"/>
      <w:b/>
      <w:sz w:val="22"/>
      <w:szCs w:val="22"/>
    </w:rPr>
  </w:style>
  <w:style w:type="paragraph" w:styleId="TOC3">
    <w:name w:val="toc 3"/>
    <w:basedOn w:val="Normal"/>
    <w:next w:val="Normal"/>
    <w:autoRedefine/>
    <w:uiPriority w:val="39"/>
    <w:unhideWhenUsed/>
    <w:rsid w:val="00C746E0"/>
    <w:pPr>
      <w:spacing w:after="0"/>
      <w:ind w:left="480"/>
    </w:pPr>
    <w:rPr>
      <w:rFonts w:asciiTheme="minorHAnsi" w:hAnsiTheme="minorHAnsi"/>
      <w:sz w:val="22"/>
      <w:szCs w:val="22"/>
    </w:rPr>
  </w:style>
  <w:style w:type="paragraph" w:styleId="TOC4">
    <w:name w:val="toc 4"/>
    <w:basedOn w:val="Normal"/>
    <w:next w:val="Normal"/>
    <w:autoRedefine/>
    <w:uiPriority w:val="39"/>
    <w:unhideWhenUsed/>
    <w:rsid w:val="00C746E0"/>
    <w:pPr>
      <w:spacing w:after="0"/>
      <w:ind w:left="720"/>
    </w:pPr>
    <w:rPr>
      <w:rFonts w:asciiTheme="minorHAnsi" w:hAnsiTheme="minorHAnsi"/>
      <w:sz w:val="20"/>
      <w:szCs w:val="20"/>
    </w:rPr>
  </w:style>
  <w:style w:type="paragraph" w:styleId="TOC5">
    <w:name w:val="toc 5"/>
    <w:basedOn w:val="Normal"/>
    <w:next w:val="Normal"/>
    <w:autoRedefine/>
    <w:uiPriority w:val="39"/>
    <w:unhideWhenUsed/>
    <w:rsid w:val="00C746E0"/>
    <w:pPr>
      <w:spacing w:after="0"/>
      <w:ind w:left="960"/>
    </w:pPr>
    <w:rPr>
      <w:rFonts w:asciiTheme="minorHAnsi" w:hAnsiTheme="minorHAnsi"/>
      <w:sz w:val="20"/>
      <w:szCs w:val="20"/>
    </w:rPr>
  </w:style>
  <w:style w:type="paragraph" w:styleId="TOC6">
    <w:name w:val="toc 6"/>
    <w:basedOn w:val="Normal"/>
    <w:next w:val="Normal"/>
    <w:autoRedefine/>
    <w:uiPriority w:val="39"/>
    <w:unhideWhenUsed/>
    <w:rsid w:val="00C746E0"/>
    <w:pPr>
      <w:spacing w:after="0"/>
      <w:ind w:left="1200"/>
    </w:pPr>
    <w:rPr>
      <w:rFonts w:asciiTheme="minorHAnsi" w:hAnsiTheme="minorHAnsi"/>
      <w:sz w:val="20"/>
      <w:szCs w:val="20"/>
    </w:rPr>
  </w:style>
  <w:style w:type="paragraph" w:styleId="TOC7">
    <w:name w:val="toc 7"/>
    <w:basedOn w:val="Normal"/>
    <w:next w:val="Normal"/>
    <w:autoRedefine/>
    <w:uiPriority w:val="39"/>
    <w:unhideWhenUsed/>
    <w:rsid w:val="00C746E0"/>
    <w:pPr>
      <w:spacing w:after="0"/>
      <w:ind w:left="1440"/>
    </w:pPr>
    <w:rPr>
      <w:rFonts w:asciiTheme="minorHAnsi" w:hAnsiTheme="minorHAnsi"/>
      <w:sz w:val="20"/>
      <w:szCs w:val="20"/>
    </w:rPr>
  </w:style>
  <w:style w:type="paragraph" w:styleId="TOC8">
    <w:name w:val="toc 8"/>
    <w:basedOn w:val="Normal"/>
    <w:next w:val="Normal"/>
    <w:autoRedefine/>
    <w:uiPriority w:val="39"/>
    <w:unhideWhenUsed/>
    <w:rsid w:val="00C746E0"/>
    <w:pPr>
      <w:spacing w:after="0"/>
      <w:ind w:left="1680"/>
    </w:pPr>
    <w:rPr>
      <w:rFonts w:asciiTheme="minorHAnsi" w:hAnsiTheme="minorHAnsi"/>
      <w:sz w:val="20"/>
      <w:szCs w:val="20"/>
    </w:rPr>
  </w:style>
  <w:style w:type="paragraph" w:styleId="TOC9">
    <w:name w:val="toc 9"/>
    <w:basedOn w:val="Normal"/>
    <w:next w:val="Normal"/>
    <w:autoRedefine/>
    <w:uiPriority w:val="39"/>
    <w:unhideWhenUsed/>
    <w:rsid w:val="00C746E0"/>
    <w:pPr>
      <w:spacing w:after="0"/>
      <w:ind w:left="1920"/>
    </w:pPr>
    <w:rPr>
      <w:rFonts w:asciiTheme="minorHAnsi" w:hAnsiTheme="minorHAnsi"/>
      <w:sz w:val="20"/>
      <w:szCs w:val="20"/>
    </w:rPr>
  </w:style>
  <w:style w:type="paragraph" w:styleId="Header">
    <w:name w:val="header"/>
    <w:basedOn w:val="Normal"/>
    <w:link w:val="HeaderChar"/>
    <w:unhideWhenUsed/>
    <w:rsid w:val="00C746E0"/>
    <w:pPr>
      <w:tabs>
        <w:tab w:val="center" w:pos="4320"/>
        <w:tab w:val="right" w:pos="8640"/>
      </w:tabs>
      <w:spacing w:after="0"/>
    </w:pPr>
  </w:style>
  <w:style w:type="character" w:customStyle="1" w:styleId="HeaderChar">
    <w:name w:val="Header Char"/>
    <w:basedOn w:val="DefaultParagraphFont"/>
    <w:link w:val="Header"/>
    <w:rsid w:val="00C746E0"/>
    <w:rPr>
      <w:rFonts w:ascii="Times New Roman" w:eastAsiaTheme="minorHAnsi" w:hAnsi="Times New Roman"/>
    </w:rPr>
  </w:style>
  <w:style w:type="paragraph" w:styleId="Footer">
    <w:name w:val="footer"/>
    <w:basedOn w:val="Normal"/>
    <w:link w:val="FooterChar"/>
    <w:unhideWhenUsed/>
    <w:rsid w:val="00C746E0"/>
    <w:pPr>
      <w:tabs>
        <w:tab w:val="center" w:pos="4320"/>
        <w:tab w:val="right" w:pos="8640"/>
      </w:tabs>
      <w:spacing w:after="0"/>
    </w:pPr>
  </w:style>
  <w:style w:type="character" w:customStyle="1" w:styleId="FooterChar">
    <w:name w:val="Footer Char"/>
    <w:basedOn w:val="DefaultParagraphFont"/>
    <w:link w:val="Footer"/>
    <w:rsid w:val="00C746E0"/>
    <w:rPr>
      <w:rFonts w:ascii="Times New Roman" w:eastAsiaTheme="minorHAnsi" w:hAnsi="Times New Roman"/>
    </w:rPr>
  </w:style>
  <w:style w:type="character" w:styleId="PageNumber">
    <w:name w:val="page number"/>
    <w:basedOn w:val="DefaultParagraphFont"/>
    <w:unhideWhenUsed/>
    <w:rsid w:val="00C746E0"/>
  </w:style>
  <w:style w:type="paragraph" w:styleId="TableofFigures">
    <w:name w:val="table of figures"/>
    <w:basedOn w:val="Normal"/>
    <w:next w:val="Normal"/>
    <w:uiPriority w:val="99"/>
    <w:unhideWhenUsed/>
    <w:rsid w:val="00C746E0"/>
    <w:pPr>
      <w:spacing w:after="0"/>
      <w:ind w:left="480" w:hanging="480"/>
    </w:pPr>
    <w:rPr>
      <w:rFonts w:asciiTheme="minorHAnsi" w:hAnsiTheme="minorHAnsi"/>
      <w:smallCaps/>
      <w:sz w:val="20"/>
      <w:szCs w:val="20"/>
    </w:rPr>
  </w:style>
  <w:style w:type="character" w:styleId="FollowedHyperlink">
    <w:name w:val="FollowedHyperlink"/>
    <w:basedOn w:val="DefaultParagraphFont"/>
    <w:rsid w:val="00C746E0"/>
    <w:rPr>
      <w:color w:val="800080" w:themeColor="followedHyperlink"/>
      <w:u w:val="single"/>
    </w:rPr>
  </w:style>
  <w:style w:type="paragraph" w:customStyle="1" w:styleId="Textbody">
    <w:name w:val="Text body"/>
    <w:basedOn w:val="Normal"/>
    <w:rsid w:val="00C746E0"/>
    <w:pPr>
      <w:tabs>
        <w:tab w:val="left" w:pos="709"/>
      </w:tabs>
      <w:suppressAutoHyphens/>
      <w:spacing w:after="120" w:line="100" w:lineRule="atLeast"/>
      <w:ind w:firstLine="0"/>
    </w:pPr>
    <w:rPr>
      <w:rFonts w:ascii="Arial" w:eastAsia="Times New Roman" w:hAnsi="Arial" w:cs="Times New Roman"/>
      <w:color w:val="00000A"/>
      <w:sz w:val="20"/>
      <w:lang w:eastAsia="ar-SA"/>
    </w:rPr>
  </w:style>
  <w:style w:type="paragraph" w:customStyle="1" w:styleId="Normal1">
    <w:name w:val="Normal1"/>
    <w:uiPriority w:val="99"/>
    <w:rsid w:val="00C746E0"/>
    <w:pPr>
      <w:spacing w:after="200" w:line="276" w:lineRule="auto"/>
    </w:pPr>
    <w:rPr>
      <w:rFonts w:ascii="Calibri" w:eastAsia="Times New Roman" w:hAnsi="Calibri" w:cs="Calibri"/>
      <w:color w:val="000000"/>
      <w:sz w:val="22"/>
      <w:szCs w:val="22"/>
    </w:rPr>
  </w:style>
  <w:style w:type="paragraph" w:styleId="FootnoteText">
    <w:name w:val="footnote text"/>
    <w:basedOn w:val="Normal"/>
    <w:link w:val="FootnoteTextChar"/>
    <w:rsid w:val="00C746E0"/>
    <w:pPr>
      <w:spacing w:after="0"/>
    </w:pPr>
  </w:style>
  <w:style w:type="character" w:customStyle="1" w:styleId="FootnoteTextChar">
    <w:name w:val="Footnote Text Char"/>
    <w:basedOn w:val="DefaultParagraphFont"/>
    <w:link w:val="FootnoteText"/>
    <w:rsid w:val="00C746E0"/>
    <w:rPr>
      <w:rFonts w:ascii="Times New Roman" w:eastAsiaTheme="minorHAnsi" w:hAnsi="Times New Roman"/>
    </w:rPr>
  </w:style>
  <w:style w:type="character" w:styleId="FootnoteReference">
    <w:name w:val="footnote reference"/>
    <w:basedOn w:val="DefaultParagraphFont"/>
    <w:rsid w:val="00C746E0"/>
    <w:rPr>
      <w:vertAlign w:val="superscript"/>
    </w:rPr>
  </w:style>
  <w:style w:type="character" w:customStyle="1" w:styleId="ital">
    <w:name w:val="ital"/>
    <w:basedOn w:val="DefaultParagraphFont"/>
    <w:rsid w:val="00C746E0"/>
    <w:rPr>
      <w:rFonts w:ascii="Times" w:hAnsi="Times"/>
    </w:rPr>
  </w:style>
  <w:style w:type="character" w:customStyle="1" w:styleId="pbtoclink">
    <w:name w:val="pb_toc_link"/>
    <w:basedOn w:val="DefaultParagraphFont"/>
    <w:rsid w:val="00C746E0"/>
    <w:rPr>
      <w:rFonts w:ascii="Times" w:hAnsi="Times"/>
    </w:rPr>
  </w:style>
  <w:style w:type="character" w:styleId="PlaceholderText">
    <w:name w:val="Placeholder Text"/>
    <w:basedOn w:val="DefaultParagraphFont"/>
    <w:rsid w:val="00C746E0"/>
    <w:rPr>
      <w:color w:val="808080"/>
    </w:rPr>
  </w:style>
  <w:style w:type="paragraph" w:customStyle="1" w:styleId="Center">
    <w:name w:val="Center"/>
    <w:basedOn w:val="Normal"/>
    <w:rsid w:val="00C746E0"/>
    <w:pPr>
      <w:spacing w:after="0" w:line="240" w:lineRule="exact"/>
      <w:ind w:firstLine="0"/>
      <w:jc w:val="center"/>
    </w:pPr>
    <w:rPr>
      <w:rFonts w:ascii="New York" w:eastAsia="Times New Roman" w:hAnsi="New York" w:cs="Times New Roman"/>
      <w:szCs w:val="20"/>
    </w:rPr>
  </w:style>
  <w:style w:type="paragraph" w:customStyle="1" w:styleId="gary">
    <w:name w:val="gary"/>
    <w:basedOn w:val="Normal"/>
    <w:rsid w:val="00C746E0"/>
    <w:pPr>
      <w:spacing w:before="120" w:after="0" w:line="240" w:lineRule="atLeast"/>
      <w:ind w:firstLine="0"/>
    </w:pPr>
    <w:rPr>
      <w:rFonts w:ascii="Times" w:eastAsia="Times New Roman" w:hAnsi="Times" w:cs="Times New Roman"/>
      <w:szCs w:val="20"/>
    </w:rPr>
  </w:style>
  <w:style w:type="paragraph" w:styleId="ListBullet">
    <w:name w:val="List Bullet"/>
    <w:basedOn w:val="Normal"/>
    <w:autoRedefine/>
    <w:rsid w:val="00C746E0"/>
    <w:pPr>
      <w:numPr>
        <w:numId w:val="12"/>
      </w:numPr>
      <w:spacing w:before="160" w:after="60"/>
    </w:pPr>
    <w:rPr>
      <w:rFonts w:ascii="Arial Narrow" w:eastAsia="Times New Roman" w:hAnsi="Arial Narrow" w:cs="Times New Roman"/>
      <w:sz w:val="18"/>
      <w:szCs w:val="18"/>
    </w:rPr>
  </w:style>
  <w:style w:type="paragraph" w:customStyle="1" w:styleId="Bigbullet1">
    <w:name w:val="Big bullet 1"/>
    <w:basedOn w:val="ListBullet"/>
    <w:link w:val="Bigbullet1Char"/>
    <w:rsid w:val="00C746E0"/>
    <w:pPr>
      <w:spacing w:before="20" w:after="20"/>
      <w:ind w:left="720" w:hanging="360"/>
    </w:pPr>
    <w:rPr>
      <w:rFonts w:ascii="Times New Roman" w:hAnsi="Times New Roman"/>
      <w:sz w:val="24"/>
    </w:rPr>
  </w:style>
  <w:style w:type="character" w:customStyle="1" w:styleId="Bigbullet1Char">
    <w:name w:val="Big bullet 1 Char"/>
    <w:link w:val="Bigbullet1"/>
    <w:rsid w:val="00C746E0"/>
    <w:rPr>
      <w:rFonts w:ascii="Times New Roman" w:eastAsia="Times New Roman" w:hAnsi="Times New Roman" w:cs="Times New Roman"/>
      <w:szCs w:val="18"/>
    </w:rPr>
  </w:style>
  <w:style w:type="paragraph" w:styleId="Revision">
    <w:name w:val="Revision"/>
    <w:hidden/>
    <w:rsid w:val="00C746E0"/>
    <w:rPr>
      <w:rFonts w:ascii="Times New Roman" w:eastAsiaTheme="minorHAnsi" w:hAnsi="Times New Roman"/>
    </w:rPr>
  </w:style>
  <w:style w:type="paragraph" w:styleId="TOCHeading">
    <w:name w:val="TOC Heading"/>
    <w:basedOn w:val="Heading1"/>
    <w:next w:val="Normal"/>
    <w:uiPriority w:val="39"/>
    <w:unhideWhenUsed/>
    <w:qFormat/>
    <w:rsid w:val="004F0969"/>
    <w:pPr>
      <w:numPr>
        <w:numId w:val="0"/>
      </w:numPr>
      <w:spacing w:before="480" w:after="0" w:line="276" w:lineRule="auto"/>
      <w:outlineLvl w:val="9"/>
    </w:pPr>
    <w:rPr>
      <w:rFonts w:asciiTheme="majorHAnsi" w:hAnsiTheme="majorHAnsi"/>
      <w:color w:val="365F91" w:themeColor="accent1" w:themeShade="BF"/>
      <w:sz w:val="28"/>
      <w:szCs w:val="28"/>
    </w:rPr>
  </w:style>
  <w:style w:type="paragraph" w:customStyle="1" w:styleId="AppendixHead2">
    <w:name w:val="Appendix Head 2"/>
    <w:basedOn w:val="Normal"/>
    <w:qFormat/>
    <w:rsid w:val="00071787"/>
    <w:pPr>
      <w:numPr>
        <w:numId w:val="34"/>
      </w:numPr>
    </w:pPr>
    <w:rPr>
      <w:b/>
    </w:rPr>
  </w:style>
  <w:style w:type="character" w:customStyle="1" w:styleId="st">
    <w:name w:val="st"/>
    <w:basedOn w:val="DefaultParagraphFont"/>
    <w:rsid w:val="00E24DC0"/>
  </w:style>
  <w:style w:type="paragraph" w:styleId="HTMLPreformatted">
    <w:name w:val="HTML Preformatted"/>
    <w:basedOn w:val="Normal"/>
    <w:link w:val="HTMLPreformattedChar"/>
    <w:uiPriority w:val="99"/>
    <w:semiHidden/>
    <w:unhideWhenUsed/>
    <w:rsid w:val="00500300"/>
    <w:pPr>
      <w:spacing w:after="0"/>
    </w:pPr>
    <w:rPr>
      <w:rFonts w:ascii="Courier" w:hAnsi="Courier"/>
      <w:sz w:val="20"/>
      <w:szCs w:val="20"/>
    </w:rPr>
  </w:style>
  <w:style w:type="character" w:customStyle="1" w:styleId="HTMLPreformattedChar">
    <w:name w:val="HTML Preformatted Char"/>
    <w:basedOn w:val="DefaultParagraphFont"/>
    <w:link w:val="HTMLPreformatted"/>
    <w:uiPriority w:val="99"/>
    <w:semiHidden/>
    <w:rsid w:val="00500300"/>
    <w:rPr>
      <w:rFonts w:ascii="Courier" w:eastAsiaTheme="minorHAnsi" w:hAnsi="Courier"/>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C03"/>
    <w:pPr>
      <w:spacing w:after="80"/>
      <w:ind w:firstLine="360"/>
      <w:jc w:val="both"/>
    </w:pPr>
    <w:rPr>
      <w:rFonts w:ascii="Times New Roman" w:eastAsiaTheme="minorHAnsi" w:hAnsi="Times New Roman"/>
    </w:rPr>
  </w:style>
  <w:style w:type="paragraph" w:styleId="Heading1">
    <w:name w:val="heading 1"/>
    <w:basedOn w:val="Normal"/>
    <w:next w:val="Normal"/>
    <w:link w:val="Heading1Char"/>
    <w:uiPriority w:val="9"/>
    <w:qFormat/>
    <w:rsid w:val="00877A90"/>
    <w:pPr>
      <w:keepNext/>
      <w:keepLines/>
      <w:numPr>
        <w:numId w:val="51"/>
      </w:numPr>
      <w:outlineLvl w:val="0"/>
    </w:pPr>
    <w:rPr>
      <w:rFonts w:eastAsiaTheme="majorEastAsia" w:cstheme="majorBidi"/>
      <w:b/>
      <w:bCs/>
      <w:szCs w:val="32"/>
    </w:rPr>
  </w:style>
  <w:style w:type="paragraph" w:styleId="Heading2">
    <w:name w:val="heading 2"/>
    <w:basedOn w:val="Normal"/>
    <w:next w:val="Normal"/>
    <w:link w:val="Heading2Char"/>
    <w:uiPriority w:val="9"/>
    <w:unhideWhenUsed/>
    <w:qFormat/>
    <w:rsid w:val="00877A90"/>
    <w:pPr>
      <w:keepNext/>
      <w:keepLines/>
      <w:numPr>
        <w:ilvl w:val="1"/>
        <w:numId w:val="51"/>
      </w:numPr>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877A90"/>
    <w:pPr>
      <w:keepNext/>
      <w:keepLines/>
      <w:numPr>
        <w:ilvl w:val="2"/>
        <w:numId w:val="51"/>
      </w:numPr>
      <w:outlineLvl w:val="2"/>
    </w:pPr>
    <w:rPr>
      <w:rFonts w:eastAsiaTheme="majorEastAsia" w:cstheme="majorBidi"/>
      <w:b/>
      <w:bCs/>
    </w:rPr>
  </w:style>
  <w:style w:type="paragraph" w:styleId="Heading4">
    <w:name w:val="heading 4"/>
    <w:basedOn w:val="Normal"/>
    <w:next w:val="Normal"/>
    <w:link w:val="Heading4Char"/>
    <w:uiPriority w:val="9"/>
    <w:unhideWhenUsed/>
    <w:qFormat/>
    <w:rsid w:val="00877A90"/>
    <w:pPr>
      <w:keepNext/>
      <w:keepLines/>
      <w:numPr>
        <w:ilvl w:val="3"/>
        <w:numId w:val="51"/>
      </w:numPr>
      <w:spacing w:before="20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877A90"/>
    <w:pPr>
      <w:keepNext/>
      <w:keepLines/>
      <w:numPr>
        <w:ilvl w:val="4"/>
        <w:numId w:val="51"/>
      </w:numPr>
      <w:spacing w:before="200"/>
      <w:outlineLvl w:val="4"/>
    </w:pPr>
    <w:rPr>
      <w:rFonts w:asciiTheme="majorHAnsi" w:eastAsiaTheme="majorEastAsia" w:hAnsiTheme="majorHAnsi" w:cstheme="majorBidi"/>
      <w:color w:val="244061" w:themeColor="accent1" w:themeShade="80"/>
    </w:rPr>
  </w:style>
  <w:style w:type="paragraph" w:styleId="Heading6">
    <w:name w:val="heading 6"/>
    <w:basedOn w:val="Normal"/>
    <w:next w:val="Normal"/>
    <w:link w:val="Heading6Char"/>
    <w:uiPriority w:val="9"/>
    <w:unhideWhenUsed/>
    <w:qFormat/>
    <w:rsid w:val="00877A90"/>
    <w:pPr>
      <w:keepNext/>
      <w:keepLines/>
      <w:numPr>
        <w:ilvl w:val="5"/>
        <w:numId w:val="51"/>
      </w:numPr>
      <w:spacing w:before="20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
    <w:uiPriority w:val="9"/>
    <w:unhideWhenUsed/>
    <w:qFormat/>
    <w:rsid w:val="00877A90"/>
    <w:pPr>
      <w:keepNext/>
      <w:keepLines/>
      <w:numPr>
        <w:ilvl w:val="6"/>
        <w:numId w:val="5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877A90"/>
    <w:pPr>
      <w:keepNext/>
      <w:keepLines/>
      <w:numPr>
        <w:ilvl w:val="7"/>
        <w:numId w:val="51"/>
      </w:numPr>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
    <w:uiPriority w:val="9"/>
    <w:unhideWhenUsed/>
    <w:qFormat/>
    <w:rsid w:val="00877A90"/>
    <w:pPr>
      <w:keepNext/>
      <w:keepLines/>
      <w:numPr>
        <w:ilvl w:val="8"/>
        <w:numId w:val="51"/>
      </w:numPr>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0C03"/>
    <w:pPr>
      <w:ind w:left="720"/>
      <w:contextualSpacing/>
    </w:pPr>
  </w:style>
  <w:style w:type="table" w:styleId="TableGrid">
    <w:name w:val="Table Grid"/>
    <w:basedOn w:val="TableNormal"/>
    <w:uiPriority w:val="59"/>
    <w:rsid w:val="00A00B2E"/>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qFormat/>
    <w:rsid w:val="004F0C03"/>
    <w:pPr>
      <w:spacing w:before="120" w:after="120"/>
      <w:ind w:firstLine="0"/>
    </w:pPr>
    <w:rPr>
      <w:bCs/>
      <w:szCs w:val="18"/>
    </w:rPr>
  </w:style>
  <w:style w:type="paragraph" w:styleId="BalloonText">
    <w:name w:val="Balloon Text"/>
    <w:basedOn w:val="Normal"/>
    <w:link w:val="BalloonTextChar"/>
    <w:unhideWhenUsed/>
    <w:rsid w:val="00EF7707"/>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EF7707"/>
    <w:rPr>
      <w:rFonts w:ascii="Lucida Grande" w:eastAsiaTheme="minorHAnsi" w:hAnsi="Lucida Grande" w:cs="Lucida Grande"/>
      <w:sz w:val="18"/>
      <w:szCs w:val="18"/>
    </w:rPr>
  </w:style>
  <w:style w:type="character" w:customStyle="1" w:styleId="Heading1Char">
    <w:name w:val="Heading 1 Char"/>
    <w:basedOn w:val="DefaultParagraphFont"/>
    <w:link w:val="Heading1"/>
    <w:uiPriority w:val="9"/>
    <w:rsid w:val="00877A90"/>
    <w:rPr>
      <w:rFonts w:ascii="Times New Roman" w:eastAsiaTheme="majorEastAsia" w:hAnsi="Times New Roman" w:cstheme="majorBidi"/>
      <w:b/>
      <w:bCs/>
      <w:szCs w:val="32"/>
    </w:rPr>
  </w:style>
  <w:style w:type="character" w:customStyle="1" w:styleId="Heading2Char">
    <w:name w:val="Heading 2 Char"/>
    <w:basedOn w:val="DefaultParagraphFont"/>
    <w:link w:val="Heading2"/>
    <w:uiPriority w:val="9"/>
    <w:rsid w:val="00877A90"/>
    <w:rPr>
      <w:rFonts w:ascii="Times New Roman" w:eastAsiaTheme="majorEastAsia" w:hAnsi="Times New Roman" w:cstheme="majorBidi"/>
      <w:b/>
      <w:bCs/>
      <w:szCs w:val="26"/>
    </w:rPr>
  </w:style>
  <w:style w:type="character" w:customStyle="1" w:styleId="Heading3Char">
    <w:name w:val="Heading 3 Char"/>
    <w:basedOn w:val="DefaultParagraphFont"/>
    <w:link w:val="Heading3"/>
    <w:uiPriority w:val="9"/>
    <w:rsid w:val="00877A90"/>
    <w:rPr>
      <w:rFonts w:ascii="Times New Roman" w:eastAsiaTheme="majorEastAsia" w:hAnsi="Times New Roman" w:cstheme="majorBidi"/>
      <w:b/>
      <w:bCs/>
    </w:rPr>
  </w:style>
  <w:style w:type="character" w:customStyle="1" w:styleId="Heading4Char">
    <w:name w:val="Heading 4 Char"/>
    <w:basedOn w:val="DefaultParagraphFont"/>
    <w:link w:val="Heading4"/>
    <w:uiPriority w:val="9"/>
    <w:rsid w:val="00877A90"/>
    <w:rPr>
      <w:rFonts w:ascii="Times New Roman" w:eastAsiaTheme="majorEastAsia" w:hAnsi="Times New Roman" w:cstheme="majorBidi"/>
      <w:b/>
      <w:bCs/>
      <w:i/>
      <w:iCs/>
    </w:rPr>
  </w:style>
  <w:style w:type="character" w:customStyle="1" w:styleId="Heading5Char">
    <w:name w:val="Heading 5 Char"/>
    <w:basedOn w:val="DefaultParagraphFont"/>
    <w:link w:val="Heading5"/>
    <w:uiPriority w:val="9"/>
    <w:rsid w:val="00877A90"/>
    <w:rPr>
      <w:rFonts w:asciiTheme="majorHAnsi" w:eastAsiaTheme="majorEastAsia" w:hAnsiTheme="majorHAnsi" w:cstheme="majorBidi"/>
      <w:color w:val="244061" w:themeColor="accent1" w:themeShade="80"/>
    </w:rPr>
  </w:style>
  <w:style w:type="character" w:customStyle="1" w:styleId="Heading6Char">
    <w:name w:val="Heading 6 Char"/>
    <w:basedOn w:val="DefaultParagraphFont"/>
    <w:link w:val="Heading6"/>
    <w:uiPriority w:val="9"/>
    <w:rsid w:val="00877A90"/>
    <w:rPr>
      <w:rFonts w:asciiTheme="majorHAnsi" w:eastAsiaTheme="majorEastAsia" w:hAnsiTheme="majorHAnsi" w:cstheme="majorBidi"/>
      <w:i/>
      <w:iCs/>
      <w:color w:val="244061" w:themeColor="accent1" w:themeShade="80"/>
    </w:rPr>
  </w:style>
  <w:style w:type="character" w:customStyle="1" w:styleId="Heading7Char">
    <w:name w:val="Heading 7 Char"/>
    <w:basedOn w:val="DefaultParagraphFont"/>
    <w:link w:val="Heading7"/>
    <w:uiPriority w:val="9"/>
    <w:rsid w:val="00877A9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877A90"/>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uiPriority w:val="9"/>
    <w:rsid w:val="00877A90"/>
    <w:rPr>
      <w:rFonts w:asciiTheme="majorHAnsi" w:eastAsiaTheme="majorEastAsia" w:hAnsiTheme="majorHAnsi" w:cstheme="majorBidi"/>
      <w:i/>
      <w:iCs/>
      <w:color w:val="363636" w:themeColor="text1" w:themeTint="C9"/>
      <w:sz w:val="20"/>
      <w:szCs w:val="20"/>
    </w:rPr>
  </w:style>
  <w:style w:type="character" w:styleId="CommentReference">
    <w:name w:val="annotation reference"/>
    <w:basedOn w:val="DefaultParagraphFont"/>
    <w:unhideWhenUsed/>
    <w:rsid w:val="0099222F"/>
    <w:rPr>
      <w:sz w:val="18"/>
      <w:szCs w:val="18"/>
    </w:rPr>
  </w:style>
  <w:style w:type="paragraph" w:styleId="CommentText">
    <w:name w:val="annotation text"/>
    <w:basedOn w:val="Normal"/>
    <w:link w:val="CommentTextChar"/>
    <w:unhideWhenUsed/>
    <w:rsid w:val="0099222F"/>
  </w:style>
  <w:style w:type="character" w:customStyle="1" w:styleId="CommentTextChar">
    <w:name w:val="Comment Text Char"/>
    <w:basedOn w:val="DefaultParagraphFont"/>
    <w:link w:val="CommentText"/>
    <w:rsid w:val="0099222F"/>
    <w:rPr>
      <w:rFonts w:ascii="Times New Roman" w:eastAsiaTheme="minorHAnsi" w:hAnsi="Times New Roman"/>
    </w:rPr>
  </w:style>
  <w:style w:type="paragraph" w:styleId="CommentSubject">
    <w:name w:val="annotation subject"/>
    <w:basedOn w:val="CommentText"/>
    <w:next w:val="CommentText"/>
    <w:link w:val="CommentSubjectChar"/>
    <w:unhideWhenUsed/>
    <w:rsid w:val="0099222F"/>
    <w:rPr>
      <w:b/>
      <w:bCs/>
      <w:sz w:val="20"/>
      <w:szCs w:val="20"/>
    </w:rPr>
  </w:style>
  <w:style w:type="character" w:customStyle="1" w:styleId="CommentSubjectChar">
    <w:name w:val="Comment Subject Char"/>
    <w:basedOn w:val="CommentTextChar"/>
    <w:link w:val="CommentSubject"/>
    <w:rsid w:val="0099222F"/>
    <w:rPr>
      <w:rFonts w:ascii="Times New Roman" w:eastAsiaTheme="minorHAnsi" w:hAnsi="Times New Roman"/>
      <w:b/>
      <w:bCs/>
      <w:sz w:val="20"/>
      <w:szCs w:val="20"/>
    </w:rPr>
  </w:style>
  <w:style w:type="character" w:styleId="Hyperlink">
    <w:name w:val="Hyperlink"/>
    <w:basedOn w:val="DefaultParagraphFont"/>
    <w:rsid w:val="00285284"/>
    <w:rPr>
      <w:color w:val="0000FF" w:themeColor="hyperlink"/>
      <w:u w:val="single"/>
    </w:rPr>
  </w:style>
  <w:style w:type="paragraph" w:styleId="TOC1">
    <w:name w:val="toc 1"/>
    <w:basedOn w:val="Normal"/>
    <w:next w:val="Normal"/>
    <w:autoRedefine/>
    <w:uiPriority w:val="39"/>
    <w:unhideWhenUsed/>
    <w:rsid w:val="004F0969"/>
    <w:pPr>
      <w:spacing w:before="120" w:after="0"/>
    </w:pPr>
    <w:rPr>
      <w:rFonts w:asciiTheme="minorHAnsi" w:hAnsiTheme="minorHAnsi"/>
      <w:b/>
    </w:rPr>
  </w:style>
  <w:style w:type="paragraph" w:styleId="TOC2">
    <w:name w:val="toc 2"/>
    <w:basedOn w:val="Normal"/>
    <w:next w:val="Normal"/>
    <w:autoRedefine/>
    <w:uiPriority w:val="39"/>
    <w:unhideWhenUsed/>
    <w:rsid w:val="00171B22"/>
    <w:pPr>
      <w:tabs>
        <w:tab w:val="left" w:pos="1346"/>
        <w:tab w:val="right" w:leader="dot" w:pos="9350"/>
      </w:tabs>
      <w:spacing w:after="0"/>
      <w:ind w:left="240"/>
      <w:jc w:val="center"/>
    </w:pPr>
    <w:rPr>
      <w:rFonts w:asciiTheme="minorHAnsi" w:hAnsiTheme="minorHAnsi"/>
      <w:b/>
      <w:sz w:val="22"/>
      <w:szCs w:val="22"/>
    </w:rPr>
  </w:style>
  <w:style w:type="paragraph" w:styleId="TOC3">
    <w:name w:val="toc 3"/>
    <w:basedOn w:val="Normal"/>
    <w:next w:val="Normal"/>
    <w:autoRedefine/>
    <w:uiPriority w:val="39"/>
    <w:unhideWhenUsed/>
    <w:rsid w:val="00C746E0"/>
    <w:pPr>
      <w:spacing w:after="0"/>
      <w:ind w:left="480"/>
    </w:pPr>
    <w:rPr>
      <w:rFonts w:asciiTheme="minorHAnsi" w:hAnsiTheme="minorHAnsi"/>
      <w:sz w:val="22"/>
      <w:szCs w:val="22"/>
    </w:rPr>
  </w:style>
  <w:style w:type="paragraph" w:styleId="TOC4">
    <w:name w:val="toc 4"/>
    <w:basedOn w:val="Normal"/>
    <w:next w:val="Normal"/>
    <w:autoRedefine/>
    <w:uiPriority w:val="39"/>
    <w:unhideWhenUsed/>
    <w:rsid w:val="00C746E0"/>
    <w:pPr>
      <w:spacing w:after="0"/>
      <w:ind w:left="720"/>
    </w:pPr>
    <w:rPr>
      <w:rFonts w:asciiTheme="minorHAnsi" w:hAnsiTheme="minorHAnsi"/>
      <w:sz w:val="20"/>
      <w:szCs w:val="20"/>
    </w:rPr>
  </w:style>
  <w:style w:type="paragraph" w:styleId="TOC5">
    <w:name w:val="toc 5"/>
    <w:basedOn w:val="Normal"/>
    <w:next w:val="Normal"/>
    <w:autoRedefine/>
    <w:uiPriority w:val="39"/>
    <w:unhideWhenUsed/>
    <w:rsid w:val="00C746E0"/>
    <w:pPr>
      <w:spacing w:after="0"/>
      <w:ind w:left="960"/>
    </w:pPr>
    <w:rPr>
      <w:rFonts w:asciiTheme="minorHAnsi" w:hAnsiTheme="minorHAnsi"/>
      <w:sz w:val="20"/>
      <w:szCs w:val="20"/>
    </w:rPr>
  </w:style>
  <w:style w:type="paragraph" w:styleId="TOC6">
    <w:name w:val="toc 6"/>
    <w:basedOn w:val="Normal"/>
    <w:next w:val="Normal"/>
    <w:autoRedefine/>
    <w:uiPriority w:val="39"/>
    <w:unhideWhenUsed/>
    <w:rsid w:val="00C746E0"/>
    <w:pPr>
      <w:spacing w:after="0"/>
      <w:ind w:left="1200"/>
    </w:pPr>
    <w:rPr>
      <w:rFonts w:asciiTheme="minorHAnsi" w:hAnsiTheme="minorHAnsi"/>
      <w:sz w:val="20"/>
      <w:szCs w:val="20"/>
    </w:rPr>
  </w:style>
  <w:style w:type="paragraph" w:styleId="TOC7">
    <w:name w:val="toc 7"/>
    <w:basedOn w:val="Normal"/>
    <w:next w:val="Normal"/>
    <w:autoRedefine/>
    <w:uiPriority w:val="39"/>
    <w:unhideWhenUsed/>
    <w:rsid w:val="00C746E0"/>
    <w:pPr>
      <w:spacing w:after="0"/>
      <w:ind w:left="1440"/>
    </w:pPr>
    <w:rPr>
      <w:rFonts w:asciiTheme="minorHAnsi" w:hAnsiTheme="minorHAnsi"/>
      <w:sz w:val="20"/>
      <w:szCs w:val="20"/>
    </w:rPr>
  </w:style>
  <w:style w:type="paragraph" w:styleId="TOC8">
    <w:name w:val="toc 8"/>
    <w:basedOn w:val="Normal"/>
    <w:next w:val="Normal"/>
    <w:autoRedefine/>
    <w:uiPriority w:val="39"/>
    <w:unhideWhenUsed/>
    <w:rsid w:val="00C746E0"/>
    <w:pPr>
      <w:spacing w:after="0"/>
      <w:ind w:left="1680"/>
    </w:pPr>
    <w:rPr>
      <w:rFonts w:asciiTheme="minorHAnsi" w:hAnsiTheme="minorHAnsi"/>
      <w:sz w:val="20"/>
      <w:szCs w:val="20"/>
    </w:rPr>
  </w:style>
  <w:style w:type="paragraph" w:styleId="TOC9">
    <w:name w:val="toc 9"/>
    <w:basedOn w:val="Normal"/>
    <w:next w:val="Normal"/>
    <w:autoRedefine/>
    <w:uiPriority w:val="39"/>
    <w:unhideWhenUsed/>
    <w:rsid w:val="00C746E0"/>
    <w:pPr>
      <w:spacing w:after="0"/>
      <w:ind w:left="1920"/>
    </w:pPr>
    <w:rPr>
      <w:rFonts w:asciiTheme="minorHAnsi" w:hAnsiTheme="minorHAnsi"/>
      <w:sz w:val="20"/>
      <w:szCs w:val="20"/>
    </w:rPr>
  </w:style>
  <w:style w:type="paragraph" w:styleId="Header">
    <w:name w:val="header"/>
    <w:basedOn w:val="Normal"/>
    <w:link w:val="HeaderChar"/>
    <w:unhideWhenUsed/>
    <w:rsid w:val="00C746E0"/>
    <w:pPr>
      <w:tabs>
        <w:tab w:val="center" w:pos="4320"/>
        <w:tab w:val="right" w:pos="8640"/>
      </w:tabs>
      <w:spacing w:after="0"/>
    </w:pPr>
  </w:style>
  <w:style w:type="character" w:customStyle="1" w:styleId="HeaderChar">
    <w:name w:val="Header Char"/>
    <w:basedOn w:val="DefaultParagraphFont"/>
    <w:link w:val="Header"/>
    <w:rsid w:val="00C746E0"/>
    <w:rPr>
      <w:rFonts w:ascii="Times New Roman" w:eastAsiaTheme="minorHAnsi" w:hAnsi="Times New Roman"/>
    </w:rPr>
  </w:style>
  <w:style w:type="paragraph" w:styleId="Footer">
    <w:name w:val="footer"/>
    <w:basedOn w:val="Normal"/>
    <w:link w:val="FooterChar"/>
    <w:unhideWhenUsed/>
    <w:rsid w:val="00C746E0"/>
    <w:pPr>
      <w:tabs>
        <w:tab w:val="center" w:pos="4320"/>
        <w:tab w:val="right" w:pos="8640"/>
      </w:tabs>
      <w:spacing w:after="0"/>
    </w:pPr>
  </w:style>
  <w:style w:type="character" w:customStyle="1" w:styleId="FooterChar">
    <w:name w:val="Footer Char"/>
    <w:basedOn w:val="DefaultParagraphFont"/>
    <w:link w:val="Footer"/>
    <w:rsid w:val="00C746E0"/>
    <w:rPr>
      <w:rFonts w:ascii="Times New Roman" w:eastAsiaTheme="minorHAnsi" w:hAnsi="Times New Roman"/>
    </w:rPr>
  </w:style>
  <w:style w:type="character" w:styleId="PageNumber">
    <w:name w:val="page number"/>
    <w:basedOn w:val="DefaultParagraphFont"/>
    <w:unhideWhenUsed/>
    <w:rsid w:val="00C746E0"/>
  </w:style>
  <w:style w:type="paragraph" w:styleId="TableofFigures">
    <w:name w:val="table of figures"/>
    <w:basedOn w:val="Normal"/>
    <w:next w:val="Normal"/>
    <w:uiPriority w:val="99"/>
    <w:unhideWhenUsed/>
    <w:rsid w:val="00C746E0"/>
    <w:pPr>
      <w:spacing w:after="0"/>
      <w:ind w:left="480" w:hanging="480"/>
    </w:pPr>
    <w:rPr>
      <w:rFonts w:asciiTheme="minorHAnsi" w:hAnsiTheme="minorHAnsi"/>
      <w:smallCaps/>
      <w:sz w:val="20"/>
      <w:szCs w:val="20"/>
    </w:rPr>
  </w:style>
  <w:style w:type="character" w:styleId="FollowedHyperlink">
    <w:name w:val="FollowedHyperlink"/>
    <w:basedOn w:val="DefaultParagraphFont"/>
    <w:rsid w:val="00C746E0"/>
    <w:rPr>
      <w:color w:val="800080" w:themeColor="followedHyperlink"/>
      <w:u w:val="single"/>
    </w:rPr>
  </w:style>
  <w:style w:type="paragraph" w:customStyle="1" w:styleId="Textbody">
    <w:name w:val="Text body"/>
    <w:basedOn w:val="Normal"/>
    <w:rsid w:val="00C746E0"/>
    <w:pPr>
      <w:tabs>
        <w:tab w:val="left" w:pos="709"/>
      </w:tabs>
      <w:suppressAutoHyphens/>
      <w:spacing w:after="120" w:line="100" w:lineRule="atLeast"/>
      <w:ind w:firstLine="0"/>
    </w:pPr>
    <w:rPr>
      <w:rFonts w:ascii="Arial" w:eastAsia="Times New Roman" w:hAnsi="Arial" w:cs="Times New Roman"/>
      <w:color w:val="00000A"/>
      <w:sz w:val="20"/>
      <w:lang w:eastAsia="ar-SA"/>
    </w:rPr>
  </w:style>
  <w:style w:type="paragraph" w:customStyle="1" w:styleId="Normal1">
    <w:name w:val="Normal1"/>
    <w:uiPriority w:val="99"/>
    <w:rsid w:val="00C746E0"/>
    <w:pPr>
      <w:spacing w:after="200" w:line="276" w:lineRule="auto"/>
    </w:pPr>
    <w:rPr>
      <w:rFonts w:ascii="Calibri" w:eastAsia="Times New Roman" w:hAnsi="Calibri" w:cs="Calibri"/>
      <w:color w:val="000000"/>
      <w:sz w:val="22"/>
      <w:szCs w:val="22"/>
    </w:rPr>
  </w:style>
  <w:style w:type="paragraph" w:styleId="FootnoteText">
    <w:name w:val="footnote text"/>
    <w:basedOn w:val="Normal"/>
    <w:link w:val="FootnoteTextChar"/>
    <w:rsid w:val="00C746E0"/>
    <w:pPr>
      <w:spacing w:after="0"/>
    </w:pPr>
  </w:style>
  <w:style w:type="character" w:customStyle="1" w:styleId="FootnoteTextChar">
    <w:name w:val="Footnote Text Char"/>
    <w:basedOn w:val="DefaultParagraphFont"/>
    <w:link w:val="FootnoteText"/>
    <w:rsid w:val="00C746E0"/>
    <w:rPr>
      <w:rFonts w:ascii="Times New Roman" w:eastAsiaTheme="minorHAnsi" w:hAnsi="Times New Roman"/>
    </w:rPr>
  </w:style>
  <w:style w:type="character" w:styleId="FootnoteReference">
    <w:name w:val="footnote reference"/>
    <w:basedOn w:val="DefaultParagraphFont"/>
    <w:rsid w:val="00C746E0"/>
    <w:rPr>
      <w:vertAlign w:val="superscript"/>
    </w:rPr>
  </w:style>
  <w:style w:type="character" w:customStyle="1" w:styleId="ital">
    <w:name w:val="ital"/>
    <w:basedOn w:val="DefaultParagraphFont"/>
    <w:rsid w:val="00C746E0"/>
    <w:rPr>
      <w:rFonts w:ascii="Times" w:hAnsi="Times"/>
    </w:rPr>
  </w:style>
  <w:style w:type="character" w:customStyle="1" w:styleId="pbtoclink">
    <w:name w:val="pb_toc_link"/>
    <w:basedOn w:val="DefaultParagraphFont"/>
    <w:rsid w:val="00C746E0"/>
    <w:rPr>
      <w:rFonts w:ascii="Times" w:hAnsi="Times"/>
    </w:rPr>
  </w:style>
  <w:style w:type="character" w:styleId="PlaceholderText">
    <w:name w:val="Placeholder Text"/>
    <w:basedOn w:val="DefaultParagraphFont"/>
    <w:rsid w:val="00C746E0"/>
    <w:rPr>
      <w:color w:val="808080"/>
    </w:rPr>
  </w:style>
  <w:style w:type="paragraph" w:customStyle="1" w:styleId="Center">
    <w:name w:val="Center"/>
    <w:basedOn w:val="Normal"/>
    <w:rsid w:val="00C746E0"/>
    <w:pPr>
      <w:spacing w:after="0" w:line="240" w:lineRule="exact"/>
      <w:ind w:firstLine="0"/>
      <w:jc w:val="center"/>
    </w:pPr>
    <w:rPr>
      <w:rFonts w:ascii="New York" w:eastAsia="Times New Roman" w:hAnsi="New York" w:cs="Times New Roman"/>
      <w:szCs w:val="20"/>
    </w:rPr>
  </w:style>
  <w:style w:type="paragraph" w:customStyle="1" w:styleId="gary">
    <w:name w:val="gary"/>
    <w:basedOn w:val="Normal"/>
    <w:rsid w:val="00C746E0"/>
    <w:pPr>
      <w:spacing w:before="120" w:after="0" w:line="240" w:lineRule="atLeast"/>
      <w:ind w:firstLine="0"/>
    </w:pPr>
    <w:rPr>
      <w:rFonts w:ascii="Times" w:eastAsia="Times New Roman" w:hAnsi="Times" w:cs="Times New Roman"/>
      <w:szCs w:val="20"/>
    </w:rPr>
  </w:style>
  <w:style w:type="paragraph" w:styleId="ListBullet">
    <w:name w:val="List Bullet"/>
    <w:basedOn w:val="Normal"/>
    <w:autoRedefine/>
    <w:rsid w:val="00C746E0"/>
    <w:pPr>
      <w:numPr>
        <w:numId w:val="12"/>
      </w:numPr>
      <w:spacing w:before="160" w:after="60"/>
    </w:pPr>
    <w:rPr>
      <w:rFonts w:ascii="Arial Narrow" w:eastAsia="Times New Roman" w:hAnsi="Arial Narrow" w:cs="Times New Roman"/>
      <w:sz w:val="18"/>
      <w:szCs w:val="18"/>
    </w:rPr>
  </w:style>
  <w:style w:type="paragraph" w:customStyle="1" w:styleId="Bigbullet1">
    <w:name w:val="Big bullet 1"/>
    <w:basedOn w:val="ListBullet"/>
    <w:link w:val="Bigbullet1Char"/>
    <w:rsid w:val="00C746E0"/>
    <w:pPr>
      <w:spacing w:before="20" w:after="20"/>
      <w:ind w:left="720" w:hanging="360"/>
    </w:pPr>
    <w:rPr>
      <w:rFonts w:ascii="Times New Roman" w:hAnsi="Times New Roman"/>
      <w:sz w:val="24"/>
    </w:rPr>
  </w:style>
  <w:style w:type="character" w:customStyle="1" w:styleId="Bigbullet1Char">
    <w:name w:val="Big bullet 1 Char"/>
    <w:link w:val="Bigbullet1"/>
    <w:rsid w:val="00C746E0"/>
    <w:rPr>
      <w:rFonts w:ascii="Times New Roman" w:eastAsia="Times New Roman" w:hAnsi="Times New Roman" w:cs="Times New Roman"/>
      <w:szCs w:val="18"/>
    </w:rPr>
  </w:style>
  <w:style w:type="paragraph" w:styleId="Revision">
    <w:name w:val="Revision"/>
    <w:hidden/>
    <w:rsid w:val="00C746E0"/>
    <w:rPr>
      <w:rFonts w:ascii="Times New Roman" w:eastAsiaTheme="minorHAnsi" w:hAnsi="Times New Roman"/>
    </w:rPr>
  </w:style>
  <w:style w:type="paragraph" w:styleId="TOCHeading">
    <w:name w:val="TOC Heading"/>
    <w:basedOn w:val="Heading1"/>
    <w:next w:val="Normal"/>
    <w:uiPriority w:val="39"/>
    <w:unhideWhenUsed/>
    <w:qFormat/>
    <w:rsid w:val="004F0969"/>
    <w:pPr>
      <w:numPr>
        <w:numId w:val="0"/>
      </w:numPr>
      <w:spacing w:before="480" w:after="0" w:line="276" w:lineRule="auto"/>
      <w:outlineLvl w:val="9"/>
    </w:pPr>
    <w:rPr>
      <w:rFonts w:asciiTheme="majorHAnsi" w:hAnsiTheme="majorHAnsi"/>
      <w:color w:val="365F91" w:themeColor="accent1" w:themeShade="BF"/>
      <w:sz w:val="28"/>
      <w:szCs w:val="28"/>
    </w:rPr>
  </w:style>
  <w:style w:type="paragraph" w:customStyle="1" w:styleId="AppendixHead2">
    <w:name w:val="Appendix Head 2"/>
    <w:basedOn w:val="Normal"/>
    <w:qFormat/>
    <w:rsid w:val="00071787"/>
    <w:pPr>
      <w:numPr>
        <w:numId w:val="34"/>
      </w:numPr>
    </w:pPr>
    <w:rPr>
      <w:b/>
    </w:rPr>
  </w:style>
  <w:style w:type="character" w:customStyle="1" w:styleId="st">
    <w:name w:val="st"/>
    <w:basedOn w:val="DefaultParagraphFont"/>
    <w:rsid w:val="00E24DC0"/>
  </w:style>
  <w:style w:type="paragraph" w:styleId="HTMLPreformatted">
    <w:name w:val="HTML Preformatted"/>
    <w:basedOn w:val="Normal"/>
    <w:link w:val="HTMLPreformattedChar"/>
    <w:uiPriority w:val="99"/>
    <w:semiHidden/>
    <w:unhideWhenUsed/>
    <w:rsid w:val="00500300"/>
    <w:pPr>
      <w:spacing w:after="0"/>
    </w:pPr>
    <w:rPr>
      <w:rFonts w:ascii="Courier" w:hAnsi="Courier"/>
      <w:sz w:val="20"/>
      <w:szCs w:val="20"/>
    </w:rPr>
  </w:style>
  <w:style w:type="character" w:customStyle="1" w:styleId="HTMLPreformattedChar">
    <w:name w:val="HTML Preformatted Char"/>
    <w:basedOn w:val="DefaultParagraphFont"/>
    <w:link w:val="HTMLPreformatted"/>
    <w:uiPriority w:val="99"/>
    <w:semiHidden/>
    <w:rsid w:val="00500300"/>
    <w:rPr>
      <w:rFonts w:ascii="Courier" w:eastAsiaTheme="minorHAnsi" w:hAnsi="Courie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4698486">
      <w:bodyDiv w:val="1"/>
      <w:marLeft w:val="0"/>
      <w:marRight w:val="0"/>
      <w:marTop w:val="0"/>
      <w:marBottom w:val="0"/>
      <w:divBdr>
        <w:top w:val="none" w:sz="0" w:space="0" w:color="auto"/>
        <w:left w:val="none" w:sz="0" w:space="0" w:color="auto"/>
        <w:bottom w:val="none" w:sz="0" w:space="0" w:color="auto"/>
        <w:right w:val="none" w:sz="0" w:space="0" w:color="auto"/>
      </w:divBdr>
    </w:div>
    <w:div w:id="629164572">
      <w:bodyDiv w:val="1"/>
      <w:marLeft w:val="0"/>
      <w:marRight w:val="0"/>
      <w:marTop w:val="0"/>
      <w:marBottom w:val="0"/>
      <w:divBdr>
        <w:top w:val="none" w:sz="0" w:space="0" w:color="auto"/>
        <w:left w:val="none" w:sz="0" w:space="0" w:color="auto"/>
        <w:bottom w:val="none" w:sz="0" w:space="0" w:color="auto"/>
        <w:right w:val="none" w:sz="0" w:space="0" w:color="auto"/>
      </w:divBdr>
    </w:div>
    <w:div w:id="720206286">
      <w:bodyDiv w:val="1"/>
      <w:marLeft w:val="0"/>
      <w:marRight w:val="0"/>
      <w:marTop w:val="0"/>
      <w:marBottom w:val="0"/>
      <w:divBdr>
        <w:top w:val="none" w:sz="0" w:space="0" w:color="auto"/>
        <w:left w:val="none" w:sz="0" w:space="0" w:color="auto"/>
        <w:bottom w:val="none" w:sz="0" w:space="0" w:color="auto"/>
        <w:right w:val="none" w:sz="0" w:space="0" w:color="auto"/>
      </w:divBdr>
    </w:div>
    <w:div w:id="986856524">
      <w:bodyDiv w:val="1"/>
      <w:marLeft w:val="0"/>
      <w:marRight w:val="0"/>
      <w:marTop w:val="0"/>
      <w:marBottom w:val="0"/>
      <w:divBdr>
        <w:top w:val="none" w:sz="0" w:space="0" w:color="auto"/>
        <w:left w:val="none" w:sz="0" w:space="0" w:color="auto"/>
        <w:bottom w:val="none" w:sz="0" w:space="0" w:color="auto"/>
        <w:right w:val="none" w:sz="0" w:space="0" w:color="auto"/>
      </w:divBdr>
    </w:div>
    <w:div w:id="1196305779">
      <w:bodyDiv w:val="1"/>
      <w:marLeft w:val="0"/>
      <w:marRight w:val="0"/>
      <w:marTop w:val="0"/>
      <w:marBottom w:val="0"/>
      <w:divBdr>
        <w:top w:val="none" w:sz="0" w:space="0" w:color="auto"/>
        <w:left w:val="none" w:sz="0" w:space="0" w:color="auto"/>
        <w:bottom w:val="none" w:sz="0" w:space="0" w:color="auto"/>
        <w:right w:val="none" w:sz="0" w:space="0" w:color="auto"/>
      </w:divBdr>
    </w:div>
    <w:div w:id="1226989291">
      <w:bodyDiv w:val="1"/>
      <w:marLeft w:val="0"/>
      <w:marRight w:val="0"/>
      <w:marTop w:val="0"/>
      <w:marBottom w:val="0"/>
      <w:divBdr>
        <w:top w:val="none" w:sz="0" w:space="0" w:color="auto"/>
        <w:left w:val="none" w:sz="0" w:space="0" w:color="auto"/>
        <w:bottom w:val="none" w:sz="0" w:space="0" w:color="auto"/>
        <w:right w:val="none" w:sz="0" w:space="0" w:color="auto"/>
      </w:divBdr>
    </w:div>
    <w:div w:id="1294872020">
      <w:bodyDiv w:val="1"/>
      <w:marLeft w:val="0"/>
      <w:marRight w:val="0"/>
      <w:marTop w:val="0"/>
      <w:marBottom w:val="0"/>
      <w:divBdr>
        <w:top w:val="none" w:sz="0" w:space="0" w:color="auto"/>
        <w:left w:val="none" w:sz="0" w:space="0" w:color="auto"/>
        <w:bottom w:val="none" w:sz="0" w:space="0" w:color="auto"/>
        <w:right w:val="none" w:sz="0" w:space="0" w:color="auto"/>
      </w:divBdr>
    </w:div>
    <w:div w:id="1424375905">
      <w:bodyDiv w:val="1"/>
      <w:marLeft w:val="0"/>
      <w:marRight w:val="0"/>
      <w:marTop w:val="0"/>
      <w:marBottom w:val="0"/>
      <w:divBdr>
        <w:top w:val="none" w:sz="0" w:space="0" w:color="auto"/>
        <w:left w:val="none" w:sz="0" w:space="0" w:color="auto"/>
        <w:bottom w:val="none" w:sz="0" w:space="0" w:color="auto"/>
        <w:right w:val="none" w:sz="0" w:space="0" w:color="auto"/>
      </w:divBdr>
    </w:div>
    <w:div w:id="1528835453">
      <w:bodyDiv w:val="1"/>
      <w:marLeft w:val="0"/>
      <w:marRight w:val="0"/>
      <w:marTop w:val="0"/>
      <w:marBottom w:val="0"/>
      <w:divBdr>
        <w:top w:val="none" w:sz="0" w:space="0" w:color="auto"/>
        <w:left w:val="none" w:sz="0" w:space="0" w:color="auto"/>
        <w:bottom w:val="none" w:sz="0" w:space="0" w:color="auto"/>
        <w:right w:val="none" w:sz="0" w:space="0" w:color="auto"/>
      </w:divBdr>
    </w:div>
    <w:div w:id="1685595327">
      <w:bodyDiv w:val="1"/>
      <w:marLeft w:val="0"/>
      <w:marRight w:val="0"/>
      <w:marTop w:val="0"/>
      <w:marBottom w:val="0"/>
      <w:divBdr>
        <w:top w:val="none" w:sz="0" w:space="0" w:color="auto"/>
        <w:left w:val="none" w:sz="0" w:space="0" w:color="auto"/>
        <w:bottom w:val="none" w:sz="0" w:space="0" w:color="auto"/>
        <w:right w:val="none" w:sz="0" w:space="0" w:color="auto"/>
      </w:divBdr>
    </w:div>
    <w:div w:id="1898280415">
      <w:bodyDiv w:val="1"/>
      <w:marLeft w:val="0"/>
      <w:marRight w:val="0"/>
      <w:marTop w:val="0"/>
      <w:marBottom w:val="0"/>
      <w:divBdr>
        <w:top w:val="none" w:sz="0" w:space="0" w:color="auto"/>
        <w:left w:val="none" w:sz="0" w:space="0" w:color="auto"/>
        <w:bottom w:val="none" w:sz="0" w:space="0" w:color="auto"/>
        <w:right w:val="none" w:sz="0" w:space="0" w:color="auto"/>
      </w:divBdr>
    </w:div>
    <w:div w:id="210333223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customXml" Target="../customXml/item5.xml"/><Relationship Id="rId6" Type="http://schemas.openxmlformats.org/officeDocument/2006/relationships/customXml" Target="../customXml/item6.xml"/><Relationship Id="rId7" Type="http://schemas.openxmlformats.org/officeDocument/2006/relationships/customXml" Target="../customXml/item7.xml"/><Relationship Id="rId8" Type="http://schemas.openxmlformats.org/officeDocument/2006/relationships/customXml" Target="../customXml/item8.xml"/><Relationship Id="rId9" Type="http://schemas.openxmlformats.org/officeDocument/2006/relationships/numbering" Target="numbering.xml"/><Relationship Id="rId10" Type="http://schemas.openxmlformats.org/officeDocument/2006/relationships/styles" Target="styles.xml"/><Relationship Id="rId11" Type="http://schemas.microsoft.com/office/2007/relationships/stylesWithEffects" Target="stylesWithEffects.xml"/><Relationship Id="rId12" Type="http://schemas.openxmlformats.org/officeDocument/2006/relationships/settings" Target="settings.xml"/><Relationship Id="rId13" Type="http://schemas.openxmlformats.org/officeDocument/2006/relationships/webSettings" Target="webSettings.xml"/><Relationship Id="rId14" Type="http://schemas.openxmlformats.org/officeDocument/2006/relationships/footnotes" Target="footnotes.xml"/><Relationship Id="rId15" Type="http://schemas.openxmlformats.org/officeDocument/2006/relationships/endnotes" Target="endnotes.xml"/><Relationship Id="rId16" Type="http://schemas.openxmlformats.org/officeDocument/2006/relationships/header" Target="header1.xml"/><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header" Target="header2.xml"/><Relationship Id="rId30" Type="http://schemas.openxmlformats.org/officeDocument/2006/relationships/image" Target="media/image12.png"/><Relationship Id="rId31" Type="http://schemas.openxmlformats.org/officeDocument/2006/relationships/image" Target="media/image13.png"/><Relationship Id="rId32" Type="http://schemas.openxmlformats.org/officeDocument/2006/relationships/image" Target="media/image14.emf"/><Relationship Id="rId33" Type="http://schemas.openxmlformats.org/officeDocument/2006/relationships/image" Target="media/image15.emf"/><Relationship Id="rId34" Type="http://schemas.openxmlformats.org/officeDocument/2006/relationships/image" Target="media/image16.emf"/><Relationship Id="rId35" Type="http://schemas.openxmlformats.org/officeDocument/2006/relationships/image" Target="media/image17.emf"/><Relationship Id="rId36" Type="http://schemas.openxmlformats.org/officeDocument/2006/relationships/image" Target="media/image18.png"/><Relationship Id="rId37" Type="http://schemas.openxmlformats.org/officeDocument/2006/relationships/image" Target="media/image19.png"/><Relationship Id="rId38" Type="http://schemas.openxmlformats.org/officeDocument/2006/relationships/image" Target="media/image20.emf"/><Relationship Id="rId39" Type="http://schemas.openxmlformats.org/officeDocument/2006/relationships/image" Target="media/image21.emf"/><Relationship Id="rId50" Type="http://schemas.openxmlformats.org/officeDocument/2006/relationships/image" Target="media/image32.png"/><Relationship Id="rId51" Type="http://schemas.openxmlformats.org/officeDocument/2006/relationships/image" Target="media/image33.png"/><Relationship Id="rId52" Type="http://schemas.openxmlformats.org/officeDocument/2006/relationships/image" Target="media/image34.png"/><Relationship Id="rId53" Type="http://schemas.openxmlformats.org/officeDocument/2006/relationships/image" Target="media/image35.png"/><Relationship Id="rId54" Type="http://schemas.openxmlformats.org/officeDocument/2006/relationships/hyperlink" Target="http://dx.doi.org/10.1175/JAMC-D-13-0125.1" TargetMode="External"/><Relationship Id="rId55" Type="http://schemas.openxmlformats.org/officeDocument/2006/relationships/hyperlink" Target="http://dx.doi.org/10.1029/2006JD008170" TargetMode="External"/><Relationship Id="rId56" Type="http://schemas.openxmlformats.org/officeDocument/2006/relationships/hyperlink" Target="http://dx.doi.org/10.1029/2011JD016766" TargetMode="External"/><Relationship Id="rId57" Type="http://schemas.openxmlformats.org/officeDocument/2006/relationships/hyperlink" Target="ftp://ftp.ncdc.noaa.gov/pub/data/igra" TargetMode="External"/><Relationship Id="rId58" Type="http://schemas.openxmlformats.org/officeDocument/2006/relationships/hyperlink" Target="http://ready.arl.noaa.gov/HYSPLIT.php" TargetMode="External"/><Relationship Id="rId59" Type="http://schemas.openxmlformats.org/officeDocument/2006/relationships/image" Target="media/image36.emf"/><Relationship Id="rId70" Type="http://schemas.openxmlformats.org/officeDocument/2006/relationships/image" Target="media/image47.png"/><Relationship Id="rId71" Type="http://schemas.openxmlformats.org/officeDocument/2006/relationships/image" Target="media/image48.png"/><Relationship Id="rId72" Type="http://schemas.openxmlformats.org/officeDocument/2006/relationships/image" Target="media/image49.png"/><Relationship Id="rId73" Type="http://schemas.openxmlformats.org/officeDocument/2006/relationships/image" Target="media/image50.png"/><Relationship Id="rId74" Type="http://schemas.openxmlformats.org/officeDocument/2006/relationships/image" Target="media/image51.emf"/><Relationship Id="rId75" Type="http://schemas.openxmlformats.org/officeDocument/2006/relationships/image" Target="media/image52.emf"/><Relationship Id="rId76" Type="http://schemas.openxmlformats.org/officeDocument/2006/relationships/header" Target="header3.xml"/><Relationship Id="rId77" Type="http://schemas.openxmlformats.org/officeDocument/2006/relationships/footer" Target="footer3.xml"/><Relationship Id="rId78" Type="http://schemas.openxmlformats.org/officeDocument/2006/relationships/image" Target="media/image53.png"/><Relationship Id="rId79" Type="http://schemas.openxmlformats.org/officeDocument/2006/relationships/header" Target="header4.xml"/><Relationship Id="rId90" Type="http://schemas.openxmlformats.org/officeDocument/2006/relationships/image" Target="media/image62.png"/><Relationship Id="rId91" Type="http://schemas.openxmlformats.org/officeDocument/2006/relationships/image" Target="media/image63.png"/><Relationship Id="rId92" Type="http://schemas.openxmlformats.org/officeDocument/2006/relationships/image" Target="media/image64.png"/><Relationship Id="rId93" Type="http://schemas.openxmlformats.org/officeDocument/2006/relationships/image" Target="media/image65.png"/><Relationship Id="rId94" Type="http://schemas.openxmlformats.org/officeDocument/2006/relationships/fontTable" Target="fontTable.xml"/><Relationship Id="rId95" Type="http://schemas.openxmlformats.org/officeDocument/2006/relationships/glossaryDocument" Target="glossary/document.xml"/><Relationship Id="rId96" Type="http://schemas.openxmlformats.org/officeDocument/2006/relationships/theme" Target="theme/theme1.xml"/><Relationship Id="rId20" Type="http://schemas.openxmlformats.org/officeDocument/2006/relationships/image" Target="media/image2.png"/><Relationship Id="rId21" Type="http://schemas.openxmlformats.org/officeDocument/2006/relationships/image" Target="media/image3.png"/><Relationship Id="rId22" Type="http://schemas.openxmlformats.org/officeDocument/2006/relationships/image" Target="media/image4.png"/><Relationship Id="rId23" Type="http://schemas.openxmlformats.org/officeDocument/2006/relationships/image" Target="media/image5.png"/><Relationship Id="rId24" Type="http://schemas.openxmlformats.org/officeDocument/2006/relationships/image" Target="media/image6.png"/><Relationship Id="rId25" Type="http://schemas.openxmlformats.org/officeDocument/2006/relationships/image" Target="media/image7.png"/><Relationship Id="rId26" Type="http://schemas.openxmlformats.org/officeDocument/2006/relationships/image" Target="media/image8.png"/><Relationship Id="rId27" Type="http://schemas.openxmlformats.org/officeDocument/2006/relationships/image" Target="media/image9.png"/><Relationship Id="rId28" Type="http://schemas.openxmlformats.org/officeDocument/2006/relationships/image" Target="media/image10.png"/><Relationship Id="rId29" Type="http://schemas.openxmlformats.org/officeDocument/2006/relationships/image" Target="media/image11.png"/><Relationship Id="rId40" Type="http://schemas.openxmlformats.org/officeDocument/2006/relationships/image" Target="media/image22.png"/><Relationship Id="rId41" Type="http://schemas.openxmlformats.org/officeDocument/2006/relationships/image" Target="media/image23.png"/><Relationship Id="rId42" Type="http://schemas.openxmlformats.org/officeDocument/2006/relationships/image" Target="media/image24.png"/><Relationship Id="rId43" Type="http://schemas.openxmlformats.org/officeDocument/2006/relationships/image" Target="media/image25.emf"/><Relationship Id="rId44" Type="http://schemas.openxmlformats.org/officeDocument/2006/relationships/image" Target="media/image26.emf"/><Relationship Id="rId45" Type="http://schemas.openxmlformats.org/officeDocument/2006/relationships/image" Target="media/image27.png"/><Relationship Id="rId46" Type="http://schemas.openxmlformats.org/officeDocument/2006/relationships/image" Target="media/image28.png"/><Relationship Id="rId47" Type="http://schemas.openxmlformats.org/officeDocument/2006/relationships/image" Target="media/image29.png"/><Relationship Id="rId48" Type="http://schemas.openxmlformats.org/officeDocument/2006/relationships/image" Target="media/image30.png"/><Relationship Id="rId49" Type="http://schemas.openxmlformats.org/officeDocument/2006/relationships/image" Target="media/image31.png"/><Relationship Id="rId60" Type="http://schemas.openxmlformats.org/officeDocument/2006/relationships/image" Target="media/image37.png"/><Relationship Id="rId61" Type="http://schemas.openxmlformats.org/officeDocument/2006/relationships/image" Target="media/image38.png"/><Relationship Id="rId62" Type="http://schemas.openxmlformats.org/officeDocument/2006/relationships/image" Target="media/image39.png"/><Relationship Id="rId63" Type="http://schemas.openxmlformats.org/officeDocument/2006/relationships/image" Target="media/image40.png"/><Relationship Id="rId64" Type="http://schemas.openxmlformats.org/officeDocument/2006/relationships/image" Target="media/image41.png"/><Relationship Id="rId65" Type="http://schemas.openxmlformats.org/officeDocument/2006/relationships/image" Target="media/image42.png"/><Relationship Id="rId66" Type="http://schemas.openxmlformats.org/officeDocument/2006/relationships/image" Target="media/image43.png"/><Relationship Id="rId67" Type="http://schemas.openxmlformats.org/officeDocument/2006/relationships/image" Target="media/image44.png"/><Relationship Id="rId68" Type="http://schemas.openxmlformats.org/officeDocument/2006/relationships/image" Target="media/image45.png"/><Relationship Id="rId69" Type="http://schemas.openxmlformats.org/officeDocument/2006/relationships/image" Target="media/image46.png"/><Relationship Id="rId80" Type="http://schemas.openxmlformats.org/officeDocument/2006/relationships/footer" Target="footer4.xml"/><Relationship Id="rId81" Type="http://schemas.openxmlformats.org/officeDocument/2006/relationships/header" Target="header5.xml"/><Relationship Id="rId82" Type="http://schemas.openxmlformats.org/officeDocument/2006/relationships/image" Target="media/image54.png"/><Relationship Id="rId83" Type="http://schemas.openxmlformats.org/officeDocument/2006/relationships/image" Target="media/image55.png"/><Relationship Id="rId84" Type="http://schemas.openxmlformats.org/officeDocument/2006/relationships/image" Target="media/image56.png"/><Relationship Id="rId85" Type="http://schemas.openxmlformats.org/officeDocument/2006/relationships/image" Target="media/image57.png"/><Relationship Id="rId86" Type="http://schemas.openxmlformats.org/officeDocument/2006/relationships/image" Target="media/image58.png"/><Relationship Id="rId87" Type="http://schemas.openxmlformats.org/officeDocument/2006/relationships/image" Target="media/image59.png"/><Relationship Id="rId88" Type="http://schemas.openxmlformats.org/officeDocument/2006/relationships/image" Target="media/image60.png"/><Relationship Id="rId89" Type="http://schemas.openxmlformats.org/officeDocument/2006/relationships/image" Target="media/image61.png"/></Relationships>
</file>

<file path=word/_rels/footnotes.xml.rels><?xml version="1.0" encoding="UTF-8" standalone="yes"?>
<Relationships xmlns="http://schemas.openxmlformats.org/package/2006/relationships"><Relationship Id="rId1" Type="http://schemas.openxmlformats.org/officeDocument/2006/relationships/hyperlink" Target="http://www.epa.gov/castnet" TargetMode="External"/><Relationship Id="rId2" Type="http://schemas.openxmlformats.org/officeDocument/2006/relationships/hyperlink" Target="http://vista.cira.colostate.edu/improve/Data/IMPROVE/improve_data.ht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85418BA47C51F479B4F3FE3DEC753E9"/>
        <w:category>
          <w:name w:val="General"/>
          <w:gallery w:val="placeholder"/>
        </w:category>
        <w:types>
          <w:type w:val="bbPlcHdr"/>
        </w:types>
        <w:behaviors>
          <w:behavior w:val="content"/>
        </w:behaviors>
        <w:guid w:val="{D17E2943-17C0-4C4E-BB1E-4C8ED83FD39D}"/>
      </w:docPartPr>
      <w:docPartBody>
        <w:p w:rsidR="00102B17" w:rsidRDefault="00102B17" w:rsidP="00102B17">
          <w:pPr>
            <w:pStyle w:val="D85418BA47C51F479B4F3FE3DEC753E9"/>
          </w:pPr>
          <w:r w:rsidRPr="001E3C0D">
            <w:rPr>
              <w:rStyle w:val="PlaceholderText"/>
            </w:rPr>
            <w:t>Click here to enter text.</w:t>
          </w:r>
        </w:p>
      </w:docPartBody>
    </w:docPart>
    <w:docPart>
      <w:docPartPr>
        <w:name w:val="81863C8BE317B044A11343C81AF6425E"/>
        <w:category>
          <w:name w:val="General"/>
          <w:gallery w:val="placeholder"/>
        </w:category>
        <w:types>
          <w:type w:val="bbPlcHdr"/>
        </w:types>
        <w:behaviors>
          <w:behavior w:val="content"/>
        </w:behaviors>
        <w:guid w:val="{762D534E-BD5E-074A-BC83-174BF0FB794E}"/>
      </w:docPartPr>
      <w:docPartBody>
        <w:p w:rsidR="00102B17" w:rsidRDefault="00102B17" w:rsidP="00102B17">
          <w:pPr>
            <w:pStyle w:val="81863C8BE317B044A11343C81AF6425E"/>
          </w:pPr>
          <w:r w:rsidRPr="001E3C0D">
            <w:rPr>
              <w:rStyle w:val="PlaceholderText"/>
            </w:rPr>
            <w:t>Click here to enter text.</w:t>
          </w:r>
        </w:p>
      </w:docPartBody>
    </w:docPart>
    <w:docPart>
      <w:docPartPr>
        <w:name w:val="0A8C177BE1A08244AA5FCF9D7328B2B6"/>
        <w:category>
          <w:name w:val="General"/>
          <w:gallery w:val="placeholder"/>
        </w:category>
        <w:types>
          <w:type w:val="bbPlcHdr"/>
        </w:types>
        <w:behaviors>
          <w:behavior w:val="content"/>
        </w:behaviors>
        <w:guid w:val="{813BC0AA-6D26-924A-B010-8A49DF2CB6E1}"/>
      </w:docPartPr>
      <w:docPartBody>
        <w:p w:rsidR="00765380" w:rsidRDefault="00765380" w:rsidP="00765380">
          <w:pPr>
            <w:pStyle w:val="0A8C177BE1A08244AA5FCF9D7328B2B6"/>
          </w:pPr>
          <w:r w:rsidRPr="005235F5">
            <w:rPr>
              <w:sz w:val="22"/>
              <w:szCs w:val="22"/>
              <w:highlight w:val="yellow"/>
            </w:rPr>
            <w:t xml:space="preserve">Type </w:t>
          </w:r>
          <w:r w:rsidRPr="005235F5">
            <w:rPr>
              <w:noProof/>
              <w:sz w:val="22"/>
              <w:szCs w:val="22"/>
              <w:highlight w:val="yellow"/>
            </w:rPr>
            <w:t>Task Text</w:t>
          </w:r>
        </w:p>
      </w:docPartBody>
    </w:docPart>
    <w:docPart>
      <w:docPartPr>
        <w:name w:val="F7353368A994FD4FB96CBE08AEAB7D99"/>
        <w:category>
          <w:name w:val="General"/>
          <w:gallery w:val="placeholder"/>
        </w:category>
        <w:types>
          <w:type w:val="bbPlcHdr"/>
        </w:types>
        <w:behaviors>
          <w:behavior w:val="content"/>
        </w:behaviors>
        <w:guid w:val="{A3769DDE-ECED-1544-8EDA-217D29AA2250}"/>
      </w:docPartPr>
      <w:docPartBody>
        <w:p w:rsidR="00765380" w:rsidRDefault="00765380" w:rsidP="00765380">
          <w:pPr>
            <w:pStyle w:val="F7353368A994FD4FB96CBE08AEAB7D99"/>
          </w:pPr>
          <w:r w:rsidRPr="009A40CF">
            <w:rPr>
              <w:rFonts w:eastAsiaTheme="majorEastAsia" w:cstheme="majorBidi"/>
              <w:b/>
              <w:bCs/>
              <w:sz w:val="22"/>
              <w:szCs w:val="22"/>
              <w:highlight w:val="yellow"/>
            </w:rPr>
            <w:t>Type Task Title</w:t>
          </w:r>
        </w:p>
      </w:docPartBody>
    </w:docPart>
    <w:docPart>
      <w:docPartPr>
        <w:name w:val="3C1370383776EA49BC6242387C72E970"/>
        <w:category>
          <w:name w:val="General"/>
          <w:gallery w:val="placeholder"/>
        </w:category>
        <w:types>
          <w:type w:val="bbPlcHdr"/>
        </w:types>
        <w:behaviors>
          <w:behavior w:val="content"/>
        </w:behaviors>
        <w:guid w:val="{4C201576-3B10-1C45-9D30-956B174FC819}"/>
      </w:docPartPr>
      <w:docPartBody>
        <w:p w:rsidR="00134A7F" w:rsidRDefault="00102B17">
          <w:pPr>
            <w:pStyle w:val="3C1370383776EA49BC6242387C72E970"/>
          </w:pPr>
          <w:r w:rsidRPr="005235F5">
            <w:rPr>
              <w:sz w:val="22"/>
              <w:szCs w:val="22"/>
              <w:highlight w:val="yellow"/>
            </w:rPr>
            <w:t xml:space="preserve">Type </w:t>
          </w:r>
          <w:r w:rsidRPr="005235F5">
            <w:rPr>
              <w:noProof/>
              <w:sz w:val="22"/>
              <w:szCs w:val="22"/>
              <w:highlight w:val="yellow"/>
            </w:rPr>
            <w:t>Task Text</w:t>
          </w:r>
        </w:p>
      </w:docPartBody>
    </w:docPart>
    <w:docPart>
      <w:docPartPr>
        <w:name w:val="420D90C41880DF4D8509761DE13D1BB6"/>
        <w:category>
          <w:name w:val="General"/>
          <w:gallery w:val="placeholder"/>
        </w:category>
        <w:types>
          <w:type w:val="bbPlcHdr"/>
        </w:types>
        <w:behaviors>
          <w:behavior w:val="content"/>
        </w:behaviors>
        <w:guid w:val="{42FAD21F-33EE-724F-B13A-C777533AE002}"/>
      </w:docPartPr>
      <w:docPartBody>
        <w:p w:rsidR="00475417" w:rsidRDefault="00475417" w:rsidP="00475417">
          <w:pPr>
            <w:pStyle w:val="420D90C41880DF4D8509761DE13D1BB6"/>
          </w:pPr>
          <w:r w:rsidRPr="005235F5">
            <w:rPr>
              <w:sz w:val="22"/>
              <w:szCs w:val="22"/>
              <w:highlight w:val="yellow"/>
            </w:rPr>
            <w:t>Type Purpose</w:t>
          </w:r>
        </w:p>
      </w:docPartBody>
    </w:docPart>
    <w:docPart>
      <w:docPartPr>
        <w:name w:val="1929AE51CD21ED40A3E1239BF0B7B10F"/>
        <w:category>
          <w:name w:val="General"/>
          <w:gallery w:val="placeholder"/>
        </w:category>
        <w:types>
          <w:type w:val="bbPlcHdr"/>
        </w:types>
        <w:behaviors>
          <w:behavior w:val="content"/>
        </w:behaviors>
        <w:guid w:val="{7D5530F3-FF8C-8542-B575-D95F35F7FC44}"/>
      </w:docPartPr>
      <w:docPartBody>
        <w:p w:rsidR="00475417" w:rsidRDefault="00475417" w:rsidP="00475417">
          <w:pPr>
            <w:pStyle w:val="1929AE51CD21ED40A3E1239BF0B7B10F"/>
          </w:pPr>
          <w:r w:rsidRPr="005235F5">
            <w:rPr>
              <w:sz w:val="22"/>
              <w:szCs w:val="22"/>
              <w:highlight w:val="yellow"/>
            </w:rPr>
            <w:t>Type Background</w:t>
          </w:r>
        </w:p>
      </w:docPartBody>
    </w:docPart>
    <w:docPart>
      <w:docPartPr>
        <w:name w:val="20A662E2B863B54A87040751B7568798"/>
        <w:category>
          <w:name w:val="General"/>
          <w:gallery w:val="placeholder"/>
        </w:category>
        <w:types>
          <w:type w:val="bbPlcHdr"/>
        </w:types>
        <w:behaviors>
          <w:behavior w:val="content"/>
        </w:behaviors>
        <w:guid w:val="{1920BDFC-86D6-C844-9D47-E7242F5318A7}"/>
      </w:docPartPr>
      <w:docPartBody>
        <w:p w:rsidR="00475417" w:rsidRDefault="00475417" w:rsidP="00475417">
          <w:pPr>
            <w:pStyle w:val="20A662E2B863B54A87040751B7568798"/>
          </w:pPr>
          <w:r w:rsidRPr="005235F5">
            <w:rPr>
              <w:sz w:val="22"/>
              <w:szCs w:val="22"/>
              <w:highlight w:val="yellow"/>
            </w:rPr>
            <w:t>Type Background</w:t>
          </w:r>
        </w:p>
      </w:docPartBody>
    </w:docPart>
    <w:docPart>
      <w:docPartPr>
        <w:name w:val="A2B7DCB8342CD54F86DF0586A6BB15F2"/>
        <w:category>
          <w:name w:val="General"/>
          <w:gallery w:val="placeholder"/>
        </w:category>
        <w:types>
          <w:type w:val="bbPlcHdr"/>
        </w:types>
        <w:behaviors>
          <w:behavior w:val="content"/>
        </w:behaviors>
        <w:guid w:val="{D8934FD8-5FFD-694B-A745-B98FC07EBB44}"/>
      </w:docPartPr>
      <w:docPartBody>
        <w:p w:rsidR="00475417" w:rsidRDefault="00475417" w:rsidP="00475417">
          <w:pPr>
            <w:pStyle w:val="A2B7DCB8342CD54F86DF0586A6BB15F2"/>
          </w:pPr>
          <w:r w:rsidRPr="005235F5">
            <w:rPr>
              <w:sz w:val="22"/>
              <w:szCs w:val="22"/>
              <w:highlight w:val="yellow"/>
            </w:rPr>
            <w:t>Type Purpose</w:t>
          </w:r>
        </w:p>
      </w:docPartBody>
    </w:docPart>
    <w:docPart>
      <w:docPartPr>
        <w:name w:val="FC8AF97D2BBB3D4D9A41855ACF71BB7B"/>
        <w:category>
          <w:name w:val="General"/>
          <w:gallery w:val="placeholder"/>
        </w:category>
        <w:types>
          <w:type w:val="bbPlcHdr"/>
        </w:types>
        <w:behaviors>
          <w:behavior w:val="content"/>
        </w:behaviors>
        <w:guid w:val="{D35BDDFA-15E2-2548-8792-1DF7E7506867}"/>
      </w:docPartPr>
      <w:docPartBody>
        <w:p w:rsidR="00475417" w:rsidRDefault="00475417" w:rsidP="00475417">
          <w:pPr>
            <w:pStyle w:val="FC8AF97D2BBB3D4D9A41855ACF71BB7B"/>
          </w:pPr>
          <w:r w:rsidRPr="009A40CF">
            <w:rPr>
              <w:rFonts w:eastAsiaTheme="majorEastAsia" w:cstheme="majorBidi"/>
              <w:b/>
              <w:bCs/>
              <w:sz w:val="22"/>
              <w:szCs w:val="22"/>
              <w:highlight w:val="yellow"/>
            </w:rPr>
            <w:t>Type Task Title</w:t>
          </w:r>
        </w:p>
      </w:docPartBody>
    </w:docPart>
    <w:docPart>
      <w:docPartPr>
        <w:name w:val="EF88DB2988726048BF83292E43444D3D"/>
        <w:category>
          <w:name w:val="General"/>
          <w:gallery w:val="placeholder"/>
        </w:category>
        <w:types>
          <w:type w:val="bbPlcHdr"/>
        </w:types>
        <w:behaviors>
          <w:behavior w:val="content"/>
        </w:behaviors>
        <w:guid w:val="{E971C9EA-98E8-5344-894F-3EDA84277549}"/>
      </w:docPartPr>
      <w:docPartBody>
        <w:p w:rsidR="00475417" w:rsidRDefault="00475417" w:rsidP="00475417">
          <w:pPr>
            <w:pStyle w:val="EF88DB2988726048BF83292E43444D3D"/>
          </w:pPr>
          <w:r w:rsidRPr="001E3C0D">
            <w:rPr>
              <w:rStyle w:val="PlaceholderText"/>
            </w:rPr>
            <w:t>Click here to enter text.</w:t>
          </w:r>
        </w:p>
      </w:docPartBody>
    </w:docPart>
    <w:docPart>
      <w:docPartPr>
        <w:name w:val="0289A13DF5A80E43ADF9ED076FBCD702"/>
        <w:category>
          <w:name w:val="General"/>
          <w:gallery w:val="placeholder"/>
        </w:category>
        <w:types>
          <w:type w:val="bbPlcHdr"/>
        </w:types>
        <w:behaviors>
          <w:behavior w:val="content"/>
        </w:behaviors>
        <w:guid w:val="{5A2F86A5-DEEF-344F-95EF-11FA77DE97DD}"/>
      </w:docPartPr>
      <w:docPartBody>
        <w:p w:rsidR="00475417" w:rsidRDefault="00475417" w:rsidP="00475417">
          <w:pPr>
            <w:pStyle w:val="0289A13DF5A80E43ADF9ED076FBCD702"/>
          </w:pPr>
          <w:r w:rsidRPr="001E3C0D">
            <w:rPr>
              <w:rStyle w:val="PlaceholderText"/>
            </w:rPr>
            <w:t>Click here to enter text.</w:t>
          </w:r>
        </w:p>
      </w:docPartBody>
    </w:docPart>
    <w:docPart>
      <w:docPartPr>
        <w:name w:val="2A9A0E456ED70043B10C37C4B65200C7"/>
        <w:category>
          <w:name w:val="General"/>
          <w:gallery w:val="placeholder"/>
        </w:category>
        <w:types>
          <w:type w:val="bbPlcHdr"/>
        </w:types>
        <w:behaviors>
          <w:behavior w:val="content"/>
        </w:behaviors>
        <w:guid w:val="{780CAF62-3CEB-BB41-86CF-ECB558A92739}"/>
      </w:docPartPr>
      <w:docPartBody>
        <w:p w:rsidR="00475417" w:rsidRDefault="00475417" w:rsidP="00475417">
          <w:pPr>
            <w:pStyle w:val="2A9A0E456ED70043B10C37C4B65200C7"/>
          </w:pPr>
          <w:r w:rsidRPr="001E3C0D">
            <w:rPr>
              <w:rStyle w:val="PlaceholderText"/>
            </w:rPr>
            <w:t>Click here to enter text.</w:t>
          </w:r>
        </w:p>
      </w:docPartBody>
    </w:docPart>
    <w:docPart>
      <w:docPartPr>
        <w:name w:val="1A029882E168C54AA2B798A5F950A822"/>
        <w:category>
          <w:name w:val="General"/>
          <w:gallery w:val="placeholder"/>
        </w:category>
        <w:types>
          <w:type w:val="bbPlcHdr"/>
        </w:types>
        <w:behaviors>
          <w:behavior w:val="content"/>
        </w:behaviors>
        <w:guid w:val="{B4CCB602-CD31-1941-BB36-D0A7BEFBCD8E}"/>
      </w:docPartPr>
      <w:docPartBody>
        <w:p w:rsidR="00475417" w:rsidRDefault="00475417" w:rsidP="00475417">
          <w:pPr>
            <w:pStyle w:val="1A029882E168C54AA2B798A5F950A822"/>
          </w:pPr>
          <w:r w:rsidRPr="001E3C0D">
            <w:rPr>
              <w:rStyle w:val="PlaceholderText"/>
            </w:rPr>
            <w:t>Click here to enter text.</w:t>
          </w:r>
        </w:p>
      </w:docPartBody>
    </w:docPart>
    <w:docPart>
      <w:docPartPr>
        <w:name w:val="872FAE73A41CFA4E92340E4222CA2DA2"/>
        <w:category>
          <w:name w:val="General"/>
          <w:gallery w:val="placeholder"/>
        </w:category>
        <w:types>
          <w:type w:val="bbPlcHdr"/>
        </w:types>
        <w:behaviors>
          <w:behavior w:val="content"/>
        </w:behaviors>
        <w:guid w:val="{AF4A080E-8EB0-6144-BF09-1D345AEAAA7A}"/>
      </w:docPartPr>
      <w:docPartBody>
        <w:p w:rsidR="00475417" w:rsidRDefault="00475417" w:rsidP="00475417">
          <w:pPr>
            <w:pStyle w:val="872FAE73A41CFA4E92340E4222CA2DA2"/>
          </w:pPr>
          <w:r w:rsidRPr="001E3C0D">
            <w:rPr>
              <w:rStyle w:val="PlaceholderText"/>
            </w:rPr>
            <w:t>Click here to enter text.</w:t>
          </w:r>
        </w:p>
      </w:docPartBody>
    </w:docPart>
    <w:docPart>
      <w:docPartPr>
        <w:name w:val="85D0AC991615234DBF5B317BBC5C4A0D"/>
        <w:category>
          <w:name w:val="General"/>
          <w:gallery w:val="placeholder"/>
        </w:category>
        <w:types>
          <w:type w:val="bbPlcHdr"/>
        </w:types>
        <w:behaviors>
          <w:behavior w:val="content"/>
        </w:behaviors>
        <w:guid w:val="{DF1F987A-D794-5743-AC18-C0530FF8A5FC}"/>
      </w:docPartPr>
      <w:docPartBody>
        <w:p w:rsidR="00475417" w:rsidRDefault="00475417" w:rsidP="00475417">
          <w:pPr>
            <w:pStyle w:val="85D0AC991615234DBF5B317BBC5C4A0D"/>
          </w:pPr>
          <w:r w:rsidRPr="001E3C0D">
            <w:rPr>
              <w:rStyle w:val="PlaceholderText"/>
            </w:rPr>
            <w:t>Click here to enter text.</w:t>
          </w:r>
        </w:p>
      </w:docPartBody>
    </w:docPart>
    <w:docPart>
      <w:docPartPr>
        <w:name w:val="09D8C78D99A84847AB4428E8B9DE5954"/>
        <w:category>
          <w:name w:val="General"/>
          <w:gallery w:val="placeholder"/>
        </w:category>
        <w:types>
          <w:type w:val="bbPlcHdr"/>
        </w:types>
        <w:behaviors>
          <w:behavior w:val="content"/>
        </w:behaviors>
        <w:guid w:val="{4E70E42D-C393-D941-A876-5EF859D43E4A}"/>
      </w:docPartPr>
      <w:docPartBody>
        <w:p w:rsidR="00475417" w:rsidRDefault="00475417" w:rsidP="00475417">
          <w:pPr>
            <w:pStyle w:val="09D8C78D99A84847AB4428E8B9DE5954"/>
          </w:pPr>
          <w:r w:rsidRPr="009A40CF">
            <w:rPr>
              <w:rFonts w:eastAsiaTheme="majorEastAsia" w:cstheme="majorBidi"/>
              <w:b/>
              <w:bCs/>
              <w:highlight w:val="yellow"/>
            </w:rPr>
            <w:t>Type Task Title</w:t>
          </w:r>
        </w:p>
      </w:docPartBody>
    </w:docPart>
    <w:docPart>
      <w:docPartPr>
        <w:name w:val="E8F06593661F894AA4D243332A643C34"/>
        <w:category>
          <w:name w:val="General"/>
          <w:gallery w:val="placeholder"/>
        </w:category>
        <w:types>
          <w:type w:val="bbPlcHdr"/>
        </w:types>
        <w:behaviors>
          <w:behavior w:val="content"/>
        </w:behaviors>
        <w:guid w:val="{B852BF57-4368-5047-A120-DE77A090AE2D}"/>
      </w:docPartPr>
      <w:docPartBody>
        <w:p w:rsidR="00475417" w:rsidRDefault="00475417" w:rsidP="00475417">
          <w:pPr>
            <w:pStyle w:val="E8F06593661F894AA4D243332A643C34"/>
          </w:pPr>
          <w:r w:rsidRPr="001E3C0D">
            <w:rPr>
              <w:rStyle w:val="PlaceholderText"/>
            </w:rPr>
            <w:t>Click here to enter text.</w:t>
          </w:r>
        </w:p>
      </w:docPartBody>
    </w:docPart>
    <w:docPart>
      <w:docPartPr>
        <w:name w:val="18BE75C3690ADB489530DD271A5C56B2"/>
        <w:category>
          <w:name w:val="General"/>
          <w:gallery w:val="placeholder"/>
        </w:category>
        <w:types>
          <w:type w:val="bbPlcHdr"/>
        </w:types>
        <w:behaviors>
          <w:behavior w:val="content"/>
        </w:behaviors>
        <w:guid w:val="{BE80E0A7-DC49-9F43-A7D0-22D41083B53A}"/>
      </w:docPartPr>
      <w:docPartBody>
        <w:p w:rsidR="00475417" w:rsidRDefault="00475417" w:rsidP="00475417">
          <w:pPr>
            <w:pStyle w:val="18BE75C3690ADB489530DD271A5C56B2"/>
          </w:pPr>
          <w:r w:rsidRPr="001E3C0D">
            <w:rPr>
              <w:rStyle w:val="PlaceholderText"/>
            </w:rPr>
            <w:t>Click here to enter text.</w:t>
          </w:r>
        </w:p>
      </w:docPartBody>
    </w:docPart>
    <w:docPart>
      <w:docPartPr>
        <w:name w:val="97BD11C4CBB7574799BE4D1186FE9648"/>
        <w:category>
          <w:name w:val="General"/>
          <w:gallery w:val="placeholder"/>
        </w:category>
        <w:types>
          <w:type w:val="bbPlcHdr"/>
        </w:types>
        <w:behaviors>
          <w:behavior w:val="content"/>
        </w:behaviors>
        <w:guid w:val="{BEF265BA-DC5D-744C-AFF8-CE6EC8A0EEBC}"/>
      </w:docPartPr>
      <w:docPartBody>
        <w:p w:rsidR="00475417" w:rsidRDefault="00475417" w:rsidP="00475417">
          <w:pPr>
            <w:pStyle w:val="97BD11C4CBB7574799BE4D1186FE9648"/>
          </w:pPr>
          <w:r w:rsidRPr="001E3C0D">
            <w:rPr>
              <w:rStyle w:val="PlaceholderText"/>
            </w:rPr>
            <w:t>Click here to enter text.</w:t>
          </w:r>
        </w:p>
      </w:docPartBody>
    </w:docPart>
    <w:docPart>
      <w:docPartPr>
        <w:name w:val="27B10DA32234C049B5F3291818DC6A36"/>
        <w:category>
          <w:name w:val="General"/>
          <w:gallery w:val="placeholder"/>
        </w:category>
        <w:types>
          <w:type w:val="bbPlcHdr"/>
        </w:types>
        <w:behaviors>
          <w:behavior w:val="content"/>
        </w:behaviors>
        <w:guid w:val="{8F1BDEAF-8ACC-794A-9A07-A35F28C54506}"/>
      </w:docPartPr>
      <w:docPartBody>
        <w:p w:rsidR="00475417" w:rsidRDefault="00475417" w:rsidP="00475417">
          <w:pPr>
            <w:pStyle w:val="27B10DA32234C049B5F3291818DC6A36"/>
          </w:pPr>
          <w:r w:rsidRPr="001E3C0D">
            <w:rPr>
              <w:rStyle w:val="PlaceholderText"/>
            </w:rPr>
            <w:t>Click here to enter text.</w:t>
          </w:r>
        </w:p>
      </w:docPartBody>
    </w:docPart>
    <w:docPart>
      <w:docPartPr>
        <w:name w:val="2881433ED5817146869270DF4CB7BA63"/>
        <w:category>
          <w:name w:val="General"/>
          <w:gallery w:val="placeholder"/>
        </w:category>
        <w:types>
          <w:type w:val="bbPlcHdr"/>
        </w:types>
        <w:behaviors>
          <w:behavior w:val="content"/>
        </w:behaviors>
        <w:guid w:val="{02AD6C2F-E8BD-544F-B233-1D72925BAB06}"/>
      </w:docPartPr>
      <w:docPartBody>
        <w:p w:rsidR="009B67EA" w:rsidRDefault="00475417">
          <w:pPr>
            <w:pStyle w:val="2881433ED5817146869270DF4CB7BA63"/>
          </w:pPr>
          <w:r w:rsidRPr="005235F5">
            <w:rPr>
              <w:sz w:val="22"/>
              <w:szCs w:val="22"/>
              <w:highlight w:val="yellow"/>
            </w:rPr>
            <w:t>Type Background</w:t>
          </w:r>
        </w:p>
      </w:docPartBody>
    </w:docPart>
    <w:docPart>
      <w:docPartPr>
        <w:name w:val="3E7CDA76288D8544B3F8874569DEA332"/>
        <w:category>
          <w:name w:val="General"/>
          <w:gallery w:val="placeholder"/>
        </w:category>
        <w:types>
          <w:type w:val="bbPlcHdr"/>
        </w:types>
        <w:behaviors>
          <w:behavior w:val="content"/>
        </w:behaviors>
        <w:guid w:val="{43AE56BA-EB85-0542-941A-4B0DEECA1F8F}"/>
      </w:docPartPr>
      <w:docPartBody>
        <w:p w:rsidR="009B67EA" w:rsidRDefault="00475417">
          <w:pPr>
            <w:pStyle w:val="3E7CDA76288D8544B3F8874569DEA332"/>
          </w:pPr>
          <w:r w:rsidRPr="001E3C0D">
            <w:rPr>
              <w:rStyle w:val="PlaceholderText"/>
            </w:rPr>
            <w:t>Click here to enter text.</w:t>
          </w:r>
        </w:p>
      </w:docPartBody>
    </w:docPart>
    <w:docPart>
      <w:docPartPr>
        <w:name w:val="FE48DBE793FC194FB9CE5161E5E29F99"/>
        <w:category>
          <w:name w:val="General"/>
          <w:gallery w:val="placeholder"/>
        </w:category>
        <w:types>
          <w:type w:val="bbPlcHdr"/>
        </w:types>
        <w:behaviors>
          <w:behavior w:val="content"/>
        </w:behaviors>
        <w:guid w:val="{9166400A-F173-5B42-B3BF-B362ACD57C70}"/>
      </w:docPartPr>
      <w:docPartBody>
        <w:p w:rsidR="009B67EA" w:rsidRDefault="00475417">
          <w:pPr>
            <w:pStyle w:val="FE48DBE793FC194FB9CE5161E5E29F99"/>
          </w:pPr>
          <w:r w:rsidRPr="001E3C0D">
            <w:rPr>
              <w:rStyle w:val="PlaceholderText"/>
            </w:rPr>
            <w:t>Click here to enter text.</w:t>
          </w:r>
        </w:p>
      </w:docPartBody>
    </w:docPart>
    <w:docPart>
      <w:docPartPr>
        <w:name w:val="F1178DDBE2A8214D8630A5342B384CD3"/>
        <w:category>
          <w:name w:val="General"/>
          <w:gallery w:val="placeholder"/>
        </w:category>
        <w:types>
          <w:type w:val="bbPlcHdr"/>
        </w:types>
        <w:behaviors>
          <w:behavior w:val="content"/>
        </w:behaviors>
        <w:guid w:val="{4E858F91-7C6B-5143-90DC-33635E6E0207}"/>
      </w:docPartPr>
      <w:docPartBody>
        <w:p w:rsidR="009B67EA" w:rsidRDefault="00475417">
          <w:pPr>
            <w:pStyle w:val="F1178DDBE2A8214D8630A5342B384CD3"/>
          </w:pPr>
          <w:r w:rsidRPr="001E3C0D">
            <w:rPr>
              <w:rStyle w:val="PlaceholderText"/>
            </w:rPr>
            <w:t>Click here to enter text.</w:t>
          </w:r>
        </w:p>
      </w:docPartBody>
    </w:docPart>
    <w:docPart>
      <w:docPartPr>
        <w:name w:val="34F4C6AFC61E3B42BDFEB7A72C965B9C"/>
        <w:category>
          <w:name w:val="General"/>
          <w:gallery w:val="placeholder"/>
        </w:category>
        <w:types>
          <w:type w:val="bbPlcHdr"/>
        </w:types>
        <w:behaviors>
          <w:behavior w:val="content"/>
        </w:behaviors>
        <w:guid w:val="{0D207D02-126C-CF4A-B128-994B006DFB20}"/>
      </w:docPartPr>
      <w:docPartBody>
        <w:p w:rsidR="009B67EA" w:rsidRDefault="00475417">
          <w:pPr>
            <w:pStyle w:val="34F4C6AFC61E3B42BDFEB7A72C965B9C"/>
          </w:pPr>
          <w:r w:rsidRPr="001E3C0D">
            <w:rPr>
              <w:rStyle w:val="PlaceholderText"/>
            </w:rPr>
            <w:t>Click here to enter text.</w:t>
          </w:r>
        </w:p>
      </w:docPartBody>
    </w:docPart>
    <w:docPart>
      <w:docPartPr>
        <w:name w:val="CB107861E66F5D45864648971CC32A23"/>
        <w:category>
          <w:name w:val="General"/>
          <w:gallery w:val="placeholder"/>
        </w:category>
        <w:types>
          <w:type w:val="bbPlcHdr"/>
        </w:types>
        <w:behaviors>
          <w:behavior w:val="content"/>
        </w:behaviors>
        <w:guid w:val="{E08A6657-6817-E041-B08C-F0A16428BC55}"/>
      </w:docPartPr>
      <w:docPartBody>
        <w:p w:rsidR="00805F53" w:rsidRDefault="00805F53" w:rsidP="00805F53">
          <w:pPr>
            <w:pStyle w:val="CB107861E66F5D45864648971CC32A23"/>
          </w:pPr>
          <w:r w:rsidRPr="009A40CF">
            <w:rPr>
              <w:rFonts w:eastAsiaTheme="majorEastAsia" w:cstheme="majorBidi"/>
              <w:b/>
              <w:bCs/>
              <w:sz w:val="22"/>
              <w:szCs w:val="22"/>
              <w:highlight w:val="yellow"/>
            </w:rPr>
            <w:t>Type Task Title</w:t>
          </w:r>
        </w:p>
      </w:docPartBody>
    </w:docPart>
    <w:docPart>
      <w:docPartPr>
        <w:name w:val="AE08C347F56817428403100D4D0B3D3C"/>
        <w:category>
          <w:name w:val="General"/>
          <w:gallery w:val="placeholder"/>
        </w:category>
        <w:types>
          <w:type w:val="bbPlcHdr"/>
        </w:types>
        <w:behaviors>
          <w:behavior w:val="content"/>
        </w:behaviors>
        <w:guid w:val="{D08F5CF2-A55F-064C-B78E-0E50EAA03DF0}"/>
      </w:docPartPr>
      <w:docPartBody>
        <w:p w:rsidR="00805F53" w:rsidRDefault="00805F53" w:rsidP="00805F53">
          <w:pPr>
            <w:pStyle w:val="AE08C347F56817428403100D4D0B3D3C"/>
          </w:pPr>
          <w:r w:rsidRPr="009A40CF">
            <w:rPr>
              <w:rFonts w:eastAsiaTheme="majorEastAsia" w:cstheme="majorBidi"/>
              <w:b/>
              <w:bCs/>
              <w:highlight w:val="yellow"/>
            </w:rPr>
            <w:t>Type Task Title</w:t>
          </w:r>
        </w:p>
      </w:docPartBody>
    </w:docPart>
    <w:docPart>
      <w:docPartPr>
        <w:name w:val="BAD338E7FCE0AD45AECE8A6EBF681A78"/>
        <w:category>
          <w:name w:val="General"/>
          <w:gallery w:val="placeholder"/>
        </w:category>
        <w:types>
          <w:type w:val="bbPlcHdr"/>
        </w:types>
        <w:behaviors>
          <w:behavior w:val="content"/>
        </w:behaviors>
        <w:guid w:val="{261B1E76-9DAC-8540-B6EF-06549CE68A50}"/>
      </w:docPartPr>
      <w:docPartBody>
        <w:p w:rsidR="00000000" w:rsidRDefault="00422D55" w:rsidP="00422D55">
          <w:pPr>
            <w:pStyle w:val="BAD338E7FCE0AD45AECE8A6EBF681A78"/>
          </w:pPr>
          <w:r w:rsidRPr="009A40CF">
            <w:rPr>
              <w:rFonts w:eastAsiaTheme="majorEastAsia" w:cstheme="majorBidi"/>
              <w:b/>
              <w:bCs/>
              <w:sz w:val="22"/>
              <w:szCs w:val="22"/>
              <w:highlight w:val="yellow"/>
            </w:rPr>
            <w:t>Type Task Title</w:t>
          </w:r>
        </w:p>
      </w:docPartBody>
    </w:docPart>
    <w:docPart>
      <w:docPartPr>
        <w:name w:val="BD24666C1079224E9D2C5B52F6FF38E5"/>
        <w:category>
          <w:name w:val="General"/>
          <w:gallery w:val="placeholder"/>
        </w:category>
        <w:types>
          <w:type w:val="bbPlcHdr"/>
        </w:types>
        <w:behaviors>
          <w:behavior w:val="content"/>
        </w:behaviors>
        <w:guid w:val="{85680A1D-3571-E140-A011-CE1708FA000C}"/>
      </w:docPartPr>
      <w:docPartBody>
        <w:p w:rsidR="00000000" w:rsidRDefault="00422D55" w:rsidP="00422D55">
          <w:pPr>
            <w:pStyle w:val="BD24666C1079224E9D2C5B52F6FF38E5"/>
          </w:pPr>
          <w:r w:rsidRPr="009A40CF">
            <w:rPr>
              <w:rFonts w:eastAsiaTheme="majorEastAsia" w:cstheme="majorBidi"/>
              <w:b/>
              <w:bCs/>
              <w:sz w:val="22"/>
              <w:szCs w:val="22"/>
              <w:highlight w:val="yellow"/>
            </w:rPr>
            <w:t>Type Task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altName w:val="Arial"/>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New York">
    <w:altName w:val="Times New Roman"/>
    <w:panose1 w:val="00000000000000000000"/>
    <w:charset w:val="4D"/>
    <w:family w:val="roman"/>
    <w:notTrueType/>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MS Gothic">
    <w:altName w:val="ＭＳ ゴシック"/>
    <w:charset w:val="80"/>
    <w:family w:val="modern"/>
    <w:pitch w:val="fixed"/>
    <w:sig w:usb0="E00002FF" w:usb1="6AC7FDFB" w:usb2="00000012" w:usb3="00000000" w:csb0="0002009F" w:csb1="00000000"/>
  </w:font>
  <w:font w:name="Cambria Math">
    <w:panose1 w:val="02040503050406030204"/>
    <w:charset w:val="00"/>
    <w:family w:val="auto"/>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2B17"/>
    <w:rsid w:val="00102B17"/>
    <w:rsid w:val="00134A7F"/>
    <w:rsid w:val="00407EC9"/>
    <w:rsid w:val="00422D55"/>
    <w:rsid w:val="00475417"/>
    <w:rsid w:val="00645782"/>
    <w:rsid w:val="00716845"/>
    <w:rsid w:val="00765380"/>
    <w:rsid w:val="00805F53"/>
    <w:rsid w:val="00832FD2"/>
    <w:rsid w:val="00855692"/>
    <w:rsid w:val="009B67EA"/>
    <w:rsid w:val="00A24CFF"/>
    <w:rsid w:val="00AC56B5"/>
    <w:rsid w:val="00C13610"/>
    <w:rsid w:val="00DB159B"/>
    <w:rsid w:val="00E52E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475417"/>
    <w:rPr>
      <w:color w:val="808080"/>
    </w:rPr>
  </w:style>
  <w:style w:type="paragraph" w:customStyle="1" w:styleId="7740BC6378E4A5438A337CF211B4046F">
    <w:name w:val="7740BC6378E4A5438A337CF211B4046F"/>
    <w:rsid w:val="00102B17"/>
  </w:style>
  <w:style w:type="paragraph" w:customStyle="1" w:styleId="AF778FF980285F46AB1392645B8EB07F">
    <w:name w:val="AF778FF980285F46AB1392645B8EB07F"/>
    <w:rsid w:val="00102B17"/>
  </w:style>
  <w:style w:type="paragraph" w:customStyle="1" w:styleId="D85418BA47C51F479B4F3FE3DEC753E9">
    <w:name w:val="D85418BA47C51F479B4F3FE3DEC753E9"/>
    <w:rsid w:val="00102B17"/>
  </w:style>
  <w:style w:type="paragraph" w:customStyle="1" w:styleId="81863C8BE317B044A11343C81AF6425E">
    <w:name w:val="81863C8BE317B044A11343C81AF6425E"/>
    <w:rsid w:val="00102B17"/>
  </w:style>
  <w:style w:type="paragraph" w:customStyle="1" w:styleId="5C7B350CBDD2FC45A50C5A832F25AACA">
    <w:name w:val="5C7B350CBDD2FC45A50C5A832F25AACA"/>
    <w:rsid w:val="00102B17"/>
  </w:style>
  <w:style w:type="paragraph" w:customStyle="1" w:styleId="E7EDDF136478C8459C656D85BBE5FD9E">
    <w:name w:val="E7EDDF136478C8459C656D85BBE5FD9E"/>
    <w:rsid w:val="00765380"/>
  </w:style>
  <w:style w:type="paragraph" w:customStyle="1" w:styleId="2B42A0E6DF6B764EB7721C53FBFA4B2D">
    <w:name w:val="2B42A0E6DF6B764EB7721C53FBFA4B2D"/>
    <w:rsid w:val="00765380"/>
  </w:style>
  <w:style w:type="paragraph" w:customStyle="1" w:styleId="8FD5CEE9A5FD0948BDFE3767F2321F09">
    <w:name w:val="8FD5CEE9A5FD0948BDFE3767F2321F09"/>
    <w:rsid w:val="00765380"/>
  </w:style>
  <w:style w:type="paragraph" w:customStyle="1" w:styleId="AC9078140FFBAD45B7FE36F9871B2A6E">
    <w:name w:val="AC9078140FFBAD45B7FE36F9871B2A6E"/>
    <w:rsid w:val="00765380"/>
  </w:style>
  <w:style w:type="paragraph" w:customStyle="1" w:styleId="3A465DC5DDBBB44A9373A932F6E0EA3E">
    <w:name w:val="3A465DC5DDBBB44A9373A932F6E0EA3E"/>
    <w:rsid w:val="00765380"/>
  </w:style>
  <w:style w:type="paragraph" w:customStyle="1" w:styleId="0A8C177BE1A08244AA5FCF9D7328B2B6">
    <w:name w:val="0A8C177BE1A08244AA5FCF9D7328B2B6"/>
    <w:rsid w:val="00765380"/>
  </w:style>
  <w:style w:type="paragraph" w:customStyle="1" w:styleId="21C1BF30DFD98D40ADB42756481A446E">
    <w:name w:val="21C1BF30DFD98D40ADB42756481A446E"/>
    <w:rsid w:val="00765380"/>
  </w:style>
  <w:style w:type="paragraph" w:customStyle="1" w:styleId="0F7AB843434AD84F838358A906D3EF32">
    <w:name w:val="0F7AB843434AD84F838358A906D3EF32"/>
    <w:rsid w:val="00765380"/>
  </w:style>
  <w:style w:type="paragraph" w:customStyle="1" w:styleId="8E476BEC4198D6438460A0BF9C5AE109">
    <w:name w:val="8E476BEC4198D6438460A0BF9C5AE109"/>
    <w:rsid w:val="00765380"/>
  </w:style>
  <w:style w:type="paragraph" w:customStyle="1" w:styleId="644CF914A4CEC94E888FF7C37A8981D3">
    <w:name w:val="644CF914A4CEC94E888FF7C37A8981D3"/>
    <w:rsid w:val="00765380"/>
  </w:style>
  <w:style w:type="paragraph" w:customStyle="1" w:styleId="9B55CE35C65DB240B39E0D6620B86C66">
    <w:name w:val="9B55CE35C65DB240B39E0D6620B86C66"/>
    <w:rsid w:val="00765380"/>
  </w:style>
  <w:style w:type="paragraph" w:customStyle="1" w:styleId="7381618C18B34F40BF8388BC9D006114">
    <w:name w:val="7381618C18B34F40BF8388BC9D006114"/>
    <w:rsid w:val="00765380"/>
  </w:style>
  <w:style w:type="paragraph" w:customStyle="1" w:styleId="F7353368A994FD4FB96CBE08AEAB7D99">
    <w:name w:val="F7353368A994FD4FB96CBE08AEAB7D99"/>
    <w:rsid w:val="00765380"/>
  </w:style>
  <w:style w:type="paragraph" w:customStyle="1" w:styleId="2AC686FC03F118459843B2CE57880E70">
    <w:name w:val="2AC686FC03F118459843B2CE57880E70"/>
    <w:rsid w:val="00765380"/>
  </w:style>
  <w:style w:type="paragraph" w:customStyle="1" w:styleId="3C1370383776EA49BC6242387C72E970">
    <w:name w:val="3C1370383776EA49BC6242387C72E970"/>
  </w:style>
  <w:style w:type="paragraph" w:customStyle="1" w:styleId="BD4138C16999C542A6A80A80A3E8D3F8">
    <w:name w:val="BD4138C16999C542A6A80A80A3E8D3F8"/>
    <w:rsid w:val="00134A7F"/>
  </w:style>
  <w:style w:type="paragraph" w:customStyle="1" w:styleId="522094CF112B9A48BFDCA8F4AB18CF45">
    <w:name w:val="522094CF112B9A48BFDCA8F4AB18CF45"/>
    <w:rsid w:val="00134A7F"/>
  </w:style>
  <w:style w:type="paragraph" w:customStyle="1" w:styleId="8F8B07FBC09C4843800F5DB0D18D7521">
    <w:name w:val="8F8B07FBC09C4843800F5DB0D18D7521"/>
    <w:rsid w:val="00134A7F"/>
  </w:style>
  <w:style w:type="paragraph" w:customStyle="1" w:styleId="2E0C86509103EA45BEDE283874B50569">
    <w:name w:val="2E0C86509103EA45BEDE283874B50569"/>
    <w:rsid w:val="00134A7F"/>
  </w:style>
  <w:style w:type="paragraph" w:customStyle="1" w:styleId="B68ECC1B2F003A4FA57592E2A0C86A6F">
    <w:name w:val="B68ECC1B2F003A4FA57592E2A0C86A6F"/>
    <w:rsid w:val="00134A7F"/>
  </w:style>
  <w:style w:type="paragraph" w:customStyle="1" w:styleId="3F34E19143489F428A74E0584F19F2D0">
    <w:name w:val="3F34E19143489F428A74E0584F19F2D0"/>
    <w:rsid w:val="00134A7F"/>
  </w:style>
  <w:style w:type="paragraph" w:customStyle="1" w:styleId="995FAF421144D842AF2DE1FA3F09C486">
    <w:name w:val="995FAF421144D842AF2DE1FA3F09C486"/>
    <w:rsid w:val="00134A7F"/>
  </w:style>
  <w:style w:type="paragraph" w:customStyle="1" w:styleId="DA99D1FA5E40C9408E894B525A724B8F">
    <w:name w:val="DA99D1FA5E40C9408E894B525A724B8F"/>
    <w:rsid w:val="00134A7F"/>
  </w:style>
  <w:style w:type="paragraph" w:customStyle="1" w:styleId="C2AAEE630127A44A9CFAFC45960F34C5">
    <w:name w:val="C2AAEE630127A44A9CFAFC45960F34C5"/>
    <w:rsid w:val="00134A7F"/>
  </w:style>
  <w:style w:type="paragraph" w:customStyle="1" w:styleId="A749107206E6F542AA3776F295F9DEB6">
    <w:name w:val="A749107206E6F542AA3776F295F9DEB6"/>
    <w:rsid w:val="00134A7F"/>
  </w:style>
  <w:style w:type="paragraph" w:customStyle="1" w:styleId="CD4BF29035F998469F6FE6D1365A8079">
    <w:name w:val="CD4BF29035F998469F6FE6D1365A8079"/>
    <w:rsid w:val="00134A7F"/>
  </w:style>
  <w:style w:type="paragraph" w:customStyle="1" w:styleId="C1F1E24F3D15314BB3104096A3E4564F">
    <w:name w:val="C1F1E24F3D15314BB3104096A3E4564F"/>
    <w:rsid w:val="00134A7F"/>
  </w:style>
  <w:style w:type="paragraph" w:customStyle="1" w:styleId="AEBF78ED9D40CF4CB7201E345403752C">
    <w:name w:val="AEBF78ED9D40CF4CB7201E345403752C"/>
    <w:rsid w:val="00134A7F"/>
  </w:style>
  <w:style w:type="paragraph" w:customStyle="1" w:styleId="C1A2B37E699E47458547E3BC241C38F9">
    <w:name w:val="C1A2B37E699E47458547E3BC241C38F9"/>
    <w:rsid w:val="00134A7F"/>
  </w:style>
  <w:style w:type="paragraph" w:customStyle="1" w:styleId="9683F55CEDF8C84183AD43FF4EFF095D">
    <w:name w:val="9683F55CEDF8C84183AD43FF4EFF095D"/>
    <w:rsid w:val="00134A7F"/>
  </w:style>
  <w:style w:type="paragraph" w:customStyle="1" w:styleId="F0D335DAB9CCFE4EA98A434194CC7868">
    <w:name w:val="F0D335DAB9CCFE4EA98A434194CC7868"/>
    <w:rsid w:val="00134A7F"/>
  </w:style>
  <w:style w:type="paragraph" w:customStyle="1" w:styleId="0B569953E6A53447856E06095B6DBFD3">
    <w:name w:val="0B569953E6A53447856E06095B6DBFD3"/>
    <w:rsid w:val="00407EC9"/>
  </w:style>
  <w:style w:type="paragraph" w:customStyle="1" w:styleId="7A853386CC8C4243A6D337B8E21CABCF">
    <w:name w:val="7A853386CC8C4243A6D337B8E21CABCF"/>
    <w:rsid w:val="00407EC9"/>
  </w:style>
  <w:style w:type="paragraph" w:customStyle="1" w:styleId="4456C4606166354094AC4A500065AF30">
    <w:name w:val="4456C4606166354094AC4A500065AF30"/>
    <w:rsid w:val="00407EC9"/>
  </w:style>
  <w:style w:type="paragraph" w:customStyle="1" w:styleId="B598F32E0AEA934DB2A5390BC5C411F1">
    <w:name w:val="B598F32E0AEA934DB2A5390BC5C411F1"/>
    <w:rsid w:val="00407EC9"/>
  </w:style>
  <w:style w:type="paragraph" w:customStyle="1" w:styleId="A3691552A386B94B900740C01A459A85">
    <w:name w:val="A3691552A386B94B900740C01A459A85"/>
    <w:rsid w:val="00407EC9"/>
  </w:style>
  <w:style w:type="paragraph" w:customStyle="1" w:styleId="88DD3FD5E901F54EB2EB61D4CC57A579">
    <w:name w:val="88DD3FD5E901F54EB2EB61D4CC57A579"/>
    <w:rsid w:val="00407EC9"/>
  </w:style>
  <w:style w:type="paragraph" w:customStyle="1" w:styleId="F51B7F539B9F734C9763C4E22D2E4229">
    <w:name w:val="F51B7F539B9F734C9763C4E22D2E4229"/>
    <w:rsid w:val="00407EC9"/>
  </w:style>
  <w:style w:type="paragraph" w:customStyle="1" w:styleId="42293F078DF9834ABAF5DA405E628EEB">
    <w:name w:val="42293F078DF9834ABAF5DA405E628EEB"/>
    <w:rsid w:val="00407EC9"/>
  </w:style>
  <w:style w:type="paragraph" w:customStyle="1" w:styleId="A0DCE9BB1D41844180AA3DF51AA502CC">
    <w:name w:val="A0DCE9BB1D41844180AA3DF51AA502CC"/>
    <w:rsid w:val="00407EC9"/>
  </w:style>
  <w:style w:type="paragraph" w:customStyle="1" w:styleId="351DBBE41CF9D942AEC33991D77E7108">
    <w:name w:val="351DBBE41CF9D942AEC33991D77E7108"/>
    <w:rsid w:val="00407EC9"/>
  </w:style>
  <w:style w:type="paragraph" w:customStyle="1" w:styleId="B1AFAE43912AE848A4A26C61149EFCBF">
    <w:name w:val="B1AFAE43912AE848A4A26C61149EFCBF"/>
    <w:rsid w:val="00407EC9"/>
  </w:style>
  <w:style w:type="paragraph" w:customStyle="1" w:styleId="8E3D63AE6D91AF43A4682F7AA7F6D235">
    <w:name w:val="8E3D63AE6D91AF43A4682F7AA7F6D235"/>
    <w:rsid w:val="00407EC9"/>
  </w:style>
  <w:style w:type="paragraph" w:customStyle="1" w:styleId="C79961365C113347958971BD4587E858">
    <w:name w:val="C79961365C113347958971BD4587E858"/>
    <w:rsid w:val="00407EC9"/>
  </w:style>
  <w:style w:type="paragraph" w:customStyle="1" w:styleId="03136329FC39584F8BA3C06254F026E1">
    <w:name w:val="03136329FC39584F8BA3C06254F026E1"/>
    <w:rsid w:val="00407EC9"/>
  </w:style>
  <w:style w:type="paragraph" w:customStyle="1" w:styleId="70ED42BEBBDAE545977F7F8986E9A1DC">
    <w:name w:val="70ED42BEBBDAE545977F7F8986E9A1DC"/>
    <w:rsid w:val="00645782"/>
  </w:style>
  <w:style w:type="paragraph" w:customStyle="1" w:styleId="0C873EE794BAC94DB130CAFAFAE85390">
    <w:name w:val="0C873EE794BAC94DB130CAFAFAE85390"/>
    <w:rsid w:val="00645782"/>
  </w:style>
  <w:style w:type="paragraph" w:customStyle="1" w:styleId="B20B3C4FA5436F46BBCF9BA8936DC565">
    <w:name w:val="B20B3C4FA5436F46BBCF9BA8936DC565"/>
    <w:rsid w:val="00475417"/>
  </w:style>
  <w:style w:type="paragraph" w:customStyle="1" w:styleId="8592C2E60B7C454285513919F684482C">
    <w:name w:val="8592C2E60B7C454285513919F684482C"/>
    <w:rsid w:val="00475417"/>
  </w:style>
  <w:style w:type="paragraph" w:customStyle="1" w:styleId="13D7E6E8F9B6244DA97202C5F962330A">
    <w:name w:val="13D7E6E8F9B6244DA97202C5F962330A"/>
    <w:rsid w:val="00475417"/>
  </w:style>
  <w:style w:type="paragraph" w:customStyle="1" w:styleId="862AF5AEC0C88A4D8ADC1C0789628B2A">
    <w:name w:val="862AF5AEC0C88A4D8ADC1C0789628B2A"/>
    <w:rsid w:val="00475417"/>
  </w:style>
  <w:style w:type="paragraph" w:customStyle="1" w:styleId="9103139BA9C70E4197D9BE6DD231E28F">
    <w:name w:val="9103139BA9C70E4197D9BE6DD231E28F"/>
    <w:rsid w:val="00475417"/>
  </w:style>
  <w:style w:type="paragraph" w:customStyle="1" w:styleId="8A0A4A49849D2D478296402B684A08CB">
    <w:name w:val="8A0A4A49849D2D478296402B684A08CB"/>
    <w:rsid w:val="00475417"/>
  </w:style>
  <w:style w:type="paragraph" w:customStyle="1" w:styleId="94F8D0BC2B20B9448CE6EEAADFF821EC">
    <w:name w:val="94F8D0BC2B20B9448CE6EEAADFF821EC"/>
    <w:rsid w:val="00475417"/>
  </w:style>
  <w:style w:type="paragraph" w:customStyle="1" w:styleId="9B77870595DDA945AE27E8363811144B">
    <w:name w:val="9B77870595DDA945AE27E8363811144B"/>
    <w:rsid w:val="00475417"/>
  </w:style>
  <w:style w:type="paragraph" w:customStyle="1" w:styleId="8B1CDBA951EB8B41AC592ECD118D3CBB">
    <w:name w:val="8B1CDBA951EB8B41AC592ECD118D3CBB"/>
    <w:rsid w:val="00475417"/>
  </w:style>
  <w:style w:type="paragraph" w:customStyle="1" w:styleId="1AE5DFFCF1213248BA6925C268684C01">
    <w:name w:val="1AE5DFFCF1213248BA6925C268684C01"/>
    <w:rsid w:val="00475417"/>
  </w:style>
  <w:style w:type="paragraph" w:customStyle="1" w:styleId="3E9099BF13C508429DE214617F9268AB">
    <w:name w:val="3E9099BF13C508429DE214617F9268AB"/>
    <w:rsid w:val="00475417"/>
  </w:style>
  <w:style w:type="paragraph" w:customStyle="1" w:styleId="1D595045A50F034DB21E7B86A7BC2464">
    <w:name w:val="1D595045A50F034DB21E7B86A7BC2464"/>
    <w:rsid w:val="00475417"/>
  </w:style>
  <w:style w:type="paragraph" w:customStyle="1" w:styleId="209A234876209D4AADC418B7F10B5AED">
    <w:name w:val="209A234876209D4AADC418B7F10B5AED"/>
    <w:rsid w:val="00475417"/>
  </w:style>
  <w:style w:type="paragraph" w:customStyle="1" w:styleId="909B65FD7B54D14098778CD80F71C0FD">
    <w:name w:val="909B65FD7B54D14098778CD80F71C0FD"/>
    <w:rsid w:val="00475417"/>
  </w:style>
  <w:style w:type="paragraph" w:customStyle="1" w:styleId="C9F929A5610A10418100AD6AFF93D440">
    <w:name w:val="C9F929A5610A10418100AD6AFF93D440"/>
    <w:rsid w:val="00475417"/>
  </w:style>
  <w:style w:type="paragraph" w:customStyle="1" w:styleId="B9696EBE93D51747B3E6B2D2692A5201">
    <w:name w:val="B9696EBE93D51747B3E6B2D2692A5201"/>
    <w:rsid w:val="00475417"/>
  </w:style>
  <w:style w:type="paragraph" w:customStyle="1" w:styleId="6C673BC55E4CDC4AA17DFE90957E75D6">
    <w:name w:val="6C673BC55E4CDC4AA17DFE90957E75D6"/>
    <w:rsid w:val="00475417"/>
  </w:style>
  <w:style w:type="paragraph" w:customStyle="1" w:styleId="C007B890CF0DEF43AADBA30815833EE1">
    <w:name w:val="C007B890CF0DEF43AADBA30815833EE1"/>
    <w:rsid w:val="00475417"/>
  </w:style>
  <w:style w:type="paragraph" w:customStyle="1" w:styleId="4DF278EADBAB164CB22D3A206A10F198">
    <w:name w:val="4DF278EADBAB164CB22D3A206A10F198"/>
    <w:rsid w:val="00475417"/>
  </w:style>
  <w:style w:type="paragraph" w:customStyle="1" w:styleId="31A308BB46A56446BC73B4A405D3CD0E">
    <w:name w:val="31A308BB46A56446BC73B4A405D3CD0E"/>
    <w:rsid w:val="00475417"/>
  </w:style>
  <w:style w:type="paragraph" w:customStyle="1" w:styleId="D6D8D4DEEAFD0946A994E28D5ABC3F6A">
    <w:name w:val="D6D8D4DEEAFD0946A994E28D5ABC3F6A"/>
    <w:rsid w:val="00475417"/>
  </w:style>
  <w:style w:type="paragraph" w:customStyle="1" w:styleId="ACD413EB7D6F4C4496F740DE6F3DDF8C">
    <w:name w:val="ACD413EB7D6F4C4496F740DE6F3DDF8C"/>
    <w:rsid w:val="00475417"/>
  </w:style>
  <w:style w:type="paragraph" w:customStyle="1" w:styleId="420D90C41880DF4D8509761DE13D1BB6">
    <w:name w:val="420D90C41880DF4D8509761DE13D1BB6"/>
    <w:rsid w:val="00475417"/>
  </w:style>
  <w:style w:type="paragraph" w:customStyle="1" w:styleId="1929AE51CD21ED40A3E1239BF0B7B10F">
    <w:name w:val="1929AE51CD21ED40A3E1239BF0B7B10F"/>
    <w:rsid w:val="00475417"/>
  </w:style>
  <w:style w:type="paragraph" w:customStyle="1" w:styleId="20A662E2B863B54A87040751B7568798">
    <w:name w:val="20A662E2B863B54A87040751B7568798"/>
    <w:rsid w:val="00475417"/>
  </w:style>
  <w:style w:type="paragraph" w:customStyle="1" w:styleId="524B99AF8E802B46A44A6E60531A2501">
    <w:name w:val="524B99AF8E802B46A44A6E60531A2501"/>
    <w:rsid w:val="00475417"/>
  </w:style>
  <w:style w:type="paragraph" w:customStyle="1" w:styleId="5CD12A4BF1092743BBF315942012B482">
    <w:name w:val="5CD12A4BF1092743BBF315942012B482"/>
    <w:rsid w:val="00475417"/>
  </w:style>
  <w:style w:type="paragraph" w:customStyle="1" w:styleId="A2B7DCB8342CD54F86DF0586A6BB15F2">
    <w:name w:val="A2B7DCB8342CD54F86DF0586A6BB15F2"/>
    <w:rsid w:val="00475417"/>
  </w:style>
  <w:style w:type="paragraph" w:customStyle="1" w:styleId="FC8AF97D2BBB3D4D9A41855ACF71BB7B">
    <w:name w:val="FC8AF97D2BBB3D4D9A41855ACF71BB7B"/>
    <w:rsid w:val="00475417"/>
  </w:style>
  <w:style w:type="paragraph" w:customStyle="1" w:styleId="EF88DB2988726048BF83292E43444D3D">
    <w:name w:val="EF88DB2988726048BF83292E43444D3D"/>
    <w:rsid w:val="00475417"/>
  </w:style>
  <w:style w:type="paragraph" w:customStyle="1" w:styleId="0289A13DF5A80E43ADF9ED076FBCD702">
    <w:name w:val="0289A13DF5A80E43ADF9ED076FBCD702"/>
    <w:rsid w:val="00475417"/>
  </w:style>
  <w:style w:type="paragraph" w:customStyle="1" w:styleId="2A9A0E456ED70043B10C37C4B65200C7">
    <w:name w:val="2A9A0E456ED70043B10C37C4B65200C7"/>
    <w:rsid w:val="00475417"/>
  </w:style>
  <w:style w:type="paragraph" w:customStyle="1" w:styleId="1A029882E168C54AA2B798A5F950A822">
    <w:name w:val="1A029882E168C54AA2B798A5F950A822"/>
    <w:rsid w:val="00475417"/>
  </w:style>
  <w:style w:type="paragraph" w:customStyle="1" w:styleId="872FAE73A41CFA4E92340E4222CA2DA2">
    <w:name w:val="872FAE73A41CFA4E92340E4222CA2DA2"/>
    <w:rsid w:val="00475417"/>
  </w:style>
  <w:style w:type="paragraph" w:customStyle="1" w:styleId="85D0AC991615234DBF5B317BBC5C4A0D">
    <w:name w:val="85D0AC991615234DBF5B317BBC5C4A0D"/>
    <w:rsid w:val="00475417"/>
  </w:style>
  <w:style w:type="paragraph" w:customStyle="1" w:styleId="12ABF4BCE8EDE448A901A1BAA7C8A198">
    <w:name w:val="12ABF4BCE8EDE448A901A1BAA7C8A198"/>
    <w:rsid w:val="00475417"/>
  </w:style>
  <w:style w:type="paragraph" w:customStyle="1" w:styleId="0D12B64575E3034EA786BF348A7BE6F4">
    <w:name w:val="0D12B64575E3034EA786BF348A7BE6F4"/>
    <w:rsid w:val="00475417"/>
  </w:style>
  <w:style w:type="paragraph" w:customStyle="1" w:styleId="09D8C78D99A84847AB4428E8B9DE5954">
    <w:name w:val="09D8C78D99A84847AB4428E8B9DE5954"/>
    <w:rsid w:val="00475417"/>
  </w:style>
  <w:style w:type="paragraph" w:customStyle="1" w:styleId="E8F06593661F894AA4D243332A643C34">
    <w:name w:val="E8F06593661F894AA4D243332A643C34"/>
    <w:rsid w:val="00475417"/>
  </w:style>
  <w:style w:type="paragraph" w:customStyle="1" w:styleId="18BE75C3690ADB489530DD271A5C56B2">
    <w:name w:val="18BE75C3690ADB489530DD271A5C56B2"/>
    <w:rsid w:val="00475417"/>
  </w:style>
  <w:style w:type="paragraph" w:customStyle="1" w:styleId="97BD11C4CBB7574799BE4D1186FE9648">
    <w:name w:val="97BD11C4CBB7574799BE4D1186FE9648"/>
    <w:rsid w:val="00475417"/>
  </w:style>
  <w:style w:type="paragraph" w:customStyle="1" w:styleId="27B10DA32234C049B5F3291818DC6A36">
    <w:name w:val="27B10DA32234C049B5F3291818DC6A36"/>
    <w:rsid w:val="00475417"/>
  </w:style>
  <w:style w:type="paragraph" w:customStyle="1" w:styleId="6063DCDF6343AC4EA71D57DC2C31B2C5">
    <w:name w:val="6063DCDF6343AC4EA71D57DC2C31B2C5"/>
    <w:rsid w:val="00475417"/>
  </w:style>
  <w:style w:type="paragraph" w:customStyle="1" w:styleId="D5E9013777E95E458CA1EC5BA62F2669">
    <w:name w:val="D5E9013777E95E458CA1EC5BA62F2669"/>
    <w:rsid w:val="00475417"/>
  </w:style>
  <w:style w:type="paragraph" w:customStyle="1" w:styleId="4EE5E4D038ADCC498D20D29E22624376">
    <w:name w:val="4EE5E4D038ADCC498D20D29E22624376"/>
    <w:rsid w:val="00475417"/>
  </w:style>
  <w:style w:type="paragraph" w:customStyle="1" w:styleId="E63930D1FB69F64FAB0EB31A209AB39A">
    <w:name w:val="E63930D1FB69F64FAB0EB31A209AB39A"/>
    <w:rsid w:val="00475417"/>
  </w:style>
  <w:style w:type="paragraph" w:customStyle="1" w:styleId="F5B1B91EC29FBC41B56E9A5FA5C527C5">
    <w:name w:val="F5B1B91EC29FBC41B56E9A5FA5C527C5"/>
    <w:rsid w:val="00475417"/>
  </w:style>
  <w:style w:type="paragraph" w:customStyle="1" w:styleId="2BE6F1EAB49E974BB08C95883DC01B15">
    <w:name w:val="2BE6F1EAB49E974BB08C95883DC01B15"/>
    <w:rsid w:val="00475417"/>
  </w:style>
  <w:style w:type="paragraph" w:customStyle="1" w:styleId="9E97D30BCD6966469659CBE2520C42CE">
    <w:name w:val="9E97D30BCD6966469659CBE2520C42CE"/>
    <w:rsid w:val="00475417"/>
  </w:style>
  <w:style w:type="paragraph" w:customStyle="1" w:styleId="0A58B97BBA9BA64DBFB54E39E0BD833A">
    <w:name w:val="0A58B97BBA9BA64DBFB54E39E0BD833A"/>
    <w:rsid w:val="00475417"/>
  </w:style>
  <w:style w:type="paragraph" w:customStyle="1" w:styleId="8A3C74EFC17E134CB2DD0F459DE9016B">
    <w:name w:val="8A3C74EFC17E134CB2DD0F459DE9016B"/>
    <w:rsid w:val="00475417"/>
  </w:style>
  <w:style w:type="paragraph" w:customStyle="1" w:styleId="C47DECAEC72C53418D50830B0A90A439">
    <w:name w:val="C47DECAEC72C53418D50830B0A90A439"/>
    <w:rsid w:val="00475417"/>
  </w:style>
  <w:style w:type="paragraph" w:customStyle="1" w:styleId="DE472655F1B70B4595551DD2005230A0">
    <w:name w:val="DE472655F1B70B4595551DD2005230A0"/>
    <w:rsid w:val="00475417"/>
  </w:style>
  <w:style w:type="paragraph" w:customStyle="1" w:styleId="B00D41F3D589EB4B8F59487DB3C2E7BB">
    <w:name w:val="B00D41F3D589EB4B8F59487DB3C2E7BB"/>
    <w:rsid w:val="00475417"/>
  </w:style>
  <w:style w:type="paragraph" w:customStyle="1" w:styleId="7ABC947F49BCC945B0F544EBF06E1E86">
    <w:name w:val="7ABC947F49BCC945B0F544EBF06E1E86"/>
    <w:rsid w:val="00475417"/>
  </w:style>
  <w:style w:type="paragraph" w:customStyle="1" w:styleId="A0B86E0D73B3754592B2569B39D231CD">
    <w:name w:val="A0B86E0D73B3754592B2569B39D231CD"/>
    <w:rsid w:val="00475417"/>
  </w:style>
  <w:style w:type="paragraph" w:customStyle="1" w:styleId="BC2D4BF45794AA4BA5CD2271C96017B2">
    <w:name w:val="BC2D4BF45794AA4BA5CD2271C96017B2"/>
    <w:rsid w:val="00475417"/>
  </w:style>
  <w:style w:type="paragraph" w:customStyle="1" w:styleId="737FED5F32099F44931DEB0081A20FF5">
    <w:name w:val="737FED5F32099F44931DEB0081A20FF5"/>
    <w:rsid w:val="00475417"/>
  </w:style>
  <w:style w:type="paragraph" w:customStyle="1" w:styleId="CB2BE73701F2DC488211BEEAF6F97644">
    <w:name w:val="CB2BE73701F2DC488211BEEAF6F97644"/>
    <w:rsid w:val="00475417"/>
  </w:style>
  <w:style w:type="paragraph" w:customStyle="1" w:styleId="0B6D3DB51D876C43A85B6251A52BF111">
    <w:name w:val="0B6D3DB51D876C43A85B6251A52BF111"/>
    <w:rsid w:val="00475417"/>
  </w:style>
  <w:style w:type="paragraph" w:customStyle="1" w:styleId="0972A164DCA3C94C82F42CCF72FF3954">
    <w:name w:val="0972A164DCA3C94C82F42CCF72FF3954"/>
    <w:rsid w:val="00475417"/>
  </w:style>
  <w:style w:type="paragraph" w:customStyle="1" w:styleId="D0B25E4565DC27418E8955187A163434">
    <w:name w:val="D0B25E4565DC27418E8955187A163434"/>
    <w:rsid w:val="00475417"/>
  </w:style>
  <w:style w:type="paragraph" w:customStyle="1" w:styleId="49A83AB93DEDEA4EBE056E836CB5011D">
    <w:name w:val="49A83AB93DEDEA4EBE056E836CB5011D"/>
    <w:rsid w:val="00475417"/>
  </w:style>
  <w:style w:type="paragraph" w:customStyle="1" w:styleId="76AD430BDCEE7B45A88F9193F9589230">
    <w:name w:val="76AD430BDCEE7B45A88F9193F9589230"/>
    <w:rsid w:val="00475417"/>
  </w:style>
  <w:style w:type="paragraph" w:customStyle="1" w:styleId="B3EB491BF24CCD41BE32C969F90CB4E0">
    <w:name w:val="B3EB491BF24CCD41BE32C969F90CB4E0"/>
    <w:rsid w:val="00832FD2"/>
  </w:style>
  <w:style w:type="paragraph" w:customStyle="1" w:styleId="C2111093C2763D4991108054C599B093">
    <w:name w:val="C2111093C2763D4991108054C599B093"/>
    <w:rsid w:val="00832FD2"/>
  </w:style>
  <w:style w:type="paragraph" w:customStyle="1" w:styleId="2881433ED5817146869270DF4CB7BA63">
    <w:name w:val="2881433ED5817146869270DF4CB7BA63"/>
  </w:style>
  <w:style w:type="paragraph" w:customStyle="1" w:styleId="5AF7AE0F762935419F789D9EA223BFE3">
    <w:name w:val="5AF7AE0F762935419F789D9EA223BFE3"/>
  </w:style>
  <w:style w:type="paragraph" w:customStyle="1" w:styleId="BF84DB944CDEC1438E4A74E377698572">
    <w:name w:val="BF84DB944CDEC1438E4A74E377698572"/>
  </w:style>
  <w:style w:type="paragraph" w:customStyle="1" w:styleId="3E7CDA76288D8544B3F8874569DEA332">
    <w:name w:val="3E7CDA76288D8544B3F8874569DEA332"/>
  </w:style>
  <w:style w:type="paragraph" w:customStyle="1" w:styleId="854D3E9AD7B47643B09E61292E37293C">
    <w:name w:val="854D3E9AD7B47643B09E61292E37293C"/>
  </w:style>
  <w:style w:type="paragraph" w:customStyle="1" w:styleId="0AA96AAD9AEA8947937574549262ADFE">
    <w:name w:val="0AA96AAD9AEA8947937574549262ADFE"/>
  </w:style>
  <w:style w:type="paragraph" w:customStyle="1" w:styleId="FE48DBE793FC194FB9CE5161E5E29F99">
    <w:name w:val="FE48DBE793FC194FB9CE5161E5E29F99"/>
  </w:style>
  <w:style w:type="paragraph" w:customStyle="1" w:styleId="F1178DDBE2A8214D8630A5342B384CD3">
    <w:name w:val="F1178DDBE2A8214D8630A5342B384CD3"/>
  </w:style>
  <w:style w:type="paragraph" w:customStyle="1" w:styleId="34F4C6AFC61E3B42BDFEB7A72C965B9C">
    <w:name w:val="34F4C6AFC61E3B42BDFEB7A72C965B9C"/>
  </w:style>
  <w:style w:type="paragraph" w:customStyle="1" w:styleId="2143E055479BDF4FAA8BAEE408DB8286">
    <w:name w:val="2143E055479BDF4FAA8BAEE408DB8286"/>
    <w:rsid w:val="00805F53"/>
  </w:style>
  <w:style w:type="paragraph" w:customStyle="1" w:styleId="AAB21F69C63F0C4F9640EFCD5E457E7C">
    <w:name w:val="AAB21F69C63F0C4F9640EFCD5E457E7C"/>
    <w:rsid w:val="00805F53"/>
  </w:style>
  <w:style w:type="paragraph" w:customStyle="1" w:styleId="428BAF9625A553489C55E11F2B76B60C">
    <w:name w:val="428BAF9625A553489C55E11F2B76B60C"/>
    <w:rsid w:val="00805F53"/>
  </w:style>
  <w:style w:type="paragraph" w:customStyle="1" w:styleId="62E4A29330DD4D48895ADA4EB710CD30">
    <w:name w:val="62E4A29330DD4D48895ADA4EB710CD30"/>
    <w:rsid w:val="00805F53"/>
  </w:style>
  <w:style w:type="paragraph" w:customStyle="1" w:styleId="2A7668A8E1AA294D9047049B5DCEA9F0">
    <w:name w:val="2A7668A8E1AA294D9047049B5DCEA9F0"/>
    <w:rsid w:val="00805F53"/>
  </w:style>
  <w:style w:type="paragraph" w:customStyle="1" w:styleId="2823983717283D4198FA94055FBE4E49">
    <w:name w:val="2823983717283D4198FA94055FBE4E49"/>
    <w:rsid w:val="00805F53"/>
  </w:style>
  <w:style w:type="paragraph" w:customStyle="1" w:styleId="829411D027F5784A8DE457D252736E03">
    <w:name w:val="829411D027F5784A8DE457D252736E03"/>
    <w:rsid w:val="00805F53"/>
  </w:style>
  <w:style w:type="paragraph" w:customStyle="1" w:styleId="3B8AC66548C24B48B572C20EE7193C60">
    <w:name w:val="3B8AC66548C24B48B572C20EE7193C60"/>
    <w:rsid w:val="00805F53"/>
  </w:style>
  <w:style w:type="paragraph" w:customStyle="1" w:styleId="7F0524A6EE1AE74A9888AAF7E2428F06">
    <w:name w:val="7F0524A6EE1AE74A9888AAF7E2428F06"/>
    <w:rsid w:val="00805F53"/>
  </w:style>
  <w:style w:type="paragraph" w:customStyle="1" w:styleId="0F785CEDB7CD714698FF28A255B5692F">
    <w:name w:val="0F785CEDB7CD714698FF28A255B5692F"/>
    <w:rsid w:val="00805F53"/>
  </w:style>
  <w:style w:type="paragraph" w:customStyle="1" w:styleId="D53C00F7DBF73349BC20400398686F25">
    <w:name w:val="D53C00F7DBF73349BC20400398686F25"/>
    <w:rsid w:val="00805F53"/>
  </w:style>
  <w:style w:type="paragraph" w:customStyle="1" w:styleId="086AF9314965B34D9EFE454DE29EA4A8">
    <w:name w:val="086AF9314965B34D9EFE454DE29EA4A8"/>
    <w:rsid w:val="00805F53"/>
  </w:style>
  <w:style w:type="paragraph" w:customStyle="1" w:styleId="7941C40B91BBC94D85119A62E4F4C460">
    <w:name w:val="7941C40B91BBC94D85119A62E4F4C460"/>
    <w:rsid w:val="00805F53"/>
  </w:style>
  <w:style w:type="paragraph" w:customStyle="1" w:styleId="F4AC2CFB9A54CD4999B7A5B995DF75DC">
    <w:name w:val="F4AC2CFB9A54CD4999B7A5B995DF75DC"/>
    <w:rsid w:val="00805F53"/>
  </w:style>
  <w:style w:type="paragraph" w:customStyle="1" w:styleId="8BFDB8888920C94EA41B1EF6876ABD3A">
    <w:name w:val="8BFDB8888920C94EA41B1EF6876ABD3A"/>
    <w:rsid w:val="00805F53"/>
  </w:style>
  <w:style w:type="paragraph" w:customStyle="1" w:styleId="D4FF5241E3580F4882DA3D8FC5025C8D">
    <w:name w:val="D4FF5241E3580F4882DA3D8FC5025C8D"/>
    <w:rsid w:val="00805F53"/>
  </w:style>
  <w:style w:type="paragraph" w:customStyle="1" w:styleId="0BE992A983D74B4D83F5BBC19F7EABF9">
    <w:name w:val="0BE992A983D74B4D83F5BBC19F7EABF9"/>
    <w:rsid w:val="00805F53"/>
  </w:style>
  <w:style w:type="paragraph" w:customStyle="1" w:styleId="9CA835077E9C2644B92293683014E01D">
    <w:name w:val="9CA835077E9C2644B92293683014E01D"/>
    <w:rsid w:val="00805F53"/>
  </w:style>
  <w:style w:type="paragraph" w:customStyle="1" w:styleId="190CD084F46FED4C9AD1CFC4CA5AECFF">
    <w:name w:val="190CD084F46FED4C9AD1CFC4CA5AECFF"/>
    <w:rsid w:val="00805F53"/>
  </w:style>
  <w:style w:type="paragraph" w:customStyle="1" w:styleId="4E2A51ED7E0B44439BFC6E94D781821D">
    <w:name w:val="4E2A51ED7E0B44439BFC6E94D781821D"/>
    <w:rsid w:val="00805F53"/>
  </w:style>
  <w:style w:type="paragraph" w:customStyle="1" w:styleId="3AC3237A5897064A96368B41CB81AFD5">
    <w:name w:val="3AC3237A5897064A96368B41CB81AFD5"/>
    <w:rsid w:val="00805F53"/>
  </w:style>
  <w:style w:type="paragraph" w:customStyle="1" w:styleId="EAB4AC8B81F4DA4FA844BBD792BAE574">
    <w:name w:val="EAB4AC8B81F4DA4FA844BBD792BAE574"/>
    <w:rsid w:val="00805F53"/>
  </w:style>
  <w:style w:type="paragraph" w:customStyle="1" w:styleId="9213E611082B8D4BAE6D8A6A3FDD068A">
    <w:name w:val="9213E611082B8D4BAE6D8A6A3FDD068A"/>
    <w:rsid w:val="00805F53"/>
  </w:style>
  <w:style w:type="paragraph" w:customStyle="1" w:styleId="43ED1F6C4B85D64FB272405A1F14BF54">
    <w:name w:val="43ED1F6C4B85D64FB272405A1F14BF54"/>
    <w:rsid w:val="00805F53"/>
  </w:style>
  <w:style w:type="paragraph" w:customStyle="1" w:styleId="432B22E2E115FC4ABC2DA559602FB265">
    <w:name w:val="432B22E2E115FC4ABC2DA559602FB265"/>
    <w:rsid w:val="00805F53"/>
  </w:style>
  <w:style w:type="paragraph" w:customStyle="1" w:styleId="93F2995FD82EBC4B93AB24A17AF09B2D">
    <w:name w:val="93F2995FD82EBC4B93AB24A17AF09B2D"/>
    <w:rsid w:val="00805F53"/>
  </w:style>
  <w:style w:type="paragraph" w:customStyle="1" w:styleId="3475792D1CDE3541A3DA22BB350E36DE">
    <w:name w:val="3475792D1CDE3541A3DA22BB350E36DE"/>
    <w:rsid w:val="00805F53"/>
  </w:style>
  <w:style w:type="paragraph" w:customStyle="1" w:styleId="70E6BB8BF343254BBDA1ECD997AA165F">
    <w:name w:val="70E6BB8BF343254BBDA1ECD997AA165F"/>
    <w:rsid w:val="00805F53"/>
  </w:style>
  <w:style w:type="paragraph" w:customStyle="1" w:styleId="50E40C17A52B8E49AD16483A191494DA">
    <w:name w:val="50E40C17A52B8E49AD16483A191494DA"/>
    <w:rsid w:val="00805F53"/>
  </w:style>
  <w:style w:type="paragraph" w:customStyle="1" w:styleId="559E875E1550914185896F35BA927D2F">
    <w:name w:val="559E875E1550914185896F35BA927D2F"/>
    <w:rsid w:val="00805F53"/>
  </w:style>
  <w:style w:type="paragraph" w:customStyle="1" w:styleId="114B329F13FA2341B09661073578BED1">
    <w:name w:val="114B329F13FA2341B09661073578BED1"/>
    <w:rsid w:val="00805F53"/>
  </w:style>
  <w:style w:type="paragraph" w:customStyle="1" w:styleId="264C82A57849D6469E70E59DFF781ACC">
    <w:name w:val="264C82A57849D6469E70E59DFF781ACC"/>
    <w:rsid w:val="00805F53"/>
  </w:style>
  <w:style w:type="paragraph" w:customStyle="1" w:styleId="F7B7E130690D2B478F47FADCF1627744">
    <w:name w:val="F7B7E130690D2B478F47FADCF1627744"/>
    <w:rsid w:val="00805F53"/>
  </w:style>
  <w:style w:type="paragraph" w:customStyle="1" w:styleId="99E97897825EA047AFBB4016D8C84B0B">
    <w:name w:val="99E97897825EA047AFBB4016D8C84B0B"/>
    <w:rsid w:val="00805F53"/>
  </w:style>
  <w:style w:type="paragraph" w:customStyle="1" w:styleId="A4914A077A52B04383DD33A09C492727">
    <w:name w:val="A4914A077A52B04383DD33A09C492727"/>
    <w:rsid w:val="00805F53"/>
  </w:style>
  <w:style w:type="paragraph" w:customStyle="1" w:styleId="F331A786A4959C488CE3773C8F411C51">
    <w:name w:val="F331A786A4959C488CE3773C8F411C51"/>
    <w:rsid w:val="00805F53"/>
  </w:style>
  <w:style w:type="paragraph" w:customStyle="1" w:styleId="1A4870B557EDE44F8E9280337170E156">
    <w:name w:val="1A4870B557EDE44F8E9280337170E156"/>
    <w:rsid w:val="00805F53"/>
  </w:style>
  <w:style w:type="paragraph" w:customStyle="1" w:styleId="5A2FC43F98D71749808D48935603BDB7">
    <w:name w:val="5A2FC43F98D71749808D48935603BDB7"/>
    <w:rsid w:val="00805F53"/>
  </w:style>
  <w:style w:type="paragraph" w:customStyle="1" w:styleId="D05C529DFE0C3848BA8FB0BFE1209BFF">
    <w:name w:val="D05C529DFE0C3848BA8FB0BFE1209BFF"/>
    <w:rsid w:val="00805F53"/>
  </w:style>
  <w:style w:type="paragraph" w:customStyle="1" w:styleId="377776E1B5D8E84CBE4643D380A2F57B">
    <w:name w:val="377776E1B5D8E84CBE4643D380A2F57B"/>
    <w:rsid w:val="00805F53"/>
  </w:style>
  <w:style w:type="paragraph" w:customStyle="1" w:styleId="B39C97F30045214892429BD035C55F79">
    <w:name w:val="B39C97F30045214892429BD035C55F79"/>
    <w:rsid w:val="00805F53"/>
  </w:style>
  <w:style w:type="paragraph" w:customStyle="1" w:styleId="5D0BEB748F68854FAA43EE9DCBCE2DD3">
    <w:name w:val="5D0BEB748F68854FAA43EE9DCBCE2DD3"/>
    <w:rsid w:val="00805F53"/>
  </w:style>
  <w:style w:type="paragraph" w:customStyle="1" w:styleId="66474C0CD7FD904F8BF113484B2E53B5">
    <w:name w:val="66474C0CD7FD904F8BF113484B2E53B5"/>
    <w:rsid w:val="00805F53"/>
  </w:style>
  <w:style w:type="paragraph" w:customStyle="1" w:styleId="28E6945C4DF02D4496D872627EA8DA4C">
    <w:name w:val="28E6945C4DF02D4496D872627EA8DA4C"/>
    <w:rsid w:val="00805F53"/>
  </w:style>
  <w:style w:type="paragraph" w:customStyle="1" w:styleId="7A8D153AA497C745A096042F713FB144">
    <w:name w:val="7A8D153AA497C745A096042F713FB144"/>
    <w:rsid w:val="00805F53"/>
  </w:style>
  <w:style w:type="paragraph" w:customStyle="1" w:styleId="21647B677F26054BB29871AC7877BC8B">
    <w:name w:val="21647B677F26054BB29871AC7877BC8B"/>
    <w:rsid w:val="00805F53"/>
  </w:style>
  <w:style w:type="paragraph" w:customStyle="1" w:styleId="3D00124B3008E440969E12FE96FB6D07">
    <w:name w:val="3D00124B3008E440969E12FE96FB6D07"/>
    <w:rsid w:val="00805F53"/>
  </w:style>
  <w:style w:type="paragraph" w:customStyle="1" w:styleId="F6B148EF81E16A45B32C227936C1A67F">
    <w:name w:val="F6B148EF81E16A45B32C227936C1A67F"/>
    <w:rsid w:val="00805F53"/>
  </w:style>
  <w:style w:type="paragraph" w:customStyle="1" w:styleId="8C0C1AC17A00BC4DA1BC605113BBDE38">
    <w:name w:val="8C0C1AC17A00BC4DA1BC605113BBDE38"/>
    <w:rsid w:val="00805F53"/>
  </w:style>
  <w:style w:type="paragraph" w:customStyle="1" w:styleId="7DF5E6191F362349AAE0A4CA67EDB172">
    <w:name w:val="7DF5E6191F362349AAE0A4CA67EDB172"/>
    <w:rsid w:val="00805F53"/>
  </w:style>
  <w:style w:type="paragraph" w:customStyle="1" w:styleId="2535D3EA750F7340B3C2AD81A88526CE">
    <w:name w:val="2535D3EA750F7340B3C2AD81A88526CE"/>
    <w:rsid w:val="00805F53"/>
  </w:style>
  <w:style w:type="paragraph" w:customStyle="1" w:styleId="894C25C2C7AA5B42AAEBF1E249A5CD7D">
    <w:name w:val="894C25C2C7AA5B42AAEBF1E249A5CD7D"/>
    <w:rsid w:val="00805F53"/>
  </w:style>
  <w:style w:type="paragraph" w:customStyle="1" w:styleId="BD043C5E4E4A3D4D9CF4FF93B495AF59">
    <w:name w:val="BD043C5E4E4A3D4D9CF4FF93B495AF59"/>
    <w:rsid w:val="00805F53"/>
  </w:style>
  <w:style w:type="paragraph" w:customStyle="1" w:styleId="C24F3AB9EE6F5A45B6FC73D93686826F">
    <w:name w:val="C24F3AB9EE6F5A45B6FC73D93686826F"/>
    <w:rsid w:val="00805F53"/>
  </w:style>
  <w:style w:type="paragraph" w:customStyle="1" w:styleId="07EBE3E45D3B8940A361F0CAC523EEAE">
    <w:name w:val="07EBE3E45D3B8940A361F0CAC523EEAE"/>
    <w:rsid w:val="00805F53"/>
  </w:style>
  <w:style w:type="paragraph" w:customStyle="1" w:styleId="F5CC642196823F418C3EBA2478D02602">
    <w:name w:val="F5CC642196823F418C3EBA2478D02602"/>
    <w:rsid w:val="00805F53"/>
  </w:style>
  <w:style w:type="paragraph" w:customStyle="1" w:styleId="E81DE09F39143B428624F8E89B259AD7">
    <w:name w:val="E81DE09F39143B428624F8E89B259AD7"/>
    <w:rsid w:val="00805F53"/>
  </w:style>
  <w:style w:type="paragraph" w:customStyle="1" w:styleId="042D944D4ECCCD4DA25ADE4A13F2002B">
    <w:name w:val="042D944D4ECCCD4DA25ADE4A13F2002B"/>
    <w:rsid w:val="00805F53"/>
  </w:style>
  <w:style w:type="paragraph" w:customStyle="1" w:styleId="CDBD11868A456C48961C4E1FB4246AB4">
    <w:name w:val="CDBD11868A456C48961C4E1FB4246AB4"/>
    <w:rsid w:val="00805F53"/>
  </w:style>
  <w:style w:type="paragraph" w:customStyle="1" w:styleId="BC41BE490982F8459FB3875C2BD3D414">
    <w:name w:val="BC41BE490982F8459FB3875C2BD3D414"/>
    <w:rsid w:val="00805F53"/>
  </w:style>
  <w:style w:type="paragraph" w:customStyle="1" w:styleId="96CA60966E5BB643ACFA5F66911A7E1A">
    <w:name w:val="96CA60966E5BB643ACFA5F66911A7E1A"/>
    <w:rsid w:val="00805F53"/>
  </w:style>
  <w:style w:type="paragraph" w:customStyle="1" w:styleId="7B3413A0AF00B24BAF7F20BDBFE68612">
    <w:name w:val="7B3413A0AF00B24BAF7F20BDBFE68612"/>
    <w:rsid w:val="00805F53"/>
  </w:style>
  <w:style w:type="paragraph" w:customStyle="1" w:styleId="E26DEB4F45F55B49A6D314CF63CA1514">
    <w:name w:val="E26DEB4F45F55B49A6D314CF63CA1514"/>
    <w:rsid w:val="00805F53"/>
  </w:style>
  <w:style w:type="paragraph" w:customStyle="1" w:styleId="8082A959A7A350469FED270E2A2FA80E">
    <w:name w:val="8082A959A7A350469FED270E2A2FA80E"/>
    <w:rsid w:val="00805F53"/>
  </w:style>
  <w:style w:type="paragraph" w:customStyle="1" w:styleId="4896509F4313E94DBE2C054121062CDD">
    <w:name w:val="4896509F4313E94DBE2C054121062CDD"/>
    <w:rsid w:val="00805F53"/>
  </w:style>
  <w:style w:type="paragraph" w:customStyle="1" w:styleId="21B1C4763084D44D9E00C8324A9E3D1C">
    <w:name w:val="21B1C4763084D44D9E00C8324A9E3D1C"/>
    <w:rsid w:val="00805F53"/>
  </w:style>
  <w:style w:type="paragraph" w:customStyle="1" w:styleId="B749BE695EBF8A49B00CD52F1652C3DC">
    <w:name w:val="B749BE695EBF8A49B00CD52F1652C3DC"/>
    <w:rsid w:val="00805F53"/>
  </w:style>
  <w:style w:type="paragraph" w:customStyle="1" w:styleId="F8D67BE34F77044B8E0DB9512B9A82B8">
    <w:name w:val="F8D67BE34F77044B8E0DB9512B9A82B8"/>
    <w:rsid w:val="00805F53"/>
  </w:style>
  <w:style w:type="paragraph" w:customStyle="1" w:styleId="E1A86ACFAEB80C42984F395E8507A315">
    <w:name w:val="E1A86ACFAEB80C42984F395E8507A315"/>
    <w:rsid w:val="00805F53"/>
  </w:style>
  <w:style w:type="paragraph" w:customStyle="1" w:styleId="2FA0011D3338F4429B5C081A233C0515">
    <w:name w:val="2FA0011D3338F4429B5C081A233C0515"/>
    <w:rsid w:val="00805F53"/>
  </w:style>
  <w:style w:type="paragraph" w:customStyle="1" w:styleId="F48241377DD1054783C2BEE43964CE87">
    <w:name w:val="F48241377DD1054783C2BEE43964CE87"/>
    <w:rsid w:val="00805F53"/>
  </w:style>
  <w:style w:type="paragraph" w:customStyle="1" w:styleId="583F8B3E873579448AF9999D3F9AC8B4">
    <w:name w:val="583F8B3E873579448AF9999D3F9AC8B4"/>
    <w:rsid w:val="00805F53"/>
  </w:style>
  <w:style w:type="paragraph" w:customStyle="1" w:styleId="CB107861E66F5D45864648971CC32A23">
    <w:name w:val="CB107861E66F5D45864648971CC32A23"/>
    <w:rsid w:val="00805F53"/>
  </w:style>
  <w:style w:type="paragraph" w:customStyle="1" w:styleId="AE08C347F56817428403100D4D0B3D3C">
    <w:name w:val="AE08C347F56817428403100D4D0B3D3C"/>
    <w:rsid w:val="00805F53"/>
  </w:style>
  <w:style w:type="paragraph" w:customStyle="1" w:styleId="FADC964F1499BA43A22D2A27DBB96567">
    <w:name w:val="FADC964F1499BA43A22D2A27DBB96567"/>
    <w:rsid w:val="00805F53"/>
  </w:style>
  <w:style w:type="paragraph" w:customStyle="1" w:styleId="51851F4F2D3A8948936330031982555A">
    <w:name w:val="51851F4F2D3A8948936330031982555A"/>
    <w:rsid w:val="00805F53"/>
  </w:style>
  <w:style w:type="paragraph" w:customStyle="1" w:styleId="FC5836F757C9F0479EA55EEF903D0BAF">
    <w:name w:val="FC5836F757C9F0479EA55EEF903D0BAF"/>
    <w:rsid w:val="00805F53"/>
  </w:style>
  <w:style w:type="paragraph" w:customStyle="1" w:styleId="887596333F89184D92D8F409E201AA9B">
    <w:name w:val="887596333F89184D92D8F409E201AA9B"/>
    <w:rsid w:val="00805F53"/>
  </w:style>
  <w:style w:type="paragraph" w:customStyle="1" w:styleId="6507681C7D9A254D8C0CA6D29778802E">
    <w:name w:val="6507681C7D9A254D8C0CA6D29778802E"/>
    <w:rsid w:val="00805F53"/>
  </w:style>
  <w:style w:type="paragraph" w:customStyle="1" w:styleId="CC68553990B449408A11F25ECBC5F4CC">
    <w:name w:val="CC68553990B449408A11F25ECBC5F4CC"/>
    <w:rsid w:val="00805F53"/>
  </w:style>
  <w:style w:type="paragraph" w:customStyle="1" w:styleId="FB797F788CC45F47AF978191DA10A407">
    <w:name w:val="FB797F788CC45F47AF978191DA10A407"/>
    <w:rsid w:val="00805F53"/>
  </w:style>
  <w:style w:type="paragraph" w:customStyle="1" w:styleId="57A69DA012A191498D81236BECBFE646">
    <w:name w:val="57A69DA012A191498D81236BECBFE646"/>
    <w:rsid w:val="00805F53"/>
  </w:style>
  <w:style w:type="paragraph" w:customStyle="1" w:styleId="372A4DC467B4904980608A95AAE47EE1">
    <w:name w:val="372A4DC467B4904980608A95AAE47EE1"/>
    <w:rsid w:val="00805F53"/>
  </w:style>
  <w:style w:type="paragraph" w:customStyle="1" w:styleId="93620CFF7751E74FAEADF1488B6A893D">
    <w:name w:val="93620CFF7751E74FAEADF1488B6A893D"/>
    <w:rsid w:val="00805F53"/>
  </w:style>
  <w:style w:type="paragraph" w:customStyle="1" w:styleId="53FE0910F64F7D45B03C85EF03B1E259">
    <w:name w:val="53FE0910F64F7D45B03C85EF03B1E259"/>
    <w:rsid w:val="00805F53"/>
  </w:style>
  <w:style w:type="paragraph" w:customStyle="1" w:styleId="1973A96E4DB5D642BCE86FD4FF24A724">
    <w:name w:val="1973A96E4DB5D642BCE86FD4FF24A724"/>
    <w:rsid w:val="00805F53"/>
  </w:style>
  <w:style w:type="paragraph" w:customStyle="1" w:styleId="13FC6249C9D6134BB6A51093FE9B79F1">
    <w:name w:val="13FC6249C9D6134BB6A51093FE9B79F1"/>
    <w:rsid w:val="00805F53"/>
  </w:style>
  <w:style w:type="paragraph" w:customStyle="1" w:styleId="7456FF29640AEB44830E35E7A77B3DA7">
    <w:name w:val="7456FF29640AEB44830E35E7A77B3DA7"/>
    <w:rsid w:val="00805F53"/>
  </w:style>
  <w:style w:type="paragraph" w:customStyle="1" w:styleId="C3292251E5B3E141B8AB084CC5B1C8B4">
    <w:name w:val="C3292251E5B3E141B8AB084CC5B1C8B4"/>
    <w:rsid w:val="00805F53"/>
  </w:style>
  <w:style w:type="paragraph" w:customStyle="1" w:styleId="3EB330ACFC27B64999E7F11E413D368C">
    <w:name w:val="3EB330ACFC27B64999E7F11E413D368C"/>
    <w:rsid w:val="00805F53"/>
  </w:style>
  <w:style w:type="paragraph" w:customStyle="1" w:styleId="E4F935DE5BCE824299DF6C397DF5F50E">
    <w:name w:val="E4F935DE5BCE824299DF6C397DF5F50E"/>
    <w:rsid w:val="00805F53"/>
  </w:style>
  <w:style w:type="paragraph" w:customStyle="1" w:styleId="6968EBED22FFB34093C59CC1C1B2096D">
    <w:name w:val="6968EBED22FFB34093C59CC1C1B2096D"/>
    <w:rsid w:val="00805F53"/>
  </w:style>
  <w:style w:type="paragraph" w:customStyle="1" w:styleId="EE0A861A47D19F47932F279958FAA528">
    <w:name w:val="EE0A861A47D19F47932F279958FAA528"/>
    <w:rsid w:val="00805F53"/>
  </w:style>
  <w:style w:type="paragraph" w:customStyle="1" w:styleId="C15C913B8A011B4A90E13C3F3EA21FDA">
    <w:name w:val="C15C913B8A011B4A90E13C3F3EA21FDA"/>
    <w:rsid w:val="00805F53"/>
  </w:style>
  <w:style w:type="paragraph" w:customStyle="1" w:styleId="6DAA581BFEA7F44492EE26E5344D3417">
    <w:name w:val="6DAA581BFEA7F44492EE26E5344D3417"/>
    <w:rsid w:val="00805F53"/>
  </w:style>
  <w:style w:type="paragraph" w:customStyle="1" w:styleId="699EF03B2C05A940814C969A04273653">
    <w:name w:val="699EF03B2C05A940814C969A04273653"/>
    <w:rsid w:val="00805F53"/>
  </w:style>
  <w:style w:type="paragraph" w:customStyle="1" w:styleId="BEDB4B4C14D6B5488DC3D23A3A08D739">
    <w:name w:val="BEDB4B4C14D6B5488DC3D23A3A08D739"/>
    <w:rsid w:val="00805F53"/>
  </w:style>
  <w:style w:type="paragraph" w:customStyle="1" w:styleId="37E2D4A8348B6F4A9E84E88986C5FABD">
    <w:name w:val="37E2D4A8348B6F4A9E84E88986C5FABD"/>
    <w:rsid w:val="00805F53"/>
  </w:style>
  <w:style w:type="paragraph" w:customStyle="1" w:styleId="EBB4EF4E483A5A458F19F0735B700EDE">
    <w:name w:val="EBB4EF4E483A5A458F19F0735B700EDE"/>
    <w:rsid w:val="00805F53"/>
  </w:style>
  <w:style w:type="paragraph" w:customStyle="1" w:styleId="0C6764BDE18DCB449FBF6260C2D89881">
    <w:name w:val="0C6764BDE18DCB449FBF6260C2D89881"/>
    <w:rsid w:val="00805F53"/>
  </w:style>
  <w:style w:type="paragraph" w:customStyle="1" w:styleId="0A45610A2D5F7B44B52CC2B7772414D3">
    <w:name w:val="0A45610A2D5F7B44B52CC2B7772414D3"/>
    <w:rsid w:val="00422D55"/>
  </w:style>
  <w:style w:type="paragraph" w:customStyle="1" w:styleId="4CE90A7C30658B4E8B09DD43B6B6CDD7">
    <w:name w:val="4CE90A7C30658B4E8B09DD43B6B6CDD7"/>
    <w:rsid w:val="00422D55"/>
  </w:style>
  <w:style w:type="paragraph" w:customStyle="1" w:styleId="7B2F0EB591293B44B53787F20693D4CF">
    <w:name w:val="7B2F0EB591293B44B53787F20693D4CF"/>
    <w:rsid w:val="00422D55"/>
  </w:style>
  <w:style w:type="paragraph" w:customStyle="1" w:styleId="DEAC4F9347D3CE41B728E62645DCEFB2">
    <w:name w:val="DEAC4F9347D3CE41B728E62645DCEFB2"/>
    <w:rsid w:val="00422D55"/>
  </w:style>
  <w:style w:type="paragraph" w:customStyle="1" w:styleId="CE613EA5D4D49147B172C378D8BBE10C">
    <w:name w:val="CE613EA5D4D49147B172C378D8BBE10C"/>
    <w:rsid w:val="00422D55"/>
  </w:style>
  <w:style w:type="paragraph" w:customStyle="1" w:styleId="25DAED46DA38E5439FAB95BE6C0357B5">
    <w:name w:val="25DAED46DA38E5439FAB95BE6C0357B5"/>
    <w:rsid w:val="00422D55"/>
  </w:style>
  <w:style w:type="paragraph" w:customStyle="1" w:styleId="D96C9F5DBA6DFA4A881115B274266EDE">
    <w:name w:val="D96C9F5DBA6DFA4A881115B274266EDE"/>
    <w:rsid w:val="00422D55"/>
  </w:style>
  <w:style w:type="paragraph" w:customStyle="1" w:styleId="C3E704C850188346943650A25E511EAF">
    <w:name w:val="C3E704C850188346943650A25E511EAF"/>
    <w:rsid w:val="00422D55"/>
  </w:style>
  <w:style w:type="paragraph" w:customStyle="1" w:styleId="69A6ABF0BC792943A191662DCBFDD8D7">
    <w:name w:val="69A6ABF0BC792943A191662DCBFDD8D7"/>
    <w:rsid w:val="00422D55"/>
  </w:style>
  <w:style w:type="paragraph" w:customStyle="1" w:styleId="6F859045B6B41D40B84E96AE7510C5A9">
    <w:name w:val="6F859045B6B41D40B84E96AE7510C5A9"/>
    <w:rsid w:val="00422D55"/>
  </w:style>
  <w:style w:type="paragraph" w:customStyle="1" w:styleId="477A00D0342D484184BFDB52C4DF70E1">
    <w:name w:val="477A00D0342D484184BFDB52C4DF70E1"/>
    <w:rsid w:val="00422D55"/>
  </w:style>
  <w:style w:type="paragraph" w:customStyle="1" w:styleId="C31875994E72AD41A1907EADDB9199A5">
    <w:name w:val="C31875994E72AD41A1907EADDB9199A5"/>
    <w:rsid w:val="00422D55"/>
  </w:style>
  <w:style w:type="paragraph" w:customStyle="1" w:styleId="C9B10F74029D434FABA52E743D35DB7B">
    <w:name w:val="C9B10F74029D434FABA52E743D35DB7B"/>
    <w:rsid w:val="00422D55"/>
  </w:style>
  <w:style w:type="paragraph" w:customStyle="1" w:styleId="D634E5270067234CBF55823C53771878">
    <w:name w:val="D634E5270067234CBF55823C53771878"/>
    <w:rsid w:val="00422D55"/>
  </w:style>
  <w:style w:type="paragraph" w:customStyle="1" w:styleId="00990FE266992E46BC7220DEED38BBFD">
    <w:name w:val="00990FE266992E46BC7220DEED38BBFD"/>
    <w:rsid w:val="00422D55"/>
  </w:style>
  <w:style w:type="paragraph" w:customStyle="1" w:styleId="CE91F9AE15395747A0708245365F263D">
    <w:name w:val="CE91F9AE15395747A0708245365F263D"/>
    <w:rsid w:val="00422D55"/>
  </w:style>
  <w:style w:type="paragraph" w:customStyle="1" w:styleId="282EFF56988ADA40A7E8E05A3528E09C">
    <w:name w:val="282EFF56988ADA40A7E8E05A3528E09C"/>
    <w:rsid w:val="00422D55"/>
  </w:style>
  <w:style w:type="paragraph" w:customStyle="1" w:styleId="589CE0D9C862924DACDE451069270B78">
    <w:name w:val="589CE0D9C862924DACDE451069270B78"/>
    <w:rsid w:val="00422D55"/>
  </w:style>
  <w:style w:type="paragraph" w:customStyle="1" w:styleId="6C785C234946BB4E9333B0EE60AB6237">
    <w:name w:val="6C785C234946BB4E9333B0EE60AB6237"/>
    <w:rsid w:val="00422D55"/>
  </w:style>
  <w:style w:type="paragraph" w:customStyle="1" w:styleId="2B5070445159B446B2F2FB6D5877ED17">
    <w:name w:val="2B5070445159B446B2F2FB6D5877ED17"/>
    <w:rsid w:val="00422D55"/>
  </w:style>
  <w:style w:type="paragraph" w:customStyle="1" w:styleId="BAD338E7FCE0AD45AECE8A6EBF681A78">
    <w:name w:val="BAD338E7FCE0AD45AECE8A6EBF681A78"/>
    <w:rsid w:val="00422D55"/>
  </w:style>
  <w:style w:type="paragraph" w:customStyle="1" w:styleId="BD24666C1079224E9D2C5B52F6FF38E5">
    <w:name w:val="BD24666C1079224E9D2C5B52F6FF38E5"/>
    <w:rsid w:val="00422D55"/>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475417"/>
    <w:rPr>
      <w:color w:val="808080"/>
    </w:rPr>
  </w:style>
  <w:style w:type="paragraph" w:customStyle="1" w:styleId="7740BC6378E4A5438A337CF211B4046F">
    <w:name w:val="7740BC6378E4A5438A337CF211B4046F"/>
    <w:rsid w:val="00102B17"/>
  </w:style>
  <w:style w:type="paragraph" w:customStyle="1" w:styleId="AF778FF980285F46AB1392645B8EB07F">
    <w:name w:val="AF778FF980285F46AB1392645B8EB07F"/>
    <w:rsid w:val="00102B17"/>
  </w:style>
  <w:style w:type="paragraph" w:customStyle="1" w:styleId="D85418BA47C51F479B4F3FE3DEC753E9">
    <w:name w:val="D85418BA47C51F479B4F3FE3DEC753E9"/>
    <w:rsid w:val="00102B17"/>
  </w:style>
  <w:style w:type="paragraph" w:customStyle="1" w:styleId="81863C8BE317B044A11343C81AF6425E">
    <w:name w:val="81863C8BE317B044A11343C81AF6425E"/>
    <w:rsid w:val="00102B17"/>
  </w:style>
  <w:style w:type="paragraph" w:customStyle="1" w:styleId="5C7B350CBDD2FC45A50C5A832F25AACA">
    <w:name w:val="5C7B350CBDD2FC45A50C5A832F25AACA"/>
    <w:rsid w:val="00102B17"/>
  </w:style>
  <w:style w:type="paragraph" w:customStyle="1" w:styleId="E7EDDF136478C8459C656D85BBE5FD9E">
    <w:name w:val="E7EDDF136478C8459C656D85BBE5FD9E"/>
    <w:rsid w:val="00765380"/>
  </w:style>
  <w:style w:type="paragraph" w:customStyle="1" w:styleId="2B42A0E6DF6B764EB7721C53FBFA4B2D">
    <w:name w:val="2B42A0E6DF6B764EB7721C53FBFA4B2D"/>
    <w:rsid w:val="00765380"/>
  </w:style>
  <w:style w:type="paragraph" w:customStyle="1" w:styleId="8FD5CEE9A5FD0948BDFE3767F2321F09">
    <w:name w:val="8FD5CEE9A5FD0948BDFE3767F2321F09"/>
    <w:rsid w:val="00765380"/>
  </w:style>
  <w:style w:type="paragraph" w:customStyle="1" w:styleId="AC9078140FFBAD45B7FE36F9871B2A6E">
    <w:name w:val="AC9078140FFBAD45B7FE36F9871B2A6E"/>
    <w:rsid w:val="00765380"/>
  </w:style>
  <w:style w:type="paragraph" w:customStyle="1" w:styleId="3A465DC5DDBBB44A9373A932F6E0EA3E">
    <w:name w:val="3A465DC5DDBBB44A9373A932F6E0EA3E"/>
    <w:rsid w:val="00765380"/>
  </w:style>
  <w:style w:type="paragraph" w:customStyle="1" w:styleId="0A8C177BE1A08244AA5FCF9D7328B2B6">
    <w:name w:val="0A8C177BE1A08244AA5FCF9D7328B2B6"/>
    <w:rsid w:val="00765380"/>
  </w:style>
  <w:style w:type="paragraph" w:customStyle="1" w:styleId="21C1BF30DFD98D40ADB42756481A446E">
    <w:name w:val="21C1BF30DFD98D40ADB42756481A446E"/>
    <w:rsid w:val="00765380"/>
  </w:style>
  <w:style w:type="paragraph" w:customStyle="1" w:styleId="0F7AB843434AD84F838358A906D3EF32">
    <w:name w:val="0F7AB843434AD84F838358A906D3EF32"/>
    <w:rsid w:val="00765380"/>
  </w:style>
  <w:style w:type="paragraph" w:customStyle="1" w:styleId="8E476BEC4198D6438460A0BF9C5AE109">
    <w:name w:val="8E476BEC4198D6438460A0BF9C5AE109"/>
    <w:rsid w:val="00765380"/>
  </w:style>
  <w:style w:type="paragraph" w:customStyle="1" w:styleId="644CF914A4CEC94E888FF7C37A8981D3">
    <w:name w:val="644CF914A4CEC94E888FF7C37A8981D3"/>
    <w:rsid w:val="00765380"/>
  </w:style>
  <w:style w:type="paragraph" w:customStyle="1" w:styleId="9B55CE35C65DB240B39E0D6620B86C66">
    <w:name w:val="9B55CE35C65DB240B39E0D6620B86C66"/>
    <w:rsid w:val="00765380"/>
  </w:style>
  <w:style w:type="paragraph" w:customStyle="1" w:styleId="7381618C18B34F40BF8388BC9D006114">
    <w:name w:val="7381618C18B34F40BF8388BC9D006114"/>
    <w:rsid w:val="00765380"/>
  </w:style>
  <w:style w:type="paragraph" w:customStyle="1" w:styleId="F7353368A994FD4FB96CBE08AEAB7D99">
    <w:name w:val="F7353368A994FD4FB96CBE08AEAB7D99"/>
    <w:rsid w:val="00765380"/>
  </w:style>
  <w:style w:type="paragraph" w:customStyle="1" w:styleId="2AC686FC03F118459843B2CE57880E70">
    <w:name w:val="2AC686FC03F118459843B2CE57880E70"/>
    <w:rsid w:val="00765380"/>
  </w:style>
  <w:style w:type="paragraph" w:customStyle="1" w:styleId="3C1370383776EA49BC6242387C72E970">
    <w:name w:val="3C1370383776EA49BC6242387C72E970"/>
  </w:style>
  <w:style w:type="paragraph" w:customStyle="1" w:styleId="BD4138C16999C542A6A80A80A3E8D3F8">
    <w:name w:val="BD4138C16999C542A6A80A80A3E8D3F8"/>
    <w:rsid w:val="00134A7F"/>
  </w:style>
  <w:style w:type="paragraph" w:customStyle="1" w:styleId="522094CF112B9A48BFDCA8F4AB18CF45">
    <w:name w:val="522094CF112B9A48BFDCA8F4AB18CF45"/>
    <w:rsid w:val="00134A7F"/>
  </w:style>
  <w:style w:type="paragraph" w:customStyle="1" w:styleId="8F8B07FBC09C4843800F5DB0D18D7521">
    <w:name w:val="8F8B07FBC09C4843800F5DB0D18D7521"/>
    <w:rsid w:val="00134A7F"/>
  </w:style>
  <w:style w:type="paragraph" w:customStyle="1" w:styleId="2E0C86509103EA45BEDE283874B50569">
    <w:name w:val="2E0C86509103EA45BEDE283874B50569"/>
    <w:rsid w:val="00134A7F"/>
  </w:style>
  <w:style w:type="paragraph" w:customStyle="1" w:styleId="B68ECC1B2F003A4FA57592E2A0C86A6F">
    <w:name w:val="B68ECC1B2F003A4FA57592E2A0C86A6F"/>
    <w:rsid w:val="00134A7F"/>
  </w:style>
  <w:style w:type="paragraph" w:customStyle="1" w:styleId="3F34E19143489F428A74E0584F19F2D0">
    <w:name w:val="3F34E19143489F428A74E0584F19F2D0"/>
    <w:rsid w:val="00134A7F"/>
  </w:style>
  <w:style w:type="paragraph" w:customStyle="1" w:styleId="995FAF421144D842AF2DE1FA3F09C486">
    <w:name w:val="995FAF421144D842AF2DE1FA3F09C486"/>
    <w:rsid w:val="00134A7F"/>
  </w:style>
  <w:style w:type="paragraph" w:customStyle="1" w:styleId="DA99D1FA5E40C9408E894B525A724B8F">
    <w:name w:val="DA99D1FA5E40C9408E894B525A724B8F"/>
    <w:rsid w:val="00134A7F"/>
  </w:style>
  <w:style w:type="paragraph" w:customStyle="1" w:styleId="C2AAEE630127A44A9CFAFC45960F34C5">
    <w:name w:val="C2AAEE630127A44A9CFAFC45960F34C5"/>
    <w:rsid w:val="00134A7F"/>
  </w:style>
  <w:style w:type="paragraph" w:customStyle="1" w:styleId="A749107206E6F542AA3776F295F9DEB6">
    <w:name w:val="A749107206E6F542AA3776F295F9DEB6"/>
    <w:rsid w:val="00134A7F"/>
  </w:style>
  <w:style w:type="paragraph" w:customStyle="1" w:styleId="CD4BF29035F998469F6FE6D1365A8079">
    <w:name w:val="CD4BF29035F998469F6FE6D1365A8079"/>
    <w:rsid w:val="00134A7F"/>
  </w:style>
  <w:style w:type="paragraph" w:customStyle="1" w:styleId="C1F1E24F3D15314BB3104096A3E4564F">
    <w:name w:val="C1F1E24F3D15314BB3104096A3E4564F"/>
    <w:rsid w:val="00134A7F"/>
  </w:style>
  <w:style w:type="paragraph" w:customStyle="1" w:styleId="AEBF78ED9D40CF4CB7201E345403752C">
    <w:name w:val="AEBF78ED9D40CF4CB7201E345403752C"/>
    <w:rsid w:val="00134A7F"/>
  </w:style>
  <w:style w:type="paragraph" w:customStyle="1" w:styleId="C1A2B37E699E47458547E3BC241C38F9">
    <w:name w:val="C1A2B37E699E47458547E3BC241C38F9"/>
    <w:rsid w:val="00134A7F"/>
  </w:style>
  <w:style w:type="paragraph" w:customStyle="1" w:styleId="9683F55CEDF8C84183AD43FF4EFF095D">
    <w:name w:val="9683F55CEDF8C84183AD43FF4EFF095D"/>
    <w:rsid w:val="00134A7F"/>
  </w:style>
  <w:style w:type="paragraph" w:customStyle="1" w:styleId="F0D335DAB9CCFE4EA98A434194CC7868">
    <w:name w:val="F0D335DAB9CCFE4EA98A434194CC7868"/>
    <w:rsid w:val="00134A7F"/>
  </w:style>
  <w:style w:type="paragraph" w:customStyle="1" w:styleId="0B569953E6A53447856E06095B6DBFD3">
    <w:name w:val="0B569953E6A53447856E06095B6DBFD3"/>
    <w:rsid w:val="00407EC9"/>
  </w:style>
  <w:style w:type="paragraph" w:customStyle="1" w:styleId="7A853386CC8C4243A6D337B8E21CABCF">
    <w:name w:val="7A853386CC8C4243A6D337B8E21CABCF"/>
    <w:rsid w:val="00407EC9"/>
  </w:style>
  <w:style w:type="paragraph" w:customStyle="1" w:styleId="4456C4606166354094AC4A500065AF30">
    <w:name w:val="4456C4606166354094AC4A500065AF30"/>
    <w:rsid w:val="00407EC9"/>
  </w:style>
  <w:style w:type="paragraph" w:customStyle="1" w:styleId="B598F32E0AEA934DB2A5390BC5C411F1">
    <w:name w:val="B598F32E0AEA934DB2A5390BC5C411F1"/>
    <w:rsid w:val="00407EC9"/>
  </w:style>
  <w:style w:type="paragraph" w:customStyle="1" w:styleId="A3691552A386B94B900740C01A459A85">
    <w:name w:val="A3691552A386B94B900740C01A459A85"/>
    <w:rsid w:val="00407EC9"/>
  </w:style>
  <w:style w:type="paragraph" w:customStyle="1" w:styleId="88DD3FD5E901F54EB2EB61D4CC57A579">
    <w:name w:val="88DD3FD5E901F54EB2EB61D4CC57A579"/>
    <w:rsid w:val="00407EC9"/>
  </w:style>
  <w:style w:type="paragraph" w:customStyle="1" w:styleId="F51B7F539B9F734C9763C4E22D2E4229">
    <w:name w:val="F51B7F539B9F734C9763C4E22D2E4229"/>
    <w:rsid w:val="00407EC9"/>
  </w:style>
  <w:style w:type="paragraph" w:customStyle="1" w:styleId="42293F078DF9834ABAF5DA405E628EEB">
    <w:name w:val="42293F078DF9834ABAF5DA405E628EEB"/>
    <w:rsid w:val="00407EC9"/>
  </w:style>
  <w:style w:type="paragraph" w:customStyle="1" w:styleId="A0DCE9BB1D41844180AA3DF51AA502CC">
    <w:name w:val="A0DCE9BB1D41844180AA3DF51AA502CC"/>
    <w:rsid w:val="00407EC9"/>
  </w:style>
  <w:style w:type="paragraph" w:customStyle="1" w:styleId="351DBBE41CF9D942AEC33991D77E7108">
    <w:name w:val="351DBBE41CF9D942AEC33991D77E7108"/>
    <w:rsid w:val="00407EC9"/>
  </w:style>
  <w:style w:type="paragraph" w:customStyle="1" w:styleId="B1AFAE43912AE848A4A26C61149EFCBF">
    <w:name w:val="B1AFAE43912AE848A4A26C61149EFCBF"/>
    <w:rsid w:val="00407EC9"/>
  </w:style>
  <w:style w:type="paragraph" w:customStyle="1" w:styleId="8E3D63AE6D91AF43A4682F7AA7F6D235">
    <w:name w:val="8E3D63AE6D91AF43A4682F7AA7F6D235"/>
    <w:rsid w:val="00407EC9"/>
  </w:style>
  <w:style w:type="paragraph" w:customStyle="1" w:styleId="C79961365C113347958971BD4587E858">
    <w:name w:val="C79961365C113347958971BD4587E858"/>
    <w:rsid w:val="00407EC9"/>
  </w:style>
  <w:style w:type="paragraph" w:customStyle="1" w:styleId="03136329FC39584F8BA3C06254F026E1">
    <w:name w:val="03136329FC39584F8BA3C06254F026E1"/>
    <w:rsid w:val="00407EC9"/>
  </w:style>
  <w:style w:type="paragraph" w:customStyle="1" w:styleId="70ED42BEBBDAE545977F7F8986E9A1DC">
    <w:name w:val="70ED42BEBBDAE545977F7F8986E9A1DC"/>
    <w:rsid w:val="00645782"/>
  </w:style>
  <w:style w:type="paragraph" w:customStyle="1" w:styleId="0C873EE794BAC94DB130CAFAFAE85390">
    <w:name w:val="0C873EE794BAC94DB130CAFAFAE85390"/>
    <w:rsid w:val="00645782"/>
  </w:style>
  <w:style w:type="paragraph" w:customStyle="1" w:styleId="B20B3C4FA5436F46BBCF9BA8936DC565">
    <w:name w:val="B20B3C4FA5436F46BBCF9BA8936DC565"/>
    <w:rsid w:val="00475417"/>
  </w:style>
  <w:style w:type="paragraph" w:customStyle="1" w:styleId="8592C2E60B7C454285513919F684482C">
    <w:name w:val="8592C2E60B7C454285513919F684482C"/>
    <w:rsid w:val="00475417"/>
  </w:style>
  <w:style w:type="paragraph" w:customStyle="1" w:styleId="13D7E6E8F9B6244DA97202C5F962330A">
    <w:name w:val="13D7E6E8F9B6244DA97202C5F962330A"/>
    <w:rsid w:val="00475417"/>
  </w:style>
  <w:style w:type="paragraph" w:customStyle="1" w:styleId="862AF5AEC0C88A4D8ADC1C0789628B2A">
    <w:name w:val="862AF5AEC0C88A4D8ADC1C0789628B2A"/>
    <w:rsid w:val="00475417"/>
  </w:style>
  <w:style w:type="paragraph" w:customStyle="1" w:styleId="9103139BA9C70E4197D9BE6DD231E28F">
    <w:name w:val="9103139BA9C70E4197D9BE6DD231E28F"/>
    <w:rsid w:val="00475417"/>
  </w:style>
  <w:style w:type="paragraph" w:customStyle="1" w:styleId="8A0A4A49849D2D478296402B684A08CB">
    <w:name w:val="8A0A4A49849D2D478296402B684A08CB"/>
    <w:rsid w:val="00475417"/>
  </w:style>
  <w:style w:type="paragraph" w:customStyle="1" w:styleId="94F8D0BC2B20B9448CE6EEAADFF821EC">
    <w:name w:val="94F8D0BC2B20B9448CE6EEAADFF821EC"/>
    <w:rsid w:val="00475417"/>
  </w:style>
  <w:style w:type="paragraph" w:customStyle="1" w:styleId="9B77870595DDA945AE27E8363811144B">
    <w:name w:val="9B77870595DDA945AE27E8363811144B"/>
    <w:rsid w:val="00475417"/>
  </w:style>
  <w:style w:type="paragraph" w:customStyle="1" w:styleId="8B1CDBA951EB8B41AC592ECD118D3CBB">
    <w:name w:val="8B1CDBA951EB8B41AC592ECD118D3CBB"/>
    <w:rsid w:val="00475417"/>
  </w:style>
  <w:style w:type="paragraph" w:customStyle="1" w:styleId="1AE5DFFCF1213248BA6925C268684C01">
    <w:name w:val="1AE5DFFCF1213248BA6925C268684C01"/>
    <w:rsid w:val="00475417"/>
  </w:style>
  <w:style w:type="paragraph" w:customStyle="1" w:styleId="3E9099BF13C508429DE214617F9268AB">
    <w:name w:val="3E9099BF13C508429DE214617F9268AB"/>
    <w:rsid w:val="00475417"/>
  </w:style>
  <w:style w:type="paragraph" w:customStyle="1" w:styleId="1D595045A50F034DB21E7B86A7BC2464">
    <w:name w:val="1D595045A50F034DB21E7B86A7BC2464"/>
    <w:rsid w:val="00475417"/>
  </w:style>
  <w:style w:type="paragraph" w:customStyle="1" w:styleId="209A234876209D4AADC418B7F10B5AED">
    <w:name w:val="209A234876209D4AADC418B7F10B5AED"/>
    <w:rsid w:val="00475417"/>
  </w:style>
  <w:style w:type="paragraph" w:customStyle="1" w:styleId="909B65FD7B54D14098778CD80F71C0FD">
    <w:name w:val="909B65FD7B54D14098778CD80F71C0FD"/>
    <w:rsid w:val="00475417"/>
  </w:style>
  <w:style w:type="paragraph" w:customStyle="1" w:styleId="C9F929A5610A10418100AD6AFF93D440">
    <w:name w:val="C9F929A5610A10418100AD6AFF93D440"/>
    <w:rsid w:val="00475417"/>
  </w:style>
  <w:style w:type="paragraph" w:customStyle="1" w:styleId="B9696EBE93D51747B3E6B2D2692A5201">
    <w:name w:val="B9696EBE93D51747B3E6B2D2692A5201"/>
    <w:rsid w:val="00475417"/>
  </w:style>
  <w:style w:type="paragraph" w:customStyle="1" w:styleId="6C673BC55E4CDC4AA17DFE90957E75D6">
    <w:name w:val="6C673BC55E4CDC4AA17DFE90957E75D6"/>
    <w:rsid w:val="00475417"/>
  </w:style>
  <w:style w:type="paragraph" w:customStyle="1" w:styleId="C007B890CF0DEF43AADBA30815833EE1">
    <w:name w:val="C007B890CF0DEF43AADBA30815833EE1"/>
    <w:rsid w:val="00475417"/>
  </w:style>
  <w:style w:type="paragraph" w:customStyle="1" w:styleId="4DF278EADBAB164CB22D3A206A10F198">
    <w:name w:val="4DF278EADBAB164CB22D3A206A10F198"/>
    <w:rsid w:val="00475417"/>
  </w:style>
  <w:style w:type="paragraph" w:customStyle="1" w:styleId="31A308BB46A56446BC73B4A405D3CD0E">
    <w:name w:val="31A308BB46A56446BC73B4A405D3CD0E"/>
    <w:rsid w:val="00475417"/>
  </w:style>
  <w:style w:type="paragraph" w:customStyle="1" w:styleId="D6D8D4DEEAFD0946A994E28D5ABC3F6A">
    <w:name w:val="D6D8D4DEEAFD0946A994E28D5ABC3F6A"/>
    <w:rsid w:val="00475417"/>
  </w:style>
  <w:style w:type="paragraph" w:customStyle="1" w:styleId="ACD413EB7D6F4C4496F740DE6F3DDF8C">
    <w:name w:val="ACD413EB7D6F4C4496F740DE6F3DDF8C"/>
    <w:rsid w:val="00475417"/>
  </w:style>
  <w:style w:type="paragraph" w:customStyle="1" w:styleId="420D90C41880DF4D8509761DE13D1BB6">
    <w:name w:val="420D90C41880DF4D8509761DE13D1BB6"/>
    <w:rsid w:val="00475417"/>
  </w:style>
  <w:style w:type="paragraph" w:customStyle="1" w:styleId="1929AE51CD21ED40A3E1239BF0B7B10F">
    <w:name w:val="1929AE51CD21ED40A3E1239BF0B7B10F"/>
    <w:rsid w:val="00475417"/>
  </w:style>
  <w:style w:type="paragraph" w:customStyle="1" w:styleId="20A662E2B863B54A87040751B7568798">
    <w:name w:val="20A662E2B863B54A87040751B7568798"/>
    <w:rsid w:val="00475417"/>
  </w:style>
  <w:style w:type="paragraph" w:customStyle="1" w:styleId="524B99AF8E802B46A44A6E60531A2501">
    <w:name w:val="524B99AF8E802B46A44A6E60531A2501"/>
    <w:rsid w:val="00475417"/>
  </w:style>
  <w:style w:type="paragraph" w:customStyle="1" w:styleId="5CD12A4BF1092743BBF315942012B482">
    <w:name w:val="5CD12A4BF1092743BBF315942012B482"/>
    <w:rsid w:val="00475417"/>
  </w:style>
  <w:style w:type="paragraph" w:customStyle="1" w:styleId="A2B7DCB8342CD54F86DF0586A6BB15F2">
    <w:name w:val="A2B7DCB8342CD54F86DF0586A6BB15F2"/>
    <w:rsid w:val="00475417"/>
  </w:style>
  <w:style w:type="paragraph" w:customStyle="1" w:styleId="FC8AF97D2BBB3D4D9A41855ACF71BB7B">
    <w:name w:val="FC8AF97D2BBB3D4D9A41855ACF71BB7B"/>
    <w:rsid w:val="00475417"/>
  </w:style>
  <w:style w:type="paragraph" w:customStyle="1" w:styleId="EF88DB2988726048BF83292E43444D3D">
    <w:name w:val="EF88DB2988726048BF83292E43444D3D"/>
    <w:rsid w:val="00475417"/>
  </w:style>
  <w:style w:type="paragraph" w:customStyle="1" w:styleId="0289A13DF5A80E43ADF9ED076FBCD702">
    <w:name w:val="0289A13DF5A80E43ADF9ED076FBCD702"/>
    <w:rsid w:val="00475417"/>
  </w:style>
  <w:style w:type="paragraph" w:customStyle="1" w:styleId="2A9A0E456ED70043B10C37C4B65200C7">
    <w:name w:val="2A9A0E456ED70043B10C37C4B65200C7"/>
    <w:rsid w:val="00475417"/>
  </w:style>
  <w:style w:type="paragraph" w:customStyle="1" w:styleId="1A029882E168C54AA2B798A5F950A822">
    <w:name w:val="1A029882E168C54AA2B798A5F950A822"/>
    <w:rsid w:val="00475417"/>
  </w:style>
  <w:style w:type="paragraph" w:customStyle="1" w:styleId="872FAE73A41CFA4E92340E4222CA2DA2">
    <w:name w:val="872FAE73A41CFA4E92340E4222CA2DA2"/>
    <w:rsid w:val="00475417"/>
  </w:style>
  <w:style w:type="paragraph" w:customStyle="1" w:styleId="85D0AC991615234DBF5B317BBC5C4A0D">
    <w:name w:val="85D0AC991615234DBF5B317BBC5C4A0D"/>
    <w:rsid w:val="00475417"/>
  </w:style>
  <w:style w:type="paragraph" w:customStyle="1" w:styleId="12ABF4BCE8EDE448A901A1BAA7C8A198">
    <w:name w:val="12ABF4BCE8EDE448A901A1BAA7C8A198"/>
    <w:rsid w:val="00475417"/>
  </w:style>
  <w:style w:type="paragraph" w:customStyle="1" w:styleId="0D12B64575E3034EA786BF348A7BE6F4">
    <w:name w:val="0D12B64575E3034EA786BF348A7BE6F4"/>
    <w:rsid w:val="00475417"/>
  </w:style>
  <w:style w:type="paragraph" w:customStyle="1" w:styleId="09D8C78D99A84847AB4428E8B9DE5954">
    <w:name w:val="09D8C78D99A84847AB4428E8B9DE5954"/>
    <w:rsid w:val="00475417"/>
  </w:style>
  <w:style w:type="paragraph" w:customStyle="1" w:styleId="E8F06593661F894AA4D243332A643C34">
    <w:name w:val="E8F06593661F894AA4D243332A643C34"/>
    <w:rsid w:val="00475417"/>
  </w:style>
  <w:style w:type="paragraph" w:customStyle="1" w:styleId="18BE75C3690ADB489530DD271A5C56B2">
    <w:name w:val="18BE75C3690ADB489530DD271A5C56B2"/>
    <w:rsid w:val="00475417"/>
  </w:style>
  <w:style w:type="paragraph" w:customStyle="1" w:styleId="97BD11C4CBB7574799BE4D1186FE9648">
    <w:name w:val="97BD11C4CBB7574799BE4D1186FE9648"/>
    <w:rsid w:val="00475417"/>
  </w:style>
  <w:style w:type="paragraph" w:customStyle="1" w:styleId="27B10DA32234C049B5F3291818DC6A36">
    <w:name w:val="27B10DA32234C049B5F3291818DC6A36"/>
    <w:rsid w:val="00475417"/>
  </w:style>
  <w:style w:type="paragraph" w:customStyle="1" w:styleId="6063DCDF6343AC4EA71D57DC2C31B2C5">
    <w:name w:val="6063DCDF6343AC4EA71D57DC2C31B2C5"/>
    <w:rsid w:val="00475417"/>
  </w:style>
  <w:style w:type="paragraph" w:customStyle="1" w:styleId="D5E9013777E95E458CA1EC5BA62F2669">
    <w:name w:val="D5E9013777E95E458CA1EC5BA62F2669"/>
    <w:rsid w:val="00475417"/>
  </w:style>
  <w:style w:type="paragraph" w:customStyle="1" w:styleId="4EE5E4D038ADCC498D20D29E22624376">
    <w:name w:val="4EE5E4D038ADCC498D20D29E22624376"/>
    <w:rsid w:val="00475417"/>
  </w:style>
  <w:style w:type="paragraph" w:customStyle="1" w:styleId="E63930D1FB69F64FAB0EB31A209AB39A">
    <w:name w:val="E63930D1FB69F64FAB0EB31A209AB39A"/>
    <w:rsid w:val="00475417"/>
  </w:style>
  <w:style w:type="paragraph" w:customStyle="1" w:styleId="F5B1B91EC29FBC41B56E9A5FA5C527C5">
    <w:name w:val="F5B1B91EC29FBC41B56E9A5FA5C527C5"/>
    <w:rsid w:val="00475417"/>
  </w:style>
  <w:style w:type="paragraph" w:customStyle="1" w:styleId="2BE6F1EAB49E974BB08C95883DC01B15">
    <w:name w:val="2BE6F1EAB49E974BB08C95883DC01B15"/>
    <w:rsid w:val="00475417"/>
  </w:style>
  <w:style w:type="paragraph" w:customStyle="1" w:styleId="9E97D30BCD6966469659CBE2520C42CE">
    <w:name w:val="9E97D30BCD6966469659CBE2520C42CE"/>
    <w:rsid w:val="00475417"/>
  </w:style>
  <w:style w:type="paragraph" w:customStyle="1" w:styleId="0A58B97BBA9BA64DBFB54E39E0BD833A">
    <w:name w:val="0A58B97BBA9BA64DBFB54E39E0BD833A"/>
    <w:rsid w:val="00475417"/>
  </w:style>
  <w:style w:type="paragraph" w:customStyle="1" w:styleId="8A3C74EFC17E134CB2DD0F459DE9016B">
    <w:name w:val="8A3C74EFC17E134CB2DD0F459DE9016B"/>
    <w:rsid w:val="00475417"/>
  </w:style>
  <w:style w:type="paragraph" w:customStyle="1" w:styleId="C47DECAEC72C53418D50830B0A90A439">
    <w:name w:val="C47DECAEC72C53418D50830B0A90A439"/>
    <w:rsid w:val="00475417"/>
  </w:style>
  <w:style w:type="paragraph" w:customStyle="1" w:styleId="DE472655F1B70B4595551DD2005230A0">
    <w:name w:val="DE472655F1B70B4595551DD2005230A0"/>
    <w:rsid w:val="00475417"/>
  </w:style>
  <w:style w:type="paragraph" w:customStyle="1" w:styleId="B00D41F3D589EB4B8F59487DB3C2E7BB">
    <w:name w:val="B00D41F3D589EB4B8F59487DB3C2E7BB"/>
    <w:rsid w:val="00475417"/>
  </w:style>
  <w:style w:type="paragraph" w:customStyle="1" w:styleId="7ABC947F49BCC945B0F544EBF06E1E86">
    <w:name w:val="7ABC947F49BCC945B0F544EBF06E1E86"/>
    <w:rsid w:val="00475417"/>
  </w:style>
  <w:style w:type="paragraph" w:customStyle="1" w:styleId="A0B86E0D73B3754592B2569B39D231CD">
    <w:name w:val="A0B86E0D73B3754592B2569B39D231CD"/>
    <w:rsid w:val="00475417"/>
  </w:style>
  <w:style w:type="paragraph" w:customStyle="1" w:styleId="BC2D4BF45794AA4BA5CD2271C96017B2">
    <w:name w:val="BC2D4BF45794AA4BA5CD2271C96017B2"/>
    <w:rsid w:val="00475417"/>
  </w:style>
  <w:style w:type="paragraph" w:customStyle="1" w:styleId="737FED5F32099F44931DEB0081A20FF5">
    <w:name w:val="737FED5F32099F44931DEB0081A20FF5"/>
    <w:rsid w:val="00475417"/>
  </w:style>
  <w:style w:type="paragraph" w:customStyle="1" w:styleId="CB2BE73701F2DC488211BEEAF6F97644">
    <w:name w:val="CB2BE73701F2DC488211BEEAF6F97644"/>
    <w:rsid w:val="00475417"/>
  </w:style>
  <w:style w:type="paragraph" w:customStyle="1" w:styleId="0B6D3DB51D876C43A85B6251A52BF111">
    <w:name w:val="0B6D3DB51D876C43A85B6251A52BF111"/>
    <w:rsid w:val="00475417"/>
  </w:style>
  <w:style w:type="paragraph" w:customStyle="1" w:styleId="0972A164DCA3C94C82F42CCF72FF3954">
    <w:name w:val="0972A164DCA3C94C82F42CCF72FF3954"/>
    <w:rsid w:val="00475417"/>
  </w:style>
  <w:style w:type="paragraph" w:customStyle="1" w:styleId="D0B25E4565DC27418E8955187A163434">
    <w:name w:val="D0B25E4565DC27418E8955187A163434"/>
    <w:rsid w:val="00475417"/>
  </w:style>
  <w:style w:type="paragraph" w:customStyle="1" w:styleId="49A83AB93DEDEA4EBE056E836CB5011D">
    <w:name w:val="49A83AB93DEDEA4EBE056E836CB5011D"/>
    <w:rsid w:val="00475417"/>
  </w:style>
  <w:style w:type="paragraph" w:customStyle="1" w:styleId="76AD430BDCEE7B45A88F9193F9589230">
    <w:name w:val="76AD430BDCEE7B45A88F9193F9589230"/>
    <w:rsid w:val="00475417"/>
  </w:style>
  <w:style w:type="paragraph" w:customStyle="1" w:styleId="B3EB491BF24CCD41BE32C969F90CB4E0">
    <w:name w:val="B3EB491BF24CCD41BE32C969F90CB4E0"/>
    <w:rsid w:val="00832FD2"/>
  </w:style>
  <w:style w:type="paragraph" w:customStyle="1" w:styleId="C2111093C2763D4991108054C599B093">
    <w:name w:val="C2111093C2763D4991108054C599B093"/>
    <w:rsid w:val="00832FD2"/>
  </w:style>
  <w:style w:type="paragraph" w:customStyle="1" w:styleId="2881433ED5817146869270DF4CB7BA63">
    <w:name w:val="2881433ED5817146869270DF4CB7BA63"/>
  </w:style>
  <w:style w:type="paragraph" w:customStyle="1" w:styleId="5AF7AE0F762935419F789D9EA223BFE3">
    <w:name w:val="5AF7AE0F762935419F789D9EA223BFE3"/>
  </w:style>
  <w:style w:type="paragraph" w:customStyle="1" w:styleId="BF84DB944CDEC1438E4A74E377698572">
    <w:name w:val="BF84DB944CDEC1438E4A74E377698572"/>
  </w:style>
  <w:style w:type="paragraph" w:customStyle="1" w:styleId="3E7CDA76288D8544B3F8874569DEA332">
    <w:name w:val="3E7CDA76288D8544B3F8874569DEA332"/>
  </w:style>
  <w:style w:type="paragraph" w:customStyle="1" w:styleId="854D3E9AD7B47643B09E61292E37293C">
    <w:name w:val="854D3E9AD7B47643B09E61292E37293C"/>
  </w:style>
  <w:style w:type="paragraph" w:customStyle="1" w:styleId="0AA96AAD9AEA8947937574549262ADFE">
    <w:name w:val="0AA96AAD9AEA8947937574549262ADFE"/>
  </w:style>
  <w:style w:type="paragraph" w:customStyle="1" w:styleId="FE48DBE793FC194FB9CE5161E5E29F99">
    <w:name w:val="FE48DBE793FC194FB9CE5161E5E29F99"/>
  </w:style>
  <w:style w:type="paragraph" w:customStyle="1" w:styleId="F1178DDBE2A8214D8630A5342B384CD3">
    <w:name w:val="F1178DDBE2A8214D8630A5342B384CD3"/>
  </w:style>
  <w:style w:type="paragraph" w:customStyle="1" w:styleId="34F4C6AFC61E3B42BDFEB7A72C965B9C">
    <w:name w:val="34F4C6AFC61E3B42BDFEB7A72C965B9C"/>
  </w:style>
  <w:style w:type="paragraph" w:customStyle="1" w:styleId="2143E055479BDF4FAA8BAEE408DB8286">
    <w:name w:val="2143E055479BDF4FAA8BAEE408DB8286"/>
    <w:rsid w:val="00805F53"/>
  </w:style>
  <w:style w:type="paragraph" w:customStyle="1" w:styleId="AAB21F69C63F0C4F9640EFCD5E457E7C">
    <w:name w:val="AAB21F69C63F0C4F9640EFCD5E457E7C"/>
    <w:rsid w:val="00805F53"/>
  </w:style>
  <w:style w:type="paragraph" w:customStyle="1" w:styleId="428BAF9625A553489C55E11F2B76B60C">
    <w:name w:val="428BAF9625A553489C55E11F2B76B60C"/>
    <w:rsid w:val="00805F53"/>
  </w:style>
  <w:style w:type="paragraph" w:customStyle="1" w:styleId="62E4A29330DD4D48895ADA4EB710CD30">
    <w:name w:val="62E4A29330DD4D48895ADA4EB710CD30"/>
    <w:rsid w:val="00805F53"/>
  </w:style>
  <w:style w:type="paragraph" w:customStyle="1" w:styleId="2A7668A8E1AA294D9047049B5DCEA9F0">
    <w:name w:val="2A7668A8E1AA294D9047049B5DCEA9F0"/>
    <w:rsid w:val="00805F53"/>
  </w:style>
  <w:style w:type="paragraph" w:customStyle="1" w:styleId="2823983717283D4198FA94055FBE4E49">
    <w:name w:val="2823983717283D4198FA94055FBE4E49"/>
    <w:rsid w:val="00805F53"/>
  </w:style>
  <w:style w:type="paragraph" w:customStyle="1" w:styleId="829411D027F5784A8DE457D252736E03">
    <w:name w:val="829411D027F5784A8DE457D252736E03"/>
    <w:rsid w:val="00805F53"/>
  </w:style>
  <w:style w:type="paragraph" w:customStyle="1" w:styleId="3B8AC66548C24B48B572C20EE7193C60">
    <w:name w:val="3B8AC66548C24B48B572C20EE7193C60"/>
    <w:rsid w:val="00805F53"/>
  </w:style>
  <w:style w:type="paragraph" w:customStyle="1" w:styleId="7F0524A6EE1AE74A9888AAF7E2428F06">
    <w:name w:val="7F0524A6EE1AE74A9888AAF7E2428F06"/>
    <w:rsid w:val="00805F53"/>
  </w:style>
  <w:style w:type="paragraph" w:customStyle="1" w:styleId="0F785CEDB7CD714698FF28A255B5692F">
    <w:name w:val="0F785CEDB7CD714698FF28A255B5692F"/>
    <w:rsid w:val="00805F53"/>
  </w:style>
  <w:style w:type="paragraph" w:customStyle="1" w:styleId="D53C00F7DBF73349BC20400398686F25">
    <w:name w:val="D53C00F7DBF73349BC20400398686F25"/>
    <w:rsid w:val="00805F53"/>
  </w:style>
  <w:style w:type="paragraph" w:customStyle="1" w:styleId="086AF9314965B34D9EFE454DE29EA4A8">
    <w:name w:val="086AF9314965B34D9EFE454DE29EA4A8"/>
    <w:rsid w:val="00805F53"/>
  </w:style>
  <w:style w:type="paragraph" w:customStyle="1" w:styleId="7941C40B91BBC94D85119A62E4F4C460">
    <w:name w:val="7941C40B91BBC94D85119A62E4F4C460"/>
    <w:rsid w:val="00805F53"/>
  </w:style>
  <w:style w:type="paragraph" w:customStyle="1" w:styleId="F4AC2CFB9A54CD4999B7A5B995DF75DC">
    <w:name w:val="F4AC2CFB9A54CD4999B7A5B995DF75DC"/>
    <w:rsid w:val="00805F53"/>
  </w:style>
  <w:style w:type="paragraph" w:customStyle="1" w:styleId="8BFDB8888920C94EA41B1EF6876ABD3A">
    <w:name w:val="8BFDB8888920C94EA41B1EF6876ABD3A"/>
    <w:rsid w:val="00805F53"/>
  </w:style>
  <w:style w:type="paragraph" w:customStyle="1" w:styleId="D4FF5241E3580F4882DA3D8FC5025C8D">
    <w:name w:val="D4FF5241E3580F4882DA3D8FC5025C8D"/>
    <w:rsid w:val="00805F53"/>
  </w:style>
  <w:style w:type="paragraph" w:customStyle="1" w:styleId="0BE992A983D74B4D83F5BBC19F7EABF9">
    <w:name w:val="0BE992A983D74B4D83F5BBC19F7EABF9"/>
    <w:rsid w:val="00805F53"/>
  </w:style>
  <w:style w:type="paragraph" w:customStyle="1" w:styleId="9CA835077E9C2644B92293683014E01D">
    <w:name w:val="9CA835077E9C2644B92293683014E01D"/>
    <w:rsid w:val="00805F53"/>
  </w:style>
  <w:style w:type="paragraph" w:customStyle="1" w:styleId="190CD084F46FED4C9AD1CFC4CA5AECFF">
    <w:name w:val="190CD084F46FED4C9AD1CFC4CA5AECFF"/>
    <w:rsid w:val="00805F53"/>
  </w:style>
  <w:style w:type="paragraph" w:customStyle="1" w:styleId="4E2A51ED7E0B44439BFC6E94D781821D">
    <w:name w:val="4E2A51ED7E0B44439BFC6E94D781821D"/>
    <w:rsid w:val="00805F53"/>
  </w:style>
  <w:style w:type="paragraph" w:customStyle="1" w:styleId="3AC3237A5897064A96368B41CB81AFD5">
    <w:name w:val="3AC3237A5897064A96368B41CB81AFD5"/>
    <w:rsid w:val="00805F53"/>
  </w:style>
  <w:style w:type="paragraph" w:customStyle="1" w:styleId="EAB4AC8B81F4DA4FA844BBD792BAE574">
    <w:name w:val="EAB4AC8B81F4DA4FA844BBD792BAE574"/>
    <w:rsid w:val="00805F53"/>
  </w:style>
  <w:style w:type="paragraph" w:customStyle="1" w:styleId="9213E611082B8D4BAE6D8A6A3FDD068A">
    <w:name w:val="9213E611082B8D4BAE6D8A6A3FDD068A"/>
    <w:rsid w:val="00805F53"/>
  </w:style>
  <w:style w:type="paragraph" w:customStyle="1" w:styleId="43ED1F6C4B85D64FB272405A1F14BF54">
    <w:name w:val="43ED1F6C4B85D64FB272405A1F14BF54"/>
    <w:rsid w:val="00805F53"/>
  </w:style>
  <w:style w:type="paragraph" w:customStyle="1" w:styleId="432B22E2E115FC4ABC2DA559602FB265">
    <w:name w:val="432B22E2E115FC4ABC2DA559602FB265"/>
    <w:rsid w:val="00805F53"/>
  </w:style>
  <w:style w:type="paragraph" w:customStyle="1" w:styleId="93F2995FD82EBC4B93AB24A17AF09B2D">
    <w:name w:val="93F2995FD82EBC4B93AB24A17AF09B2D"/>
    <w:rsid w:val="00805F53"/>
  </w:style>
  <w:style w:type="paragraph" w:customStyle="1" w:styleId="3475792D1CDE3541A3DA22BB350E36DE">
    <w:name w:val="3475792D1CDE3541A3DA22BB350E36DE"/>
    <w:rsid w:val="00805F53"/>
  </w:style>
  <w:style w:type="paragraph" w:customStyle="1" w:styleId="70E6BB8BF343254BBDA1ECD997AA165F">
    <w:name w:val="70E6BB8BF343254BBDA1ECD997AA165F"/>
    <w:rsid w:val="00805F53"/>
  </w:style>
  <w:style w:type="paragraph" w:customStyle="1" w:styleId="50E40C17A52B8E49AD16483A191494DA">
    <w:name w:val="50E40C17A52B8E49AD16483A191494DA"/>
    <w:rsid w:val="00805F53"/>
  </w:style>
  <w:style w:type="paragraph" w:customStyle="1" w:styleId="559E875E1550914185896F35BA927D2F">
    <w:name w:val="559E875E1550914185896F35BA927D2F"/>
    <w:rsid w:val="00805F53"/>
  </w:style>
  <w:style w:type="paragraph" w:customStyle="1" w:styleId="114B329F13FA2341B09661073578BED1">
    <w:name w:val="114B329F13FA2341B09661073578BED1"/>
    <w:rsid w:val="00805F53"/>
  </w:style>
  <w:style w:type="paragraph" w:customStyle="1" w:styleId="264C82A57849D6469E70E59DFF781ACC">
    <w:name w:val="264C82A57849D6469E70E59DFF781ACC"/>
    <w:rsid w:val="00805F53"/>
  </w:style>
  <w:style w:type="paragraph" w:customStyle="1" w:styleId="F7B7E130690D2B478F47FADCF1627744">
    <w:name w:val="F7B7E130690D2B478F47FADCF1627744"/>
    <w:rsid w:val="00805F53"/>
  </w:style>
  <w:style w:type="paragraph" w:customStyle="1" w:styleId="99E97897825EA047AFBB4016D8C84B0B">
    <w:name w:val="99E97897825EA047AFBB4016D8C84B0B"/>
    <w:rsid w:val="00805F53"/>
  </w:style>
  <w:style w:type="paragraph" w:customStyle="1" w:styleId="A4914A077A52B04383DD33A09C492727">
    <w:name w:val="A4914A077A52B04383DD33A09C492727"/>
    <w:rsid w:val="00805F53"/>
  </w:style>
  <w:style w:type="paragraph" w:customStyle="1" w:styleId="F331A786A4959C488CE3773C8F411C51">
    <w:name w:val="F331A786A4959C488CE3773C8F411C51"/>
    <w:rsid w:val="00805F53"/>
  </w:style>
  <w:style w:type="paragraph" w:customStyle="1" w:styleId="1A4870B557EDE44F8E9280337170E156">
    <w:name w:val="1A4870B557EDE44F8E9280337170E156"/>
    <w:rsid w:val="00805F53"/>
  </w:style>
  <w:style w:type="paragraph" w:customStyle="1" w:styleId="5A2FC43F98D71749808D48935603BDB7">
    <w:name w:val="5A2FC43F98D71749808D48935603BDB7"/>
    <w:rsid w:val="00805F53"/>
  </w:style>
  <w:style w:type="paragraph" w:customStyle="1" w:styleId="D05C529DFE0C3848BA8FB0BFE1209BFF">
    <w:name w:val="D05C529DFE0C3848BA8FB0BFE1209BFF"/>
    <w:rsid w:val="00805F53"/>
  </w:style>
  <w:style w:type="paragraph" w:customStyle="1" w:styleId="377776E1B5D8E84CBE4643D380A2F57B">
    <w:name w:val="377776E1B5D8E84CBE4643D380A2F57B"/>
    <w:rsid w:val="00805F53"/>
  </w:style>
  <w:style w:type="paragraph" w:customStyle="1" w:styleId="B39C97F30045214892429BD035C55F79">
    <w:name w:val="B39C97F30045214892429BD035C55F79"/>
    <w:rsid w:val="00805F53"/>
  </w:style>
  <w:style w:type="paragraph" w:customStyle="1" w:styleId="5D0BEB748F68854FAA43EE9DCBCE2DD3">
    <w:name w:val="5D0BEB748F68854FAA43EE9DCBCE2DD3"/>
    <w:rsid w:val="00805F53"/>
  </w:style>
  <w:style w:type="paragraph" w:customStyle="1" w:styleId="66474C0CD7FD904F8BF113484B2E53B5">
    <w:name w:val="66474C0CD7FD904F8BF113484B2E53B5"/>
    <w:rsid w:val="00805F53"/>
  </w:style>
  <w:style w:type="paragraph" w:customStyle="1" w:styleId="28E6945C4DF02D4496D872627EA8DA4C">
    <w:name w:val="28E6945C4DF02D4496D872627EA8DA4C"/>
    <w:rsid w:val="00805F53"/>
  </w:style>
  <w:style w:type="paragraph" w:customStyle="1" w:styleId="7A8D153AA497C745A096042F713FB144">
    <w:name w:val="7A8D153AA497C745A096042F713FB144"/>
    <w:rsid w:val="00805F53"/>
  </w:style>
  <w:style w:type="paragraph" w:customStyle="1" w:styleId="21647B677F26054BB29871AC7877BC8B">
    <w:name w:val="21647B677F26054BB29871AC7877BC8B"/>
    <w:rsid w:val="00805F53"/>
  </w:style>
  <w:style w:type="paragraph" w:customStyle="1" w:styleId="3D00124B3008E440969E12FE96FB6D07">
    <w:name w:val="3D00124B3008E440969E12FE96FB6D07"/>
    <w:rsid w:val="00805F53"/>
  </w:style>
  <w:style w:type="paragraph" w:customStyle="1" w:styleId="F6B148EF81E16A45B32C227936C1A67F">
    <w:name w:val="F6B148EF81E16A45B32C227936C1A67F"/>
    <w:rsid w:val="00805F53"/>
  </w:style>
  <w:style w:type="paragraph" w:customStyle="1" w:styleId="8C0C1AC17A00BC4DA1BC605113BBDE38">
    <w:name w:val="8C0C1AC17A00BC4DA1BC605113BBDE38"/>
    <w:rsid w:val="00805F53"/>
  </w:style>
  <w:style w:type="paragraph" w:customStyle="1" w:styleId="7DF5E6191F362349AAE0A4CA67EDB172">
    <w:name w:val="7DF5E6191F362349AAE0A4CA67EDB172"/>
    <w:rsid w:val="00805F53"/>
  </w:style>
  <w:style w:type="paragraph" w:customStyle="1" w:styleId="2535D3EA750F7340B3C2AD81A88526CE">
    <w:name w:val="2535D3EA750F7340B3C2AD81A88526CE"/>
    <w:rsid w:val="00805F53"/>
  </w:style>
  <w:style w:type="paragraph" w:customStyle="1" w:styleId="894C25C2C7AA5B42AAEBF1E249A5CD7D">
    <w:name w:val="894C25C2C7AA5B42AAEBF1E249A5CD7D"/>
    <w:rsid w:val="00805F53"/>
  </w:style>
  <w:style w:type="paragraph" w:customStyle="1" w:styleId="BD043C5E4E4A3D4D9CF4FF93B495AF59">
    <w:name w:val="BD043C5E4E4A3D4D9CF4FF93B495AF59"/>
    <w:rsid w:val="00805F53"/>
  </w:style>
  <w:style w:type="paragraph" w:customStyle="1" w:styleId="C24F3AB9EE6F5A45B6FC73D93686826F">
    <w:name w:val="C24F3AB9EE6F5A45B6FC73D93686826F"/>
    <w:rsid w:val="00805F53"/>
  </w:style>
  <w:style w:type="paragraph" w:customStyle="1" w:styleId="07EBE3E45D3B8940A361F0CAC523EEAE">
    <w:name w:val="07EBE3E45D3B8940A361F0CAC523EEAE"/>
    <w:rsid w:val="00805F53"/>
  </w:style>
  <w:style w:type="paragraph" w:customStyle="1" w:styleId="F5CC642196823F418C3EBA2478D02602">
    <w:name w:val="F5CC642196823F418C3EBA2478D02602"/>
    <w:rsid w:val="00805F53"/>
  </w:style>
  <w:style w:type="paragraph" w:customStyle="1" w:styleId="E81DE09F39143B428624F8E89B259AD7">
    <w:name w:val="E81DE09F39143B428624F8E89B259AD7"/>
    <w:rsid w:val="00805F53"/>
  </w:style>
  <w:style w:type="paragraph" w:customStyle="1" w:styleId="042D944D4ECCCD4DA25ADE4A13F2002B">
    <w:name w:val="042D944D4ECCCD4DA25ADE4A13F2002B"/>
    <w:rsid w:val="00805F53"/>
  </w:style>
  <w:style w:type="paragraph" w:customStyle="1" w:styleId="CDBD11868A456C48961C4E1FB4246AB4">
    <w:name w:val="CDBD11868A456C48961C4E1FB4246AB4"/>
    <w:rsid w:val="00805F53"/>
  </w:style>
  <w:style w:type="paragraph" w:customStyle="1" w:styleId="BC41BE490982F8459FB3875C2BD3D414">
    <w:name w:val="BC41BE490982F8459FB3875C2BD3D414"/>
    <w:rsid w:val="00805F53"/>
  </w:style>
  <w:style w:type="paragraph" w:customStyle="1" w:styleId="96CA60966E5BB643ACFA5F66911A7E1A">
    <w:name w:val="96CA60966E5BB643ACFA5F66911A7E1A"/>
    <w:rsid w:val="00805F53"/>
  </w:style>
  <w:style w:type="paragraph" w:customStyle="1" w:styleId="7B3413A0AF00B24BAF7F20BDBFE68612">
    <w:name w:val="7B3413A0AF00B24BAF7F20BDBFE68612"/>
    <w:rsid w:val="00805F53"/>
  </w:style>
  <w:style w:type="paragraph" w:customStyle="1" w:styleId="E26DEB4F45F55B49A6D314CF63CA1514">
    <w:name w:val="E26DEB4F45F55B49A6D314CF63CA1514"/>
    <w:rsid w:val="00805F53"/>
  </w:style>
  <w:style w:type="paragraph" w:customStyle="1" w:styleId="8082A959A7A350469FED270E2A2FA80E">
    <w:name w:val="8082A959A7A350469FED270E2A2FA80E"/>
    <w:rsid w:val="00805F53"/>
  </w:style>
  <w:style w:type="paragraph" w:customStyle="1" w:styleId="4896509F4313E94DBE2C054121062CDD">
    <w:name w:val="4896509F4313E94DBE2C054121062CDD"/>
    <w:rsid w:val="00805F53"/>
  </w:style>
  <w:style w:type="paragraph" w:customStyle="1" w:styleId="21B1C4763084D44D9E00C8324A9E3D1C">
    <w:name w:val="21B1C4763084D44D9E00C8324A9E3D1C"/>
    <w:rsid w:val="00805F53"/>
  </w:style>
  <w:style w:type="paragraph" w:customStyle="1" w:styleId="B749BE695EBF8A49B00CD52F1652C3DC">
    <w:name w:val="B749BE695EBF8A49B00CD52F1652C3DC"/>
    <w:rsid w:val="00805F53"/>
  </w:style>
  <w:style w:type="paragraph" w:customStyle="1" w:styleId="F8D67BE34F77044B8E0DB9512B9A82B8">
    <w:name w:val="F8D67BE34F77044B8E0DB9512B9A82B8"/>
    <w:rsid w:val="00805F53"/>
  </w:style>
  <w:style w:type="paragraph" w:customStyle="1" w:styleId="E1A86ACFAEB80C42984F395E8507A315">
    <w:name w:val="E1A86ACFAEB80C42984F395E8507A315"/>
    <w:rsid w:val="00805F53"/>
  </w:style>
  <w:style w:type="paragraph" w:customStyle="1" w:styleId="2FA0011D3338F4429B5C081A233C0515">
    <w:name w:val="2FA0011D3338F4429B5C081A233C0515"/>
    <w:rsid w:val="00805F53"/>
  </w:style>
  <w:style w:type="paragraph" w:customStyle="1" w:styleId="F48241377DD1054783C2BEE43964CE87">
    <w:name w:val="F48241377DD1054783C2BEE43964CE87"/>
    <w:rsid w:val="00805F53"/>
  </w:style>
  <w:style w:type="paragraph" w:customStyle="1" w:styleId="583F8B3E873579448AF9999D3F9AC8B4">
    <w:name w:val="583F8B3E873579448AF9999D3F9AC8B4"/>
    <w:rsid w:val="00805F53"/>
  </w:style>
  <w:style w:type="paragraph" w:customStyle="1" w:styleId="CB107861E66F5D45864648971CC32A23">
    <w:name w:val="CB107861E66F5D45864648971CC32A23"/>
    <w:rsid w:val="00805F53"/>
  </w:style>
  <w:style w:type="paragraph" w:customStyle="1" w:styleId="AE08C347F56817428403100D4D0B3D3C">
    <w:name w:val="AE08C347F56817428403100D4D0B3D3C"/>
    <w:rsid w:val="00805F53"/>
  </w:style>
  <w:style w:type="paragraph" w:customStyle="1" w:styleId="FADC964F1499BA43A22D2A27DBB96567">
    <w:name w:val="FADC964F1499BA43A22D2A27DBB96567"/>
    <w:rsid w:val="00805F53"/>
  </w:style>
  <w:style w:type="paragraph" w:customStyle="1" w:styleId="51851F4F2D3A8948936330031982555A">
    <w:name w:val="51851F4F2D3A8948936330031982555A"/>
    <w:rsid w:val="00805F53"/>
  </w:style>
  <w:style w:type="paragraph" w:customStyle="1" w:styleId="FC5836F757C9F0479EA55EEF903D0BAF">
    <w:name w:val="FC5836F757C9F0479EA55EEF903D0BAF"/>
    <w:rsid w:val="00805F53"/>
  </w:style>
  <w:style w:type="paragraph" w:customStyle="1" w:styleId="887596333F89184D92D8F409E201AA9B">
    <w:name w:val="887596333F89184D92D8F409E201AA9B"/>
    <w:rsid w:val="00805F53"/>
  </w:style>
  <w:style w:type="paragraph" w:customStyle="1" w:styleId="6507681C7D9A254D8C0CA6D29778802E">
    <w:name w:val="6507681C7D9A254D8C0CA6D29778802E"/>
    <w:rsid w:val="00805F53"/>
  </w:style>
  <w:style w:type="paragraph" w:customStyle="1" w:styleId="CC68553990B449408A11F25ECBC5F4CC">
    <w:name w:val="CC68553990B449408A11F25ECBC5F4CC"/>
    <w:rsid w:val="00805F53"/>
  </w:style>
  <w:style w:type="paragraph" w:customStyle="1" w:styleId="FB797F788CC45F47AF978191DA10A407">
    <w:name w:val="FB797F788CC45F47AF978191DA10A407"/>
    <w:rsid w:val="00805F53"/>
  </w:style>
  <w:style w:type="paragraph" w:customStyle="1" w:styleId="57A69DA012A191498D81236BECBFE646">
    <w:name w:val="57A69DA012A191498D81236BECBFE646"/>
    <w:rsid w:val="00805F53"/>
  </w:style>
  <w:style w:type="paragraph" w:customStyle="1" w:styleId="372A4DC467B4904980608A95AAE47EE1">
    <w:name w:val="372A4DC467B4904980608A95AAE47EE1"/>
    <w:rsid w:val="00805F53"/>
  </w:style>
  <w:style w:type="paragraph" w:customStyle="1" w:styleId="93620CFF7751E74FAEADF1488B6A893D">
    <w:name w:val="93620CFF7751E74FAEADF1488B6A893D"/>
    <w:rsid w:val="00805F53"/>
  </w:style>
  <w:style w:type="paragraph" w:customStyle="1" w:styleId="53FE0910F64F7D45B03C85EF03B1E259">
    <w:name w:val="53FE0910F64F7D45B03C85EF03B1E259"/>
    <w:rsid w:val="00805F53"/>
  </w:style>
  <w:style w:type="paragraph" w:customStyle="1" w:styleId="1973A96E4DB5D642BCE86FD4FF24A724">
    <w:name w:val="1973A96E4DB5D642BCE86FD4FF24A724"/>
    <w:rsid w:val="00805F53"/>
  </w:style>
  <w:style w:type="paragraph" w:customStyle="1" w:styleId="13FC6249C9D6134BB6A51093FE9B79F1">
    <w:name w:val="13FC6249C9D6134BB6A51093FE9B79F1"/>
    <w:rsid w:val="00805F53"/>
  </w:style>
  <w:style w:type="paragraph" w:customStyle="1" w:styleId="7456FF29640AEB44830E35E7A77B3DA7">
    <w:name w:val="7456FF29640AEB44830E35E7A77B3DA7"/>
    <w:rsid w:val="00805F53"/>
  </w:style>
  <w:style w:type="paragraph" w:customStyle="1" w:styleId="C3292251E5B3E141B8AB084CC5B1C8B4">
    <w:name w:val="C3292251E5B3E141B8AB084CC5B1C8B4"/>
    <w:rsid w:val="00805F53"/>
  </w:style>
  <w:style w:type="paragraph" w:customStyle="1" w:styleId="3EB330ACFC27B64999E7F11E413D368C">
    <w:name w:val="3EB330ACFC27B64999E7F11E413D368C"/>
    <w:rsid w:val="00805F53"/>
  </w:style>
  <w:style w:type="paragraph" w:customStyle="1" w:styleId="E4F935DE5BCE824299DF6C397DF5F50E">
    <w:name w:val="E4F935DE5BCE824299DF6C397DF5F50E"/>
    <w:rsid w:val="00805F53"/>
  </w:style>
  <w:style w:type="paragraph" w:customStyle="1" w:styleId="6968EBED22FFB34093C59CC1C1B2096D">
    <w:name w:val="6968EBED22FFB34093C59CC1C1B2096D"/>
    <w:rsid w:val="00805F53"/>
  </w:style>
  <w:style w:type="paragraph" w:customStyle="1" w:styleId="EE0A861A47D19F47932F279958FAA528">
    <w:name w:val="EE0A861A47D19F47932F279958FAA528"/>
    <w:rsid w:val="00805F53"/>
  </w:style>
  <w:style w:type="paragraph" w:customStyle="1" w:styleId="C15C913B8A011B4A90E13C3F3EA21FDA">
    <w:name w:val="C15C913B8A011B4A90E13C3F3EA21FDA"/>
    <w:rsid w:val="00805F53"/>
  </w:style>
  <w:style w:type="paragraph" w:customStyle="1" w:styleId="6DAA581BFEA7F44492EE26E5344D3417">
    <w:name w:val="6DAA581BFEA7F44492EE26E5344D3417"/>
    <w:rsid w:val="00805F53"/>
  </w:style>
  <w:style w:type="paragraph" w:customStyle="1" w:styleId="699EF03B2C05A940814C969A04273653">
    <w:name w:val="699EF03B2C05A940814C969A04273653"/>
    <w:rsid w:val="00805F53"/>
  </w:style>
  <w:style w:type="paragraph" w:customStyle="1" w:styleId="BEDB4B4C14D6B5488DC3D23A3A08D739">
    <w:name w:val="BEDB4B4C14D6B5488DC3D23A3A08D739"/>
    <w:rsid w:val="00805F53"/>
  </w:style>
  <w:style w:type="paragraph" w:customStyle="1" w:styleId="37E2D4A8348B6F4A9E84E88986C5FABD">
    <w:name w:val="37E2D4A8348B6F4A9E84E88986C5FABD"/>
    <w:rsid w:val="00805F53"/>
  </w:style>
  <w:style w:type="paragraph" w:customStyle="1" w:styleId="EBB4EF4E483A5A458F19F0735B700EDE">
    <w:name w:val="EBB4EF4E483A5A458F19F0735B700EDE"/>
    <w:rsid w:val="00805F53"/>
  </w:style>
  <w:style w:type="paragraph" w:customStyle="1" w:styleId="0C6764BDE18DCB449FBF6260C2D89881">
    <w:name w:val="0C6764BDE18DCB449FBF6260C2D89881"/>
    <w:rsid w:val="00805F53"/>
  </w:style>
  <w:style w:type="paragraph" w:customStyle="1" w:styleId="0A45610A2D5F7B44B52CC2B7772414D3">
    <w:name w:val="0A45610A2D5F7B44B52CC2B7772414D3"/>
    <w:rsid w:val="00422D55"/>
  </w:style>
  <w:style w:type="paragraph" w:customStyle="1" w:styleId="4CE90A7C30658B4E8B09DD43B6B6CDD7">
    <w:name w:val="4CE90A7C30658B4E8B09DD43B6B6CDD7"/>
    <w:rsid w:val="00422D55"/>
  </w:style>
  <w:style w:type="paragraph" w:customStyle="1" w:styleId="7B2F0EB591293B44B53787F20693D4CF">
    <w:name w:val="7B2F0EB591293B44B53787F20693D4CF"/>
    <w:rsid w:val="00422D55"/>
  </w:style>
  <w:style w:type="paragraph" w:customStyle="1" w:styleId="DEAC4F9347D3CE41B728E62645DCEFB2">
    <w:name w:val="DEAC4F9347D3CE41B728E62645DCEFB2"/>
    <w:rsid w:val="00422D55"/>
  </w:style>
  <w:style w:type="paragraph" w:customStyle="1" w:styleId="CE613EA5D4D49147B172C378D8BBE10C">
    <w:name w:val="CE613EA5D4D49147B172C378D8BBE10C"/>
    <w:rsid w:val="00422D55"/>
  </w:style>
  <w:style w:type="paragraph" w:customStyle="1" w:styleId="25DAED46DA38E5439FAB95BE6C0357B5">
    <w:name w:val="25DAED46DA38E5439FAB95BE6C0357B5"/>
    <w:rsid w:val="00422D55"/>
  </w:style>
  <w:style w:type="paragraph" w:customStyle="1" w:styleId="D96C9F5DBA6DFA4A881115B274266EDE">
    <w:name w:val="D96C9F5DBA6DFA4A881115B274266EDE"/>
    <w:rsid w:val="00422D55"/>
  </w:style>
  <w:style w:type="paragraph" w:customStyle="1" w:styleId="C3E704C850188346943650A25E511EAF">
    <w:name w:val="C3E704C850188346943650A25E511EAF"/>
    <w:rsid w:val="00422D55"/>
  </w:style>
  <w:style w:type="paragraph" w:customStyle="1" w:styleId="69A6ABF0BC792943A191662DCBFDD8D7">
    <w:name w:val="69A6ABF0BC792943A191662DCBFDD8D7"/>
    <w:rsid w:val="00422D55"/>
  </w:style>
  <w:style w:type="paragraph" w:customStyle="1" w:styleId="6F859045B6B41D40B84E96AE7510C5A9">
    <w:name w:val="6F859045B6B41D40B84E96AE7510C5A9"/>
    <w:rsid w:val="00422D55"/>
  </w:style>
  <w:style w:type="paragraph" w:customStyle="1" w:styleId="477A00D0342D484184BFDB52C4DF70E1">
    <w:name w:val="477A00D0342D484184BFDB52C4DF70E1"/>
    <w:rsid w:val="00422D55"/>
  </w:style>
  <w:style w:type="paragraph" w:customStyle="1" w:styleId="C31875994E72AD41A1907EADDB9199A5">
    <w:name w:val="C31875994E72AD41A1907EADDB9199A5"/>
    <w:rsid w:val="00422D55"/>
  </w:style>
  <w:style w:type="paragraph" w:customStyle="1" w:styleId="C9B10F74029D434FABA52E743D35DB7B">
    <w:name w:val="C9B10F74029D434FABA52E743D35DB7B"/>
    <w:rsid w:val="00422D55"/>
  </w:style>
  <w:style w:type="paragraph" w:customStyle="1" w:styleId="D634E5270067234CBF55823C53771878">
    <w:name w:val="D634E5270067234CBF55823C53771878"/>
    <w:rsid w:val="00422D55"/>
  </w:style>
  <w:style w:type="paragraph" w:customStyle="1" w:styleId="00990FE266992E46BC7220DEED38BBFD">
    <w:name w:val="00990FE266992E46BC7220DEED38BBFD"/>
    <w:rsid w:val="00422D55"/>
  </w:style>
  <w:style w:type="paragraph" w:customStyle="1" w:styleId="CE91F9AE15395747A0708245365F263D">
    <w:name w:val="CE91F9AE15395747A0708245365F263D"/>
    <w:rsid w:val="00422D55"/>
  </w:style>
  <w:style w:type="paragraph" w:customStyle="1" w:styleId="282EFF56988ADA40A7E8E05A3528E09C">
    <w:name w:val="282EFF56988ADA40A7E8E05A3528E09C"/>
    <w:rsid w:val="00422D55"/>
  </w:style>
  <w:style w:type="paragraph" w:customStyle="1" w:styleId="589CE0D9C862924DACDE451069270B78">
    <w:name w:val="589CE0D9C862924DACDE451069270B78"/>
    <w:rsid w:val="00422D55"/>
  </w:style>
  <w:style w:type="paragraph" w:customStyle="1" w:styleId="6C785C234946BB4E9333B0EE60AB6237">
    <w:name w:val="6C785C234946BB4E9333B0EE60AB6237"/>
    <w:rsid w:val="00422D55"/>
  </w:style>
  <w:style w:type="paragraph" w:customStyle="1" w:styleId="2B5070445159B446B2F2FB6D5877ED17">
    <w:name w:val="2B5070445159B446B2F2FB6D5877ED17"/>
    <w:rsid w:val="00422D55"/>
  </w:style>
  <w:style w:type="paragraph" w:customStyle="1" w:styleId="BAD338E7FCE0AD45AECE8A6EBF681A78">
    <w:name w:val="BAD338E7FCE0AD45AECE8A6EBF681A78"/>
    <w:rsid w:val="00422D55"/>
  </w:style>
  <w:style w:type="paragraph" w:customStyle="1" w:styleId="BD24666C1079224E9D2C5B52F6FF38E5">
    <w:name w:val="BD24666C1079224E9D2C5B52F6FF38E5"/>
    <w:rsid w:val="00422D5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E4BB49-8C12-5944-B595-0C27EFB9F3F1}">
  <ds:schemaRefs>
    <ds:schemaRef ds:uri="http://schemas.openxmlformats.org/officeDocument/2006/bibliography"/>
  </ds:schemaRefs>
</ds:datastoreItem>
</file>

<file path=customXml/itemProps2.xml><?xml version="1.0" encoding="utf-8"?>
<ds:datastoreItem xmlns:ds="http://schemas.openxmlformats.org/officeDocument/2006/customXml" ds:itemID="{D37B92D2-670C-024A-9A0E-DFFFD81319B5}">
  <ds:schemaRefs>
    <ds:schemaRef ds:uri="http://schemas.openxmlformats.org/officeDocument/2006/bibliography"/>
  </ds:schemaRefs>
</ds:datastoreItem>
</file>

<file path=customXml/itemProps3.xml><?xml version="1.0" encoding="utf-8"?>
<ds:datastoreItem xmlns:ds="http://schemas.openxmlformats.org/officeDocument/2006/customXml" ds:itemID="{DCE7A291-36A7-1D4E-AC31-337E83BBA408}">
  <ds:schemaRefs>
    <ds:schemaRef ds:uri="http://schemas.openxmlformats.org/officeDocument/2006/bibliography"/>
  </ds:schemaRefs>
</ds:datastoreItem>
</file>

<file path=customXml/itemProps4.xml><?xml version="1.0" encoding="utf-8"?>
<ds:datastoreItem xmlns:ds="http://schemas.openxmlformats.org/officeDocument/2006/customXml" ds:itemID="{9416E54D-D52D-0A40-BBC4-469892421096}">
  <ds:schemaRefs>
    <ds:schemaRef ds:uri="http://schemas.openxmlformats.org/officeDocument/2006/bibliography"/>
  </ds:schemaRefs>
</ds:datastoreItem>
</file>

<file path=customXml/itemProps5.xml><?xml version="1.0" encoding="utf-8"?>
<ds:datastoreItem xmlns:ds="http://schemas.openxmlformats.org/officeDocument/2006/customXml" ds:itemID="{8FB6BEC1-219B-1F44-A812-4737CE91E503}">
  <ds:schemaRefs>
    <ds:schemaRef ds:uri="http://schemas.openxmlformats.org/officeDocument/2006/bibliography"/>
  </ds:schemaRefs>
</ds:datastoreItem>
</file>

<file path=customXml/itemProps6.xml><?xml version="1.0" encoding="utf-8"?>
<ds:datastoreItem xmlns:ds="http://schemas.openxmlformats.org/officeDocument/2006/customXml" ds:itemID="{A9F08F65-B2D3-1F4E-B272-8C7AA88C538E}">
  <ds:schemaRefs>
    <ds:schemaRef ds:uri="http://schemas.openxmlformats.org/officeDocument/2006/bibliography"/>
  </ds:schemaRefs>
</ds:datastoreItem>
</file>

<file path=customXml/itemProps7.xml><?xml version="1.0" encoding="utf-8"?>
<ds:datastoreItem xmlns:ds="http://schemas.openxmlformats.org/officeDocument/2006/customXml" ds:itemID="{29528DC8-973C-7740-9F26-9CA3D52CBF11}">
  <ds:schemaRefs>
    <ds:schemaRef ds:uri="http://schemas.openxmlformats.org/officeDocument/2006/bibliography"/>
  </ds:schemaRefs>
</ds:datastoreItem>
</file>

<file path=customXml/itemProps8.xml><?xml version="1.0" encoding="utf-8"?>
<ds:datastoreItem xmlns:ds="http://schemas.openxmlformats.org/officeDocument/2006/customXml" ds:itemID="{93ECA7EE-6AC6-0143-95EF-D4049CDE80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148</Pages>
  <Words>39086</Words>
  <Characters>222792</Characters>
  <Application>Microsoft Macintosh Word</Application>
  <DocSecurity>0</DocSecurity>
  <Lines>1856</Lines>
  <Paragraphs>522</Paragraphs>
  <ScaleCrop>false</ScaleCrop>
  <HeadingPairs>
    <vt:vector size="2" baseType="variant">
      <vt:variant>
        <vt:lpstr>Title</vt:lpstr>
      </vt:variant>
      <vt:variant>
        <vt:i4>1</vt:i4>
      </vt:variant>
    </vt:vector>
  </HeadingPairs>
  <TitlesOfParts>
    <vt:vector size="1" baseType="lpstr">
      <vt:lpstr/>
    </vt:vector>
  </TitlesOfParts>
  <Company>AER</Company>
  <LinksUpToDate>false</LinksUpToDate>
  <CharactersWithSpaces>261356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Chantelle Lonsdale</dc:creator>
  <cp:lastModifiedBy>Matthew Alvarado</cp:lastModifiedBy>
  <cp:revision>11</cp:revision>
  <cp:lastPrinted>2015-08-28T16:40:00Z</cp:lastPrinted>
  <dcterms:created xsi:type="dcterms:W3CDTF">2015-08-28T15:32:00Z</dcterms:created>
  <dcterms:modified xsi:type="dcterms:W3CDTF">2015-08-28T16:43:00Z</dcterms:modified>
</cp:coreProperties>
</file>