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9253BC" w14:textId="77777777" w:rsidR="007367A2" w:rsidRPr="00FD6429" w:rsidRDefault="007367A2" w:rsidP="00FD6429">
      <w:pPr>
        <w:jc w:val="center"/>
        <w:rPr>
          <w:rFonts w:cs="Times New Roman"/>
          <w:b/>
        </w:rPr>
      </w:pPr>
    </w:p>
    <w:p w14:paraId="1AB7DA9E" w14:textId="77777777" w:rsidR="00022F91" w:rsidRDefault="00022F91" w:rsidP="00FD6429">
      <w:pPr>
        <w:jc w:val="center"/>
        <w:rPr>
          <w:rFonts w:cs="Times New Roman"/>
          <w:b/>
          <w:bCs/>
        </w:rPr>
      </w:pPr>
    </w:p>
    <w:p w14:paraId="1A4AA2C3" w14:textId="77777777" w:rsidR="00022F91" w:rsidRDefault="00022F91" w:rsidP="00FD6429">
      <w:pPr>
        <w:jc w:val="center"/>
        <w:rPr>
          <w:rFonts w:cs="Times New Roman"/>
          <w:b/>
          <w:bCs/>
        </w:rPr>
      </w:pPr>
    </w:p>
    <w:p w14:paraId="3C52D1A1" w14:textId="77777777" w:rsidR="00022F91" w:rsidRDefault="00022F91" w:rsidP="00FD6429">
      <w:pPr>
        <w:jc w:val="center"/>
        <w:rPr>
          <w:rFonts w:cs="Times New Roman"/>
          <w:b/>
          <w:bCs/>
        </w:rPr>
      </w:pPr>
    </w:p>
    <w:p w14:paraId="5040EF92" w14:textId="77777777" w:rsidR="00022F91" w:rsidRDefault="00022F91" w:rsidP="00FD6429">
      <w:pPr>
        <w:jc w:val="center"/>
        <w:rPr>
          <w:rFonts w:cs="Times New Roman"/>
          <w:b/>
          <w:bCs/>
        </w:rPr>
      </w:pPr>
    </w:p>
    <w:p w14:paraId="7CA3153B" w14:textId="77777777" w:rsidR="007367A2" w:rsidRPr="00FD6429" w:rsidRDefault="007367A2" w:rsidP="00FD6429">
      <w:pPr>
        <w:jc w:val="center"/>
        <w:rPr>
          <w:rFonts w:cs="Times New Roman"/>
        </w:rPr>
      </w:pPr>
      <w:r w:rsidRPr="00FD6429">
        <w:rPr>
          <w:rFonts w:cs="Times New Roman"/>
          <w:b/>
          <w:bCs/>
        </w:rPr>
        <w:t>DRAFT FINAL REPORT</w:t>
      </w:r>
    </w:p>
    <w:p w14:paraId="177272A5" w14:textId="77777777" w:rsidR="007367A2" w:rsidRPr="00FD6429" w:rsidRDefault="007367A2" w:rsidP="00FD6429">
      <w:pPr>
        <w:rPr>
          <w:rFonts w:cs="Times New Roman"/>
        </w:rPr>
      </w:pPr>
    </w:p>
    <w:p w14:paraId="1CA4E14F" w14:textId="77777777" w:rsidR="007367A2" w:rsidRPr="00FD6429" w:rsidRDefault="007367A2" w:rsidP="00FD6429">
      <w:pPr>
        <w:jc w:val="center"/>
        <w:rPr>
          <w:rFonts w:cs="Times New Roman"/>
          <w:b/>
        </w:rPr>
      </w:pPr>
    </w:p>
    <w:sdt>
      <w:sdtPr>
        <w:rPr>
          <w:rFonts w:cs="Times New Roman"/>
          <w:b/>
        </w:rPr>
        <w:id w:val="1538396241"/>
        <w:placeholder>
          <w:docPart w:val="D85418BA47C51F479B4F3FE3DEC753E9"/>
        </w:placeholder>
      </w:sdtPr>
      <w:sdtEndPr>
        <w:rPr>
          <w:vanish/>
          <w:highlight w:val="yellow"/>
        </w:rPr>
      </w:sdtEndPr>
      <w:sdtContent>
        <w:p w14:paraId="7C646478" w14:textId="77777777" w:rsidR="007367A2" w:rsidRPr="00FD6429" w:rsidRDefault="0020692E" w:rsidP="00FD6429">
          <w:pPr>
            <w:jc w:val="center"/>
            <w:rPr>
              <w:rFonts w:cs="Times New Roman"/>
              <w:b/>
            </w:rPr>
          </w:pPr>
          <w:sdt>
            <w:sdtPr>
              <w:rPr>
                <w:rFonts w:cs="Times New Roman"/>
                <w:b/>
              </w:rPr>
              <w:id w:val="493613597"/>
              <w:placeholder>
                <w:docPart w:val="81863C8BE317B044A11343C81AF6425E"/>
              </w:placeholder>
            </w:sdtPr>
            <w:sdtContent>
              <w:r w:rsidR="007367A2" w:rsidRPr="00FD6429">
                <w:rPr>
                  <w:rFonts w:cs="Times New Roman"/>
                  <w:b/>
                </w:rPr>
                <w:t>Investigating the Impact of Meteorology on O</w:t>
              </w:r>
              <w:r w:rsidR="007367A2" w:rsidRPr="00FD6429">
                <w:rPr>
                  <w:rFonts w:cs="Times New Roman"/>
                  <w:b/>
                  <w:vertAlign w:val="subscript"/>
                </w:rPr>
                <w:t>3</w:t>
              </w:r>
              <w:r w:rsidR="007367A2" w:rsidRPr="00FD6429">
                <w:rPr>
                  <w:rFonts w:cs="Times New Roman"/>
                  <w:b/>
                </w:rPr>
                <w:t xml:space="preserve"> and PM</w:t>
              </w:r>
              <w:r w:rsidR="007367A2" w:rsidRPr="00FD6429">
                <w:rPr>
                  <w:rFonts w:cs="Times New Roman"/>
                  <w:b/>
                  <w:vertAlign w:val="subscript"/>
                </w:rPr>
                <w:t>2.5</w:t>
              </w:r>
              <w:r w:rsidR="007367A2" w:rsidRPr="00FD6429">
                <w:rPr>
                  <w:rFonts w:cs="Times New Roman"/>
                  <w:b/>
                </w:rPr>
                <w:t xml:space="preserve"> Trends, Background Levels, and NAAQS Exceedances</w:t>
              </w:r>
            </w:sdtContent>
          </w:sdt>
        </w:p>
        <w:p w14:paraId="326F4874" w14:textId="77777777" w:rsidR="007367A2" w:rsidRPr="00FD6429" w:rsidRDefault="0020692E" w:rsidP="00FD6429">
          <w:pPr>
            <w:jc w:val="center"/>
            <w:rPr>
              <w:rFonts w:cs="Times New Roman"/>
              <w:b/>
            </w:rPr>
          </w:pPr>
        </w:p>
      </w:sdtContent>
    </w:sdt>
    <w:p w14:paraId="723B6387" w14:textId="77777777" w:rsidR="007367A2" w:rsidRPr="00FD6429" w:rsidRDefault="007367A2" w:rsidP="00FD6429">
      <w:pPr>
        <w:jc w:val="center"/>
        <w:rPr>
          <w:rFonts w:cs="Times New Roman"/>
        </w:rPr>
      </w:pPr>
    </w:p>
    <w:p w14:paraId="6B6626A1" w14:textId="77777777" w:rsidR="007367A2" w:rsidRPr="00FD6429" w:rsidRDefault="007367A2" w:rsidP="00FD6429">
      <w:pPr>
        <w:jc w:val="center"/>
        <w:rPr>
          <w:rFonts w:cs="Times New Roman"/>
        </w:rPr>
      </w:pPr>
      <w:r w:rsidRPr="00FD6429">
        <w:rPr>
          <w:rFonts w:cs="Times New Roman"/>
        </w:rPr>
        <w:t>TCEQ Contract No. 582-15-50415</w:t>
      </w:r>
    </w:p>
    <w:p w14:paraId="48E4E09B" w14:textId="77777777" w:rsidR="007367A2" w:rsidRPr="00FD6429" w:rsidRDefault="007367A2" w:rsidP="00FD6429">
      <w:pPr>
        <w:jc w:val="center"/>
        <w:rPr>
          <w:rFonts w:cs="Times New Roman"/>
        </w:rPr>
      </w:pPr>
      <w:r w:rsidRPr="00FD6429">
        <w:rPr>
          <w:rFonts w:cs="Times New Roman"/>
        </w:rPr>
        <w:t>Work Order No. 582-15-54118-01</w:t>
      </w:r>
    </w:p>
    <w:p w14:paraId="2528BF46" w14:textId="59D4396D" w:rsidR="007367A2" w:rsidRPr="00FD6429" w:rsidRDefault="00CC2EE1" w:rsidP="00FD6429">
      <w:pPr>
        <w:jc w:val="center"/>
        <w:rPr>
          <w:rFonts w:cs="Times New Roman"/>
        </w:rPr>
      </w:pPr>
      <w:r>
        <w:rPr>
          <w:rFonts w:cs="Times New Roman"/>
        </w:rPr>
        <w:t>Revision 1.0</w:t>
      </w:r>
    </w:p>
    <w:p w14:paraId="273EB0D4" w14:textId="77777777" w:rsidR="007367A2" w:rsidRPr="00FD6429" w:rsidRDefault="007367A2" w:rsidP="00FD6429">
      <w:pPr>
        <w:jc w:val="center"/>
        <w:rPr>
          <w:rFonts w:cs="Times New Roman"/>
        </w:rPr>
      </w:pPr>
    </w:p>
    <w:p w14:paraId="2B128B09" w14:textId="77777777" w:rsidR="007367A2" w:rsidRPr="00FD6429" w:rsidRDefault="007367A2" w:rsidP="00FD6429">
      <w:pPr>
        <w:jc w:val="center"/>
        <w:rPr>
          <w:rFonts w:cs="Times New Roman"/>
        </w:rPr>
      </w:pPr>
    </w:p>
    <w:p w14:paraId="016C9FD5" w14:textId="77777777" w:rsidR="007367A2" w:rsidRPr="00FD6429" w:rsidRDefault="007367A2" w:rsidP="00FD6429">
      <w:pPr>
        <w:jc w:val="center"/>
        <w:rPr>
          <w:rFonts w:cs="Times New Roman"/>
        </w:rPr>
      </w:pPr>
    </w:p>
    <w:p w14:paraId="3F3C4D66" w14:textId="77777777" w:rsidR="007367A2" w:rsidRPr="00FD6429" w:rsidRDefault="007367A2" w:rsidP="00FD6429">
      <w:pPr>
        <w:jc w:val="center"/>
        <w:rPr>
          <w:rFonts w:cs="Times New Roman"/>
        </w:rPr>
      </w:pPr>
      <w:r w:rsidRPr="00FD6429">
        <w:rPr>
          <w:rFonts w:cs="Times New Roman"/>
        </w:rPr>
        <w:t>Prepared by:</w:t>
      </w:r>
    </w:p>
    <w:p w14:paraId="0772238B" w14:textId="77777777" w:rsidR="007367A2" w:rsidRPr="00FD6429" w:rsidRDefault="007367A2" w:rsidP="00FD6429">
      <w:pPr>
        <w:jc w:val="center"/>
        <w:rPr>
          <w:rFonts w:cs="Times New Roman"/>
        </w:rPr>
      </w:pPr>
    </w:p>
    <w:p w14:paraId="40CA3023" w14:textId="77777777" w:rsidR="007367A2" w:rsidRPr="00FD6429" w:rsidRDefault="007367A2" w:rsidP="00FD6429">
      <w:pPr>
        <w:jc w:val="center"/>
        <w:rPr>
          <w:rFonts w:cs="Times New Roman"/>
        </w:rPr>
      </w:pPr>
      <w:r w:rsidRPr="00FD6429">
        <w:rPr>
          <w:rFonts w:cs="Times New Roman"/>
        </w:rPr>
        <w:t>Atmospheric and Environmental Research, Inc. (AER)</w:t>
      </w:r>
    </w:p>
    <w:p w14:paraId="27A581BD" w14:textId="77777777" w:rsidR="007367A2" w:rsidRPr="00FD6429" w:rsidRDefault="007367A2" w:rsidP="00FD6429">
      <w:pPr>
        <w:jc w:val="center"/>
        <w:rPr>
          <w:rFonts w:cs="Times New Roman"/>
        </w:rPr>
      </w:pPr>
      <w:r w:rsidRPr="00FD6429">
        <w:rPr>
          <w:rFonts w:cs="Times New Roman"/>
        </w:rPr>
        <w:t>131 Hartwell Ave.</w:t>
      </w:r>
    </w:p>
    <w:p w14:paraId="136EED08" w14:textId="77777777" w:rsidR="007367A2" w:rsidRPr="00FD6429" w:rsidRDefault="007367A2" w:rsidP="00FD6429">
      <w:pPr>
        <w:jc w:val="center"/>
        <w:rPr>
          <w:rFonts w:cs="Times New Roman"/>
        </w:rPr>
      </w:pPr>
      <w:r w:rsidRPr="00FD6429">
        <w:rPr>
          <w:rFonts w:cs="Times New Roman"/>
        </w:rPr>
        <w:t>Lexington, MA 02466</w:t>
      </w:r>
    </w:p>
    <w:p w14:paraId="2187F651" w14:textId="77777777" w:rsidR="007367A2" w:rsidRPr="00FD6429" w:rsidRDefault="007367A2" w:rsidP="00FD6429">
      <w:pPr>
        <w:jc w:val="center"/>
        <w:rPr>
          <w:rFonts w:cs="Times New Roman"/>
        </w:rPr>
      </w:pPr>
    </w:p>
    <w:p w14:paraId="780153EB" w14:textId="77777777" w:rsidR="007367A2" w:rsidRPr="00FD6429" w:rsidRDefault="007367A2" w:rsidP="00FD6429">
      <w:pPr>
        <w:jc w:val="center"/>
        <w:rPr>
          <w:rFonts w:cs="Times New Roman"/>
        </w:rPr>
      </w:pPr>
    </w:p>
    <w:p w14:paraId="65FD5E0C" w14:textId="77777777" w:rsidR="007367A2" w:rsidRPr="00FD6429" w:rsidRDefault="007367A2" w:rsidP="00FD6429">
      <w:pPr>
        <w:jc w:val="center"/>
        <w:rPr>
          <w:rFonts w:cs="Times New Roman"/>
        </w:rPr>
      </w:pPr>
      <w:r w:rsidRPr="00FD6429">
        <w:rPr>
          <w:rFonts w:cs="Times New Roman"/>
        </w:rPr>
        <w:t>Prepared for:</w:t>
      </w:r>
    </w:p>
    <w:p w14:paraId="440DDFFB" w14:textId="77777777" w:rsidR="007367A2" w:rsidRPr="00FD6429" w:rsidRDefault="007367A2" w:rsidP="00FD6429">
      <w:pPr>
        <w:jc w:val="center"/>
        <w:rPr>
          <w:rFonts w:cs="Times New Roman"/>
        </w:rPr>
      </w:pPr>
    </w:p>
    <w:p w14:paraId="6356700E" w14:textId="77777777" w:rsidR="007367A2" w:rsidRPr="00FD6429" w:rsidRDefault="007367A2" w:rsidP="00FD6429">
      <w:pPr>
        <w:jc w:val="center"/>
        <w:rPr>
          <w:rFonts w:cs="Times New Roman"/>
        </w:rPr>
      </w:pPr>
      <w:r w:rsidRPr="00FD6429">
        <w:rPr>
          <w:rFonts w:cs="Times New Roman"/>
        </w:rPr>
        <w:t>Erik Gribbin</w:t>
      </w:r>
    </w:p>
    <w:p w14:paraId="0615BB0E" w14:textId="77777777" w:rsidR="007367A2" w:rsidRPr="00FD6429" w:rsidRDefault="007367A2" w:rsidP="00FD6429">
      <w:pPr>
        <w:jc w:val="center"/>
        <w:rPr>
          <w:rFonts w:cs="Times New Roman"/>
        </w:rPr>
      </w:pPr>
      <w:r w:rsidRPr="00FD6429">
        <w:rPr>
          <w:rFonts w:cs="Times New Roman"/>
        </w:rPr>
        <w:t>Texas Commission on Environmental Quality</w:t>
      </w:r>
    </w:p>
    <w:p w14:paraId="0AB5C621" w14:textId="77777777" w:rsidR="007367A2" w:rsidRPr="00FD6429" w:rsidRDefault="007367A2" w:rsidP="00FD6429">
      <w:pPr>
        <w:jc w:val="center"/>
        <w:rPr>
          <w:rFonts w:cs="Times New Roman"/>
        </w:rPr>
      </w:pPr>
      <w:r w:rsidRPr="00FD6429">
        <w:rPr>
          <w:rFonts w:cs="Times New Roman"/>
        </w:rPr>
        <w:t>Air Quality Division</w:t>
      </w:r>
    </w:p>
    <w:p w14:paraId="7A7EA2BF" w14:textId="77777777" w:rsidR="007367A2" w:rsidRPr="00FD6429" w:rsidRDefault="007367A2" w:rsidP="00FD6429">
      <w:pPr>
        <w:jc w:val="center"/>
        <w:rPr>
          <w:rFonts w:cs="Times New Roman"/>
        </w:rPr>
      </w:pPr>
      <w:r w:rsidRPr="00FD6429">
        <w:rPr>
          <w:rFonts w:cs="Times New Roman"/>
        </w:rPr>
        <w:t>Building E, Room 342S</w:t>
      </w:r>
    </w:p>
    <w:p w14:paraId="67367385" w14:textId="77777777" w:rsidR="007367A2" w:rsidRPr="00FD6429" w:rsidRDefault="007367A2" w:rsidP="00FD6429">
      <w:pPr>
        <w:jc w:val="center"/>
        <w:rPr>
          <w:rFonts w:cs="Times New Roman"/>
        </w:rPr>
      </w:pPr>
      <w:r w:rsidRPr="00FD6429">
        <w:rPr>
          <w:rFonts w:cs="Times New Roman"/>
        </w:rPr>
        <w:t>Austin, Texas 78711-3087</w:t>
      </w:r>
    </w:p>
    <w:p w14:paraId="2EFA9227" w14:textId="77777777" w:rsidR="007367A2" w:rsidRPr="00FD6429" w:rsidRDefault="007367A2" w:rsidP="00FD6429">
      <w:pPr>
        <w:rPr>
          <w:rFonts w:cs="Times New Roman"/>
        </w:rPr>
      </w:pPr>
    </w:p>
    <w:p w14:paraId="5DC5BE07" w14:textId="77777777" w:rsidR="007367A2" w:rsidRPr="00FD6429" w:rsidRDefault="007367A2" w:rsidP="00FD6429">
      <w:pPr>
        <w:rPr>
          <w:rFonts w:cs="Times New Roman"/>
        </w:rPr>
      </w:pPr>
    </w:p>
    <w:p w14:paraId="061806E9" w14:textId="77777777" w:rsidR="007367A2" w:rsidRPr="00FD6429" w:rsidRDefault="007367A2" w:rsidP="00FD6429">
      <w:pPr>
        <w:jc w:val="center"/>
        <w:rPr>
          <w:rFonts w:cs="Times New Roman"/>
        </w:rPr>
      </w:pPr>
      <w:r w:rsidRPr="00FD6429">
        <w:rPr>
          <w:rFonts w:cs="Times New Roman"/>
        </w:rPr>
        <w:t>August 15, 2015</w:t>
      </w:r>
    </w:p>
    <w:p w14:paraId="65549C44" w14:textId="77777777" w:rsidR="00022F91" w:rsidRDefault="00022F91" w:rsidP="00FD6429">
      <w:pPr>
        <w:spacing w:after="0"/>
        <w:rPr>
          <w:rFonts w:cs="Times New Roman"/>
        </w:rPr>
        <w:sectPr w:rsidR="00022F91" w:rsidSect="004F0969">
          <w:headerReference w:type="default" r:id="rId12"/>
          <w:footerReference w:type="even" r:id="rId13"/>
          <w:footerReference w:type="default" r:id="rId14"/>
          <w:headerReference w:type="first" r:id="rId15"/>
          <w:pgSz w:w="12240" w:h="15840"/>
          <w:pgMar w:top="1440" w:right="1440" w:bottom="1440" w:left="1440" w:header="720" w:footer="720" w:gutter="0"/>
          <w:cols w:space="720"/>
          <w:titlePg/>
          <w:docGrid w:linePitch="360"/>
        </w:sectPr>
      </w:pPr>
    </w:p>
    <w:p w14:paraId="1B04FBD4" w14:textId="77777777" w:rsidR="00CC2EE1" w:rsidRPr="00B572C3" w:rsidRDefault="00CC2EE1" w:rsidP="00CC2EE1">
      <w:pPr>
        <w:ind w:firstLine="0"/>
        <w:rPr>
          <w:b/>
          <w:bCs/>
        </w:rPr>
      </w:pPr>
      <w:r w:rsidRPr="00B572C3">
        <w:rPr>
          <w:b/>
          <w:bCs/>
        </w:rPr>
        <w:lastRenderedPageBreak/>
        <w:t>Document Change Record</w:t>
      </w:r>
    </w:p>
    <w:tbl>
      <w:tblPr>
        <w:tblW w:w="0" w:type="auto"/>
        <w:tblInd w:w="14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494"/>
        <w:gridCol w:w="1980"/>
        <w:gridCol w:w="5166"/>
      </w:tblGrid>
      <w:tr w:rsidR="00CC2EE1" w:rsidRPr="00B572C3" w14:paraId="6A5C0EE3" w14:textId="77777777" w:rsidTr="00CC2EE1">
        <w:trPr>
          <w:tblHeader/>
        </w:trPr>
        <w:tc>
          <w:tcPr>
            <w:tcW w:w="1494" w:type="dxa"/>
            <w:tcBorders>
              <w:top w:val="single" w:sz="12" w:space="0" w:color="000000"/>
              <w:left w:val="single" w:sz="12" w:space="0" w:color="000000"/>
              <w:bottom w:val="single" w:sz="12" w:space="0" w:color="000000"/>
              <w:right w:val="single" w:sz="6" w:space="0" w:color="000000"/>
            </w:tcBorders>
          </w:tcPr>
          <w:p w14:paraId="293DB91A" w14:textId="77777777" w:rsidR="00CC2EE1" w:rsidRPr="00B572C3" w:rsidRDefault="00CC2EE1" w:rsidP="00CC2EE1">
            <w:pPr>
              <w:ind w:firstLine="0"/>
              <w:rPr>
                <w:b/>
              </w:rPr>
            </w:pPr>
            <w:r w:rsidRPr="00B572C3">
              <w:rPr>
                <w:b/>
              </w:rPr>
              <w:t>Revision</w:t>
            </w:r>
          </w:p>
        </w:tc>
        <w:tc>
          <w:tcPr>
            <w:tcW w:w="1980" w:type="dxa"/>
            <w:tcBorders>
              <w:top w:val="single" w:sz="12" w:space="0" w:color="000000"/>
              <w:left w:val="single" w:sz="6" w:space="0" w:color="000000"/>
              <w:bottom w:val="single" w:sz="12" w:space="0" w:color="000000"/>
              <w:right w:val="single" w:sz="6" w:space="0" w:color="000000"/>
            </w:tcBorders>
          </w:tcPr>
          <w:p w14:paraId="3FF2EB8E" w14:textId="77777777" w:rsidR="00CC2EE1" w:rsidRPr="00B572C3" w:rsidRDefault="00CC2EE1" w:rsidP="00CC2EE1">
            <w:pPr>
              <w:ind w:firstLine="0"/>
              <w:rPr>
                <w:b/>
              </w:rPr>
            </w:pPr>
            <w:r w:rsidRPr="00B572C3">
              <w:rPr>
                <w:b/>
              </w:rPr>
              <w:t>Revision Date</w:t>
            </w:r>
          </w:p>
        </w:tc>
        <w:tc>
          <w:tcPr>
            <w:tcW w:w="5166" w:type="dxa"/>
            <w:tcBorders>
              <w:top w:val="single" w:sz="12" w:space="0" w:color="000000"/>
              <w:left w:val="single" w:sz="6" w:space="0" w:color="000000"/>
              <w:bottom w:val="single" w:sz="12" w:space="0" w:color="000000"/>
              <w:right w:val="single" w:sz="12" w:space="0" w:color="000000"/>
            </w:tcBorders>
          </w:tcPr>
          <w:p w14:paraId="65438542" w14:textId="77777777" w:rsidR="00CC2EE1" w:rsidRPr="00B572C3" w:rsidRDefault="00CC2EE1" w:rsidP="00CC2EE1">
            <w:pPr>
              <w:ind w:firstLine="0"/>
              <w:rPr>
                <w:b/>
              </w:rPr>
            </w:pPr>
            <w:r w:rsidRPr="00B572C3">
              <w:rPr>
                <w:b/>
              </w:rPr>
              <w:t>Remarks</w:t>
            </w:r>
          </w:p>
        </w:tc>
      </w:tr>
      <w:tr w:rsidR="00CC2EE1" w:rsidRPr="00B572C3" w14:paraId="60B355B2"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68B41977" w14:textId="77777777" w:rsidR="00CC2EE1" w:rsidRPr="00B572C3" w:rsidRDefault="00CC2EE1" w:rsidP="00CC2EE1">
            <w:pPr>
              <w:ind w:firstLine="0"/>
              <w:rPr>
                <w:b/>
              </w:rPr>
            </w:pPr>
            <w:r>
              <w:rPr>
                <w:b/>
              </w:rPr>
              <w:t>1.0</w:t>
            </w:r>
          </w:p>
        </w:tc>
        <w:tc>
          <w:tcPr>
            <w:tcW w:w="1980" w:type="dxa"/>
            <w:tcBorders>
              <w:top w:val="single" w:sz="6" w:space="0" w:color="000000"/>
              <w:left w:val="single" w:sz="6" w:space="0" w:color="000000"/>
              <w:bottom w:val="single" w:sz="6" w:space="0" w:color="000000"/>
              <w:right w:val="single" w:sz="6" w:space="0" w:color="000000"/>
            </w:tcBorders>
          </w:tcPr>
          <w:p w14:paraId="6041E5DC" w14:textId="2CA0F5A7" w:rsidR="00CC2EE1" w:rsidRPr="00B572C3" w:rsidRDefault="00CC2EE1" w:rsidP="00CC2EE1">
            <w:pPr>
              <w:ind w:firstLine="0"/>
              <w:rPr>
                <w:b/>
              </w:rPr>
            </w:pPr>
            <w:r>
              <w:rPr>
                <w:b/>
              </w:rPr>
              <w:t>15 August</w:t>
            </w:r>
            <w:r w:rsidRPr="00B572C3">
              <w:rPr>
                <w:b/>
              </w:rPr>
              <w:t xml:space="preserve"> 2015</w:t>
            </w:r>
          </w:p>
        </w:tc>
        <w:tc>
          <w:tcPr>
            <w:tcW w:w="5166" w:type="dxa"/>
            <w:tcBorders>
              <w:top w:val="single" w:sz="6" w:space="0" w:color="000000"/>
              <w:left w:val="single" w:sz="6" w:space="0" w:color="000000"/>
              <w:bottom w:val="single" w:sz="6" w:space="0" w:color="000000"/>
              <w:right w:val="single" w:sz="12" w:space="0" w:color="000000"/>
            </w:tcBorders>
          </w:tcPr>
          <w:p w14:paraId="5B1C1DE2" w14:textId="3CAE6F64" w:rsidR="00CC2EE1" w:rsidRPr="00B572C3" w:rsidRDefault="00CC2EE1" w:rsidP="00CC2EE1">
            <w:pPr>
              <w:ind w:firstLine="0"/>
              <w:rPr>
                <w:b/>
              </w:rPr>
            </w:pPr>
            <w:r>
              <w:rPr>
                <w:b/>
              </w:rPr>
              <w:t xml:space="preserve">Draft version submitted to TCEQ </w:t>
            </w:r>
          </w:p>
        </w:tc>
      </w:tr>
      <w:tr w:rsidR="00CC2EE1" w:rsidRPr="00B572C3" w14:paraId="0C7653AB"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5AEB6B66" w14:textId="77777777" w:rsidR="00CC2EE1" w:rsidRPr="00B572C3" w:rsidRDefault="00CC2EE1" w:rsidP="00CC2EE1">
            <w:pPr>
              <w:rPr>
                <w:b/>
              </w:rPr>
            </w:pPr>
          </w:p>
        </w:tc>
        <w:tc>
          <w:tcPr>
            <w:tcW w:w="1980" w:type="dxa"/>
            <w:tcBorders>
              <w:top w:val="single" w:sz="6" w:space="0" w:color="000000"/>
              <w:left w:val="single" w:sz="6" w:space="0" w:color="000000"/>
              <w:bottom w:val="single" w:sz="6" w:space="0" w:color="000000"/>
              <w:right w:val="single" w:sz="6" w:space="0" w:color="000000"/>
            </w:tcBorders>
          </w:tcPr>
          <w:p w14:paraId="14840AD0" w14:textId="77777777" w:rsidR="00CC2EE1" w:rsidRPr="00B572C3" w:rsidRDefault="00CC2EE1" w:rsidP="00CC2EE1">
            <w:pPr>
              <w:rPr>
                <w:b/>
              </w:rPr>
            </w:pPr>
          </w:p>
        </w:tc>
        <w:tc>
          <w:tcPr>
            <w:tcW w:w="5166" w:type="dxa"/>
            <w:tcBorders>
              <w:top w:val="single" w:sz="6" w:space="0" w:color="000000"/>
              <w:left w:val="single" w:sz="6" w:space="0" w:color="000000"/>
              <w:bottom w:val="single" w:sz="6" w:space="0" w:color="000000"/>
              <w:right w:val="single" w:sz="12" w:space="0" w:color="000000"/>
            </w:tcBorders>
          </w:tcPr>
          <w:p w14:paraId="289F907A" w14:textId="77777777" w:rsidR="00CC2EE1" w:rsidRPr="00B572C3" w:rsidRDefault="00CC2EE1" w:rsidP="00CC2EE1">
            <w:pPr>
              <w:rPr>
                <w:b/>
              </w:rPr>
            </w:pPr>
          </w:p>
        </w:tc>
      </w:tr>
      <w:tr w:rsidR="00CC2EE1" w:rsidRPr="00B572C3" w14:paraId="1CDF99FE"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32747534" w14:textId="77777777" w:rsidR="00CC2EE1" w:rsidRPr="00B572C3" w:rsidRDefault="00CC2EE1" w:rsidP="00CC2EE1">
            <w:pPr>
              <w:rPr>
                <w:b/>
              </w:rPr>
            </w:pPr>
          </w:p>
        </w:tc>
        <w:tc>
          <w:tcPr>
            <w:tcW w:w="1980" w:type="dxa"/>
            <w:tcBorders>
              <w:top w:val="single" w:sz="6" w:space="0" w:color="000000"/>
              <w:left w:val="single" w:sz="6" w:space="0" w:color="000000"/>
              <w:bottom w:val="single" w:sz="6" w:space="0" w:color="000000"/>
              <w:right w:val="single" w:sz="6" w:space="0" w:color="000000"/>
            </w:tcBorders>
          </w:tcPr>
          <w:p w14:paraId="38C11A91" w14:textId="77777777" w:rsidR="00CC2EE1" w:rsidRPr="00B572C3" w:rsidRDefault="00CC2EE1" w:rsidP="00CC2EE1">
            <w:pPr>
              <w:rPr>
                <w:b/>
              </w:rPr>
            </w:pPr>
          </w:p>
        </w:tc>
        <w:tc>
          <w:tcPr>
            <w:tcW w:w="5166" w:type="dxa"/>
            <w:tcBorders>
              <w:top w:val="single" w:sz="6" w:space="0" w:color="000000"/>
              <w:left w:val="single" w:sz="6" w:space="0" w:color="000000"/>
              <w:bottom w:val="single" w:sz="6" w:space="0" w:color="000000"/>
              <w:right w:val="single" w:sz="12" w:space="0" w:color="000000"/>
            </w:tcBorders>
          </w:tcPr>
          <w:p w14:paraId="6324FBE0" w14:textId="77777777" w:rsidR="00CC2EE1" w:rsidRPr="00B572C3" w:rsidRDefault="00CC2EE1" w:rsidP="00CC2EE1">
            <w:pPr>
              <w:rPr>
                <w:b/>
              </w:rPr>
            </w:pPr>
          </w:p>
        </w:tc>
      </w:tr>
      <w:tr w:rsidR="00CC2EE1" w:rsidRPr="00B572C3" w14:paraId="206AD092"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4923620A" w14:textId="77777777" w:rsidR="00CC2EE1" w:rsidRPr="00B572C3" w:rsidRDefault="00CC2EE1" w:rsidP="00CC2EE1">
            <w:pPr>
              <w:rPr>
                <w:b/>
              </w:rPr>
            </w:pPr>
          </w:p>
        </w:tc>
        <w:tc>
          <w:tcPr>
            <w:tcW w:w="1980" w:type="dxa"/>
            <w:tcBorders>
              <w:top w:val="single" w:sz="6" w:space="0" w:color="000000"/>
              <w:left w:val="single" w:sz="6" w:space="0" w:color="000000"/>
              <w:bottom w:val="single" w:sz="6" w:space="0" w:color="000000"/>
              <w:right w:val="single" w:sz="6" w:space="0" w:color="000000"/>
            </w:tcBorders>
          </w:tcPr>
          <w:p w14:paraId="6D74FF62" w14:textId="77777777" w:rsidR="00CC2EE1" w:rsidRPr="00B572C3" w:rsidRDefault="00CC2EE1" w:rsidP="00CC2EE1">
            <w:pPr>
              <w:rPr>
                <w:b/>
              </w:rPr>
            </w:pPr>
          </w:p>
        </w:tc>
        <w:tc>
          <w:tcPr>
            <w:tcW w:w="5166" w:type="dxa"/>
            <w:tcBorders>
              <w:top w:val="single" w:sz="6" w:space="0" w:color="000000"/>
              <w:left w:val="single" w:sz="6" w:space="0" w:color="000000"/>
              <w:bottom w:val="single" w:sz="6" w:space="0" w:color="000000"/>
              <w:right w:val="single" w:sz="12" w:space="0" w:color="000000"/>
            </w:tcBorders>
          </w:tcPr>
          <w:p w14:paraId="3C764611" w14:textId="77777777" w:rsidR="00CC2EE1" w:rsidRPr="00B572C3" w:rsidRDefault="00CC2EE1" w:rsidP="00CC2EE1">
            <w:pPr>
              <w:rPr>
                <w:b/>
              </w:rPr>
            </w:pPr>
          </w:p>
        </w:tc>
      </w:tr>
      <w:tr w:rsidR="00CC2EE1" w:rsidRPr="00B572C3" w14:paraId="44724EFD"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3CD03513" w14:textId="77777777" w:rsidR="00CC2EE1" w:rsidRPr="00B572C3" w:rsidRDefault="00CC2EE1" w:rsidP="00CC2EE1">
            <w:pPr>
              <w:rPr>
                <w:b/>
              </w:rPr>
            </w:pPr>
          </w:p>
        </w:tc>
        <w:tc>
          <w:tcPr>
            <w:tcW w:w="1980" w:type="dxa"/>
            <w:tcBorders>
              <w:top w:val="single" w:sz="6" w:space="0" w:color="000000"/>
              <w:left w:val="single" w:sz="6" w:space="0" w:color="000000"/>
              <w:bottom w:val="single" w:sz="6" w:space="0" w:color="000000"/>
              <w:right w:val="single" w:sz="6" w:space="0" w:color="000000"/>
            </w:tcBorders>
          </w:tcPr>
          <w:p w14:paraId="1A90F10C" w14:textId="77777777" w:rsidR="00CC2EE1" w:rsidRPr="00B572C3" w:rsidRDefault="00CC2EE1" w:rsidP="00CC2EE1">
            <w:pPr>
              <w:rPr>
                <w:b/>
              </w:rPr>
            </w:pPr>
          </w:p>
        </w:tc>
        <w:tc>
          <w:tcPr>
            <w:tcW w:w="5166" w:type="dxa"/>
            <w:tcBorders>
              <w:top w:val="single" w:sz="6" w:space="0" w:color="000000"/>
              <w:left w:val="single" w:sz="6" w:space="0" w:color="000000"/>
              <w:bottom w:val="single" w:sz="6" w:space="0" w:color="000000"/>
              <w:right w:val="single" w:sz="12" w:space="0" w:color="000000"/>
            </w:tcBorders>
          </w:tcPr>
          <w:p w14:paraId="457C165A" w14:textId="77777777" w:rsidR="00CC2EE1" w:rsidRPr="00B572C3" w:rsidRDefault="00CC2EE1" w:rsidP="00CC2EE1">
            <w:pPr>
              <w:rPr>
                <w:b/>
              </w:rPr>
            </w:pPr>
          </w:p>
        </w:tc>
      </w:tr>
      <w:tr w:rsidR="00CC2EE1" w:rsidRPr="00B572C3" w14:paraId="44D3101C" w14:textId="77777777" w:rsidTr="00CC2EE1">
        <w:tc>
          <w:tcPr>
            <w:tcW w:w="1494" w:type="dxa"/>
            <w:tcBorders>
              <w:top w:val="single" w:sz="6" w:space="0" w:color="000000"/>
              <w:left w:val="single" w:sz="12" w:space="0" w:color="000000"/>
              <w:bottom w:val="single" w:sz="6" w:space="0" w:color="000000"/>
              <w:right w:val="single" w:sz="6" w:space="0" w:color="000000"/>
            </w:tcBorders>
          </w:tcPr>
          <w:p w14:paraId="704D2702" w14:textId="77777777" w:rsidR="00CC2EE1" w:rsidRPr="00B572C3" w:rsidRDefault="00CC2EE1" w:rsidP="00CC2EE1">
            <w:pPr>
              <w:rPr>
                <w:b/>
              </w:rPr>
            </w:pPr>
          </w:p>
        </w:tc>
        <w:tc>
          <w:tcPr>
            <w:tcW w:w="1980" w:type="dxa"/>
            <w:tcBorders>
              <w:top w:val="single" w:sz="6" w:space="0" w:color="000000"/>
              <w:left w:val="single" w:sz="6" w:space="0" w:color="000000"/>
              <w:bottom w:val="single" w:sz="6" w:space="0" w:color="000000"/>
              <w:right w:val="single" w:sz="6" w:space="0" w:color="000000"/>
            </w:tcBorders>
          </w:tcPr>
          <w:p w14:paraId="5ADE7588" w14:textId="77777777" w:rsidR="00CC2EE1" w:rsidRPr="00B572C3" w:rsidRDefault="00CC2EE1" w:rsidP="00CC2EE1">
            <w:pPr>
              <w:rPr>
                <w:b/>
              </w:rPr>
            </w:pPr>
          </w:p>
        </w:tc>
        <w:tc>
          <w:tcPr>
            <w:tcW w:w="5166" w:type="dxa"/>
            <w:tcBorders>
              <w:top w:val="single" w:sz="6" w:space="0" w:color="000000"/>
              <w:left w:val="single" w:sz="6" w:space="0" w:color="000000"/>
              <w:bottom w:val="single" w:sz="6" w:space="0" w:color="000000"/>
              <w:right w:val="single" w:sz="12" w:space="0" w:color="000000"/>
            </w:tcBorders>
          </w:tcPr>
          <w:p w14:paraId="234FBB59" w14:textId="77777777" w:rsidR="00CC2EE1" w:rsidRPr="00B572C3" w:rsidRDefault="00CC2EE1" w:rsidP="00CC2EE1">
            <w:pPr>
              <w:rPr>
                <w:b/>
              </w:rPr>
            </w:pPr>
          </w:p>
        </w:tc>
      </w:tr>
      <w:tr w:rsidR="00CC2EE1" w:rsidRPr="00B572C3" w14:paraId="29725C74" w14:textId="77777777" w:rsidTr="00CC2EE1">
        <w:tc>
          <w:tcPr>
            <w:tcW w:w="1494" w:type="dxa"/>
            <w:tcBorders>
              <w:top w:val="single" w:sz="6" w:space="0" w:color="000000"/>
              <w:left w:val="single" w:sz="12" w:space="0" w:color="000000"/>
              <w:bottom w:val="single" w:sz="12" w:space="0" w:color="000000"/>
              <w:right w:val="single" w:sz="6" w:space="0" w:color="000000"/>
            </w:tcBorders>
          </w:tcPr>
          <w:p w14:paraId="701DE6A6" w14:textId="77777777" w:rsidR="00CC2EE1" w:rsidRPr="00B572C3" w:rsidRDefault="00CC2EE1" w:rsidP="00CC2EE1">
            <w:pPr>
              <w:rPr>
                <w:b/>
              </w:rPr>
            </w:pPr>
          </w:p>
        </w:tc>
        <w:tc>
          <w:tcPr>
            <w:tcW w:w="1980" w:type="dxa"/>
            <w:tcBorders>
              <w:top w:val="single" w:sz="6" w:space="0" w:color="000000"/>
              <w:left w:val="single" w:sz="6" w:space="0" w:color="000000"/>
              <w:bottom w:val="single" w:sz="12" w:space="0" w:color="000000"/>
              <w:right w:val="single" w:sz="6" w:space="0" w:color="000000"/>
            </w:tcBorders>
          </w:tcPr>
          <w:p w14:paraId="46265E66" w14:textId="77777777" w:rsidR="00CC2EE1" w:rsidRPr="00B572C3" w:rsidRDefault="00CC2EE1" w:rsidP="00CC2EE1">
            <w:pPr>
              <w:rPr>
                <w:b/>
              </w:rPr>
            </w:pPr>
          </w:p>
        </w:tc>
        <w:tc>
          <w:tcPr>
            <w:tcW w:w="5166" w:type="dxa"/>
            <w:tcBorders>
              <w:top w:val="single" w:sz="6" w:space="0" w:color="000000"/>
              <w:left w:val="single" w:sz="6" w:space="0" w:color="000000"/>
              <w:bottom w:val="single" w:sz="12" w:space="0" w:color="000000"/>
              <w:right w:val="single" w:sz="12" w:space="0" w:color="000000"/>
            </w:tcBorders>
          </w:tcPr>
          <w:p w14:paraId="49003EB4" w14:textId="77777777" w:rsidR="00CC2EE1" w:rsidRPr="00B572C3" w:rsidRDefault="00CC2EE1" w:rsidP="00CC2EE1">
            <w:pPr>
              <w:rPr>
                <w:b/>
              </w:rPr>
            </w:pPr>
          </w:p>
        </w:tc>
      </w:tr>
    </w:tbl>
    <w:p w14:paraId="2351988C" w14:textId="77777777" w:rsidR="00CC2EE1" w:rsidRDefault="00CC2EE1" w:rsidP="00CC2EE1">
      <w:pPr>
        <w:pStyle w:val="Heading1"/>
        <w:numPr>
          <w:ilvl w:val="0"/>
          <w:numId w:val="0"/>
        </w:numPr>
        <w:ind w:left="792"/>
        <w:jc w:val="both"/>
      </w:pPr>
    </w:p>
    <w:p w14:paraId="0C55F480" w14:textId="77777777" w:rsidR="00CC2EE1" w:rsidRDefault="00CC2EE1" w:rsidP="00CC2EE1">
      <w:pPr>
        <w:spacing w:after="0"/>
        <w:ind w:firstLine="0"/>
      </w:pPr>
      <w:r>
        <w:br w:type="page"/>
      </w:r>
    </w:p>
    <w:p w14:paraId="62CDCF7E" w14:textId="136BA1AB" w:rsidR="001035CD" w:rsidRPr="00FD6429" w:rsidRDefault="001035CD" w:rsidP="00FD6429">
      <w:pPr>
        <w:spacing w:after="0"/>
        <w:rPr>
          <w:rFonts w:cs="Times New Roman"/>
        </w:rPr>
      </w:pPr>
    </w:p>
    <w:p w14:paraId="5E1AAA8B" w14:textId="29032926" w:rsidR="006213AB" w:rsidRPr="00F52796" w:rsidRDefault="004F0969" w:rsidP="00F52796">
      <w:pPr>
        <w:jc w:val="center"/>
        <w:rPr>
          <w:rFonts w:asciiTheme="minorHAnsi" w:hAnsiTheme="minorHAnsi" w:cs="Times New Roman"/>
          <w:b/>
        </w:rPr>
      </w:pPr>
      <w:r w:rsidRPr="00F52796">
        <w:rPr>
          <w:rFonts w:asciiTheme="minorHAnsi" w:hAnsiTheme="minorHAnsi" w:cs="Times New Roman"/>
          <w:b/>
        </w:rPr>
        <w:t>TABLE OF CONTENTS</w:t>
      </w:r>
    </w:p>
    <w:p w14:paraId="5F6E6B27" w14:textId="77777777" w:rsidR="0020692E" w:rsidRDefault="00424356">
      <w:pPr>
        <w:pStyle w:val="TOC1"/>
        <w:tabs>
          <w:tab w:val="right" w:leader="dot" w:pos="9350"/>
        </w:tabs>
        <w:rPr>
          <w:rFonts w:eastAsiaTheme="minorEastAsia"/>
          <w:b w:val="0"/>
          <w:noProof/>
          <w:lang w:eastAsia="ja-JP"/>
        </w:rPr>
      </w:pPr>
      <w:r w:rsidRPr="004F0969">
        <w:rPr>
          <w:rFonts w:ascii="Times New Roman" w:eastAsia="MS Mincho" w:hAnsi="Times New Roman"/>
        </w:rPr>
        <w:fldChar w:fldCharType="begin"/>
      </w:r>
      <w:r w:rsidRPr="004F0969">
        <w:rPr>
          <w:rFonts w:ascii="Times New Roman" w:hAnsi="Times New Roman"/>
        </w:rPr>
        <w:instrText xml:space="preserve"> TOC  </w:instrText>
      </w:r>
      <w:r w:rsidR="004F0969" w:rsidRPr="004F0969">
        <w:rPr>
          <w:rFonts w:ascii="Times New Roman" w:hAnsi="Times New Roman"/>
        </w:rPr>
        <w:instrText xml:space="preserve">\o 1-3 </w:instrText>
      </w:r>
      <w:r w:rsidRPr="004F0969">
        <w:rPr>
          <w:rFonts w:ascii="Times New Roman" w:hAnsi="Times New Roman"/>
        </w:rPr>
        <w:instrText xml:space="preserve">\* MERGEFORMAT </w:instrText>
      </w:r>
      <w:r w:rsidRPr="004F0969">
        <w:rPr>
          <w:rFonts w:ascii="Times New Roman" w:eastAsia="MS Mincho" w:hAnsi="Times New Roman"/>
        </w:rPr>
        <w:fldChar w:fldCharType="separate"/>
      </w:r>
      <w:r w:rsidR="0020692E">
        <w:rPr>
          <w:noProof/>
        </w:rPr>
        <w:t>Abstract</w:t>
      </w:r>
      <w:r w:rsidR="0020692E">
        <w:rPr>
          <w:noProof/>
        </w:rPr>
        <w:tab/>
      </w:r>
      <w:r w:rsidR="0020692E">
        <w:rPr>
          <w:noProof/>
        </w:rPr>
        <w:fldChar w:fldCharType="begin"/>
      </w:r>
      <w:r w:rsidR="0020692E">
        <w:rPr>
          <w:noProof/>
        </w:rPr>
        <w:instrText xml:space="preserve"> PAGEREF _Toc301269895 \h </w:instrText>
      </w:r>
      <w:r w:rsidR="0020692E">
        <w:rPr>
          <w:noProof/>
        </w:rPr>
      </w:r>
      <w:r w:rsidR="0020692E">
        <w:rPr>
          <w:noProof/>
        </w:rPr>
        <w:fldChar w:fldCharType="separate"/>
      </w:r>
      <w:r w:rsidR="0020692E">
        <w:rPr>
          <w:noProof/>
        </w:rPr>
        <w:t>9</w:t>
      </w:r>
      <w:r w:rsidR="0020692E">
        <w:rPr>
          <w:noProof/>
        </w:rPr>
        <w:fldChar w:fldCharType="end"/>
      </w:r>
    </w:p>
    <w:p w14:paraId="2A119834" w14:textId="77777777" w:rsidR="0020692E" w:rsidRDefault="0020692E">
      <w:pPr>
        <w:pStyle w:val="TOC1"/>
        <w:tabs>
          <w:tab w:val="left" w:pos="742"/>
          <w:tab w:val="right" w:leader="dot" w:pos="9350"/>
        </w:tabs>
        <w:rPr>
          <w:rFonts w:eastAsiaTheme="minorEastAsia"/>
          <w:b w:val="0"/>
          <w:noProof/>
          <w:lang w:eastAsia="ja-JP"/>
        </w:rPr>
      </w:pPr>
      <w:r w:rsidRPr="008F21DE">
        <w:rPr>
          <w:rFonts w:cs="Times New Roman"/>
          <w:noProof/>
        </w:rPr>
        <w:t>1</w:t>
      </w:r>
      <w:r>
        <w:rPr>
          <w:rFonts w:eastAsiaTheme="minorEastAsia"/>
          <w:b w:val="0"/>
          <w:noProof/>
          <w:lang w:eastAsia="ja-JP"/>
        </w:rPr>
        <w:tab/>
      </w:r>
      <w:r w:rsidRPr="008F21DE">
        <w:rPr>
          <w:rFonts w:cs="Times New Roman"/>
          <w:noProof/>
        </w:rPr>
        <w:t>Introduction</w:t>
      </w:r>
      <w:r>
        <w:rPr>
          <w:noProof/>
        </w:rPr>
        <w:tab/>
      </w:r>
      <w:r>
        <w:rPr>
          <w:noProof/>
        </w:rPr>
        <w:fldChar w:fldCharType="begin"/>
      </w:r>
      <w:r>
        <w:rPr>
          <w:noProof/>
        </w:rPr>
        <w:instrText xml:space="preserve"> PAGEREF _Toc301269896 \h </w:instrText>
      </w:r>
      <w:r>
        <w:rPr>
          <w:noProof/>
        </w:rPr>
      </w:r>
      <w:r>
        <w:rPr>
          <w:noProof/>
        </w:rPr>
        <w:fldChar w:fldCharType="separate"/>
      </w:r>
      <w:r>
        <w:rPr>
          <w:noProof/>
        </w:rPr>
        <w:t>10</w:t>
      </w:r>
      <w:r>
        <w:rPr>
          <w:noProof/>
        </w:rPr>
        <w:fldChar w:fldCharType="end"/>
      </w:r>
    </w:p>
    <w:p w14:paraId="0008BEFD" w14:textId="77777777" w:rsidR="0020692E" w:rsidRDefault="0020692E">
      <w:pPr>
        <w:pStyle w:val="TOC2"/>
        <w:tabs>
          <w:tab w:val="left" w:pos="1152"/>
        </w:tabs>
        <w:rPr>
          <w:rFonts w:eastAsiaTheme="minorEastAsia"/>
          <w:b w:val="0"/>
          <w:noProof/>
          <w:sz w:val="24"/>
          <w:szCs w:val="24"/>
          <w:lang w:eastAsia="ja-JP"/>
        </w:rPr>
      </w:pPr>
      <w:r>
        <w:rPr>
          <w:noProof/>
        </w:rPr>
        <w:t>1.1</w:t>
      </w:r>
      <w:r>
        <w:rPr>
          <w:rFonts w:eastAsiaTheme="minorEastAsia"/>
          <w:b w:val="0"/>
          <w:noProof/>
          <w:sz w:val="24"/>
          <w:szCs w:val="24"/>
          <w:lang w:eastAsia="ja-JP"/>
        </w:rPr>
        <w:tab/>
      </w:r>
      <w:r w:rsidRPr="008F21DE">
        <w:rPr>
          <w:rFonts w:cs="Times New Roman"/>
          <w:noProof/>
        </w:rPr>
        <w:t xml:space="preserve">Project </w:t>
      </w:r>
      <w:r>
        <w:rPr>
          <w:noProof/>
        </w:rPr>
        <w:t>Objectives</w:t>
      </w:r>
      <w:r>
        <w:rPr>
          <w:noProof/>
        </w:rPr>
        <w:tab/>
      </w:r>
      <w:r>
        <w:rPr>
          <w:noProof/>
        </w:rPr>
        <w:fldChar w:fldCharType="begin"/>
      </w:r>
      <w:r>
        <w:rPr>
          <w:noProof/>
        </w:rPr>
        <w:instrText xml:space="preserve"> PAGEREF _Toc301269897 \h </w:instrText>
      </w:r>
      <w:r>
        <w:rPr>
          <w:noProof/>
        </w:rPr>
      </w:r>
      <w:r>
        <w:rPr>
          <w:noProof/>
        </w:rPr>
        <w:fldChar w:fldCharType="separate"/>
      </w:r>
      <w:r>
        <w:rPr>
          <w:noProof/>
        </w:rPr>
        <w:t>10</w:t>
      </w:r>
      <w:r>
        <w:rPr>
          <w:noProof/>
        </w:rPr>
        <w:fldChar w:fldCharType="end"/>
      </w:r>
    </w:p>
    <w:p w14:paraId="6A9396F2" w14:textId="77777777" w:rsidR="0020692E" w:rsidRDefault="0020692E">
      <w:pPr>
        <w:pStyle w:val="TOC2"/>
        <w:tabs>
          <w:tab w:val="left" w:pos="1152"/>
        </w:tabs>
        <w:rPr>
          <w:rFonts w:eastAsiaTheme="minorEastAsia"/>
          <w:b w:val="0"/>
          <w:noProof/>
          <w:sz w:val="24"/>
          <w:szCs w:val="24"/>
          <w:lang w:eastAsia="ja-JP"/>
        </w:rPr>
      </w:pPr>
      <w:r>
        <w:rPr>
          <w:noProof/>
        </w:rPr>
        <w:t>1.2</w:t>
      </w:r>
      <w:r>
        <w:rPr>
          <w:rFonts w:eastAsiaTheme="minorEastAsia"/>
          <w:b w:val="0"/>
          <w:noProof/>
          <w:sz w:val="24"/>
          <w:szCs w:val="24"/>
          <w:lang w:eastAsia="ja-JP"/>
        </w:rPr>
        <w:tab/>
      </w:r>
      <w:r>
        <w:rPr>
          <w:noProof/>
        </w:rPr>
        <w:t>Purpose and Background</w:t>
      </w:r>
      <w:r>
        <w:rPr>
          <w:noProof/>
        </w:rPr>
        <w:tab/>
      </w:r>
      <w:r>
        <w:rPr>
          <w:noProof/>
        </w:rPr>
        <w:fldChar w:fldCharType="begin"/>
      </w:r>
      <w:r>
        <w:rPr>
          <w:noProof/>
        </w:rPr>
        <w:instrText xml:space="preserve"> PAGEREF _Toc301269898 \h </w:instrText>
      </w:r>
      <w:r>
        <w:rPr>
          <w:noProof/>
        </w:rPr>
      </w:r>
      <w:r>
        <w:rPr>
          <w:noProof/>
        </w:rPr>
        <w:fldChar w:fldCharType="separate"/>
      </w:r>
      <w:r>
        <w:rPr>
          <w:noProof/>
        </w:rPr>
        <w:t>10</w:t>
      </w:r>
      <w:r>
        <w:rPr>
          <w:noProof/>
        </w:rPr>
        <w:fldChar w:fldCharType="end"/>
      </w:r>
    </w:p>
    <w:p w14:paraId="3B12B41B" w14:textId="77777777" w:rsidR="0020692E" w:rsidRDefault="0020692E">
      <w:pPr>
        <w:pStyle w:val="TOC3"/>
        <w:tabs>
          <w:tab w:val="left" w:pos="1536"/>
          <w:tab w:val="right" w:leader="dot" w:pos="9350"/>
        </w:tabs>
        <w:rPr>
          <w:rFonts w:eastAsiaTheme="minorEastAsia"/>
          <w:noProof/>
          <w:sz w:val="24"/>
          <w:szCs w:val="24"/>
          <w:lang w:eastAsia="ja-JP"/>
        </w:rPr>
      </w:pPr>
      <w:r>
        <w:rPr>
          <w:noProof/>
        </w:rPr>
        <w:t>1.2.1</w:t>
      </w:r>
      <w:r>
        <w:rPr>
          <w:rFonts w:eastAsiaTheme="minorEastAsia"/>
          <w:noProof/>
          <w:sz w:val="24"/>
          <w:szCs w:val="24"/>
          <w:lang w:eastAsia="ja-JP"/>
        </w:rPr>
        <w:tab/>
      </w:r>
      <w:r>
        <w:rPr>
          <w:noProof/>
        </w:rPr>
        <w:t>Trends in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_Toc301269899 \h </w:instrText>
      </w:r>
      <w:r>
        <w:rPr>
          <w:noProof/>
        </w:rPr>
      </w:r>
      <w:r>
        <w:rPr>
          <w:noProof/>
        </w:rPr>
        <w:fldChar w:fldCharType="separate"/>
      </w:r>
      <w:r>
        <w:rPr>
          <w:noProof/>
        </w:rPr>
        <w:t>10</w:t>
      </w:r>
      <w:r>
        <w:rPr>
          <w:noProof/>
        </w:rPr>
        <w:fldChar w:fldCharType="end"/>
      </w:r>
    </w:p>
    <w:p w14:paraId="57945064" w14:textId="77777777" w:rsidR="0020692E" w:rsidRDefault="0020692E">
      <w:pPr>
        <w:pStyle w:val="TOC3"/>
        <w:tabs>
          <w:tab w:val="left" w:pos="1536"/>
          <w:tab w:val="right" w:leader="dot" w:pos="9350"/>
        </w:tabs>
        <w:rPr>
          <w:rFonts w:eastAsiaTheme="minorEastAsia"/>
          <w:noProof/>
          <w:sz w:val="24"/>
          <w:szCs w:val="24"/>
          <w:lang w:eastAsia="ja-JP"/>
        </w:rPr>
      </w:pPr>
      <w:r>
        <w:rPr>
          <w:noProof/>
        </w:rPr>
        <w:t>1.2.2</w:t>
      </w:r>
      <w:r>
        <w:rPr>
          <w:rFonts w:eastAsiaTheme="minorEastAsia"/>
          <w:noProof/>
          <w:sz w:val="24"/>
          <w:szCs w:val="24"/>
          <w:lang w:eastAsia="ja-JP"/>
        </w:rPr>
        <w:tab/>
      </w:r>
      <w:r>
        <w:rPr>
          <w:noProof/>
        </w:rPr>
        <w:t>Regional Background Concentrations of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_Toc301269900 \h </w:instrText>
      </w:r>
      <w:r>
        <w:rPr>
          <w:noProof/>
        </w:rPr>
      </w:r>
      <w:r>
        <w:rPr>
          <w:noProof/>
        </w:rPr>
        <w:fldChar w:fldCharType="separate"/>
      </w:r>
      <w:r>
        <w:rPr>
          <w:noProof/>
        </w:rPr>
        <w:t>10</w:t>
      </w:r>
      <w:r>
        <w:rPr>
          <w:noProof/>
        </w:rPr>
        <w:fldChar w:fldCharType="end"/>
      </w:r>
    </w:p>
    <w:p w14:paraId="6FDCEB56" w14:textId="77777777" w:rsidR="0020692E" w:rsidRDefault="0020692E">
      <w:pPr>
        <w:pStyle w:val="TOC3"/>
        <w:tabs>
          <w:tab w:val="left" w:pos="1536"/>
          <w:tab w:val="right" w:leader="dot" w:pos="9350"/>
        </w:tabs>
        <w:rPr>
          <w:rFonts w:eastAsiaTheme="minorEastAsia"/>
          <w:noProof/>
          <w:sz w:val="24"/>
          <w:szCs w:val="24"/>
          <w:lang w:eastAsia="ja-JP"/>
        </w:rPr>
      </w:pPr>
      <w:r>
        <w:rPr>
          <w:noProof/>
        </w:rPr>
        <w:t>1.2.3</w:t>
      </w:r>
      <w:r>
        <w:rPr>
          <w:rFonts w:eastAsiaTheme="minorEastAsia"/>
          <w:noProof/>
          <w:sz w:val="24"/>
          <w:szCs w:val="24"/>
          <w:lang w:eastAsia="ja-JP"/>
        </w:rPr>
        <w:tab/>
      </w:r>
      <w:r>
        <w:rPr>
          <w:noProof/>
        </w:rPr>
        <w:t>Synoptic- and Urban-scale Meteorological Controls on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_Toc301269901 \h </w:instrText>
      </w:r>
      <w:r>
        <w:rPr>
          <w:noProof/>
        </w:rPr>
      </w:r>
      <w:r>
        <w:rPr>
          <w:noProof/>
        </w:rPr>
        <w:fldChar w:fldCharType="separate"/>
      </w:r>
      <w:r>
        <w:rPr>
          <w:noProof/>
        </w:rPr>
        <w:t>11</w:t>
      </w:r>
      <w:r>
        <w:rPr>
          <w:noProof/>
        </w:rPr>
        <w:fldChar w:fldCharType="end"/>
      </w:r>
    </w:p>
    <w:p w14:paraId="093D2860" w14:textId="77777777" w:rsidR="0020692E" w:rsidRDefault="0020692E">
      <w:pPr>
        <w:pStyle w:val="TOC2"/>
        <w:tabs>
          <w:tab w:val="left" w:pos="1152"/>
        </w:tabs>
        <w:rPr>
          <w:rFonts w:eastAsiaTheme="minorEastAsia"/>
          <w:b w:val="0"/>
          <w:noProof/>
          <w:sz w:val="24"/>
          <w:szCs w:val="24"/>
          <w:lang w:eastAsia="ja-JP"/>
        </w:rPr>
      </w:pPr>
      <w:r>
        <w:rPr>
          <w:noProof/>
        </w:rPr>
        <w:t>1.3</w:t>
      </w:r>
      <w:r>
        <w:rPr>
          <w:rFonts w:eastAsiaTheme="minorEastAsia"/>
          <w:b w:val="0"/>
          <w:noProof/>
          <w:sz w:val="24"/>
          <w:szCs w:val="24"/>
          <w:lang w:eastAsia="ja-JP"/>
        </w:rPr>
        <w:tab/>
      </w:r>
      <w:r>
        <w:rPr>
          <w:noProof/>
        </w:rPr>
        <w:t>Report Outline</w:t>
      </w:r>
      <w:r>
        <w:rPr>
          <w:noProof/>
        </w:rPr>
        <w:tab/>
      </w:r>
      <w:r>
        <w:rPr>
          <w:noProof/>
        </w:rPr>
        <w:fldChar w:fldCharType="begin"/>
      </w:r>
      <w:r>
        <w:rPr>
          <w:noProof/>
        </w:rPr>
        <w:instrText xml:space="preserve"> PAGEREF _Toc301269902 \h </w:instrText>
      </w:r>
      <w:r>
        <w:rPr>
          <w:noProof/>
        </w:rPr>
      </w:r>
      <w:r>
        <w:rPr>
          <w:noProof/>
        </w:rPr>
        <w:fldChar w:fldCharType="separate"/>
      </w:r>
      <w:r>
        <w:rPr>
          <w:noProof/>
        </w:rPr>
        <w:t>13</w:t>
      </w:r>
      <w:r>
        <w:rPr>
          <w:noProof/>
        </w:rPr>
        <w:fldChar w:fldCharType="end"/>
      </w:r>
    </w:p>
    <w:p w14:paraId="0A428E2B" w14:textId="77777777" w:rsidR="0020692E" w:rsidRDefault="0020692E">
      <w:pPr>
        <w:pStyle w:val="TOC1"/>
        <w:tabs>
          <w:tab w:val="left" w:pos="742"/>
          <w:tab w:val="right" w:leader="dot" w:pos="9350"/>
        </w:tabs>
        <w:rPr>
          <w:rFonts w:eastAsiaTheme="minorEastAsia"/>
          <w:b w:val="0"/>
          <w:noProof/>
          <w:lang w:eastAsia="ja-JP"/>
        </w:rPr>
      </w:pPr>
      <w:r w:rsidRPr="008F21DE">
        <w:rPr>
          <w:rFonts w:cs="Times New Roman"/>
          <w:noProof/>
        </w:rPr>
        <w:t>2</w:t>
      </w:r>
      <w:r>
        <w:rPr>
          <w:rFonts w:eastAsiaTheme="minorEastAsia"/>
          <w:b w:val="0"/>
          <w:noProof/>
          <w:lang w:eastAsia="ja-JP"/>
        </w:rPr>
        <w:tab/>
      </w:r>
      <w:r>
        <w:rPr>
          <w:noProof/>
        </w:rPr>
        <w:t>Task 2: Effects of Meteorology on O</w:t>
      </w:r>
      <w:r w:rsidRPr="008F21DE">
        <w:rPr>
          <w:noProof/>
          <w:vertAlign w:val="subscript"/>
        </w:rPr>
        <w:t>3</w:t>
      </w:r>
      <w:r>
        <w:rPr>
          <w:noProof/>
        </w:rPr>
        <w:t xml:space="preserve"> and PM</w:t>
      </w:r>
      <w:r w:rsidRPr="008F21DE">
        <w:rPr>
          <w:noProof/>
          <w:vertAlign w:val="subscript"/>
        </w:rPr>
        <w:t>2.5</w:t>
      </w:r>
      <w:r>
        <w:rPr>
          <w:noProof/>
        </w:rPr>
        <w:t xml:space="preserve"> Trends</w:t>
      </w:r>
      <w:r>
        <w:rPr>
          <w:noProof/>
        </w:rPr>
        <w:tab/>
      </w:r>
      <w:r>
        <w:rPr>
          <w:noProof/>
        </w:rPr>
        <w:fldChar w:fldCharType="begin"/>
      </w:r>
      <w:r>
        <w:rPr>
          <w:noProof/>
        </w:rPr>
        <w:instrText xml:space="preserve"> PAGEREF _Toc301269903 \h </w:instrText>
      </w:r>
      <w:r>
        <w:rPr>
          <w:noProof/>
        </w:rPr>
      </w:r>
      <w:r>
        <w:rPr>
          <w:noProof/>
        </w:rPr>
        <w:fldChar w:fldCharType="separate"/>
      </w:r>
      <w:r>
        <w:rPr>
          <w:noProof/>
        </w:rPr>
        <w:t>13</w:t>
      </w:r>
      <w:r>
        <w:rPr>
          <w:noProof/>
        </w:rPr>
        <w:fldChar w:fldCharType="end"/>
      </w:r>
    </w:p>
    <w:p w14:paraId="3654D04D" w14:textId="77777777" w:rsidR="0020692E" w:rsidRDefault="0020692E">
      <w:pPr>
        <w:pStyle w:val="TOC2"/>
        <w:tabs>
          <w:tab w:val="left" w:pos="1152"/>
        </w:tabs>
        <w:rPr>
          <w:rFonts w:eastAsiaTheme="minorEastAsia"/>
          <w:b w:val="0"/>
          <w:noProof/>
          <w:sz w:val="24"/>
          <w:szCs w:val="24"/>
          <w:lang w:eastAsia="ja-JP"/>
        </w:rPr>
      </w:pPr>
      <w:r>
        <w:rPr>
          <w:noProof/>
        </w:rPr>
        <w:t>2.1</w:t>
      </w:r>
      <w:r>
        <w:rPr>
          <w:rFonts w:eastAsiaTheme="minorEastAsia"/>
          <w:b w:val="0"/>
          <w:noProof/>
          <w:sz w:val="24"/>
          <w:szCs w:val="24"/>
          <w:lang w:eastAsia="ja-JP"/>
        </w:rPr>
        <w:tab/>
      </w:r>
      <w:r>
        <w:rPr>
          <w:noProof/>
        </w:rPr>
        <w:t>Input Data and Processing</w:t>
      </w:r>
      <w:r>
        <w:rPr>
          <w:noProof/>
        </w:rPr>
        <w:tab/>
      </w:r>
      <w:r>
        <w:rPr>
          <w:noProof/>
        </w:rPr>
        <w:fldChar w:fldCharType="begin"/>
      </w:r>
      <w:r>
        <w:rPr>
          <w:noProof/>
        </w:rPr>
        <w:instrText xml:space="preserve"> PAGEREF _Toc301269904 \h </w:instrText>
      </w:r>
      <w:r>
        <w:rPr>
          <w:noProof/>
        </w:rPr>
      </w:r>
      <w:r>
        <w:rPr>
          <w:noProof/>
        </w:rPr>
        <w:fldChar w:fldCharType="separate"/>
      </w:r>
      <w:r>
        <w:rPr>
          <w:noProof/>
        </w:rPr>
        <w:t>13</w:t>
      </w:r>
      <w:r>
        <w:rPr>
          <w:noProof/>
        </w:rPr>
        <w:fldChar w:fldCharType="end"/>
      </w:r>
    </w:p>
    <w:p w14:paraId="6EC7FB27" w14:textId="77777777" w:rsidR="0020692E" w:rsidRDefault="0020692E">
      <w:pPr>
        <w:pStyle w:val="TOC2"/>
        <w:tabs>
          <w:tab w:val="left" w:pos="1152"/>
        </w:tabs>
        <w:rPr>
          <w:rFonts w:eastAsiaTheme="minorEastAsia"/>
          <w:b w:val="0"/>
          <w:noProof/>
          <w:sz w:val="24"/>
          <w:szCs w:val="24"/>
          <w:lang w:eastAsia="ja-JP"/>
        </w:rPr>
      </w:pPr>
      <w:r>
        <w:rPr>
          <w:noProof/>
        </w:rPr>
        <w:t>2.2</w:t>
      </w:r>
      <w:r>
        <w:rPr>
          <w:rFonts w:eastAsiaTheme="minorEastAsia"/>
          <w:b w:val="0"/>
          <w:noProof/>
          <w:sz w:val="24"/>
          <w:szCs w:val="24"/>
          <w:lang w:eastAsia="ja-JP"/>
        </w:rPr>
        <w:tab/>
      </w:r>
      <w:r>
        <w:rPr>
          <w:noProof/>
        </w:rPr>
        <w:t>Generalized Additive Model</w:t>
      </w:r>
      <w:r>
        <w:rPr>
          <w:noProof/>
        </w:rPr>
        <w:tab/>
      </w:r>
      <w:r>
        <w:rPr>
          <w:noProof/>
        </w:rPr>
        <w:fldChar w:fldCharType="begin"/>
      </w:r>
      <w:r>
        <w:rPr>
          <w:noProof/>
        </w:rPr>
        <w:instrText xml:space="preserve"> PAGEREF _Toc301269905 \h </w:instrText>
      </w:r>
      <w:r>
        <w:rPr>
          <w:noProof/>
        </w:rPr>
      </w:r>
      <w:r>
        <w:rPr>
          <w:noProof/>
        </w:rPr>
        <w:fldChar w:fldCharType="separate"/>
      </w:r>
      <w:r>
        <w:rPr>
          <w:noProof/>
        </w:rPr>
        <w:t>13</w:t>
      </w:r>
      <w:r>
        <w:rPr>
          <w:noProof/>
        </w:rPr>
        <w:fldChar w:fldCharType="end"/>
      </w:r>
    </w:p>
    <w:p w14:paraId="08FAF790" w14:textId="77777777" w:rsidR="0020692E" w:rsidRDefault="0020692E">
      <w:pPr>
        <w:pStyle w:val="TOC3"/>
        <w:tabs>
          <w:tab w:val="left" w:pos="1536"/>
          <w:tab w:val="right" w:leader="dot" w:pos="9350"/>
        </w:tabs>
        <w:rPr>
          <w:rFonts w:eastAsiaTheme="minorEastAsia"/>
          <w:noProof/>
          <w:sz w:val="24"/>
          <w:szCs w:val="24"/>
          <w:lang w:eastAsia="ja-JP"/>
        </w:rPr>
      </w:pPr>
      <w:r>
        <w:rPr>
          <w:noProof/>
        </w:rPr>
        <w:t>2.2.1</w:t>
      </w:r>
      <w:r>
        <w:rPr>
          <w:rFonts w:eastAsiaTheme="minorEastAsia"/>
          <w:noProof/>
          <w:sz w:val="24"/>
          <w:szCs w:val="24"/>
          <w:lang w:eastAsia="ja-JP"/>
        </w:rPr>
        <w:tab/>
      </w:r>
      <w:r>
        <w:rPr>
          <w:noProof/>
        </w:rPr>
        <w:t>Baseline GAMs (gam01_baseline)</w:t>
      </w:r>
      <w:r>
        <w:rPr>
          <w:noProof/>
        </w:rPr>
        <w:tab/>
      </w:r>
      <w:r>
        <w:rPr>
          <w:noProof/>
        </w:rPr>
        <w:fldChar w:fldCharType="begin"/>
      </w:r>
      <w:r>
        <w:rPr>
          <w:noProof/>
        </w:rPr>
        <w:instrText xml:space="preserve"> PAGEREF _Toc301269906 \h </w:instrText>
      </w:r>
      <w:r>
        <w:rPr>
          <w:noProof/>
        </w:rPr>
      </w:r>
      <w:r>
        <w:rPr>
          <w:noProof/>
        </w:rPr>
        <w:fldChar w:fldCharType="separate"/>
      </w:r>
      <w:r>
        <w:rPr>
          <w:noProof/>
        </w:rPr>
        <w:t>14</w:t>
      </w:r>
      <w:r>
        <w:rPr>
          <w:noProof/>
        </w:rPr>
        <w:fldChar w:fldCharType="end"/>
      </w:r>
    </w:p>
    <w:p w14:paraId="1EF81479" w14:textId="77777777" w:rsidR="0020692E" w:rsidRDefault="0020692E">
      <w:pPr>
        <w:pStyle w:val="TOC3"/>
        <w:tabs>
          <w:tab w:val="left" w:pos="1536"/>
          <w:tab w:val="right" w:leader="dot" w:pos="9350"/>
        </w:tabs>
        <w:rPr>
          <w:rFonts w:eastAsiaTheme="minorEastAsia"/>
          <w:noProof/>
          <w:sz w:val="24"/>
          <w:szCs w:val="24"/>
          <w:lang w:eastAsia="ja-JP"/>
        </w:rPr>
      </w:pPr>
      <w:r>
        <w:rPr>
          <w:noProof/>
        </w:rPr>
        <w:t>2.2.2</w:t>
      </w:r>
      <w:r>
        <w:rPr>
          <w:rFonts w:eastAsiaTheme="minorEastAsia"/>
          <w:noProof/>
          <w:sz w:val="24"/>
          <w:szCs w:val="24"/>
          <w:lang w:eastAsia="ja-JP"/>
        </w:rPr>
        <w:tab/>
      </w:r>
      <w:r>
        <w:rPr>
          <w:noProof/>
        </w:rPr>
        <w:t>Extended GAMs (gam02_extended and gam03_extended)</w:t>
      </w:r>
      <w:r>
        <w:rPr>
          <w:noProof/>
        </w:rPr>
        <w:tab/>
      </w:r>
      <w:r>
        <w:rPr>
          <w:noProof/>
        </w:rPr>
        <w:fldChar w:fldCharType="begin"/>
      </w:r>
      <w:r>
        <w:rPr>
          <w:noProof/>
        </w:rPr>
        <w:instrText xml:space="preserve"> PAGEREF _Toc301269907 \h </w:instrText>
      </w:r>
      <w:r>
        <w:rPr>
          <w:noProof/>
        </w:rPr>
      </w:r>
      <w:r>
        <w:rPr>
          <w:noProof/>
        </w:rPr>
        <w:fldChar w:fldCharType="separate"/>
      </w:r>
      <w:r>
        <w:rPr>
          <w:noProof/>
        </w:rPr>
        <w:t>16</w:t>
      </w:r>
      <w:r>
        <w:rPr>
          <w:noProof/>
        </w:rPr>
        <w:fldChar w:fldCharType="end"/>
      </w:r>
    </w:p>
    <w:p w14:paraId="2E363289" w14:textId="77777777" w:rsidR="0020692E" w:rsidRDefault="0020692E">
      <w:pPr>
        <w:pStyle w:val="TOC3"/>
        <w:tabs>
          <w:tab w:val="left" w:pos="1536"/>
          <w:tab w:val="right" w:leader="dot" w:pos="9350"/>
        </w:tabs>
        <w:rPr>
          <w:rFonts w:eastAsiaTheme="minorEastAsia"/>
          <w:noProof/>
          <w:sz w:val="24"/>
          <w:szCs w:val="24"/>
          <w:lang w:eastAsia="ja-JP"/>
        </w:rPr>
      </w:pPr>
      <w:r>
        <w:rPr>
          <w:noProof/>
        </w:rPr>
        <w:t>2.2.3</w:t>
      </w:r>
      <w:r>
        <w:rPr>
          <w:rFonts w:eastAsiaTheme="minorEastAsia"/>
          <w:noProof/>
          <w:sz w:val="24"/>
          <w:szCs w:val="24"/>
          <w:lang w:eastAsia="ja-JP"/>
        </w:rPr>
        <w:tab/>
      </w:r>
      <w:r>
        <w:rPr>
          <w:noProof/>
        </w:rPr>
        <w:t>Cross Validation Analysis</w:t>
      </w:r>
      <w:r>
        <w:rPr>
          <w:noProof/>
        </w:rPr>
        <w:tab/>
      </w:r>
      <w:r>
        <w:rPr>
          <w:noProof/>
        </w:rPr>
        <w:fldChar w:fldCharType="begin"/>
      </w:r>
      <w:r>
        <w:rPr>
          <w:noProof/>
        </w:rPr>
        <w:instrText xml:space="preserve"> PAGEREF _Toc301269908 \h </w:instrText>
      </w:r>
      <w:r>
        <w:rPr>
          <w:noProof/>
        </w:rPr>
      </w:r>
      <w:r>
        <w:rPr>
          <w:noProof/>
        </w:rPr>
        <w:fldChar w:fldCharType="separate"/>
      </w:r>
      <w:r>
        <w:rPr>
          <w:noProof/>
        </w:rPr>
        <w:t>17</w:t>
      </w:r>
      <w:r>
        <w:rPr>
          <w:noProof/>
        </w:rPr>
        <w:fldChar w:fldCharType="end"/>
      </w:r>
    </w:p>
    <w:p w14:paraId="703D7DAB" w14:textId="77777777" w:rsidR="0020692E" w:rsidRDefault="0020692E">
      <w:pPr>
        <w:pStyle w:val="TOC2"/>
        <w:tabs>
          <w:tab w:val="left" w:pos="1152"/>
        </w:tabs>
        <w:rPr>
          <w:rFonts w:eastAsiaTheme="minorEastAsia"/>
          <w:b w:val="0"/>
          <w:noProof/>
          <w:sz w:val="24"/>
          <w:szCs w:val="24"/>
          <w:lang w:eastAsia="ja-JP"/>
        </w:rPr>
      </w:pPr>
      <w:r>
        <w:rPr>
          <w:noProof/>
        </w:rPr>
        <w:t>2.3</w:t>
      </w:r>
      <w:r>
        <w:rPr>
          <w:rFonts w:eastAsiaTheme="minorEastAsia"/>
          <w:b w:val="0"/>
          <w:noProof/>
          <w:sz w:val="24"/>
          <w:szCs w:val="24"/>
          <w:lang w:eastAsia="ja-JP"/>
        </w:rPr>
        <w:tab/>
      </w:r>
      <w:r>
        <w:rPr>
          <w:noProof/>
        </w:rPr>
        <w:t>GAMs for Background PM</w:t>
      </w:r>
      <w:r w:rsidRPr="008F21DE">
        <w:rPr>
          <w:noProof/>
          <w:vertAlign w:val="subscript"/>
        </w:rPr>
        <w:t>2.5</w:t>
      </w:r>
      <w:r>
        <w:rPr>
          <w:noProof/>
        </w:rPr>
        <w:t xml:space="preserve"> and O</w:t>
      </w:r>
      <w:r w:rsidRPr="008F21DE">
        <w:rPr>
          <w:noProof/>
          <w:vertAlign w:val="subscript"/>
        </w:rPr>
        <w:t>3</w:t>
      </w:r>
      <w:r>
        <w:rPr>
          <w:noProof/>
        </w:rPr>
        <w:tab/>
      </w:r>
      <w:r>
        <w:rPr>
          <w:noProof/>
        </w:rPr>
        <w:fldChar w:fldCharType="begin"/>
      </w:r>
      <w:r>
        <w:rPr>
          <w:noProof/>
        </w:rPr>
        <w:instrText xml:space="preserve"> PAGEREF _Toc301269909 \h </w:instrText>
      </w:r>
      <w:r>
        <w:rPr>
          <w:noProof/>
        </w:rPr>
      </w:r>
      <w:r>
        <w:rPr>
          <w:noProof/>
        </w:rPr>
        <w:fldChar w:fldCharType="separate"/>
      </w:r>
      <w:r>
        <w:rPr>
          <w:noProof/>
        </w:rPr>
        <w:t>17</w:t>
      </w:r>
      <w:r>
        <w:rPr>
          <w:noProof/>
        </w:rPr>
        <w:fldChar w:fldCharType="end"/>
      </w:r>
    </w:p>
    <w:p w14:paraId="020B0967" w14:textId="77777777" w:rsidR="0020692E" w:rsidRDefault="0020692E">
      <w:pPr>
        <w:pStyle w:val="TOC2"/>
        <w:tabs>
          <w:tab w:val="left" w:pos="1152"/>
        </w:tabs>
        <w:rPr>
          <w:rFonts w:eastAsiaTheme="minorEastAsia"/>
          <w:b w:val="0"/>
          <w:noProof/>
          <w:sz w:val="24"/>
          <w:szCs w:val="24"/>
          <w:lang w:eastAsia="ja-JP"/>
        </w:rPr>
      </w:pPr>
      <w:r>
        <w:rPr>
          <w:noProof/>
        </w:rPr>
        <w:t>2.4</w:t>
      </w:r>
      <w:r>
        <w:rPr>
          <w:rFonts w:eastAsiaTheme="minorEastAsia"/>
          <w:b w:val="0"/>
          <w:noProof/>
          <w:sz w:val="24"/>
          <w:szCs w:val="24"/>
          <w:lang w:eastAsia="ja-JP"/>
        </w:rPr>
        <w:tab/>
      </w:r>
      <w:r>
        <w:rPr>
          <w:noProof/>
        </w:rPr>
        <w:t>Meteorologically Adjusted Trends of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_Toc301269910 \h </w:instrText>
      </w:r>
      <w:r>
        <w:rPr>
          <w:noProof/>
        </w:rPr>
      </w:r>
      <w:r>
        <w:rPr>
          <w:noProof/>
        </w:rPr>
        <w:fldChar w:fldCharType="separate"/>
      </w:r>
      <w:r>
        <w:rPr>
          <w:noProof/>
        </w:rPr>
        <w:t>17</w:t>
      </w:r>
      <w:r>
        <w:rPr>
          <w:noProof/>
        </w:rPr>
        <w:fldChar w:fldCharType="end"/>
      </w:r>
    </w:p>
    <w:p w14:paraId="7C7466B1" w14:textId="77777777" w:rsidR="0020692E" w:rsidRDefault="0020692E">
      <w:pPr>
        <w:pStyle w:val="TOC2"/>
        <w:tabs>
          <w:tab w:val="left" w:pos="1152"/>
        </w:tabs>
        <w:rPr>
          <w:rFonts w:eastAsiaTheme="minorEastAsia"/>
          <w:b w:val="0"/>
          <w:noProof/>
          <w:sz w:val="24"/>
          <w:szCs w:val="24"/>
          <w:lang w:eastAsia="ja-JP"/>
        </w:rPr>
      </w:pPr>
      <w:r w:rsidRPr="008F21DE">
        <w:rPr>
          <w:rFonts w:cs="Times New Roman"/>
          <w:noProof/>
        </w:rPr>
        <w:t>2.5</w:t>
      </w:r>
      <w:r>
        <w:rPr>
          <w:rFonts w:eastAsiaTheme="minorEastAsia"/>
          <w:b w:val="0"/>
          <w:noProof/>
          <w:sz w:val="24"/>
          <w:szCs w:val="24"/>
          <w:lang w:eastAsia="ja-JP"/>
        </w:rPr>
        <w:tab/>
      </w:r>
      <w:r>
        <w:rPr>
          <w:noProof/>
        </w:rPr>
        <w:t>Conclusions</w:t>
      </w:r>
      <w:r>
        <w:rPr>
          <w:noProof/>
        </w:rPr>
        <w:tab/>
      </w:r>
      <w:r>
        <w:rPr>
          <w:noProof/>
        </w:rPr>
        <w:fldChar w:fldCharType="begin"/>
      </w:r>
      <w:r>
        <w:rPr>
          <w:noProof/>
        </w:rPr>
        <w:instrText xml:space="preserve"> PAGEREF _Toc301269911 \h </w:instrText>
      </w:r>
      <w:r>
        <w:rPr>
          <w:noProof/>
        </w:rPr>
      </w:r>
      <w:r>
        <w:rPr>
          <w:noProof/>
        </w:rPr>
        <w:fldChar w:fldCharType="separate"/>
      </w:r>
      <w:r>
        <w:rPr>
          <w:noProof/>
        </w:rPr>
        <w:t>26</w:t>
      </w:r>
      <w:r>
        <w:rPr>
          <w:noProof/>
        </w:rPr>
        <w:fldChar w:fldCharType="end"/>
      </w:r>
    </w:p>
    <w:p w14:paraId="18948FF0" w14:textId="77777777" w:rsidR="0020692E" w:rsidRDefault="0020692E">
      <w:pPr>
        <w:pStyle w:val="TOC1"/>
        <w:tabs>
          <w:tab w:val="left" w:pos="742"/>
          <w:tab w:val="right" w:leader="dot" w:pos="9350"/>
        </w:tabs>
        <w:rPr>
          <w:rFonts w:eastAsiaTheme="minorEastAsia"/>
          <w:b w:val="0"/>
          <w:noProof/>
          <w:lang w:eastAsia="ja-JP"/>
        </w:rPr>
      </w:pPr>
      <w:r w:rsidRPr="008F21DE">
        <w:rPr>
          <w:rFonts w:cs="Times New Roman"/>
          <w:noProof/>
        </w:rPr>
        <w:t>3</w:t>
      </w:r>
      <w:r>
        <w:rPr>
          <w:rFonts w:eastAsiaTheme="minorEastAsia"/>
          <w:b w:val="0"/>
          <w:noProof/>
          <w:lang w:eastAsia="ja-JP"/>
        </w:rPr>
        <w:tab/>
      </w:r>
      <w:r w:rsidRPr="008F21DE">
        <w:rPr>
          <w:rFonts w:cs="Times New Roman"/>
          <w:noProof/>
        </w:rPr>
        <w:t>Task 3: Background O</w:t>
      </w:r>
      <w:r w:rsidRPr="008F21DE">
        <w:rPr>
          <w:rFonts w:cs="Times New Roman"/>
          <w:noProof/>
          <w:vertAlign w:val="subscript"/>
        </w:rPr>
        <w:t>3</w:t>
      </w:r>
      <w:r w:rsidRPr="008F21DE">
        <w:rPr>
          <w:rFonts w:cs="Times New Roman"/>
          <w:noProof/>
        </w:rPr>
        <w:t xml:space="preserve"> and PM</w:t>
      </w:r>
      <w:r w:rsidRPr="008F21DE">
        <w:rPr>
          <w:rFonts w:cs="Times New Roman"/>
          <w:noProof/>
          <w:vertAlign w:val="subscript"/>
        </w:rPr>
        <w:t>2.5</w:t>
      </w:r>
      <w:r>
        <w:rPr>
          <w:noProof/>
        </w:rPr>
        <w:tab/>
      </w:r>
      <w:r>
        <w:rPr>
          <w:noProof/>
        </w:rPr>
        <w:fldChar w:fldCharType="begin"/>
      </w:r>
      <w:r>
        <w:rPr>
          <w:noProof/>
        </w:rPr>
        <w:instrText xml:space="preserve"> PAGEREF _Toc301269912 \h </w:instrText>
      </w:r>
      <w:r>
        <w:rPr>
          <w:noProof/>
        </w:rPr>
      </w:r>
      <w:r>
        <w:rPr>
          <w:noProof/>
        </w:rPr>
        <w:fldChar w:fldCharType="separate"/>
      </w:r>
      <w:r>
        <w:rPr>
          <w:noProof/>
        </w:rPr>
        <w:t>27</w:t>
      </w:r>
      <w:r>
        <w:rPr>
          <w:noProof/>
        </w:rPr>
        <w:fldChar w:fldCharType="end"/>
      </w:r>
    </w:p>
    <w:p w14:paraId="1662A981" w14:textId="77777777" w:rsidR="0020692E" w:rsidRDefault="0020692E">
      <w:pPr>
        <w:pStyle w:val="TOC2"/>
        <w:tabs>
          <w:tab w:val="left" w:pos="1152"/>
        </w:tabs>
        <w:rPr>
          <w:rFonts w:eastAsiaTheme="minorEastAsia"/>
          <w:b w:val="0"/>
          <w:noProof/>
          <w:sz w:val="24"/>
          <w:szCs w:val="24"/>
          <w:lang w:eastAsia="ja-JP"/>
        </w:rPr>
      </w:pPr>
      <w:r>
        <w:rPr>
          <w:noProof/>
        </w:rPr>
        <w:t>3.1</w:t>
      </w:r>
      <w:r>
        <w:rPr>
          <w:rFonts w:eastAsiaTheme="minorEastAsia"/>
          <w:b w:val="0"/>
          <w:noProof/>
          <w:sz w:val="24"/>
          <w:szCs w:val="24"/>
          <w:lang w:eastAsia="ja-JP"/>
        </w:rPr>
        <w:tab/>
      </w:r>
      <w:r>
        <w:rPr>
          <w:noProof/>
        </w:rPr>
        <w:t>Daily Estimates of Regional Background O</w:t>
      </w:r>
      <w:r w:rsidRPr="008F21DE">
        <w:rPr>
          <w:noProof/>
          <w:vertAlign w:val="subscript"/>
        </w:rPr>
        <w:t>3</w:t>
      </w:r>
      <w:r>
        <w:rPr>
          <w:noProof/>
        </w:rPr>
        <w:t xml:space="preserve"> and PM</w:t>
      </w:r>
      <w:r w:rsidRPr="008F21DE">
        <w:rPr>
          <w:noProof/>
          <w:vertAlign w:val="subscript"/>
        </w:rPr>
        <w:t xml:space="preserve">2.5 </w:t>
      </w:r>
      <w:r>
        <w:rPr>
          <w:noProof/>
        </w:rPr>
        <w:t>(TCEQ Method)</w:t>
      </w:r>
      <w:r>
        <w:rPr>
          <w:noProof/>
        </w:rPr>
        <w:tab/>
      </w:r>
      <w:r>
        <w:rPr>
          <w:noProof/>
        </w:rPr>
        <w:fldChar w:fldCharType="begin"/>
      </w:r>
      <w:r>
        <w:rPr>
          <w:noProof/>
        </w:rPr>
        <w:instrText xml:space="preserve"> PAGEREF _Toc301269913 \h </w:instrText>
      </w:r>
      <w:r>
        <w:rPr>
          <w:noProof/>
        </w:rPr>
      </w:r>
      <w:r>
        <w:rPr>
          <w:noProof/>
        </w:rPr>
        <w:fldChar w:fldCharType="separate"/>
      </w:r>
      <w:r>
        <w:rPr>
          <w:noProof/>
        </w:rPr>
        <w:t>27</w:t>
      </w:r>
      <w:r>
        <w:rPr>
          <w:noProof/>
        </w:rPr>
        <w:fldChar w:fldCharType="end"/>
      </w:r>
    </w:p>
    <w:p w14:paraId="620D7FFF" w14:textId="77777777" w:rsidR="0020692E" w:rsidRDefault="0020692E">
      <w:pPr>
        <w:pStyle w:val="TOC2"/>
        <w:tabs>
          <w:tab w:val="left" w:pos="1152"/>
        </w:tabs>
        <w:rPr>
          <w:rFonts w:eastAsiaTheme="minorEastAsia"/>
          <w:b w:val="0"/>
          <w:noProof/>
          <w:sz w:val="24"/>
          <w:szCs w:val="24"/>
          <w:lang w:eastAsia="ja-JP"/>
        </w:rPr>
      </w:pPr>
      <w:r>
        <w:rPr>
          <w:noProof/>
        </w:rPr>
        <w:t>3.2</w:t>
      </w:r>
      <w:r>
        <w:rPr>
          <w:rFonts w:eastAsiaTheme="minorEastAsia"/>
          <w:b w:val="0"/>
          <w:noProof/>
          <w:sz w:val="24"/>
          <w:szCs w:val="24"/>
          <w:lang w:eastAsia="ja-JP"/>
        </w:rPr>
        <w:tab/>
      </w:r>
      <w:r>
        <w:rPr>
          <w:noProof/>
        </w:rPr>
        <w:t>Spatial and temporal trends of background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_Toc301269914 \h </w:instrText>
      </w:r>
      <w:r>
        <w:rPr>
          <w:noProof/>
        </w:rPr>
      </w:r>
      <w:r>
        <w:rPr>
          <w:noProof/>
        </w:rPr>
        <w:fldChar w:fldCharType="separate"/>
      </w:r>
      <w:r>
        <w:rPr>
          <w:noProof/>
        </w:rPr>
        <w:t>27</w:t>
      </w:r>
      <w:r>
        <w:rPr>
          <w:noProof/>
        </w:rPr>
        <w:fldChar w:fldCharType="end"/>
      </w:r>
    </w:p>
    <w:p w14:paraId="3AF43413" w14:textId="77777777" w:rsidR="0020692E" w:rsidRDefault="0020692E">
      <w:pPr>
        <w:pStyle w:val="TOC2"/>
        <w:tabs>
          <w:tab w:val="left" w:pos="1152"/>
        </w:tabs>
        <w:rPr>
          <w:rFonts w:eastAsiaTheme="minorEastAsia"/>
          <w:b w:val="0"/>
          <w:noProof/>
          <w:sz w:val="24"/>
          <w:szCs w:val="24"/>
          <w:lang w:eastAsia="ja-JP"/>
        </w:rPr>
      </w:pPr>
      <w:r>
        <w:rPr>
          <w:noProof/>
        </w:rPr>
        <w:t>3.3</w:t>
      </w:r>
      <w:r>
        <w:rPr>
          <w:rFonts w:eastAsiaTheme="minorEastAsia"/>
          <w:b w:val="0"/>
          <w:noProof/>
          <w:sz w:val="24"/>
          <w:szCs w:val="24"/>
          <w:lang w:eastAsia="ja-JP"/>
        </w:rPr>
        <w:tab/>
      </w:r>
      <w:r>
        <w:rPr>
          <w:noProof/>
        </w:rPr>
        <w:t>Alternative Methods To Determine Regional Background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_Toc301269915 \h </w:instrText>
      </w:r>
      <w:r>
        <w:rPr>
          <w:noProof/>
        </w:rPr>
      </w:r>
      <w:r>
        <w:rPr>
          <w:noProof/>
        </w:rPr>
        <w:fldChar w:fldCharType="separate"/>
      </w:r>
      <w:r>
        <w:rPr>
          <w:noProof/>
        </w:rPr>
        <w:t>32</w:t>
      </w:r>
      <w:r>
        <w:rPr>
          <w:noProof/>
        </w:rPr>
        <w:fldChar w:fldCharType="end"/>
      </w:r>
    </w:p>
    <w:p w14:paraId="457E9FF5" w14:textId="77777777" w:rsidR="0020692E" w:rsidRDefault="0020692E">
      <w:pPr>
        <w:pStyle w:val="TOC3"/>
        <w:tabs>
          <w:tab w:val="left" w:pos="1536"/>
          <w:tab w:val="right" w:leader="dot" w:pos="9350"/>
        </w:tabs>
        <w:rPr>
          <w:rFonts w:eastAsiaTheme="minorEastAsia"/>
          <w:noProof/>
          <w:sz w:val="24"/>
          <w:szCs w:val="24"/>
          <w:lang w:eastAsia="ja-JP"/>
        </w:rPr>
      </w:pPr>
      <w:r>
        <w:rPr>
          <w:noProof/>
        </w:rPr>
        <w:t>3.3.1</w:t>
      </w:r>
      <w:r>
        <w:rPr>
          <w:rFonts w:eastAsiaTheme="minorEastAsia"/>
          <w:noProof/>
          <w:sz w:val="24"/>
          <w:szCs w:val="24"/>
          <w:lang w:eastAsia="ja-JP"/>
        </w:rPr>
        <w:tab/>
      </w:r>
      <w:r>
        <w:rPr>
          <w:noProof/>
        </w:rPr>
        <w:t>Determining Background O</w:t>
      </w:r>
      <w:r w:rsidRPr="008F21DE">
        <w:rPr>
          <w:noProof/>
          <w:vertAlign w:val="subscript"/>
        </w:rPr>
        <w:t>3</w:t>
      </w:r>
      <w:r>
        <w:rPr>
          <w:noProof/>
        </w:rPr>
        <w:t xml:space="preserve"> with PCA</w:t>
      </w:r>
      <w:r>
        <w:rPr>
          <w:noProof/>
        </w:rPr>
        <w:tab/>
      </w:r>
      <w:r>
        <w:rPr>
          <w:noProof/>
        </w:rPr>
        <w:fldChar w:fldCharType="begin"/>
      </w:r>
      <w:r>
        <w:rPr>
          <w:noProof/>
        </w:rPr>
        <w:instrText xml:space="preserve"> PAGEREF _Toc301269916 \h </w:instrText>
      </w:r>
      <w:r>
        <w:rPr>
          <w:noProof/>
        </w:rPr>
      </w:r>
      <w:r>
        <w:rPr>
          <w:noProof/>
        </w:rPr>
        <w:fldChar w:fldCharType="separate"/>
      </w:r>
      <w:r>
        <w:rPr>
          <w:noProof/>
        </w:rPr>
        <w:t>32</w:t>
      </w:r>
      <w:r>
        <w:rPr>
          <w:noProof/>
        </w:rPr>
        <w:fldChar w:fldCharType="end"/>
      </w:r>
    </w:p>
    <w:p w14:paraId="25CB58CA" w14:textId="77777777" w:rsidR="0020692E" w:rsidRDefault="0020692E">
      <w:pPr>
        <w:pStyle w:val="TOC3"/>
        <w:tabs>
          <w:tab w:val="left" w:pos="1536"/>
          <w:tab w:val="right" w:leader="dot" w:pos="9350"/>
        </w:tabs>
        <w:rPr>
          <w:rFonts w:eastAsiaTheme="minorEastAsia"/>
          <w:noProof/>
          <w:sz w:val="24"/>
          <w:szCs w:val="24"/>
          <w:lang w:eastAsia="ja-JP"/>
        </w:rPr>
      </w:pPr>
      <w:r>
        <w:rPr>
          <w:noProof/>
        </w:rPr>
        <w:t>3.3.2</w:t>
      </w:r>
      <w:r>
        <w:rPr>
          <w:rFonts w:eastAsiaTheme="minorEastAsia"/>
          <w:noProof/>
          <w:sz w:val="24"/>
          <w:szCs w:val="24"/>
          <w:lang w:eastAsia="ja-JP"/>
        </w:rPr>
        <w:tab/>
      </w:r>
      <w:r>
        <w:rPr>
          <w:noProof/>
        </w:rPr>
        <w:t>Determining Background PM</w:t>
      </w:r>
      <w:r w:rsidRPr="008F21DE">
        <w:rPr>
          <w:noProof/>
          <w:vertAlign w:val="subscript"/>
        </w:rPr>
        <w:t>2.5</w:t>
      </w:r>
      <w:r>
        <w:rPr>
          <w:noProof/>
        </w:rPr>
        <w:t xml:space="preserve"> with PCA</w:t>
      </w:r>
      <w:r>
        <w:rPr>
          <w:noProof/>
        </w:rPr>
        <w:tab/>
      </w:r>
      <w:r>
        <w:rPr>
          <w:noProof/>
        </w:rPr>
        <w:fldChar w:fldCharType="begin"/>
      </w:r>
      <w:r>
        <w:rPr>
          <w:noProof/>
        </w:rPr>
        <w:instrText xml:space="preserve"> PAGEREF _Toc301269917 \h </w:instrText>
      </w:r>
      <w:r>
        <w:rPr>
          <w:noProof/>
        </w:rPr>
      </w:r>
      <w:r>
        <w:rPr>
          <w:noProof/>
        </w:rPr>
        <w:fldChar w:fldCharType="separate"/>
      </w:r>
      <w:r>
        <w:rPr>
          <w:noProof/>
        </w:rPr>
        <w:t>36</w:t>
      </w:r>
      <w:r>
        <w:rPr>
          <w:noProof/>
        </w:rPr>
        <w:fldChar w:fldCharType="end"/>
      </w:r>
    </w:p>
    <w:p w14:paraId="051A0E9C" w14:textId="77777777" w:rsidR="0020692E" w:rsidRDefault="0020692E">
      <w:pPr>
        <w:pStyle w:val="TOC3"/>
        <w:tabs>
          <w:tab w:val="left" w:pos="1536"/>
          <w:tab w:val="right" w:leader="dot" w:pos="9350"/>
        </w:tabs>
        <w:rPr>
          <w:rFonts w:eastAsiaTheme="minorEastAsia"/>
          <w:noProof/>
          <w:sz w:val="24"/>
          <w:szCs w:val="24"/>
          <w:lang w:eastAsia="ja-JP"/>
        </w:rPr>
      </w:pPr>
      <w:r>
        <w:rPr>
          <w:noProof/>
        </w:rPr>
        <w:t>3.3.3</w:t>
      </w:r>
      <w:r>
        <w:rPr>
          <w:rFonts w:eastAsiaTheme="minorEastAsia"/>
          <w:noProof/>
          <w:sz w:val="24"/>
          <w:szCs w:val="24"/>
          <w:lang w:eastAsia="ja-JP"/>
        </w:rPr>
        <w:tab/>
      </w:r>
      <w:r>
        <w:rPr>
          <w:noProof/>
        </w:rPr>
        <w:t>Determining Background O</w:t>
      </w:r>
      <w:r w:rsidRPr="008F21DE">
        <w:rPr>
          <w:noProof/>
          <w:vertAlign w:val="subscript"/>
        </w:rPr>
        <w:t>3</w:t>
      </w:r>
      <w:r>
        <w:rPr>
          <w:noProof/>
        </w:rPr>
        <w:t xml:space="preserve"> with Satellites</w:t>
      </w:r>
      <w:r>
        <w:rPr>
          <w:noProof/>
        </w:rPr>
        <w:tab/>
      </w:r>
      <w:r>
        <w:rPr>
          <w:noProof/>
        </w:rPr>
        <w:fldChar w:fldCharType="begin"/>
      </w:r>
      <w:r>
        <w:rPr>
          <w:noProof/>
        </w:rPr>
        <w:instrText xml:space="preserve"> PAGEREF _Toc301269918 \h </w:instrText>
      </w:r>
      <w:r>
        <w:rPr>
          <w:noProof/>
        </w:rPr>
      </w:r>
      <w:r>
        <w:rPr>
          <w:noProof/>
        </w:rPr>
        <w:fldChar w:fldCharType="separate"/>
      </w:r>
      <w:r>
        <w:rPr>
          <w:noProof/>
        </w:rPr>
        <w:t>39</w:t>
      </w:r>
      <w:r>
        <w:rPr>
          <w:noProof/>
        </w:rPr>
        <w:fldChar w:fldCharType="end"/>
      </w:r>
    </w:p>
    <w:p w14:paraId="53AF2640" w14:textId="77777777" w:rsidR="0020692E" w:rsidRDefault="0020692E">
      <w:pPr>
        <w:pStyle w:val="TOC3"/>
        <w:tabs>
          <w:tab w:val="left" w:pos="1536"/>
          <w:tab w:val="right" w:leader="dot" w:pos="9350"/>
        </w:tabs>
        <w:rPr>
          <w:rFonts w:eastAsiaTheme="minorEastAsia"/>
          <w:noProof/>
          <w:sz w:val="24"/>
          <w:szCs w:val="24"/>
          <w:lang w:eastAsia="ja-JP"/>
        </w:rPr>
      </w:pPr>
      <w:r>
        <w:rPr>
          <w:noProof/>
        </w:rPr>
        <w:t>3.3.4</w:t>
      </w:r>
      <w:r>
        <w:rPr>
          <w:rFonts w:eastAsiaTheme="minorEastAsia"/>
          <w:noProof/>
          <w:sz w:val="24"/>
          <w:szCs w:val="24"/>
          <w:lang w:eastAsia="ja-JP"/>
        </w:rPr>
        <w:tab/>
      </w:r>
      <w:r>
        <w:rPr>
          <w:noProof/>
        </w:rPr>
        <w:t>Determining Background PM</w:t>
      </w:r>
      <w:r w:rsidRPr="008F21DE">
        <w:rPr>
          <w:noProof/>
          <w:vertAlign w:val="subscript"/>
        </w:rPr>
        <w:t>2.5</w:t>
      </w:r>
      <w:r>
        <w:rPr>
          <w:noProof/>
        </w:rPr>
        <w:t xml:space="preserve"> with Satellites</w:t>
      </w:r>
      <w:r>
        <w:rPr>
          <w:noProof/>
        </w:rPr>
        <w:tab/>
      </w:r>
      <w:r>
        <w:rPr>
          <w:noProof/>
        </w:rPr>
        <w:fldChar w:fldCharType="begin"/>
      </w:r>
      <w:r>
        <w:rPr>
          <w:noProof/>
        </w:rPr>
        <w:instrText xml:space="preserve"> PAGEREF _Toc301269919 \h </w:instrText>
      </w:r>
      <w:r>
        <w:rPr>
          <w:noProof/>
        </w:rPr>
      </w:r>
      <w:r>
        <w:rPr>
          <w:noProof/>
        </w:rPr>
        <w:fldChar w:fldCharType="separate"/>
      </w:r>
      <w:r>
        <w:rPr>
          <w:noProof/>
        </w:rPr>
        <w:t>40</w:t>
      </w:r>
      <w:r>
        <w:rPr>
          <w:noProof/>
        </w:rPr>
        <w:fldChar w:fldCharType="end"/>
      </w:r>
    </w:p>
    <w:p w14:paraId="015B4C35" w14:textId="77777777" w:rsidR="0020692E" w:rsidRDefault="0020692E">
      <w:pPr>
        <w:pStyle w:val="TOC1"/>
        <w:tabs>
          <w:tab w:val="left" w:pos="742"/>
          <w:tab w:val="right" w:leader="dot" w:pos="9350"/>
        </w:tabs>
        <w:rPr>
          <w:rFonts w:eastAsiaTheme="minorEastAsia"/>
          <w:b w:val="0"/>
          <w:noProof/>
          <w:lang w:eastAsia="ja-JP"/>
        </w:rPr>
      </w:pPr>
      <w:r>
        <w:rPr>
          <w:noProof/>
        </w:rPr>
        <w:t>4</w:t>
      </w:r>
      <w:r>
        <w:rPr>
          <w:rFonts w:eastAsiaTheme="minorEastAsia"/>
          <w:b w:val="0"/>
          <w:noProof/>
          <w:lang w:eastAsia="ja-JP"/>
        </w:rPr>
        <w:tab/>
      </w:r>
      <w:r>
        <w:rPr>
          <w:noProof/>
        </w:rPr>
        <w:t>Task 4: Importance of Synoptic/Mesoscale Meteorological Conditions in Explaining/Forecasting Background and Maximum O</w:t>
      </w:r>
      <w:r w:rsidRPr="008F21DE">
        <w:rPr>
          <w:noProof/>
          <w:vertAlign w:val="subscript"/>
        </w:rPr>
        <w:t>3</w:t>
      </w:r>
      <w:r>
        <w:rPr>
          <w:noProof/>
        </w:rPr>
        <w:t xml:space="preserve"> and </w:t>
      </w:r>
      <w:r w:rsidRPr="008F21DE">
        <w:rPr>
          <w:rFonts w:eastAsiaTheme="minorEastAsia"/>
          <w:noProof/>
        </w:rPr>
        <w:t>PM</w:t>
      </w:r>
      <w:r w:rsidRPr="008F21DE">
        <w:rPr>
          <w:rFonts w:eastAsiaTheme="minorEastAsia"/>
          <w:noProof/>
          <w:vertAlign w:val="subscript"/>
        </w:rPr>
        <w:t>2.5</w:t>
      </w:r>
      <w:r>
        <w:rPr>
          <w:noProof/>
        </w:rPr>
        <w:tab/>
      </w:r>
      <w:r>
        <w:rPr>
          <w:noProof/>
        </w:rPr>
        <w:fldChar w:fldCharType="begin"/>
      </w:r>
      <w:r>
        <w:rPr>
          <w:noProof/>
        </w:rPr>
        <w:instrText xml:space="preserve"> PAGEREF _Toc301269920 \h </w:instrText>
      </w:r>
      <w:r>
        <w:rPr>
          <w:noProof/>
        </w:rPr>
      </w:r>
      <w:r>
        <w:rPr>
          <w:noProof/>
        </w:rPr>
        <w:fldChar w:fldCharType="separate"/>
      </w:r>
      <w:r>
        <w:rPr>
          <w:noProof/>
        </w:rPr>
        <w:t>41</w:t>
      </w:r>
      <w:r>
        <w:rPr>
          <w:noProof/>
        </w:rPr>
        <w:fldChar w:fldCharType="end"/>
      </w:r>
    </w:p>
    <w:p w14:paraId="26873066" w14:textId="77777777" w:rsidR="0020692E" w:rsidRDefault="0020692E">
      <w:pPr>
        <w:pStyle w:val="TOC2"/>
        <w:tabs>
          <w:tab w:val="left" w:pos="1152"/>
        </w:tabs>
        <w:rPr>
          <w:rFonts w:eastAsiaTheme="minorEastAsia"/>
          <w:b w:val="0"/>
          <w:noProof/>
          <w:sz w:val="24"/>
          <w:szCs w:val="24"/>
          <w:lang w:eastAsia="ja-JP"/>
        </w:rPr>
      </w:pPr>
      <w:r>
        <w:rPr>
          <w:noProof/>
        </w:rPr>
        <w:t>4.1</w:t>
      </w:r>
      <w:r>
        <w:rPr>
          <w:rFonts w:eastAsiaTheme="minorEastAsia"/>
          <w:b w:val="0"/>
          <w:noProof/>
          <w:sz w:val="24"/>
          <w:szCs w:val="24"/>
          <w:lang w:eastAsia="ja-JP"/>
        </w:rPr>
        <w:tab/>
      </w:r>
      <w:r>
        <w:rPr>
          <w:noProof/>
        </w:rPr>
        <w:t>Synoptic Map Type Analysis</w:t>
      </w:r>
      <w:r>
        <w:rPr>
          <w:noProof/>
        </w:rPr>
        <w:tab/>
      </w:r>
      <w:r>
        <w:rPr>
          <w:noProof/>
        </w:rPr>
        <w:fldChar w:fldCharType="begin"/>
      </w:r>
      <w:r>
        <w:rPr>
          <w:noProof/>
        </w:rPr>
        <w:instrText xml:space="preserve"> PAGEREF _Toc301269921 \h </w:instrText>
      </w:r>
      <w:r>
        <w:rPr>
          <w:noProof/>
        </w:rPr>
      </w:r>
      <w:r>
        <w:rPr>
          <w:noProof/>
        </w:rPr>
        <w:fldChar w:fldCharType="separate"/>
      </w:r>
      <w:r>
        <w:rPr>
          <w:noProof/>
        </w:rPr>
        <w:t>41</w:t>
      </w:r>
      <w:r>
        <w:rPr>
          <w:noProof/>
        </w:rPr>
        <w:fldChar w:fldCharType="end"/>
      </w:r>
    </w:p>
    <w:p w14:paraId="2B5873CD" w14:textId="77777777" w:rsidR="0020692E" w:rsidRDefault="0020692E">
      <w:pPr>
        <w:pStyle w:val="TOC3"/>
        <w:tabs>
          <w:tab w:val="left" w:pos="1536"/>
          <w:tab w:val="right" w:leader="dot" w:pos="9350"/>
        </w:tabs>
        <w:rPr>
          <w:rFonts w:eastAsiaTheme="minorEastAsia"/>
          <w:noProof/>
          <w:sz w:val="24"/>
          <w:szCs w:val="24"/>
          <w:lang w:eastAsia="ja-JP"/>
        </w:rPr>
      </w:pPr>
      <w:r>
        <w:rPr>
          <w:noProof/>
        </w:rPr>
        <w:t>4.1.1</w:t>
      </w:r>
      <w:r>
        <w:rPr>
          <w:rFonts w:eastAsiaTheme="minorEastAsia"/>
          <w:noProof/>
          <w:sz w:val="24"/>
          <w:szCs w:val="24"/>
          <w:lang w:eastAsia="ja-JP"/>
        </w:rPr>
        <w:tab/>
      </w:r>
      <w:r>
        <w:rPr>
          <w:noProof/>
        </w:rPr>
        <w:t>Technical Method and Results</w:t>
      </w:r>
      <w:r>
        <w:rPr>
          <w:noProof/>
        </w:rPr>
        <w:tab/>
      </w:r>
      <w:r>
        <w:rPr>
          <w:noProof/>
        </w:rPr>
        <w:fldChar w:fldCharType="begin"/>
      </w:r>
      <w:r>
        <w:rPr>
          <w:noProof/>
        </w:rPr>
        <w:instrText xml:space="preserve"> PAGEREF _Toc301269922 \h </w:instrText>
      </w:r>
      <w:r>
        <w:rPr>
          <w:noProof/>
        </w:rPr>
      </w:r>
      <w:r>
        <w:rPr>
          <w:noProof/>
        </w:rPr>
        <w:fldChar w:fldCharType="separate"/>
      </w:r>
      <w:r>
        <w:rPr>
          <w:noProof/>
        </w:rPr>
        <w:t>41</w:t>
      </w:r>
      <w:r>
        <w:rPr>
          <w:noProof/>
        </w:rPr>
        <w:fldChar w:fldCharType="end"/>
      </w:r>
    </w:p>
    <w:p w14:paraId="7B5F4E08" w14:textId="77777777" w:rsidR="0020692E" w:rsidRDefault="0020692E">
      <w:pPr>
        <w:pStyle w:val="TOC3"/>
        <w:tabs>
          <w:tab w:val="left" w:pos="1536"/>
          <w:tab w:val="right" w:leader="dot" w:pos="9350"/>
        </w:tabs>
        <w:rPr>
          <w:rFonts w:eastAsiaTheme="minorEastAsia"/>
          <w:noProof/>
          <w:sz w:val="24"/>
          <w:szCs w:val="24"/>
          <w:lang w:eastAsia="ja-JP"/>
        </w:rPr>
      </w:pPr>
      <w:r>
        <w:rPr>
          <w:noProof/>
        </w:rPr>
        <w:t>4.1.2</w:t>
      </w:r>
      <w:r>
        <w:rPr>
          <w:rFonts w:eastAsiaTheme="minorEastAsia"/>
          <w:noProof/>
          <w:sz w:val="24"/>
          <w:szCs w:val="24"/>
          <w:lang w:eastAsia="ja-JP"/>
        </w:rPr>
        <w:tab/>
      </w:r>
      <w:r>
        <w:rPr>
          <w:noProof/>
        </w:rPr>
        <w:t>Discussion</w:t>
      </w:r>
      <w:r>
        <w:rPr>
          <w:noProof/>
        </w:rPr>
        <w:tab/>
      </w:r>
      <w:r>
        <w:rPr>
          <w:noProof/>
        </w:rPr>
        <w:fldChar w:fldCharType="begin"/>
      </w:r>
      <w:r>
        <w:rPr>
          <w:noProof/>
        </w:rPr>
        <w:instrText xml:space="preserve"> PAGEREF _Toc301269923 \h </w:instrText>
      </w:r>
      <w:r>
        <w:rPr>
          <w:noProof/>
        </w:rPr>
      </w:r>
      <w:r>
        <w:rPr>
          <w:noProof/>
        </w:rPr>
        <w:fldChar w:fldCharType="separate"/>
      </w:r>
      <w:r>
        <w:rPr>
          <w:noProof/>
        </w:rPr>
        <w:t>51</w:t>
      </w:r>
      <w:r>
        <w:rPr>
          <w:noProof/>
        </w:rPr>
        <w:fldChar w:fldCharType="end"/>
      </w:r>
    </w:p>
    <w:p w14:paraId="12418733" w14:textId="77777777" w:rsidR="0020692E" w:rsidRDefault="0020692E">
      <w:pPr>
        <w:pStyle w:val="TOC2"/>
        <w:tabs>
          <w:tab w:val="left" w:pos="1152"/>
        </w:tabs>
        <w:rPr>
          <w:rFonts w:eastAsiaTheme="minorEastAsia"/>
          <w:b w:val="0"/>
          <w:noProof/>
          <w:sz w:val="24"/>
          <w:szCs w:val="24"/>
          <w:lang w:eastAsia="ja-JP"/>
        </w:rPr>
      </w:pPr>
      <w:r>
        <w:rPr>
          <w:noProof/>
        </w:rPr>
        <w:t>4.2</w:t>
      </w:r>
      <w:r>
        <w:rPr>
          <w:rFonts w:eastAsiaTheme="minorEastAsia"/>
          <w:b w:val="0"/>
          <w:noProof/>
          <w:sz w:val="24"/>
          <w:szCs w:val="24"/>
          <w:lang w:eastAsia="ja-JP"/>
        </w:rPr>
        <w:tab/>
      </w:r>
      <w:r>
        <w:rPr>
          <w:noProof/>
        </w:rPr>
        <w:t>Urban-scale meteorological predictors of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_Toc301269924 \h </w:instrText>
      </w:r>
      <w:r>
        <w:rPr>
          <w:noProof/>
        </w:rPr>
      </w:r>
      <w:r>
        <w:rPr>
          <w:noProof/>
        </w:rPr>
        <w:fldChar w:fldCharType="separate"/>
      </w:r>
      <w:r>
        <w:rPr>
          <w:noProof/>
        </w:rPr>
        <w:t>52</w:t>
      </w:r>
      <w:r>
        <w:rPr>
          <w:noProof/>
        </w:rPr>
        <w:fldChar w:fldCharType="end"/>
      </w:r>
    </w:p>
    <w:p w14:paraId="76EC7C2D" w14:textId="77777777" w:rsidR="0020692E" w:rsidRDefault="0020692E">
      <w:pPr>
        <w:pStyle w:val="TOC3"/>
        <w:tabs>
          <w:tab w:val="left" w:pos="1536"/>
          <w:tab w:val="right" w:leader="dot" w:pos="9350"/>
        </w:tabs>
        <w:rPr>
          <w:rFonts w:eastAsiaTheme="minorEastAsia"/>
          <w:noProof/>
          <w:sz w:val="24"/>
          <w:szCs w:val="24"/>
          <w:lang w:eastAsia="ja-JP"/>
        </w:rPr>
      </w:pPr>
      <w:r>
        <w:rPr>
          <w:noProof/>
        </w:rPr>
        <w:t>4.2.1</w:t>
      </w:r>
      <w:r>
        <w:rPr>
          <w:rFonts w:eastAsiaTheme="minorEastAsia"/>
          <w:noProof/>
          <w:sz w:val="24"/>
          <w:szCs w:val="24"/>
          <w:lang w:eastAsia="ja-JP"/>
        </w:rPr>
        <w:tab/>
      </w:r>
      <w:r>
        <w:rPr>
          <w:noProof/>
        </w:rPr>
        <w:t>Logistic Regression Approach</w:t>
      </w:r>
      <w:r>
        <w:rPr>
          <w:noProof/>
        </w:rPr>
        <w:tab/>
      </w:r>
      <w:r>
        <w:rPr>
          <w:noProof/>
        </w:rPr>
        <w:fldChar w:fldCharType="begin"/>
      </w:r>
      <w:r>
        <w:rPr>
          <w:noProof/>
        </w:rPr>
        <w:instrText xml:space="preserve"> PAGEREF _Toc301269925 \h </w:instrText>
      </w:r>
      <w:r>
        <w:rPr>
          <w:noProof/>
        </w:rPr>
      </w:r>
      <w:r>
        <w:rPr>
          <w:noProof/>
        </w:rPr>
        <w:fldChar w:fldCharType="separate"/>
      </w:r>
      <w:r>
        <w:rPr>
          <w:noProof/>
        </w:rPr>
        <w:t>52</w:t>
      </w:r>
      <w:r>
        <w:rPr>
          <w:noProof/>
        </w:rPr>
        <w:fldChar w:fldCharType="end"/>
      </w:r>
    </w:p>
    <w:p w14:paraId="6964C394" w14:textId="77777777" w:rsidR="0020692E" w:rsidRDefault="0020692E">
      <w:pPr>
        <w:pStyle w:val="TOC3"/>
        <w:tabs>
          <w:tab w:val="left" w:pos="1536"/>
          <w:tab w:val="right" w:leader="dot" w:pos="9350"/>
        </w:tabs>
        <w:rPr>
          <w:rFonts w:eastAsiaTheme="minorEastAsia"/>
          <w:noProof/>
          <w:sz w:val="24"/>
          <w:szCs w:val="24"/>
          <w:lang w:eastAsia="ja-JP"/>
        </w:rPr>
      </w:pPr>
      <w:r>
        <w:rPr>
          <w:noProof/>
        </w:rPr>
        <w:t>4.2.2</w:t>
      </w:r>
      <w:r>
        <w:rPr>
          <w:rFonts w:eastAsiaTheme="minorEastAsia"/>
          <w:noProof/>
          <w:sz w:val="24"/>
          <w:szCs w:val="24"/>
          <w:lang w:eastAsia="ja-JP"/>
        </w:rPr>
        <w:tab/>
      </w:r>
      <w:r>
        <w:rPr>
          <w:noProof/>
        </w:rPr>
        <w:t>Results and Discussion</w:t>
      </w:r>
      <w:r>
        <w:rPr>
          <w:noProof/>
        </w:rPr>
        <w:tab/>
      </w:r>
      <w:r>
        <w:rPr>
          <w:noProof/>
        </w:rPr>
        <w:fldChar w:fldCharType="begin"/>
      </w:r>
      <w:r>
        <w:rPr>
          <w:noProof/>
        </w:rPr>
        <w:instrText xml:space="preserve"> PAGEREF _Toc301269926 \h </w:instrText>
      </w:r>
      <w:r>
        <w:rPr>
          <w:noProof/>
        </w:rPr>
      </w:r>
      <w:r>
        <w:rPr>
          <w:noProof/>
        </w:rPr>
        <w:fldChar w:fldCharType="separate"/>
      </w:r>
      <w:r>
        <w:rPr>
          <w:noProof/>
        </w:rPr>
        <w:t>59</w:t>
      </w:r>
      <w:r>
        <w:rPr>
          <w:noProof/>
        </w:rPr>
        <w:fldChar w:fldCharType="end"/>
      </w:r>
    </w:p>
    <w:p w14:paraId="59B00112" w14:textId="77777777" w:rsidR="0020692E" w:rsidRDefault="0020692E">
      <w:pPr>
        <w:pStyle w:val="TOC1"/>
        <w:tabs>
          <w:tab w:val="left" w:pos="742"/>
          <w:tab w:val="right" w:leader="dot" w:pos="9350"/>
        </w:tabs>
        <w:rPr>
          <w:rFonts w:eastAsiaTheme="minorEastAsia"/>
          <w:b w:val="0"/>
          <w:noProof/>
          <w:lang w:eastAsia="ja-JP"/>
        </w:rPr>
      </w:pPr>
      <w:r>
        <w:rPr>
          <w:noProof/>
        </w:rPr>
        <w:t>5</w:t>
      </w:r>
      <w:r>
        <w:rPr>
          <w:rFonts w:eastAsiaTheme="minorEastAsia"/>
          <w:b w:val="0"/>
          <w:noProof/>
          <w:lang w:eastAsia="ja-JP"/>
        </w:rPr>
        <w:tab/>
      </w:r>
      <w:r>
        <w:rPr>
          <w:noProof/>
        </w:rPr>
        <w:t>Quality Assurance Steps and Reconciliation with User Requirements</w:t>
      </w:r>
      <w:r>
        <w:rPr>
          <w:noProof/>
        </w:rPr>
        <w:tab/>
      </w:r>
      <w:r>
        <w:rPr>
          <w:noProof/>
        </w:rPr>
        <w:fldChar w:fldCharType="begin"/>
      </w:r>
      <w:r>
        <w:rPr>
          <w:noProof/>
        </w:rPr>
        <w:instrText xml:space="preserve"> PAGEREF _Toc301269927 \h </w:instrText>
      </w:r>
      <w:r>
        <w:rPr>
          <w:noProof/>
        </w:rPr>
      </w:r>
      <w:r>
        <w:rPr>
          <w:noProof/>
        </w:rPr>
        <w:fldChar w:fldCharType="separate"/>
      </w:r>
      <w:r>
        <w:rPr>
          <w:noProof/>
        </w:rPr>
        <w:t>63</w:t>
      </w:r>
      <w:r>
        <w:rPr>
          <w:noProof/>
        </w:rPr>
        <w:fldChar w:fldCharType="end"/>
      </w:r>
    </w:p>
    <w:p w14:paraId="5025F67D" w14:textId="77777777" w:rsidR="0020692E" w:rsidRDefault="0020692E">
      <w:pPr>
        <w:pStyle w:val="TOC2"/>
        <w:tabs>
          <w:tab w:val="left" w:pos="1152"/>
        </w:tabs>
        <w:rPr>
          <w:rFonts w:eastAsiaTheme="minorEastAsia"/>
          <w:b w:val="0"/>
          <w:noProof/>
          <w:sz w:val="24"/>
          <w:szCs w:val="24"/>
          <w:lang w:eastAsia="ja-JP"/>
        </w:rPr>
      </w:pPr>
      <w:r>
        <w:rPr>
          <w:noProof/>
        </w:rPr>
        <w:t>5.1</w:t>
      </w:r>
      <w:r>
        <w:rPr>
          <w:rFonts w:eastAsiaTheme="minorEastAsia"/>
          <w:b w:val="0"/>
          <w:noProof/>
          <w:sz w:val="24"/>
          <w:szCs w:val="24"/>
          <w:lang w:eastAsia="ja-JP"/>
        </w:rPr>
        <w:tab/>
      </w:r>
      <w:r>
        <w:rPr>
          <w:noProof/>
        </w:rPr>
        <w:t>Task 2: Development of GAMs</w:t>
      </w:r>
      <w:r>
        <w:rPr>
          <w:noProof/>
        </w:rPr>
        <w:tab/>
      </w:r>
      <w:r>
        <w:rPr>
          <w:noProof/>
        </w:rPr>
        <w:fldChar w:fldCharType="begin"/>
      </w:r>
      <w:r>
        <w:rPr>
          <w:noProof/>
        </w:rPr>
        <w:instrText xml:space="preserve"> PAGEREF _Toc301269928 \h </w:instrText>
      </w:r>
      <w:r>
        <w:rPr>
          <w:noProof/>
        </w:rPr>
      </w:r>
      <w:r>
        <w:rPr>
          <w:noProof/>
        </w:rPr>
        <w:fldChar w:fldCharType="separate"/>
      </w:r>
      <w:r>
        <w:rPr>
          <w:noProof/>
        </w:rPr>
        <w:t>63</w:t>
      </w:r>
      <w:r>
        <w:rPr>
          <w:noProof/>
        </w:rPr>
        <w:fldChar w:fldCharType="end"/>
      </w:r>
    </w:p>
    <w:p w14:paraId="5B6E0947" w14:textId="77777777" w:rsidR="0020692E" w:rsidRDefault="0020692E">
      <w:pPr>
        <w:pStyle w:val="TOC2"/>
        <w:tabs>
          <w:tab w:val="left" w:pos="1152"/>
        </w:tabs>
        <w:rPr>
          <w:rFonts w:eastAsiaTheme="minorEastAsia"/>
          <w:b w:val="0"/>
          <w:noProof/>
          <w:sz w:val="24"/>
          <w:szCs w:val="24"/>
          <w:lang w:eastAsia="ja-JP"/>
        </w:rPr>
      </w:pPr>
      <w:r>
        <w:rPr>
          <w:noProof/>
        </w:rPr>
        <w:t>5.2</w:t>
      </w:r>
      <w:r>
        <w:rPr>
          <w:rFonts w:eastAsiaTheme="minorEastAsia"/>
          <w:b w:val="0"/>
          <w:noProof/>
          <w:sz w:val="24"/>
          <w:szCs w:val="24"/>
          <w:lang w:eastAsia="ja-JP"/>
        </w:rPr>
        <w:tab/>
      </w:r>
      <w:r>
        <w:rPr>
          <w:noProof/>
        </w:rPr>
        <w:t>Task 3: Background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_Toc301269929 \h </w:instrText>
      </w:r>
      <w:r>
        <w:rPr>
          <w:noProof/>
        </w:rPr>
      </w:r>
      <w:r>
        <w:rPr>
          <w:noProof/>
        </w:rPr>
        <w:fldChar w:fldCharType="separate"/>
      </w:r>
      <w:r>
        <w:rPr>
          <w:noProof/>
        </w:rPr>
        <w:t>64</w:t>
      </w:r>
      <w:r>
        <w:rPr>
          <w:noProof/>
        </w:rPr>
        <w:fldChar w:fldCharType="end"/>
      </w:r>
    </w:p>
    <w:p w14:paraId="2766C9E7" w14:textId="77777777" w:rsidR="0020692E" w:rsidRDefault="0020692E">
      <w:pPr>
        <w:pStyle w:val="TOC2"/>
        <w:tabs>
          <w:tab w:val="left" w:pos="1152"/>
        </w:tabs>
        <w:rPr>
          <w:rFonts w:eastAsiaTheme="minorEastAsia"/>
          <w:b w:val="0"/>
          <w:noProof/>
          <w:sz w:val="24"/>
          <w:szCs w:val="24"/>
          <w:lang w:eastAsia="ja-JP"/>
        </w:rPr>
      </w:pPr>
      <w:r>
        <w:rPr>
          <w:noProof/>
        </w:rPr>
        <w:t>5.3</w:t>
      </w:r>
      <w:r>
        <w:rPr>
          <w:rFonts w:eastAsiaTheme="minorEastAsia"/>
          <w:b w:val="0"/>
          <w:noProof/>
          <w:sz w:val="24"/>
          <w:szCs w:val="24"/>
          <w:lang w:eastAsia="ja-JP"/>
        </w:rPr>
        <w:tab/>
      </w:r>
      <w:r>
        <w:rPr>
          <w:noProof/>
        </w:rPr>
        <w:t>Task 4: Synoptic and Mesoscale Controls of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_Toc301269930 \h </w:instrText>
      </w:r>
      <w:r>
        <w:rPr>
          <w:noProof/>
        </w:rPr>
      </w:r>
      <w:r>
        <w:rPr>
          <w:noProof/>
        </w:rPr>
        <w:fldChar w:fldCharType="separate"/>
      </w:r>
      <w:r>
        <w:rPr>
          <w:noProof/>
        </w:rPr>
        <w:t>65</w:t>
      </w:r>
      <w:r>
        <w:rPr>
          <w:noProof/>
        </w:rPr>
        <w:fldChar w:fldCharType="end"/>
      </w:r>
    </w:p>
    <w:p w14:paraId="2D5C65FB" w14:textId="77777777" w:rsidR="0020692E" w:rsidRDefault="0020692E">
      <w:pPr>
        <w:pStyle w:val="TOC1"/>
        <w:tabs>
          <w:tab w:val="left" w:pos="742"/>
          <w:tab w:val="right" w:leader="dot" w:pos="9350"/>
        </w:tabs>
        <w:rPr>
          <w:rFonts w:eastAsiaTheme="minorEastAsia"/>
          <w:b w:val="0"/>
          <w:noProof/>
          <w:lang w:eastAsia="ja-JP"/>
        </w:rPr>
      </w:pPr>
      <w:r>
        <w:rPr>
          <w:noProof/>
        </w:rPr>
        <w:t>6</w:t>
      </w:r>
      <w:r>
        <w:rPr>
          <w:rFonts w:eastAsiaTheme="minorEastAsia"/>
          <w:b w:val="0"/>
          <w:noProof/>
          <w:lang w:eastAsia="ja-JP"/>
        </w:rPr>
        <w:tab/>
      </w:r>
      <w:r>
        <w:rPr>
          <w:noProof/>
        </w:rPr>
        <w:t>Conclusions</w:t>
      </w:r>
      <w:r>
        <w:rPr>
          <w:noProof/>
        </w:rPr>
        <w:tab/>
      </w:r>
      <w:r>
        <w:rPr>
          <w:noProof/>
        </w:rPr>
        <w:fldChar w:fldCharType="begin"/>
      </w:r>
      <w:r>
        <w:rPr>
          <w:noProof/>
        </w:rPr>
        <w:instrText xml:space="preserve"> PAGEREF _Toc301269931 \h </w:instrText>
      </w:r>
      <w:r>
        <w:rPr>
          <w:noProof/>
        </w:rPr>
      </w:r>
      <w:r>
        <w:rPr>
          <w:noProof/>
        </w:rPr>
        <w:fldChar w:fldCharType="separate"/>
      </w:r>
      <w:r>
        <w:rPr>
          <w:noProof/>
        </w:rPr>
        <w:t>67</w:t>
      </w:r>
      <w:r>
        <w:rPr>
          <w:noProof/>
        </w:rPr>
        <w:fldChar w:fldCharType="end"/>
      </w:r>
    </w:p>
    <w:p w14:paraId="4CC11777" w14:textId="77777777" w:rsidR="0020692E" w:rsidRDefault="0020692E">
      <w:pPr>
        <w:pStyle w:val="TOC1"/>
        <w:tabs>
          <w:tab w:val="left" w:pos="742"/>
          <w:tab w:val="right" w:leader="dot" w:pos="9350"/>
        </w:tabs>
        <w:rPr>
          <w:rFonts w:eastAsiaTheme="minorEastAsia"/>
          <w:b w:val="0"/>
          <w:noProof/>
          <w:lang w:eastAsia="ja-JP"/>
        </w:rPr>
      </w:pPr>
      <w:r>
        <w:rPr>
          <w:noProof/>
        </w:rPr>
        <w:t>7</w:t>
      </w:r>
      <w:r>
        <w:rPr>
          <w:rFonts w:eastAsiaTheme="minorEastAsia"/>
          <w:b w:val="0"/>
          <w:noProof/>
          <w:lang w:eastAsia="ja-JP"/>
        </w:rPr>
        <w:tab/>
      </w:r>
      <w:r>
        <w:rPr>
          <w:noProof/>
        </w:rPr>
        <w:t>Recommendations for Future Study</w:t>
      </w:r>
      <w:r>
        <w:rPr>
          <w:noProof/>
        </w:rPr>
        <w:tab/>
      </w:r>
      <w:r>
        <w:rPr>
          <w:noProof/>
        </w:rPr>
        <w:fldChar w:fldCharType="begin"/>
      </w:r>
      <w:r>
        <w:rPr>
          <w:noProof/>
        </w:rPr>
        <w:instrText xml:space="preserve"> PAGEREF _Toc301269932 \h </w:instrText>
      </w:r>
      <w:r>
        <w:rPr>
          <w:noProof/>
        </w:rPr>
      </w:r>
      <w:r>
        <w:rPr>
          <w:noProof/>
        </w:rPr>
        <w:fldChar w:fldCharType="separate"/>
      </w:r>
      <w:r>
        <w:rPr>
          <w:noProof/>
        </w:rPr>
        <w:t>71</w:t>
      </w:r>
      <w:r>
        <w:rPr>
          <w:noProof/>
        </w:rPr>
        <w:fldChar w:fldCharType="end"/>
      </w:r>
    </w:p>
    <w:p w14:paraId="26ADFC6F" w14:textId="77777777" w:rsidR="0020692E" w:rsidRDefault="0020692E">
      <w:pPr>
        <w:pStyle w:val="TOC1"/>
        <w:tabs>
          <w:tab w:val="left" w:pos="742"/>
          <w:tab w:val="right" w:leader="dot" w:pos="9350"/>
        </w:tabs>
        <w:rPr>
          <w:rFonts w:eastAsiaTheme="minorEastAsia"/>
          <w:b w:val="0"/>
          <w:noProof/>
          <w:lang w:eastAsia="ja-JP"/>
        </w:rPr>
      </w:pPr>
      <w:r>
        <w:rPr>
          <w:noProof/>
        </w:rPr>
        <w:t>8</w:t>
      </w:r>
      <w:r>
        <w:rPr>
          <w:rFonts w:eastAsiaTheme="minorEastAsia"/>
          <w:b w:val="0"/>
          <w:noProof/>
          <w:lang w:eastAsia="ja-JP"/>
        </w:rPr>
        <w:tab/>
      </w:r>
      <w:r>
        <w:rPr>
          <w:noProof/>
        </w:rPr>
        <w:t>References</w:t>
      </w:r>
      <w:r>
        <w:rPr>
          <w:noProof/>
        </w:rPr>
        <w:tab/>
      </w:r>
      <w:r>
        <w:rPr>
          <w:noProof/>
        </w:rPr>
        <w:fldChar w:fldCharType="begin"/>
      </w:r>
      <w:r>
        <w:rPr>
          <w:noProof/>
        </w:rPr>
        <w:instrText xml:space="preserve"> PAGEREF _Toc301269933 \h </w:instrText>
      </w:r>
      <w:r>
        <w:rPr>
          <w:noProof/>
        </w:rPr>
      </w:r>
      <w:r>
        <w:rPr>
          <w:noProof/>
        </w:rPr>
        <w:fldChar w:fldCharType="separate"/>
      </w:r>
      <w:r>
        <w:rPr>
          <w:noProof/>
        </w:rPr>
        <w:t>72</w:t>
      </w:r>
      <w:r>
        <w:rPr>
          <w:noProof/>
        </w:rPr>
        <w:fldChar w:fldCharType="end"/>
      </w:r>
    </w:p>
    <w:p w14:paraId="7BB9FDBF" w14:textId="77777777" w:rsidR="0020692E" w:rsidRDefault="0020692E">
      <w:pPr>
        <w:pStyle w:val="TOC1"/>
        <w:tabs>
          <w:tab w:val="right" w:leader="dot" w:pos="9350"/>
        </w:tabs>
        <w:rPr>
          <w:rFonts w:eastAsiaTheme="minorEastAsia"/>
          <w:b w:val="0"/>
          <w:noProof/>
          <w:lang w:eastAsia="ja-JP"/>
        </w:rPr>
      </w:pPr>
      <w:r>
        <w:rPr>
          <w:noProof/>
        </w:rPr>
        <w:t>Appendix A. Effects of Meteorology on O</w:t>
      </w:r>
      <w:r w:rsidRPr="008F21DE">
        <w:rPr>
          <w:noProof/>
          <w:vertAlign w:val="subscript"/>
        </w:rPr>
        <w:t>3</w:t>
      </w:r>
      <w:r>
        <w:rPr>
          <w:noProof/>
        </w:rPr>
        <w:t xml:space="preserve"> and PM</w:t>
      </w:r>
      <w:r w:rsidRPr="008F21DE">
        <w:rPr>
          <w:noProof/>
          <w:vertAlign w:val="subscript"/>
        </w:rPr>
        <w:t>2.5</w:t>
      </w:r>
      <w:r>
        <w:rPr>
          <w:noProof/>
        </w:rPr>
        <w:t xml:space="preserve"> Trends</w:t>
      </w:r>
      <w:r>
        <w:rPr>
          <w:noProof/>
        </w:rPr>
        <w:tab/>
      </w:r>
      <w:r>
        <w:rPr>
          <w:noProof/>
        </w:rPr>
        <w:fldChar w:fldCharType="begin"/>
      </w:r>
      <w:r>
        <w:rPr>
          <w:noProof/>
        </w:rPr>
        <w:instrText xml:space="preserve"> PAGEREF _Toc301269934 \h </w:instrText>
      </w:r>
      <w:r>
        <w:rPr>
          <w:noProof/>
        </w:rPr>
      </w:r>
      <w:r>
        <w:rPr>
          <w:noProof/>
        </w:rPr>
        <w:fldChar w:fldCharType="separate"/>
      </w:r>
      <w:r>
        <w:rPr>
          <w:noProof/>
        </w:rPr>
        <w:t>73</w:t>
      </w:r>
      <w:r>
        <w:rPr>
          <w:noProof/>
        </w:rPr>
        <w:fldChar w:fldCharType="end"/>
      </w:r>
    </w:p>
    <w:p w14:paraId="294876E8" w14:textId="77777777" w:rsidR="0020692E" w:rsidRDefault="0020692E">
      <w:pPr>
        <w:pStyle w:val="TOC2"/>
        <w:tabs>
          <w:tab w:val="left" w:pos="1165"/>
        </w:tabs>
        <w:rPr>
          <w:rFonts w:eastAsiaTheme="minorEastAsia"/>
          <w:b w:val="0"/>
          <w:noProof/>
          <w:sz w:val="24"/>
          <w:szCs w:val="24"/>
          <w:lang w:eastAsia="ja-JP"/>
        </w:rPr>
      </w:pPr>
      <w:r>
        <w:rPr>
          <w:noProof/>
        </w:rPr>
        <w:t>A.1</w:t>
      </w:r>
      <w:r>
        <w:rPr>
          <w:rFonts w:eastAsiaTheme="minorEastAsia"/>
          <w:b w:val="0"/>
          <w:noProof/>
          <w:sz w:val="24"/>
          <w:szCs w:val="24"/>
          <w:lang w:eastAsia="ja-JP"/>
        </w:rPr>
        <w:tab/>
      </w:r>
      <w:r>
        <w:rPr>
          <w:noProof/>
        </w:rPr>
        <w:t>Technical Approach</w:t>
      </w:r>
      <w:r>
        <w:rPr>
          <w:noProof/>
        </w:rPr>
        <w:tab/>
      </w:r>
      <w:r>
        <w:rPr>
          <w:noProof/>
        </w:rPr>
        <w:fldChar w:fldCharType="begin"/>
      </w:r>
      <w:r>
        <w:rPr>
          <w:noProof/>
        </w:rPr>
        <w:instrText xml:space="preserve"> PAGEREF _Toc301269935 \h </w:instrText>
      </w:r>
      <w:r>
        <w:rPr>
          <w:noProof/>
        </w:rPr>
      </w:r>
      <w:r>
        <w:rPr>
          <w:noProof/>
        </w:rPr>
        <w:fldChar w:fldCharType="separate"/>
      </w:r>
      <w:r>
        <w:rPr>
          <w:noProof/>
        </w:rPr>
        <w:t>73</w:t>
      </w:r>
      <w:r>
        <w:rPr>
          <w:noProof/>
        </w:rPr>
        <w:fldChar w:fldCharType="end"/>
      </w:r>
    </w:p>
    <w:p w14:paraId="5C06791F" w14:textId="77777777" w:rsidR="0020692E" w:rsidRDefault="0020692E">
      <w:pPr>
        <w:pStyle w:val="TOC3"/>
        <w:tabs>
          <w:tab w:val="left" w:pos="1551"/>
          <w:tab w:val="right" w:leader="dot" w:pos="9350"/>
        </w:tabs>
        <w:rPr>
          <w:rFonts w:eastAsiaTheme="minorEastAsia"/>
          <w:noProof/>
          <w:sz w:val="24"/>
          <w:szCs w:val="24"/>
          <w:lang w:eastAsia="ja-JP"/>
        </w:rPr>
      </w:pPr>
      <w:r>
        <w:rPr>
          <w:noProof/>
        </w:rPr>
        <w:t>A.1.1</w:t>
      </w:r>
      <w:r>
        <w:rPr>
          <w:rFonts w:eastAsiaTheme="minorEastAsia"/>
          <w:noProof/>
          <w:sz w:val="24"/>
          <w:szCs w:val="24"/>
          <w:lang w:eastAsia="ja-JP"/>
        </w:rPr>
        <w:tab/>
      </w:r>
      <w:r>
        <w:rPr>
          <w:noProof/>
        </w:rPr>
        <w:t>Input Data and Processing</w:t>
      </w:r>
      <w:r>
        <w:rPr>
          <w:noProof/>
        </w:rPr>
        <w:tab/>
      </w:r>
      <w:r>
        <w:rPr>
          <w:noProof/>
        </w:rPr>
        <w:fldChar w:fldCharType="begin"/>
      </w:r>
      <w:r>
        <w:rPr>
          <w:noProof/>
        </w:rPr>
        <w:instrText xml:space="preserve"> PAGEREF _Toc301269936 \h </w:instrText>
      </w:r>
      <w:r>
        <w:rPr>
          <w:noProof/>
        </w:rPr>
      </w:r>
      <w:r>
        <w:rPr>
          <w:noProof/>
        </w:rPr>
        <w:fldChar w:fldCharType="separate"/>
      </w:r>
      <w:r>
        <w:rPr>
          <w:noProof/>
        </w:rPr>
        <w:t>74</w:t>
      </w:r>
      <w:r>
        <w:rPr>
          <w:noProof/>
        </w:rPr>
        <w:fldChar w:fldCharType="end"/>
      </w:r>
    </w:p>
    <w:p w14:paraId="7F61881A" w14:textId="77777777" w:rsidR="0020692E" w:rsidRDefault="0020692E">
      <w:pPr>
        <w:pStyle w:val="TOC3"/>
        <w:tabs>
          <w:tab w:val="left" w:pos="1551"/>
          <w:tab w:val="right" w:leader="dot" w:pos="9350"/>
        </w:tabs>
        <w:rPr>
          <w:rFonts w:eastAsiaTheme="minorEastAsia"/>
          <w:noProof/>
          <w:sz w:val="24"/>
          <w:szCs w:val="24"/>
          <w:lang w:eastAsia="ja-JP"/>
        </w:rPr>
      </w:pPr>
      <w:r>
        <w:rPr>
          <w:noProof/>
        </w:rPr>
        <w:t>A.1.2</w:t>
      </w:r>
      <w:r>
        <w:rPr>
          <w:rFonts w:eastAsiaTheme="minorEastAsia"/>
          <w:noProof/>
          <w:sz w:val="24"/>
          <w:szCs w:val="24"/>
          <w:lang w:eastAsia="ja-JP"/>
        </w:rPr>
        <w:tab/>
      </w:r>
      <w:r>
        <w:rPr>
          <w:noProof/>
        </w:rPr>
        <w:t>HYSPLIT Back Trajectories</w:t>
      </w:r>
      <w:r>
        <w:rPr>
          <w:noProof/>
        </w:rPr>
        <w:tab/>
      </w:r>
      <w:r>
        <w:rPr>
          <w:noProof/>
        </w:rPr>
        <w:fldChar w:fldCharType="begin"/>
      </w:r>
      <w:r>
        <w:rPr>
          <w:noProof/>
        </w:rPr>
        <w:instrText xml:space="preserve"> PAGEREF _Toc301269937 \h </w:instrText>
      </w:r>
      <w:r>
        <w:rPr>
          <w:noProof/>
        </w:rPr>
      </w:r>
      <w:r>
        <w:rPr>
          <w:noProof/>
        </w:rPr>
        <w:fldChar w:fldCharType="separate"/>
      </w:r>
      <w:r>
        <w:rPr>
          <w:noProof/>
        </w:rPr>
        <w:t>76</w:t>
      </w:r>
      <w:r>
        <w:rPr>
          <w:noProof/>
        </w:rPr>
        <w:fldChar w:fldCharType="end"/>
      </w:r>
    </w:p>
    <w:p w14:paraId="5BAF5896" w14:textId="77777777" w:rsidR="0020692E" w:rsidRDefault="0020692E">
      <w:pPr>
        <w:pStyle w:val="TOC3"/>
        <w:tabs>
          <w:tab w:val="left" w:pos="1551"/>
          <w:tab w:val="right" w:leader="dot" w:pos="9350"/>
        </w:tabs>
        <w:rPr>
          <w:rFonts w:eastAsiaTheme="minorEastAsia"/>
          <w:noProof/>
          <w:sz w:val="24"/>
          <w:szCs w:val="24"/>
          <w:lang w:eastAsia="ja-JP"/>
        </w:rPr>
      </w:pPr>
      <w:r>
        <w:rPr>
          <w:noProof/>
        </w:rPr>
        <w:t>A.1.3</w:t>
      </w:r>
      <w:r>
        <w:rPr>
          <w:rFonts w:eastAsiaTheme="minorEastAsia"/>
          <w:noProof/>
          <w:sz w:val="24"/>
          <w:szCs w:val="24"/>
          <w:lang w:eastAsia="ja-JP"/>
        </w:rPr>
        <w:tab/>
      </w:r>
      <w:r>
        <w:rPr>
          <w:noProof/>
        </w:rPr>
        <w:t>Generalized Additive Model (GAM) Fitting Procedure</w:t>
      </w:r>
      <w:r>
        <w:rPr>
          <w:noProof/>
        </w:rPr>
        <w:tab/>
      </w:r>
      <w:r>
        <w:rPr>
          <w:noProof/>
        </w:rPr>
        <w:fldChar w:fldCharType="begin"/>
      </w:r>
      <w:r>
        <w:rPr>
          <w:noProof/>
        </w:rPr>
        <w:instrText xml:space="preserve"> PAGEREF _Toc301269938 \h </w:instrText>
      </w:r>
      <w:r>
        <w:rPr>
          <w:noProof/>
        </w:rPr>
      </w:r>
      <w:r>
        <w:rPr>
          <w:noProof/>
        </w:rPr>
        <w:fldChar w:fldCharType="separate"/>
      </w:r>
      <w:r>
        <w:rPr>
          <w:noProof/>
        </w:rPr>
        <w:t>78</w:t>
      </w:r>
      <w:r>
        <w:rPr>
          <w:noProof/>
        </w:rPr>
        <w:fldChar w:fldCharType="end"/>
      </w:r>
    </w:p>
    <w:p w14:paraId="70E6582B" w14:textId="77777777" w:rsidR="0020692E" w:rsidRDefault="0020692E">
      <w:pPr>
        <w:pStyle w:val="TOC3"/>
        <w:tabs>
          <w:tab w:val="left" w:pos="1551"/>
          <w:tab w:val="right" w:leader="dot" w:pos="9350"/>
        </w:tabs>
        <w:rPr>
          <w:rFonts w:eastAsiaTheme="minorEastAsia"/>
          <w:noProof/>
          <w:sz w:val="24"/>
          <w:szCs w:val="24"/>
          <w:lang w:eastAsia="ja-JP"/>
        </w:rPr>
      </w:pPr>
      <w:r>
        <w:rPr>
          <w:noProof/>
        </w:rPr>
        <w:t>A.1.4</w:t>
      </w:r>
      <w:r>
        <w:rPr>
          <w:rFonts w:eastAsiaTheme="minorEastAsia"/>
          <w:noProof/>
          <w:sz w:val="24"/>
          <w:szCs w:val="24"/>
          <w:lang w:eastAsia="ja-JP"/>
        </w:rPr>
        <w:tab/>
      </w:r>
      <w:r>
        <w:rPr>
          <w:noProof/>
        </w:rPr>
        <w:t>Baseline GAMs (gam01_baseline)</w:t>
      </w:r>
      <w:r>
        <w:rPr>
          <w:noProof/>
        </w:rPr>
        <w:tab/>
      </w:r>
      <w:r>
        <w:rPr>
          <w:noProof/>
        </w:rPr>
        <w:fldChar w:fldCharType="begin"/>
      </w:r>
      <w:r>
        <w:rPr>
          <w:noProof/>
        </w:rPr>
        <w:instrText xml:space="preserve"> PAGEREF _Toc301269939 \h </w:instrText>
      </w:r>
      <w:r>
        <w:rPr>
          <w:noProof/>
        </w:rPr>
      </w:r>
      <w:r>
        <w:rPr>
          <w:noProof/>
        </w:rPr>
        <w:fldChar w:fldCharType="separate"/>
      </w:r>
      <w:r>
        <w:rPr>
          <w:noProof/>
        </w:rPr>
        <w:t>79</w:t>
      </w:r>
      <w:r>
        <w:rPr>
          <w:noProof/>
        </w:rPr>
        <w:fldChar w:fldCharType="end"/>
      </w:r>
    </w:p>
    <w:p w14:paraId="4FD1561E" w14:textId="77777777" w:rsidR="0020692E" w:rsidRDefault="0020692E">
      <w:pPr>
        <w:pStyle w:val="TOC3"/>
        <w:tabs>
          <w:tab w:val="left" w:pos="1551"/>
          <w:tab w:val="right" w:leader="dot" w:pos="9350"/>
        </w:tabs>
        <w:rPr>
          <w:rFonts w:eastAsiaTheme="minorEastAsia"/>
          <w:noProof/>
          <w:sz w:val="24"/>
          <w:szCs w:val="24"/>
          <w:lang w:eastAsia="ja-JP"/>
        </w:rPr>
      </w:pPr>
      <w:r>
        <w:rPr>
          <w:noProof/>
        </w:rPr>
        <w:t>A.1.5</w:t>
      </w:r>
      <w:r>
        <w:rPr>
          <w:rFonts w:eastAsiaTheme="minorEastAsia"/>
          <w:noProof/>
          <w:sz w:val="24"/>
          <w:szCs w:val="24"/>
          <w:lang w:eastAsia="ja-JP"/>
        </w:rPr>
        <w:tab/>
      </w:r>
      <w:r>
        <w:rPr>
          <w:noProof/>
        </w:rPr>
        <w:t>Extended GAMs (gam02_extended and gam03_extended)</w:t>
      </w:r>
      <w:r>
        <w:rPr>
          <w:noProof/>
        </w:rPr>
        <w:tab/>
      </w:r>
      <w:r>
        <w:rPr>
          <w:noProof/>
        </w:rPr>
        <w:fldChar w:fldCharType="begin"/>
      </w:r>
      <w:r>
        <w:rPr>
          <w:noProof/>
        </w:rPr>
        <w:instrText xml:space="preserve"> PAGEREF _Toc301269940 \h </w:instrText>
      </w:r>
      <w:r>
        <w:rPr>
          <w:noProof/>
        </w:rPr>
      </w:r>
      <w:r>
        <w:rPr>
          <w:noProof/>
        </w:rPr>
        <w:fldChar w:fldCharType="separate"/>
      </w:r>
      <w:r>
        <w:rPr>
          <w:noProof/>
        </w:rPr>
        <w:t>89</w:t>
      </w:r>
      <w:r>
        <w:rPr>
          <w:noProof/>
        </w:rPr>
        <w:fldChar w:fldCharType="end"/>
      </w:r>
    </w:p>
    <w:p w14:paraId="2CE19757" w14:textId="77777777" w:rsidR="0020692E" w:rsidRDefault="0020692E">
      <w:pPr>
        <w:pStyle w:val="TOC3"/>
        <w:tabs>
          <w:tab w:val="left" w:pos="1551"/>
          <w:tab w:val="right" w:leader="dot" w:pos="9350"/>
        </w:tabs>
        <w:rPr>
          <w:rFonts w:eastAsiaTheme="minorEastAsia"/>
          <w:noProof/>
          <w:sz w:val="24"/>
          <w:szCs w:val="24"/>
          <w:lang w:eastAsia="ja-JP"/>
        </w:rPr>
      </w:pPr>
      <w:r>
        <w:rPr>
          <w:noProof/>
        </w:rPr>
        <w:t>A.1.6</w:t>
      </w:r>
      <w:r>
        <w:rPr>
          <w:rFonts w:eastAsiaTheme="minorEastAsia"/>
          <w:noProof/>
          <w:sz w:val="24"/>
          <w:szCs w:val="24"/>
          <w:lang w:eastAsia="ja-JP"/>
        </w:rPr>
        <w:tab/>
      </w:r>
      <w:r>
        <w:rPr>
          <w:noProof/>
        </w:rPr>
        <w:t>Cross-Validation Analysis</w:t>
      </w:r>
      <w:r>
        <w:rPr>
          <w:noProof/>
        </w:rPr>
        <w:tab/>
      </w:r>
      <w:r>
        <w:rPr>
          <w:noProof/>
        </w:rPr>
        <w:fldChar w:fldCharType="begin"/>
      </w:r>
      <w:r>
        <w:rPr>
          <w:noProof/>
        </w:rPr>
        <w:instrText xml:space="preserve"> PAGEREF _Toc301269941 \h </w:instrText>
      </w:r>
      <w:r>
        <w:rPr>
          <w:noProof/>
        </w:rPr>
      </w:r>
      <w:r>
        <w:rPr>
          <w:noProof/>
        </w:rPr>
        <w:fldChar w:fldCharType="separate"/>
      </w:r>
      <w:r>
        <w:rPr>
          <w:noProof/>
        </w:rPr>
        <w:t>102</w:t>
      </w:r>
      <w:r>
        <w:rPr>
          <w:noProof/>
        </w:rPr>
        <w:fldChar w:fldCharType="end"/>
      </w:r>
    </w:p>
    <w:p w14:paraId="6577A14C" w14:textId="77777777" w:rsidR="0020692E" w:rsidRDefault="0020692E">
      <w:pPr>
        <w:pStyle w:val="TOC2"/>
        <w:tabs>
          <w:tab w:val="left" w:pos="1165"/>
        </w:tabs>
        <w:rPr>
          <w:rFonts w:eastAsiaTheme="minorEastAsia"/>
          <w:b w:val="0"/>
          <w:noProof/>
          <w:sz w:val="24"/>
          <w:szCs w:val="24"/>
          <w:lang w:eastAsia="ja-JP"/>
        </w:rPr>
      </w:pPr>
      <w:r>
        <w:rPr>
          <w:noProof/>
        </w:rPr>
        <w:t>A.2</w:t>
      </w:r>
      <w:r>
        <w:rPr>
          <w:rFonts w:eastAsiaTheme="minorEastAsia"/>
          <w:b w:val="0"/>
          <w:noProof/>
          <w:sz w:val="24"/>
          <w:szCs w:val="24"/>
          <w:lang w:eastAsia="ja-JP"/>
        </w:rPr>
        <w:tab/>
      </w:r>
      <w:r>
        <w:rPr>
          <w:noProof/>
        </w:rPr>
        <w:t>File Descriptions</w:t>
      </w:r>
      <w:r>
        <w:rPr>
          <w:noProof/>
        </w:rPr>
        <w:tab/>
      </w:r>
      <w:r>
        <w:rPr>
          <w:noProof/>
        </w:rPr>
        <w:fldChar w:fldCharType="begin"/>
      </w:r>
      <w:r>
        <w:rPr>
          <w:noProof/>
        </w:rPr>
        <w:instrText xml:space="preserve"> PAGEREF _Toc301269942 \h </w:instrText>
      </w:r>
      <w:r>
        <w:rPr>
          <w:noProof/>
        </w:rPr>
      </w:r>
      <w:r>
        <w:rPr>
          <w:noProof/>
        </w:rPr>
        <w:fldChar w:fldCharType="separate"/>
      </w:r>
      <w:r>
        <w:rPr>
          <w:noProof/>
        </w:rPr>
        <w:t>106</w:t>
      </w:r>
      <w:r>
        <w:rPr>
          <w:noProof/>
        </w:rPr>
        <w:fldChar w:fldCharType="end"/>
      </w:r>
    </w:p>
    <w:p w14:paraId="3973BF65" w14:textId="77777777" w:rsidR="0020692E" w:rsidRDefault="0020692E">
      <w:pPr>
        <w:pStyle w:val="TOC3"/>
        <w:tabs>
          <w:tab w:val="left" w:pos="1551"/>
          <w:tab w:val="right" w:leader="dot" w:pos="9350"/>
        </w:tabs>
        <w:rPr>
          <w:rFonts w:eastAsiaTheme="minorEastAsia"/>
          <w:noProof/>
          <w:sz w:val="24"/>
          <w:szCs w:val="24"/>
          <w:lang w:eastAsia="ja-JP"/>
        </w:rPr>
      </w:pPr>
      <w:r>
        <w:rPr>
          <w:noProof/>
        </w:rPr>
        <w:t>A.2.1</w:t>
      </w:r>
      <w:r>
        <w:rPr>
          <w:rFonts w:eastAsiaTheme="minorEastAsia"/>
          <w:noProof/>
          <w:sz w:val="24"/>
          <w:szCs w:val="24"/>
          <w:lang w:eastAsia="ja-JP"/>
        </w:rPr>
        <w:tab/>
      </w:r>
      <w:r>
        <w:rPr>
          <w:noProof/>
        </w:rPr>
        <w:t xml:space="preserve">Input data </w:t>
      </w:r>
      <w:r w:rsidRPr="008F21DE">
        <w:rPr>
          <w:i/>
          <w:noProof/>
        </w:rPr>
        <w:t>(./data/</w:t>
      </w:r>
      <w:r>
        <w:rPr>
          <w:noProof/>
        </w:rPr>
        <w:t>)</w:t>
      </w:r>
      <w:r>
        <w:rPr>
          <w:noProof/>
        </w:rPr>
        <w:tab/>
      </w:r>
      <w:r>
        <w:rPr>
          <w:noProof/>
        </w:rPr>
        <w:fldChar w:fldCharType="begin"/>
      </w:r>
      <w:r>
        <w:rPr>
          <w:noProof/>
        </w:rPr>
        <w:instrText xml:space="preserve"> PAGEREF _Toc301269943 \h </w:instrText>
      </w:r>
      <w:r>
        <w:rPr>
          <w:noProof/>
        </w:rPr>
      </w:r>
      <w:r>
        <w:rPr>
          <w:noProof/>
        </w:rPr>
        <w:fldChar w:fldCharType="separate"/>
      </w:r>
      <w:r>
        <w:rPr>
          <w:noProof/>
        </w:rPr>
        <w:t>108</w:t>
      </w:r>
      <w:r>
        <w:rPr>
          <w:noProof/>
        </w:rPr>
        <w:fldChar w:fldCharType="end"/>
      </w:r>
    </w:p>
    <w:p w14:paraId="288256EA" w14:textId="77777777" w:rsidR="0020692E" w:rsidRDefault="0020692E">
      <w:pPr>
        <w:pStyle w:val="TOC3"/>
        <w:tabs>
          <w:tab w:val="left" w:pos="1551"/>
          <w:tab w:val="right" w:leader="dot" w:pos="9350"/>
        </w:tabs>
        <w:rPr>
          <w:rFonts w:eastAsiaTheme="minorEastAsia"/>
          <w:noProof/>
          <w:sz w:val="24"/>
          <w:szCs w:val="24"/>
          <w:lang w:eastAsia="ja-JP"/>
        </w:rPr>
      </w:pPr>
      <w:r>
        <w:rPr>
          <w:noProof/>
        </w:rPr>
        <w:t>A.2.2</w:t>
      </w:r>
      <w:r>
        <w:rPr>
          <w:rFonts w:eastAsiaTheme="minorEastAsia"/>
          <w:noProof/>
          <w:sz w:val="24"/>
          <w:szCs w:val="24"/>
          <w:lang w:eastAsia="ja-JP"/>
        </w:rPr>
        <w:tab/>
      </w:r>
      <w:r>
        <w:rPr>
          <w:noProof/>
        </w:rPr>
        <w:t>Data Processing Scripts (</w:t>
      </w:r>
      <w:r w:rsidRPr="008F21DE">
        <w:rPr>
          <w:i/>
          <w:noProof/>
        </w:rPr>
        <w:t>./scripts/</w:t>
      </w:r>
      <w:r>
        <w:rPr>
          <w:noProof/>
        </w:rPr>
        <w:t>)</w:t>
      </w:r>
      <w:r>
        <w:rPr>
          <w:noProof/>
        </w:rPr>
        <w:tab/>
      </w:r>
      <w:r>
        <w:rPr>
          <w:noProof/>
        </w:rPr>
        <w:fldChar w:fldCharType="begin"/>
      </w:r>
      <w:r>
        <w:rPr>
          <w:noProof/>
        </w:rPr>
        <w:instrText xml:space="preserve"> PAGEREF _Toc301269944 \h </w:instrText>
      </w:r>
      <w:r>
        <w:rPr>
          <w:noProof/>
        </w:rPr>
      </w:r>
      <w:r>
        <w:rPr>
          <w:noProof/>
        </w:rPr>
        <w:fldChar w:fldCharType="separate"/>
      </w:r>
      <w:r>
        <w:rPr>
          <w:noProof/>
        </w:rPr>
        <w:t>108</w:t>
      </w:r>
      <w:r>
        <w:rPr>
          <w:noProof/>
        </w:rPr>
        <w:fldChar w:fldCharType="end"/>
      </w:r>
    </w:p>
    <w:p w14:paraId="2B4D24F4" w14:textId="77777777" w:rsidR="0020692E" w:rsidRDefault="0020692E">
      <w:pPr>
        <w:pStyle w:val="TOC3"/>
        <w:tabs>
          <w:tab w:val="left" w:pos="1551"/>
          <w:tab w:val="right" w:leader="dot" w:pos="9350"/>
        </w:tabs>
        <w:rPr>
          <w:rFonts w:eastAsiaTheme="minorEastAsia"/>
          <w:noProof/>
          <w:sz w:val="24"/>
          <w:szCs w:val="24"/>
          <w:lang w:eastAsia="ja-JP"/>
        </w:rPr>
      </w:pPr>
      <w:r>
        <w:rPr>
          <w:noProof/>
        </w:rPr>
        <w:t>A.2.3</w:t>
      </w:r>
      <w:r>
        <w:rPr>
          <w:rFonts w:eastAsiaTheme="minorEastAsia"/>
          <w:noProof/>
          <w:sz w:val="24"/>
          <w:szCs w:val="24"/>
          <w:lang w:eastAsia="ja-JP"/>
        </w:rPr>
        <w:tab/>
      </w:r>
      <w:r>
        <w:rPr>
          <w:noProof/>
        </w:rPr>
        <w:t>HYSPLIT</w:t>
      </w:r>
      <w:r>
        <w:rPr>
          <w:noProof/>
        </w:rPr>
        <w:tab/>
      </w:r>
      <w:r>
        <w:rPr>
          <w:noProof/>
        </w:rPr>
        <w:fldChar w:fldCharType="begin"/>
      </w:r>
      <w:r>
        <w:rPr>
          <w:noProof/>
        </w:rPr>
        <w:instrText xml:space="preserve"> PAGEREF _Toc301269945 \h </w:instrText>
      </w:r>
      <w:r>
        <w:rPr>
          <w:noProof/>
        </w:rPr>
      </w:r>
      <w:r>
        <w:rPr>
          <w:noProof/>
        </w:rPr>
        <w:fldChar w:fldCharType="separate"/>
      </w:r>
      <w:r>
        <w:rPr>
          <w:noProof/>
        </w:rPr>
        <w:t>110</w:t>
      </w:r>
      <w:r>
        <w:rPr>
          <w:noProof/>
        </w:rPr>
        <w:fldChar w:fldCharType="end"/>
      </w:r>
    </w:p>
    <w:p w14:paraId="498F653B" w14:textId="77777777" w:rsidR="0020692E" w:rsidRDefault="0020692E">
      <w:pPr>
        <w:pStyle w:val="TOC3"/>
        <w:tabs>
          <w:tab w:val="left" w:pos="1551"/>
          <w:tab w:val="right" w:leader="dot" w:pos="9350"/>
        </w:tabs>
        <w:rPr>
          <w:rFonts w:eastAsiaTheme="minorEastAsia"/>
          <w:noProof/>
          <w:sz w:val="24"/>
          <w:szCs w:val="24"/>
          <w:lang w:eastAsia="ja-JP"/>
        </w:rPr>
      </w:pPr>
      <w:r>
        <w:rPr>
          <w:noProof/>
        </w:rPr>
        <w:t>A.2.4</w:t>
      </w:r>
      <w:r>
        <w:rPr>
          <w:rFonts w:eastAsiaTheme="minorEastAsia"/>
          <w:noProof/>
          <w:sz w:val="24"/>
          <w:szCs w:val="24"/>
          <w:lang w:eastAsia="ja-JP"/>
        </w:rPr>
        <w:tab/>
      </w:r>
      <w:r>
        <w:rPr>
          <w:noProof/>
        </w:rPr>
        <w:t>Processed Input Data Files in CSV Format (</w:t>
      </w:r>
      <w:r w:rsidRPr="008F21DE">
        <w:rPr>
          <w:i/>
          <w:noProof/>
        </w:rPr>
        <w:t>./csv_files/</w:t>
      </w:r>
      <w:r>
        <w:rPr>
          <w:noProof/>
        </w:rPr>
        <w:t>)</w:t>
      </w:r>
      <w:r>
        <w:rPr>
          <w:noProof/>
        </w:rPr>
        <w:tab/>
      </w:r>
      <w:r>
        <w:rPr>
          <w:noProof/>
        </w:rPr>
        <w:fldChar w:fldCharType="begin"/>
      </w:r>
      <w:r>
        <w:rPr>
          <w:noProof/>
        </w:rPr>
        <w:instrText xml:space="preserve"> PAGEREF _Toc301269946 \h </w:instrText>
      </w:r>
      <w:r>
        <w:rPr>
          <w:noProof/>
        </w:rPr>
      </w:r>
      <w:r>
        <w:rPr>
          <w:noProof/>
        </w:rPr>
        <w:fldChar w:fldCharType="separate"/>
      </w:r>
      <w:r>
        <w:rPr>
          <w:noProof/>
        </w:rPr>
        <w:t>111</w:t>
      </w:r>
      <w:r>
        <w:rPr>
          <w:noProof/>
        </w:rPr>
        <w:fldChar w:fldCharType="end"/>
      </w:r>
    </w:p>
    <w:p w14:paraId="1D2B51F1" w14:textId="77777777" w:rsidR="0020692E" w:rsidRDefault="0020692E">
      <w:pPr>
        <w:pStyle w:val="TOC3"/>
        <w:tabs>
          <w:tab w:val="left" w:pos="1551"/>
          <w:tab w:val="right" w:leader="dot" w:pos="9350"/>
        </w:tabs>
        <w:rPr>
          <w:rFonts w:eastAsiaTheme="minorEastAsia"/>
          <w:noProof/>
          <w:sz w:val="24"/>
          <w:szCs w:val="24"/>
          <w:lang w:eastAsia="ja-JP"/>
        </w:rPr>
      </w:pPr>
      <w:r>
        <w:rPr>
          <w:noProof/>
        </w:rPr>
        <w:t>A.2.5</w:t>
      </w:r>
      <w:r>
        <w:rPr>
          <w:rFonts w:eastAsiaTheme="minorEastAsia"/>
          <w:noProof/>
          <w:sz w:val="24"/>
          <w:szCs w:val="24"/>
          <w:lang w:eastAsia="ja-JP"/>
        </w:rPr>
        <w:tab/>
      </w:r>
      <w:r>
        <w:rPr>
          <w:noProof/>
        </w:rPr>
        <w:t>GAM scripts (./full_gam_fits/)</w:t>
      </w:r>
      <w:r>
        <w:rPr>
          <w:noProof/>
        </w:rPr>
        <w:tab/>
      </w:r>
      <w:r>
        <w:rPr>
          <w:noProof/>
        </w:rPr>
        <w:fldChar w:fldCharType="begin"/>
      </w:r>
      <w:r>
        <w:rPr>
          <w:noProof/>
        </w:rPr>
        <w:instrText xml:space="preserve"> PAGEREF _Toc301269947 \h </w:instrText>
      </w:r>
      <w:r>
        <w:rPr>
          <w:noProof/>
        </w:rPr>
      </w:r>
      <w:r>
        <w:rPr>
          <w:noProof/>
        </w:rPr>
        <w:fldChar w:fldCharType="separate"/>
      </w:r>
      <w:r>
        <w:rPr>
          <w:noProof/>
        </w:rPr>
        <w:t>112</w:t>
      </w:r>
      <w:r>
        <w:rPr>
          <w:noProof/>
        </w:rPr>
        <w:fldChar w:fldCharType="end"/>
      </w:r>
    </w:p>
    <w:p w14:paraId="21F3454C" w14:textId="77777777" w:rsidR="0020692E" w:rsidRDefault="0020692E">
      <w:pPr>
        <w:pStyle w:val="TOC3"/>
        <w:tabs>
          <w:tab w:val="left" w:pos="1551"/>
          <w:tab w:val="right" w:leader="dot" w:pos="9350"/>
        </w:tabs>
        <w:rPr>
          <w:rFonts w:eastAsiaTheme="minorEastAsia"/>
          <w:noProof/>
          <w:sz w:val="24"/>
          <w:szCs w:val="24"/>
          <w:lang w:eastAsia="ja-JP"/>
        </w:rPr>
      </w:pPr>
      <w:r>
        <w:rPr>
          <w:noProof/>
        </w:rPr>
        <w:t>A.2.6</w:t>
      </w:r>
      <w:r>
        <w:rPr>
          <w:rFonts w:eastAsiaTheme="minorEastAsia"/>
          <w:noProof/>
          <w:sz w:val="24"/>
          <w:szCs w:val="24"/>
          <w:lang w:eastAsia="ja-JP"/>
        </w:rPr>
        <w:tab/>
      </w:r>
      <w:r>
        <w:rPr>
          <w:noProof/>
        </w:rPr>
        <w:t>GAM Output Files (./full_gam_fits/o3_model/ and ./full_gam_fits/pm2.5_model/)</w:t>
      </w:r>
      <w:r>
        <w:rPr>
          <w:noProof/>
        </w:rPr>
        <w:tab/>
      </w:r>
      <w:r>
        <w:rPr>
          <w:noProof/>
        </w:rPr>
        <w:fldChar w:fldCharType="begin"/>
      </w:r>
      <w:r>
        <w:rPr>
          <w:noProof/>
        </w:rPr>
        <w:instrText xml:space="preserve"> PAGEREF _Toc301269948 \h </w:instrText>
      </w:r>
      <w:r>
        <w:rPr>
          <w:noProof/>
        </w:rPr>
      </w:r>
      <w:r>
        <w:rPr>
          <w:noProof/>
        </w:rPr>
        <w:fldChar w:fldCharType="separate"/>
      </w:r>
      <w:r>
        <w:rPr>
          <w:noProof/>
        </w:rPr>
        <w:t>112</w:t>
      </w:r>
      <w:r>
        <w:rPr>
          <w:noProof/>
        </w:rPr>
        <w:fldChar w:fldCharType="end"/>
      </w:r>
    </w:p>
    <w:p w14:paraId="0CB637AC" w14:textId="77777777" w:rsidR="0020692E" w:rsidRDefault="0020692E">
      <w:pPr>
        <w:pStyle w:val="TOC2"/>
        <w:tabs>
          <w:tab w:val="left" w:pos="1165"/>
        </w:tabs>
        <w:rPr>
          <w:rFonts w:eastAsiaTheme="minorEastAsia"/>
          <w:b w:val="0"/>
          <w:noProof/>
          <w:sz w:val="24"/>
          <w:szCs w:val="24"/>
          <w:lang w:eastAsia="ja-JP"/>
        </w:rPr>
      </w:pPr>
      <w:r>
        <w:rPr>
          <w:noProof/>
        </w:rPr>
        <w:t>A.3</w:t>
      </w:r>
      <w:r>
        <w:rPr>
          <w:rFonts w:eastAsiaTheme="minorEastAsia"/>
          <w:b w:val="0"/>
          <w:noProof/>
          <w:sz w:val="24"/>
          <w:szCs w:val="24"/>
          <w:lang w:eastAsia="ja-JP"/>
        </w:rPr>
        <w:tab/>
      </w:r>
      <w:r>
        <w:rPr>
          <w:noProof/>
        </w:rPr>
        <w:t>Quality Assurance Steps</w:t>
      </w:r>
      <w:r>
        <w:rPr>
          <w:noProof/>
        </w:rPr>
        <w:tab/>
      </w:r>
      <w:r>
        <w:rPr>
          <w:noProof/>
        </w:rPr>
        <w:fldChar w:fldCharType="begin"/>
      </w:r>
      <w:r>
        <w:rPr>
          <w:noProof/>
        </w:rPr>
        <w:instrText xml:space="preserve"> PAGEREF _Toc301269949 \h </w:instrText>
      </w:r>
      <w:r>
        <w:rPr>
          <w:noProof/>
        </w:rPr>
      </w:r>
      <w:r>
        <w:rPr>
          <w:noProof/>
        </w:rPr>
        <w:fldChar w:fldCharType="separate"/>
      </w:r>
      <w:r>
        <w:rPr>
          <w:noProof/>
        </w:rPr>
        <w:t>114</w:t>
      </w:r>
      <w:r>
        <w:rPr>
          <w:noProof/>
        </w:rPr>
        <w:fldChar w:fldCharType="end"/>
      </w:r>
    </w:p>
    <w:p w14:paraId="45828AC4" w14:textId="77777777" w:rsidR="0020692E" w:rsidRDefault="0020692E">
      <w:pPr>
        <w:pStyle w:val="TOC3"/>
        <w:tabs>
          <w:tab w:val="left" w:pos="1551"/>
          <w:tab w:val="right" w:leader="dot" w:pos="9350"/>
        </w:tabs>
        <w:rPr>
          <w:rFonts w:eastAsiaTheme="minorEastAsia"/>
          <w:noProof/>
          <w:sz w:val="24"/>
          <w:szCs w:val="24"/>
          <w:lang w:eastAsia="ja-JP"/>
        </w:rPr>
      </w:pPr>
      <w:r>
        <w:rPr>
          <w:noProof/>
        </w:rPr>
        <w:t>A.3.1</w:t>
      </w:r>
      <w:r>
        <w:rPr>
          <w:rFonts w:eastAsiaTheme="minorEastAsia"/>
          <w:noProof/>
          <w:sz w:val="24"/>
          <w:szCs w:val="24"/>
          <w:lang w:eastAsia="ja-JP"/>
        </w:rPr>
        <w:tab/>
      </w:r>
      <w:r>
        <w:rPr>
          <w:noProof/>
        </w:rPr>
        <w:t>Model Evaluation</w:t>
      </w:r>
      <w:r>
        <w:rPr>
          <w:noProof/>
        </w:rPr>
        <w:tab/>
      </w:r>
      <w:r>
        <w:rPr>
          <w:noProof/>
        </w:rPr>
        <w:fldChar w:fldCharType="begin"/>
      </w:r>
      <w:r>
        <w:rPr>
          <w:noProof/>
        </w:rPr>
        <w:instrText xml:space="preserve"> PAGEREF _Toc301269950 \h </w:instrText>
      </w:r>
      <w:r>
        <w:rPr>
          <w:noProof/>
        </w:rPr>
      </w:r>
      <w:r>
        <w:rPr>
          <w:noProof/>
        </w:rPr>
        <w:fldChar w:fldCharType="separate"/>
      </w:r>
      <w:r>
        <w:rPr>
          <w:noProof/>
        </w:rPr>
        <w:t>114</w:t>
      </w:r>
      <w:r>
        <w:rPr>
          <w:noProof/>
        </w:rPr>
        <w:fldChar w:fldCharType="end"/>
      </w:r>
    </w:p>
    <w:p w14:paraId="3C124D68" w14:textId="77777777" w:rsidR="0020692E" w:rsidRDefault="0020692E">
      <w:pPr>
        <w:pStyle w:val="TOC3"/>
        <w:tabs>
          <w:tab w:val="left" w:pos="1551"/>
          <w:tab w:val="right" w:leader="dot" w:pos="9350"/>
        </w:tabs>
        <w:rPr>
          <w:rFonts w:eastAsiaTheme="minorEastAsia"/>
          <w:noProof/>
          <w:sz w:val="24"/>
          <w:szCs w:val="24"/>
          <w:lang w:eastAsia="ja-JP"/>
        </w:rPr>
      </w:pPr>
      <w:r>
        <w:rPr>
          <w:noProof/>
        </w:rPr>
        <w:t>A.3.2</w:t>
      </w:r>
      <w:r>
        <w:rPr>
          <w:rFonts w:eastAsiaTheme="minorEastAsia"/>
          <w:noProof/>
          <w:sz w:val="24"/>
          <w:szCs w:val="24"/>
          <w:lang w:eastAsia="ja-JP"/>
        </w:rPr>
        <w:tab/>
      </w:r>
      <w:r>
        <w:rPr>
          <w:noProof/>
        </w:rPr>
        <w:t>Model Documentation</w:t>
      </w:r>
      <w:r>
        <w:rPr>
          <w:noProof/>
        </w:rPr>
        <w:tab/>
      </w:r>
      <w:r>
        <w:rPr>
          <w:noProof/>
        </w:rPr>
        <w:fldChar w:fldCharType="begin"/>
      </w:r>
      <w:r>
        <w:rPr>
          <w:noProof/>
        </w:rPr>
        <w:instrText xml:space="preserve"> PAGEREF _Toc301269951 \h </w:instrText>
      </w:r>
      <w:r>
        <w:rPr>
          <w:noProof/>
        </w:rPr>
      </w:r>
      <w:r>
        <w:rPr>
          <w:noProof/>
        </w:rPr>
        <w:fldChar w:fldCharType="separate"/>
      </w:r>
      <w:r>
        <w:rPr>
          <w:noProof/>
        </w:rPr>
        <w:t>115</w:t>
      </w:r>
      <w:r>
        <w:rPr>
          <w:noProof/>
        </w:rPr>
        <w:fldChar w:fldCharType="end"/>
      </w:r>
    </w:p>
    <w:p w14:paraId="25305E35" w14:textId="77777777" w:rsidR="0020692E" w:rsidRDefault="0020692E">
      <w:pPr>
        <w:pStyle w:val="TOC1"/>
        <w:tabs>
          <w:tab w:val="left" w:pos="756"/>
          <w:tab w:val="right" w:leader="dot" w:pos="9350"/>
        </w:tabs>
        <w:rPr>
          <w:rFonts w:eastAsiaTheme="minorEastAsia"/>
          <w:b w:val="0"/>
          <w:noProof/>
          <w:lang w:eastAsia="ja-JP"/>
        </w:rPr>
      </w:pPr>
      <w:r>
        <w:rPr>
          <w:noProof/>
        </w:rPr>
        <w:t>B</w:t>
      </w:r>
      <w:r>
        <w:rPr>
          <w:rFonts w:eastAsiaTheme="minorEastAsia"/>
          <w:b w:val="0"/>
          <w:noProof/>
          <w:lang w:eastAsia="ja-JP"/>
        </w:rPr>
        <w:tab/>
      </w:r>
      <w:r>
        <w:rPr>
          <w:noProof/>
        </w:rPr>
        <w:t>Appendix B. Technical Memo: Estimating Background O</w:t>
      </w:r>
      <w:r w:rsidRPr="008F21DE">
        <w:rPr>
          <w:noProof/>
          <w:vertAlign w:val="subscript"/>
        </w:rPr>
        <w:t>3</w:t>
      </w:r>
      <w:r>
        <w:rPr>
          <w:noProof/>
        </w:rPr>
        <w:t xml:space="preserve"> and PM</w:t>
      </w:r>
      <w:r w:rsidRPr="008F21DE">
        <w:rPr>
          <w:noProof/>
          <w:vertAlign w:val="subscript"/>
        </w:rPr>
        <w:t>2.5</w:t>
      </w:r>
      <w:r>
        <w:rPr>
          <w:noProof/>
        </w:rPr>
        <w:tab/>
      </w:r>
      <w:r>
        <w:rPr>
          <w:noProof/>
        </w:rPr>
        <w:fldChar w:fldCharType="begin"/>
      </w:r>
      <w:r>
        <w:rPr>
          <w:noProof/>
        </w:rPr>
        <w:instrText xml:space="preserve"> PAGEREF _Toc301269952 \h </w:instrText>
      </w:r>
      <w:r>
        <w:rPr>
          <w:noProof/>
        </w:rPr>
      </w:r>
      <w:r>
        <w:rPr>
          <w:noProof/>
        </w:rPr>
        <w:fldChar w:fldCharType="separate"/>
      </w:r>
      <w:r>
        <w:rPr>
          <w:noProof/>
        </w:rPr>
        <w:t>118</w:t>
      </w:r>
      <w:r>
        <w:rPr>
          <w:noProof/>
        </w:rPr>
        <w:fldChar w:fldCharType="end"/>
      </w:r>
    </w:p>
    <w:p w14:paraId="4B9ADF69" w14:textId="77777777" w:rsidR="0020692E" w:rsidRDefault="0020692E">
      <w:pPr>
        <w:pStyle w:val="TOC2"/>
        <w:tabs>
          <w:tab w:val="left" w:pos="1165"/>
        </w:tabs>
        <w:rPr>
          <w:rFonts w:eastAsiaTheme="minorEastAsia"/>
          <w:b w:val="0"/>
          <w:noProof/>
          <w:sz w:val="24"/>
          <w:szCs w:val="24"/>
          <w:lang w:eastAsia="ja-JP"/>
        </w:rPr>
      </w:pPr>
      <w:r>
        <w:rPr>
          <w:noProof/>
        </w:rPr>
        <w:t>B.1</w:t>
      </w:r>
      <w:r>
        <w:rPr>
          <w:rFonts w:eastAsiaTheme="minorEastAsia"/>
          <w:b w:val="0"/>
          <w:noProof/>
          <w:sz w:val="24"/>
          <w:szCs w:val="24"/>
          <w:lang w:eastAsia="ja-JP"/>
        </w:rPr>
        <w:tab/>
      </w:r>
      <w:r>
        <w:rPr>
          <w:noProof/>
        </w:rPr>
        <w:t>Introduction</w:t>
      </w:r>
      <w:r>
        <w:rPr>
          <w:noProof/>
        </w:rPr>
        <w:tab/>
      </w:r>
      <w:r>
        <w:rPr>
          <w:noProof/>
        </w:rPr>
        <w:fldChar w:fldCharType="begin"/>
      </w:r>
      <w:r>
        <w:rPr>
          <w:noProof/>
        </w:rPr>
        <w:instrText xml:space="preserve"> PAGEREF _Toc301269953 \h </w:instrText>
      </w:r>
      <w:r>
        <w:rPr>
          <w:noProof/>
        </w:rPr>
      </w:r>
      <w:r>
        <w:rPr>
          <w:noProof/>
        </w:rPr>
        <w:fldChar w:fldCharType="separate"/>
      </w:r>
      <w:r>
        <w:rPr>
          <w:noProof/>
        </w:rPr>
        <w:t>118</w:t>
      </w:r>
      <w:r>
        <w:rPr>
          <w:noProof/>
        </w:rPr>
        <w:fldChar w:fldCharType="end"/>
      </w:r>
    </w:p>
    <w:p w14:paraId="0F7995EA" w14:textId="77777777" w:rsidR="0020692E" w:rsidRDefault="0020692E">
      <w:pPr>
        <w:pStyle w:val="TOC2"/>
        <w:tabs>
          <w:tab w:val="left" w:pos="1165"/>
        </w:tabs>
        <w:rPr>
          <w:rFonts w:eastAsiaTheme="minorEastAsia"/>
          <w:b w:val="0"/>
          <w:noProof/>
          <w:sz w:val="24"/>
          <w:szCs w:val="24"/>
          <w:lang w:eastAsia="ja-JP"/>
        </w:rPr>
      </w:pPr>
      <w:r>
        <w:rPr>
          <w:noProof/>
        </w:rPr>
        <w:t>B.2</w:t>
      </w:r>
      <w:r>
        <w:rPr>
          <w:rFonts w:eastAsiaTheme="minorEastAsia"/>
          <w:b w:val="0"/>
          <w:noProof/>
          <w:sz w:val="24"/>
          <w:szCs w:val="24"/>
          <w:lang w:eastAsia="ja-JP"/>
        </w:rPr>
        <w:tab/>
      </w:r>
      <w:r>
        <w:rPr>
          <w:noProof/>
        </w:rPr>
        <w:t>Technical Approach</w:t>
      </w:r>
      <w:r>
        <w:rPr>
          <w:noProof/>
        </w:rPr>
        <w:tab/>
      </w:r>
      <w:r>
        <w:rPr>
          <w:noProof/>
        </w:rPr>
        <w:fldChar w:fldCharType="begin"/>
      </w:r>
      <w:r>
        <w:rPr>
          <w:noProof/>
        </w:rPr>
        <w:instrText xml:space="preserve"> PAGEREF _Toc301269954 \h </w:instrText>
      </w:r>
      <w:r>
        <w:rPr>
          <w:noProof/>
        </w:rPr>
      </w:r>
      <w:r>
        <w:rPr>
          <w:noProof/>
        </w:rPr>
        <w:fldChar w:fldCharType="separate"/>
      </w:r>
      <w:r>
        <w:rPr>
          <w:noProof/>
        </w:rPr>
        <w:t>118</w:t>
      </w:r>
      <w:r>
        <w:rPr>
          <w:noProof/>
        </w:rPr>
        <w:fldChar w:fldCharType="end"/>
      </w:r>
    </w:p>
    <w:p w14:paraId="4678F285" w14:textId="77777777" w:rsidR="0020692E" w:rsidRDefault="0020692E">
      <w:pPr>
        <w:pStyle w:val="TOC3"/>
        <w:tabs>
          <w:tab w:val="left" w:pos="1548"/>
          <w:tab w:val="right" w:leader="dot" w:pos="9350"/>
        </w:tabs>
        <w:rPr>
          <w:rFonts w:eastAsiaTheme="minorEastAsia"/>
          <w:noProof/>
          <w:sz w:val="24"/>
          <w:szCs w:val="24"/>
          <w:lang w:eastAsia="ja-JP"/>
        </w:rPr>
      </w:pPr>
      <w:r>
        <w:rPr>
          <w:noProof/>
        </w:rPr>
        <w:t>B.2.1</w:t>
      </w:r>
      <w:r>
        <w:rPr>
          <w:rFonts w:eastAsiaTheme="minorEastAsia"/>
          <w:noProof/>
          <w:sz w:val="24"/>
          <w:szCs w:val="24"/>
          <w:lang w:eastAsia="ja-JP"/>
        </w:rPr>
        <w:tab/>
      </w:r>
      <w:r>
        <w:rPr>
          <w:noProof/>
        </w:rPr>
        <w:t>Selection of Background Sites</w:t>
      </w:r>
      <w:r>
        <w:rPr>
          <w:noProof/>
        </w:rPr>
        <w:tab/>
      </w:r>
      <w:r>
        <w:rPr>
          <w:noProof/>
        </w:rPr>
        <w:fldChar w:fldCharType="begin"/>
      </w:r>
      <w:r>
        <w:rPr>
          <w:noProof/>
        </w:rPr>
        <w:instrText xml:space="preserve"> PAGEREF _Toc301269955 \h </w:instrText>
      </w:r>
      <w:r>
        <w:rPr>
          <w:noProof/>
        </w:rPr>
      </w:r>
      <w:r>
        <w:rPr>
          <w:noProof/>
        </w:rPr>
        <w:fldChar w:fldCharType="separate"/>
      </w:r>
      <w:r>
        <w:rPr>
          <w:noProof/>
        </w:rPr>
        <w:t>118</w:t>
      </w:r>
      <w:r>
        <w:rPr>
          <w:noProof/>
        </w:rPr>
        <w:fldChar w:fldCharType="end"/>
      </w:r>
    </w:p>
    <w:p w14:paraId="28FCC138" w14:textId="77777777" w:rsidR="0020692E" w:rsidRDefault="0020692E">
      <w:pPr>
        <w:pStyle w:val="TOC3"/>
        <w:tabs>
          <w:tab w:val="left" w:pos="1548"/>
          <w:tab w:val="right" w:leader="dot" w:pos="9350"/>
        </w:tabs>
        <w:rPr>
          <w:rFonts w:eastAsiaTheme="minorEastAsia"/>
          <w:noProof/>
          <w:sz w:val="24"/>
          <w:szCs w:val="24"/>
          <w:lang w:eastAsia="ja-JP"/>
        </w:rPr>
      </w:pPr>
      <w:r>
        <w:rPr>
          <w:noProof/>
        </w:rPr>
        <w:t>B.2.2</w:t>
      </w:r>
      <w:r>
        <w:rPr>
          <w:rFonts w:eastAsiaTheme="minorEastAsia"/>
          <w:noProof/>
          <w:sz w:val="24"/>
          <w:szCs w:val="24"/>
          <w:lang w:eastAsia="ja-JP"/>
        </w:rPr>
        <w:tab/>
      </w:r>
      <w:r>
        <w:rPr>
          <w:noProof/>
        </w:rPr>
        <w:t>Calculation of MDA8 O</w:t>
      </w:r>
      <w:r w:rsidRPr="008F21DE">
        <w:rPr>
          <w:noProof/>
          <w:vertAlign w:val="subscript"/>
        </w:rPr>
        <w:t>3</w:t>
      </w:r>
      <w:r>
        <w:rPr>
          <w:noProof/>
        </w:rPr>
        <w:t xml:space="preserve"> and daily average PM</w:t>
      </w:r>
      <w:r w:rsidRPr="008F21DE">
        <w:rPr>
          <w:noProof/>
          <w:vertAlign w:val="subscript"/>
        </w:rPr>
        <w:t xml:space="preserve">2.5 </w:t>
      </w:r>
      <w:r>
        <w:rPr>
          <w:noProof/>
        </w:rPr>
        <w:t>Values for Each Site</w:t>
      </w:r>
      <w:r>
        <w:rPr>
          <w:noProof/>
        </w:rPr>
        <w:tab/>
      </w:r>
      <w:r>
        <w:rPr>
          <w:noProof/>
        </w:rPr>
        <w:fldChar w:fldCharType="begin"/>
      </w:r>
      <w:r>
        <w:rPr>
          <w:noProof/>
        </w:rPr>
        <w:instrText xml:space="preserve"> PAGEREF _Toc301269956 \h </w:instrText>
      </w:r>
      <w:r>
        <w:rPr>
          <w:noProof/>
        </w:rPr>
      </w:r>
      <w:r>
        <w:rPr>
          <w:noProof/>
        </w:rPr>
        <w:fldChar w:fldCharType="separate"/>
      </w:r>
      <w:r>
        <w:rPr>
          <w:noProof/>
        </w:rPr>
        <w:t>120</w:t>
      </w:r>
      <w:r>
        <w:rPr>
          <w:noProof/>
        </w:rPr>
        <w:fldChar w:fldCharType="end"/>
      </w:r>
    </w:p>
    <w:p w14:paraId="038D4036" w14:textId="77777777" w:rsidR="0020692E" w:rsidRDefault="0020692E">
      <w:pPr>
        <w:pStyle w:val="TOC3"/>
        <w:tabs>
          <w:tab w:val="left" w:pos="1548"/>
          <w:tab w:val="right" w:leader="dot" w:pos="9350"/>
        </w:tabs>
        <w:rPr>
          <w:rFonts w:eastAsiaTheme="minorEastAsia"/>
          <w:noProof/>
          <w:sz w:val="24"/>
          <w:szCs w:val="24"/>
          <w:lang w:eastAsia="ja-JP"/>
        </w:rPr>
      </w:pPr>
      <w:r>
        <w:rPr>
          <w:noProof/>
        </w:rPr>
        <w:t>B.2.3</w:t>
      </w:r>
      <w:r>
        <w:rPr>
          <w:rFonts w:eastAsiaTheme="minorEastAsia"/>
          <w:noProof/>
          <w:sz w:val="24"/>
          <w:szCs w:val="24"/>
          <w:lang w:eastAsia="ja-JP"/>
        </w:rPr>
        <w:tab/>
      </w:r>
      <w:r>
        <w:rPr>
          <w:noProof/>
        </w:rPr>
        <w:t>Estimating Preliminary Background Values</w:t>
      </w:r>
      <w:r>
        <w:rPr>
          <w:noProof/>
        </w:rPr>
        <w:tab/>
      </w:r>
      <w:r>
        <w:rPr>
          <w:noProof/>
        </w:rPr>
        <w:fldChar w:fldCharType="begin"/>
      </w:r>
      <w:r>
        <w:rPr>
          <w:noProof/>
        </w:rPr>
        <w:instrText xml:space="preserve"> PAGEREF _Toc301269957 \h </w:instrText>
      </w:r>
      <w:r>
        <w:rPr>
          <w:noProof/>
        </w:rPr>
      </w:r>
      <w:r>
        <w:rPr>
          <w:noProof/>
        </w:rPr>
        <w:fldChar w:fldCharType="separate"/>
      </w:r>
      <w:r>
        <w:rPr>
          <w:noProof/>
        </w:rPr>
        <w:t>120</w:t>
      </w:r>
      <w:r>
        <w:rPr>
          <w:noProof/>
        </w:rPr>
        <w:fldChar w:fldCharType="end"/>
      </w:r>
    </w:p>
    <w:p w14:paraId="5CE51A4D" w14:textId="77777777" w:rsidR="0020692E" w:rsidRDefault="0020692E">
      <w:pPr>
        <w:pStyle w:val="TOC3"/>
        <w:tabs>
          <w:tab w:val="left" w:pos="1548"/>
          <w:tab w:val="right" w:leader="dot" w:pos="9350"/>
        </w:tabs>
        <w:rPr>
          <w:rFonts w:eastAsiaTheme="minorEastAsia"/>
          <w:noProof/>
          <w:sz w:val="24"/>
          <w:szCs w:val="24"/>
          <w:lang w:eastAsia="ja-JP"/>
        </w:rPr>
      </w:pPr>
      <w:r>
        <w:rPr>
          <w:noProof/>
        </w:rPr>
        <w:t>B.2.4</w:t>
      </w:r>
      <w:r>
        <w:rPr>
          <w:rFonts w:eastAsiaTheme="minorEastAsia"/>
          <w:noProof/>
          <w:sz w:val="24"/>
          <w:szCs w:val="24"/>
          <w:lang w:eastAsia="ja-JP"/>
        </w:rPr>
        <w:tab/>
      </w:r>
      <w:r>
        <w:rPr>
          <w:noProof/>
        </w:rPr>
        <w:t>Linear Regressions Test and Outlier Analysis</w:t>
      </w:r>
      <w:r>
        <w:rPr>
          <w:noProof/>
        </w:rPr>
        <w:tab/>
      </w:r>
      <w:r>
        <w:rPr>
          <w:noProof/>
        </w:rPr>
        <w:fldChar w:fldCharType="begin"/>
      </w:r>
      <w:r>
        <w:rPr>
          <w:noProof/>
        </w:rPr>
        <w:instrText xml:space="preserve"> PAGEREF _Toc301269958 \h </w:instrText>
      </w:r>
      <w:r>
        <w:rPr>
          <w:noProof/>
        </w:rPr>
      </w:r>
      <w:r>
        <w:rPr>
          <w:noProof/>
        </w:rPr>
        <w:fldChar w:fldCharType="separate"/>
      </w:r>
      <w:r>
        <w:rPr>
          <w:noProof/>
        </w:rPr>
        <w:t>120</w:t>
      </w:r>
      <w:r>
        <w:rPr>
          <w:noProof/>
        </w:rPr>
        <w:fldChar w:fldCharType="end"/>
      </w:r>
    </w:p>
    <w:p w14:paraId="5C2EEF23" w14:textId="77777777" w:rsidR="0020692E" w:rsidRDefault="0020692E">
      <w:pPr>
        <w:pStyle w:val="TOC2"/>
        <w:tabs>
          <w:tab w:val="left" w:pos="1165"/>
        </w:tabs>
        <w:rPr>
          <w:rFonts w:eastAsiaTheme="minorEastAsia"/>
          <w:b w:val="0"/>
          <w:noProof/>
          <w:sz w:val="24"/>
          <w:szCs w:val="24"/>
          <w:lang w:eastAsia="ja-JP"/>
        </w:rPr>
      </w:pPr>
      <w:r>
        <w:rPr>
          <w:noProof/>
        </w:rPr>
        <w:t>B.3</w:t>
      </w:r>
      <w:r>
        <w:rPr>
          <w:rFonts w:eastAsiaTheme="minorEastAsia"/>
          <w:b w:val="0"/>
          <w:noProof/>
          <w:sz w:val="24"/>
          <w:szCs w:val="24"/>
          <w:lang w:eastAsia="ja-JP"/>
        </w:rPr>
        <w:tab/>
      </w:r>
      <w:r>
        <w:rPr>
          <w:noProof/>
        </w:rPr>
        <w:t>File Descriptions</w:t>
      </w:r>
      <w:r>
        <w:rPr>
          <w:noProof/>
        </w:rPr>
        <w:tab/>
      </w:r>
      <w:r>
        <w:rPr>
          <w:noProof/>
        </w:rPr>
        <w:fldChar w:fldCharType="begin"/>
      </w:r>
      <w:r>
        <w:rPr>
          <w:noProof/>
        </w:rPr>
        <w:instrText xml:space="preserve"> PAGEREF _Toc301269959 \h </w:instrText>
      </w:r>
      <w:r>
        <w:rPr>
          <w:noProof/>
        </w:rPr>
      </w:r>
      <w:r>
        <w:rPr>
          <w:noProof/>
        </w:rPr>
        <w:fldChar w:fldCharType="separate"/>
      </w:r>
      <w:r>
        <w:rPr>
          <w:noProof/>
        </w:rPr>
        <w:t>123</w:t>
      </w:r>
      <w:r>
        <w:rPr>
          <w:noProof/>
        </w:rPr>
        <w:fldChar w:fldCharType="end"/>
      </w:r>
    </w:p>
    <w:p w14:paraId="0F98F287" w14:textId="77777777" w:rsidR="0020692E" w:rsidRDefault="0020692E">
      <w:pPr>
        <w:pStyle w:val="TOC3"/>
        <w:tabs>
          <w:tab w:val="left" w:pos="1548"/>
          <w:tab w:val="right" w:leader="dot" w:pos="9350"/>
        </w:tabs>
        <w:rPr>
          <w:rFonts w:eastAsiaTheme="minorEastAsia"/>
          <w:noProof/>
          <w:sz w:val="24"/>
          <w:szCs w:val="24"/>
          <w:lang w:eastAsia="ja-JP"/>
        </w:rPr>
      </w:pPr>
      <w:r>
        <w:rPr>
          <w:noProof/>
        </w:rPr>
        <w:t>B.3.1</w:t>
      </w:r>
      <w:r>
        <w:rPr>
          <w:rFonts w:eastAsiaTheme="minorEastAsia"/>
          <w:noProof/>
          <w:sz w:val="24"/>
          <w:szCs w:val="24"/>
          <w:lang w:eastAsia="ja-JP"/>
        </w:rPr>
        <w:tab/>
      </w:r>
      <w:r>
        <w:rPr>
          <w:noProof/>
        </w:rPr>
        <w:t>Urban Area Ozone Files (file name = *_flagged_O3_v3.csv, six files in total)</w:t>
      </w:r>
      <w:r>
        <w:rPr>
          <w:noProof/>
        </w:rPr>
        <w:tab/>
      </w:r>
      <w:r>
        <w:rPr>
          <w:noProof/>
        </w:rPr>
        <w:fldChar w:fldCharType="begin"/>
      </w:r>
      <w:r>
        <w:rPr>
          <w:noProof/>
        </w:rPr>
        <w:instrText xml:space="preserve"> PAGEREF _Toc301269960 \h </w:instrText>
      </w:r>
      <w:r>
        <w:rPr>
          <w:noProof/>
        </w:rPr>
      </w:r>
      <w:r>
        <w:rPr>
          <w:noProof/>
        </w:rPr>
        <w:fldChar w:fldCharType="separate"/>
      </w:r>
      <w:r>
        <w:rPr>
          <w:noProof/>
        </w:rPr>
        <w:t>123</w:t>
      </w:r>
      <w:r>
        <w:rPr>
          <w:noProof/>
        </w:rPr>
        <w:fldChar w:fldCharType="end"/>
      </w:r>
    </w:p>
    <w:p w14:paraId="799CCC3A" w14:textId="77777777" w:rsidR="0020692E" w:rsidRDefault="0020692E">
      <w:pPr>
        <w:pStyle w:val="TOC3"/>
        <w:tabs>
          <w:tab w:val="left" w:pos="1548"/>
          <w:tab w:val="right" w:leader="dot" w:pos="9350"/>
        </w:tabs>
        <w:rPr>
          <w:rFonts w:eastAsiaTheme="minorEastAsia"/>
          <w:noProof/>
          <w:sz w:val="24"/>
          <w:szCs w:val="24"/>
          <w:lang w:eastAsia="ja-JP"/>
        </w:rPr>
      </w:pPr>
      <w:r>
        <w:rPr>
          <w:noProof/>
        </w:rPr>
        <w:t>B.3.2</w:t>
      </w:r>
      <w:r>
        <w:rPr>
          <w:rFonts w:eastAsiaTheme="minorEastAsia"/>
          <w:noProof/>
          <w:sz w:val="24"/>
          <w:szCs w:val="24"/>
          <w:lang w:eastAsia="ja-JP"/>
        </w:rPr>
        <w:tab/>
      </w:r>
      <w:r>
        <w:rPr>
          <w:noProof/>
        </w:rPr>
        <w:t>Urban Area PM</w:t>
      </w:r>
      <w:r w:rsidRPr="008F21DE">
        <w:rPr>
          <w:noProof/>
          <w:vertAlign w:val="subscript"/>
        </w:rPr>
        <w:t xml:space="preserve">2.5 </w:t>
      </w:r>
      <w:r>
        <w:rPr>
          <w:noProof/>
        </w:rPr>
        <w:t>Files (file name = *_flagged_PM_v2.csv, six files in total)</w:t>
      </w:r>
      <w:r>
        <w:rPr>
          <w:noProof/>
        </w:rPr>
        <w:tab/>
      </w:r>
      <w:r>
        <w:rPr>
          <w:noProof/>
        </w:rPr>
        <w:fldChar w:fldCharType="begin"/>
      </w:r>
      <w:r>
        <w:rPr>
          <w:noProof/>
        </w:rPr>
        <w:instrText xml:space="preserve"> PAGEREF _Toc301269961 \h </w:instrText>
      </w:r>
      <w:r>
        <w:rPr>
          <w:noProof/>
        </w:rPr>
      </w:r>
      <w:r>
        <w:rPr>
          <w:noProof/>
        </w:rPr>
        <w:fldChar w:fldCharType="separate"/>
      </w:r>
      <w:r>
        <w:rPr>
          <w:noProof/>
        </w:rPr>
        <w:t>124</w:t>
      </w:r>
      <w:r>
        <w:rPr>
          <w:noProof/>
        </w:rPr>
        <w:fldChar w:fldCharType="end"/>
      </w:r>
    </w:p>
    <w:p w14:paraId="0F53CD33" w14:textId="77777777" w:rsidR="0020692E" w:rsidRDefault="0020692E">
      <w:pPr>
        <w:pStyle w:val="TOC3"/>
        <w:tabs>
          <w:tab w:val="left" w:pos="1548"/>
          <w:tab w:val="right" w:leader="dot" w:pos="9350"/>
        </w:tabs>
        <w:rPr>
          <w:rFonts w:eastAsiaTheme="minorEastAsia"/>
          <w:noProof/>
          <w:sz w:val="24"/>
          <w:szCs w:val="24"/>
          <w:lang w:eastAsia="ja-JP"/>
        </w:rPr>
      </w:pPr>
      <w:r>
        <w:rPr>
          <w:noProof/>
        </w:rPr>
        <w:t>B.3.3</w:t>
      </w:r>
      <w:r>
        <w:rPr>
          <w:rFonts w:eastAsiaTheme="minorEastAsia"/>
          <w:noProof/>
          <w:sz w:val="24"/>
          <w:szCs w:val="24"/>
          <w:lang w:eastAsia="ja-JP"/>
        </w:rPr>
        <w:tab/>
      </w:r>
      <w:r>
        <w:rPr>
          <w:noProof/>
        </w:rPr>
        <w:t>Texas O</w:t>
      </w:r>
      <w:r w:rsidRPr="008F21DE">
        <w:rPr>
          <w:noProof/>
          <w:vertAlign w:val="subscript"/>
        </w:rPr>
        <w:t>3</w:t>
      </w:r>
      <w:r>
        <w:rPr>
          <w:noProof/>
        </w:rPr>
        <w:t xml:space="preserve"> Background (file name = TX_State_bkgrd_O3_calc.csv)</w:t>
      </w:r>
      <w:r>
        <w:rPr>
          <w:noProof/>
        </w:rPr>
        <w:tab/>
      </w:r>
      <w:r>
        <w:rPr>
          <w:noProof/>
        </w:rPr>
        <w:fldChar w:fldCharType="begin"/>
      </w:r>
      <w:r>
        <w:rPr>
          <w:noProof/>
        </w:rPr>
        <w:instrText xml:space="preserve"> PAGEREF _Toc301269962 \h </w:instrText>
      </w:r>
      <w:r>
        <w:rPr>
          <w:noProof/>
        </w:rPr>
      </w:r>
      <w:r>
        <w:rPr>
          <w:noProof/>
        </w:rPr>
        <w:fldChar w:fldCharType="separate"/>
      </w:r>
      <w:r>
        <w:rPr>
          <w:noProof/>
        </w:rPr>
        <w:t>125</w:t>
      </w:r>
      <w:r>
        <w:rPr>
          <w:noProof/>
        </w:rPr>
        <w:fldChar w:fldCharType="end"/>
      </w:r>
    </w:p>
    <w:p w14:paraId="1CF3E862" w14:textId="77777777" w:rsidR="0020692E" w:rsidRDefault="0020692E">
      <w:pPr>
        <w:pStyle w:val="TOC3"/>
        <w:tabs>
          <w:tab w:val="left" w:pos="1548"/>
          <w:tab w:val="right" w:leader="dot" w:pos="9350"/>
        </w:tabs>
        <w:rPr>
          <w:rFonts w:eastAsiaTheme="minorEastAsia"/>
          <w:noProof/>
          <w:sz w:val="24"/>
          <w:szCs w:val="24"/>
          <w:lang w:eastAsia="ja-JP"/>
        </w:rPr>
      </w:pPr>
      <w:r>
        <w:rPr>
          <w:noProof/>
        </w:rPr>
        <w:t>B.3.4</w:t>
      </w:r>
      <w:r>
        <w:rPr>
          <w:rFonts w:eastAsiaTheme="minorEastAsia"/>
          <w:noProof/>
          <w:sz w:val="24"/>
          <w:szCs w:val="24"/>
          <w:lang w:eastAsia="ja-JP"/>
        </w:rPr>
        <w:tab/>
      </w:r>
      <w:r>
        <w:rPr>
          <w:noProof/>
        </w:rPr>
        <w:t>Texas PM</w:t>
      </w:r>
      <w:r w:rsidRPr="008F21DE">
        <w:rPr>
          <w:noProof/>
          <w:vertAlign w:val="subscript"/>
        </w:rPr>
        <w:t>2.5</w:t>
      </w:r>
      <w:r>
        <w:rPr>
          <w:noProof/>
        </w:rPr>
        <w:t xml:space="preserve"> Background (file name = TX_State_PM_calc.csv)</w:t>
      </w:r>
      <w:r>
        <w:rPr>
          <w:noProof/>
        </w:rPr>
        <w:tab/>
      </w:r>
      <w:r>
        <w:rPr>
          <w:noProof/>
        </w:rPr>
        <w:fldChar w:fldCharType="begin"/>
      </w:r>
      <w:r>
        <w:rPr>
          <w:noProof/>
        </w:rPr>
        <w:instrText xml:space="preserve"> PAGEREF _Toc301269963 \h </w:instrText>
      </w:r>
      <w:r>
        <w:rPr>
          <w:noProof/>
        </w:rPr>
      </w:r>
      <w:r>
        <w:rPr>
          <w:noProof/>
        </w:rPr>
        <w:fldChar w:fldCharType="separate"/>
      </w:r>
      <w:r>
        <w:rPr>
          <w:noProof/>
        </w:rPr>
        <w:t>126</w:t>
      </w:r>
      <w:r>
        <w:rPr>
          <w:noProof/>
        </w:rPr>
        <w:fldChar w:fldCharType="end"/>
      </w:r>
    </w:p>
    <w:p w14:paraId="5426BCAF" w14:textId="77777777" w:rsidR="0020692E" w:rsidRDefault="0020692E">
      <w:pPr>
        <w:pStyle w:val="TOC2"/>
        <w:tabs>
          <w:tab w:val="left" w:pos="1165"/>
        </w:tabs>
        <w:rPr>
          <w:rFonts w:eastAsiaTheme="minorEastAsia"/>
          <w:b w:val="0"/>
          <w:noProof/>
          <w:sz w:val="24"/>
          <w:szCs w:val="24"/>
          <w:lang w:eastAsia="ja-JP"/>
        </w:rPr>
      </w:pPr>
      <w:r>
        <w:rPr>
          <w:noProof/>
        </w:rPr>
        <w:t>B.4</w:t>
      </w:r>
      <w:r>
        <w:rPr>
          <w:rFonts w:eastAsiaTheme="minorEastAsia"/>
          <w:b w:val="0"/>
          <w:noProof/>
          <w:sz w:val="24"/>
          <w:szCs w:val="24"/>
          <w:lang w:eastAsia="ja-JP"/>
        </w:rPr>
        <w:tab/>
      </w:r>
      <w:r>
        <w:rPr>
          <w:noProof/>
        </w:rPr>
        <w:t>Quality Assurance Steps</w:t>
      </w:r>
      <w:r>
        <w:rPr>
          <w:noProof/>
        </w:rPr>
        <w:tab/>
      </w:r>
      <w:r>
        <w:rPr>
          <w:noProof/>
        </w:rPr>
        <w:fldChar w:fldCharType="begin"/>
      </w:r>
      <w:r>
        <w:rPr>
          <w:noProof/>
        </w:rPr>
        <w:instrText xml:space="preserve"> PAGEREF _Toc301269964 \h </w:instrText>
      </w:r>
      <w:r>
        <w:rPr>
          <w:noProof/>
        </w:rPr>
      </w:r>
      <w:r>
        <w:rPr>
          <w:noProof/>
        </w:rPr>
        <w:fldChar w:fldCharType="separate"/>
      </w:r>
      <w:r>
        <w:rPr>
          <w:noProof/>
        </w:rPr>
        <w:t>126</w:t>
      </w:r>
      <w:r>
        <w:rPr>
          <w:noProof/>
        </w:rPr>
        <w:fldChar w:fldCharType="end"/>
      </w:r>
    </w:p>
    <w:p w14:paraId="6D21718B" w14:textId="77777777" w:rsidR="0020692E" w:rsidRDefault="0020692E">
      <w:pPr>
        <w:pStyle w:val="TOC1"/>
        <w:tabs>
          <w:tab w:val="left" w:pos="738"/>
          <w:tab w:val="right" w:leader="dot" w:pos="9350"/>
        </w:tabs>
        <w:rPr>
          <w:rFonts w:eastAsiaTheme="minorEastAsia"/>
          <w:b w:val="0"/>
          <w:noProof/>
          <w:lang w:eastAsia="ja-JP"/>
        </w:rPr>
      </w:pPr>
      <w:r>
        <w:rPr>
          <w:noProof/>
        </w:rPr>
        <w:t>C</w:t>
      </w:r>
      <w:r>
        <w:rPr>
          <w:rFonts w:eastAsiaTheme="minorEastAsia"/>
          <w:b w:val="0"/>
          <w:noProof/>
          <w:lang w:eastAsia="ja-JP"/>
        </w:rPr>
        <w:tab/>
      </w:r>
      <w:r>
        <w:rPr>
          <w:noProof/>
        </w:rPr>
        <w:t>Appendix C: File Descriptions in Final Deliverable Package</w:t>
      </w:r>
      <w:r>
        <w:rPr>
          <w:noProof/>
        </w:rPr>
        <w:tab/>
      </w:r>
      <w:r>
        <w:rPr>
          <w:noProof/>
        </w:rPr>
        <w:fldChar w:fldCharType="begin"/>
      </w:r>
      <w:r>
        <w:rPr>
          <w:noProof/>
        </w:rPr>
        <w:instrText xml:space="preserve"> PAGEREF _Toc301269965 \h </w:instrText>
      </w:r>
      <w:r>
        <w:rPr>
          <w:noProof/>
        </w:rPr>
      </w:r>
      <w:r>
        <w:rPr>
          <w:noProof/>
        </w:rPr>
        <w:fldChar w:fldCharType="separate"/>
      </w:r>
      <w:r>
        <w:rPr>
          <w:noProof/>
        </w:rPr>
        <w:t>127</w:t>
      </w:r>
      <w:r>
        <w:rPr>
          <w:noProof/>
        </w:rPr>
        <w:fldChar w:fldCharType="end"/>
      </w:r>
    </w:p>
    <w:p w14:paraId="370DD7E2" w14:textId="77777777" w:rsidR="0020692E" w:rsidRDefault="0020692E">
      <w:pPr>
        <w:pStyle w:val="TOC2"/>
        <w:tabs>
          <w:tab w:val="left" w:pos="1147"/>
        </w:tabs>
        <w:rPr>
          <w:rFonts w:eastAsiaTheme="minorEastAsia"/>
          <w:b w:val="0"/>
          <w:noProof/>
          <w:sz w:val="24"/>
          <w:szCs w:val="24"/>
          <w:lang w:eastAsia="ja-JP"/>
        </w:rPr>
      </w:pPr>
      <w:r>
        <w:rPr>
          <w:noProof/>
        </w:rPr>
        <w:t>C.1</w:t>
      </w:r>
      <w:r>
        <w:rPr>
          <w:rFonts w:eastAsiaTheme="minorEastAsia"/>
          <w:b w:val="0"/>
          <w:noProof/>
          <w:sz w:val="24"/>
          <w:szCs w:val="24"/>
          <w:lang w:eastAsia="ja-JP"/>
        </w:rPr>
        <w:tab/>
      </w:r>
      <w:r w:rsidRPr="008F21DE">
        <w:rPr>
          <w:i/>
          <w:noProof/>
        </w:rPr>
        <w:t>./P1952_trend_plots.xlsx</w:t>
      </w:r>
      <w:r>
        <w:rPr>
          <w:noProof/>
        </w:rPr>
        <w:tab/>
      </w:r>
      <w:r>
        <w:rPr>
          <w:noProof/>
        </w:rPr>
        <w:fldChar w:fldCharType="begin"/>
      </w:r>
      <w:r>
        <w:rPr>
          <w:noProof/>
        </w:rPr>
        <w:instrText xml:space="preserve"> PAGEREF _Toc301269966 \h </w:instrText>
      </w:r>
      <w:r>
        <w:rPr>
          <w:noProof/>
        </w:rPr>
      </w:r>
      <w:r>
        <w:rPr>
          <w:noProof/>
        </w:rPr>
        <w:fldChar w:fldCharType="separate"/>
      </w:r>
      <w:r>
        <w:rPr>
          <w:noProof/>
        </w:rPr>
        <w:t>127</w:t>
      </w:r>
      <w:r>
        <w:rPr>
          <w:noProof/>
        </w:rPr>
        <w:fldChar w:fldCharType="end"/>
      </w:r>
    </w:p>
    <w:p w14:paraId="291FD2A5" w14:textId="77777777" w:rsidR="0020692E" w:rsidRDefault="0020692E">
      <w:pPr>
        <w:pStyle w:val="TOC2"/>
        <w:tabs>
          <w:tab w:val="left" w:pos="1147"/>
        </w:tabs>
        <w:rPr>
          <w:rFonts w:eastAsiaTheme="minorEastAsia"/>
          <w:b w:val="0"/>
          <w:noProof/>
          <w:sz w:val="24"/>
          <w:szCs w:val="24"/>
          <w:lang w:eastAsia="ja-JP"/>
        </w:rPr>
      </w:pPr>
      <w:r>
        <w:rPr>
          <w:noProof/>
        </w:rPr>
        <w:t>C.2</w:t>
      </w:r>
      <w:r>
        <w:rPr>
          <w:rFonts w:eastAsiaTheme="minorEastAsia"/>
          <w:b w:val="0"/>
          <w:noProof/>
          <w:sz w:val="24"/>
          <w:szCs w:val="24"/>
          <w:lang w:eastAsia="ja-JP"/>
        </w:rPr>
        <w:tab/>
      </w:r>
      <w:r>
        <w:rPr>
          <w:noProof/>
        </w:rPr>
        <w:t xml:space="preserve">Subdirectory </w:t>
      </w:r>
      <w:r w:rsidRPr="008F21DE">
        <w:rPr>
          <w:i/>
          <w:noProof/>
        </w:rPr>
        <w:t>./MAPTYPE/</w:t>
      </w:r>
      <w:r>
        <w:rPr>
          <w:noProof/>
        </w:rPr>
        <w:tab/>
      </w:r>
      <w:r>
        <w:rPr>
          <w:noProof/>
        </w:rPr>
        <w:fldChar w:fldCharType="begin"/>
      </w:r>
      <w:r>
        <w:rPr>
          <w:noProof/>
        </w:rPr>
        <w:instrText xml:space="preserve"> PAGEREF _Toc301269967 \h </w:instrText>
      </w:r>
      <w:r>
        <w:rPr>
          <w:noProof/>
        </w:rPr>
      </w:r>
      <w:r>
        <w:rPr>
          <w:noProof/>
        </w:rPr>
        <w:fldChar w:fldCharType="separate"/>
      </w:r>
      <w:r>
        <w:rPr>
          <w:noProof/>
        </w:rPr>
        <w:t>127</w:t>
      </w:r>
      <w:r>
        <w:rPr>
          <w:noProof/>
        </w:rPr>
        <w:fldChar w:fldCharType="end"/>
      </w:r>
    </w:p>
    <w:p w14:paraId="44E0B9BD" w14:textId="77777777" w:rsidR="0020692E" w:rsidRDefault="0020692E">
      <w:pPr>
        <w:pStyle w:val="TOC3"/>
        <w:tabs>
          <w:tab w:val="left" w:pos="1538"/>
          <w:tab w:val="right" w:leader="dot" w:pos="9350"/>
        </w:tabs>
        <w:rPr>
          <w:rFonts w:eastAsiaTheme="minorEastAsia"/>
          <w:noProof/>
          <w:sz w:val="24"/>
          <w:szCs w:val="24"/>
          <w:lang w:eastAsia="ja-JP"/>
        </w:rPr>
      </w:pPr>
      <w:r>
        <w:rPr>
          <w:noProof/>
        </w:rPr>
        <w:t>C.2.1</w:t>
      </w:r>
      <w:r>
        <w:rPr>
          <w:rFonts w:eastAsiaTheme="minorEastAsia"/>
          <w:noProof/>
          <w:sz w:val="24"/>
          <w:szCs w:val="24"/>
          <w:lang w:eastAsia="ja-JP"/>
        </w:rPr>
        <w:tab/>
      </w:r>
      <w:r>
        <w:rPr>
          <w:noProof/>
        </w:rPr>
        <w:t>Map Type Files</w:t>
      </w:r>
      <w:r>
        <w:rPr>
          <w:noProof/>
        </w:rPr>
        <w:tab/>
      </w:r>
      <w:r>
        <w:rPr>
          <w:noProof/>
        </w:rPr>
        <w:fldChar w:fldCharType="begin"/>
      </w:r>
      <w:r>
        <w:rPr>
          <w:noProof/>
        </w:rPr>
        <w:instrText xml:space="preserve"> PAGEREF _Toc301269968 \h </w:instrText>
      </w:r>
      <w:r>
        <w:rPr>
          <w:noProof/>
        </w:rPr>
      </w:r>
      <w:r>
        <w:rPr>
          <w:noProof/>
        </w:rPr>
        <w:fldChar w:fldCharType="separate"/>
      </w:r>
      <w:r>
        <w:rPr>
          <w:noProof/>
        </w:rPr>
        <w:t>127</w:t>
      </w:r>
      <w:r>
        <w:rPr>
          <w:noProof/>
        </w:rPr>
        <w:fldChar w:fldCharType="end"/>
      </w:r>
    </w:p>
    <w:p w14:paraId="7C427188" w14:textId="77777777" w:rsidR="0020692E" w:rsidRDefault="0020692E">
      <w:pPr>
        <w:pStyle w:val="TOC3"/>
        <w:tabs>
          <w:tab w:val="left" w:pos="1538"/>
          <w:tab w:val="right" w:leader="dot" w:pos="9350"/>
        </w:tabs>
        <w:rPr>
          <w:rFonts w:eastAsiaTheme="minorEastAsia"/>
          <w:noProof/>
          <w:sz w:val="24"/>
          <w:szCs w:val="24"/>
          <w:lang w:eastAsia="ja-JP"/>
        </w:rPr>
      </w:pPr>
      <w:r>
        <w:rPr>
          <w:noProof/>
        </w:rPr>
        <w:t>C.2.2</w:t>
      </w:r>
      <w:r>
        <w:rPr>
          <w:rFonts w:eastAsiaTheme="minorEastAsia"/>
          <w:noProof/>
          <w:sz w:val="24"/>
          <w:szCs w:val="24"/>
          <w:lang w:eastAsia="ja-JP"/>
        </w:rPr>
        <w:tab/>
      </w:r>
      <w:r>
        <w:rPr>
          <w:noProof/>
        </w:rPr>
        <w:t>R Scripts</w:t>
      </w:r>
      <w:r>
        <w:rPr>
          <w:noProof/>
        </w:rPr>
        <w:tab/>
      </w:r>
      <w:r>
        <w:rPr>
          <w:noProof/>
        </w:rPr>
        <w:fldChar w:fldCharType="begin"/>
      </w:r>
      <w:r>
        <w:rPr>
          <w:noProof/>
        </w:rPr>
        <w:instrText xml:space="preserve"> PAGEREF _Toc301269969 \h </w:instrText>
      </w:r>
      <w:r>
        <w:rPr>
          <w:noProof/>
        </w:rPr>
      </w:r>
      <w:r>
        <w:rPr>
          <w:noProof/>
        </w:rPr>
        <w:fldChar w:fldCharType="separate"/>
      </w:r>
      <w:r>
        <w:rPr>
          <w:noProof/>
        </w:rPr>
        <w:t>127</w:t>
      </w:r>
      <w:r>
        <w:rPr>
          <w:noProof/>
        </w:rPr>
        <w:fldChar w:fldCharType="end"/>
      </w:r>
    </w:p>
    <w:p w14:paraId="1C0A6180" w14:textId="77777777" w:rsidR="0020692E" w:rsidRDefault="0020692E">
      <w:pPr>
        <w:pStyle w:val="TOC3"/>
        <w:tabs>
          <w:tab w:val="left" w:pos="1538"/>
          <w:tab w:val="right" w:leader="dot" w:pos="9350"/>
        </w:tabs>
        <w:rPr>
          <w:rFonts w:eastAsiaTheme="minorEastAsia"/>
          <w:noProof/>
          <w:sz w:val="24"/>
          <w:szCs w:val="24"/>
          <w:lang w:eastAsia="ja-JP"/>
        </w:rPr>
      </w:pPr>
      <w:r>
        <w:rPr>
          <w:noProof/>
        </w:rPr>
        <w:t>C.2.3</w:t>
      </w:r>
      <w:r>
        <w:rPr>
          <w:rFonts w:eastAsiaTheme="minorEastAsia"/>
          <w:noProof/>
          <w:sz w:val="24"/>
          <w:szCs w:val="24"/>
          <w:lang w:eastAsia="ja-JP"/>
        </w:rPr>
        <w:tab/>
      </w:r>
      <w:r w:rsidRPr="008F21DE">
        <w:rPr>
          <w:i/>
          <w:noProof/>
        </w:rPr>
        <w:t>Updated GAM data files (./MAPTYPE/*_merged_GLM_all_type_exceed.csv</w:t>
      </w:r>
      <w:r>
        <w:rPr>
          <w:noProof/>
        </w:rPr>
        <w:t>)</w:t>
      </w:r>
      <w:r>
        <w:rPr>
          <w:noProof/>
        </w:rPr>
        <w:tab/>
      </w:r>
      <w:r>
        <w:rPr>
          <w:noProof/>
        </w:rPr>
        <w:fldChar w:fldCharType="begin"/>
      </w:r>
      <w:r>
        <w:rPr>
          <w:noProof/>
        </w:rPr>
        <w:instrText xml:space="preserve"> PAGEREF _Toc301269970 \h </w:instrText>
      </w:r>
      <w:r>
        <w:rPr>
          <w:noProof/>
        </w:rPr>
      </w:r>
      <w:r>
        <w:rPr>
          <w:noProof/>
        </w:rPr>
        <w:fldChar w:fldCharType="separate"/>
      </w:r>
      <w:r>
        <w:rPr>
          <w:noProof/>
        </w:rPr>
        <w:t>128</w:t>
      </w:r>
      <w:r>
        <w:rPr>
          <w:noProof/>
        </w:rPr>
        <w:fldChar w:fldCharType="end"/>
      </w:r>
    </w:p>
    <w:p w14:paraId="554B1EFA" w14:textId="77777777" w:rsidR="0020692E" w:rsidRDefault="0020692E">
      <w:pPr>
        <w:pStyle w:val="TOC3"/>
        <w:tabs>
          <w:tab w:val="left" w:pos="1519"/>
          <w:tab w:val="right" w:leader="dot" w:pos="9350"/>
        </w:tabs>
        <w:rPr>
          <w:rFonts w:eastAsiaTheme="minorEastAsia"/>
          <w:noProof/>
          <w:sz w:val="24"/>
          <w:szCs w:val="24"/>
          <w:lang w:eastAsia="ja-JP"/>
        </w:rPr>
      </w:pPr>
      <w:r w:rsidRPr="008F21DE">
        <w:rPr>
          <w:rFonts w:eastAsiaTheme="minorEastAsia" w:cs="Times New Roman"/>
          <w:i/>
          <w:noProof/>
        </w:rPr>
        <w:t>C.2.4</w:t>
      </w:r>
      <w:r>
        <w:rPr>
          <w:rFonts w:eastAsiaTheme="minorEastAsia"/>
          <w:noProof/>
          <w:sz w:val="24"/>
          <w:szCs w:val="24"/>
          <w:lang w:eastAsia="ja-JP"/>
        </w:rPr>
        <w:tab/>
      </w:r>
      <w:r>
        <w:rPr>
          <w:noProof/>
        </w:rPr>
        <w:t xml:space="preserve">R output files for logistic regression </w:t>
      </w:r>
      <w:r w:rsidRPr="008F21DE">
        <w:rPr>
          <w:i/>
          <w:noProof/>
        </w:rPr>
        <w:t>(./MAPTYPE/*/</w:t>
      </w:r>
      <w:r w:rsidRPr="008F21DE">
        <w:rPr>
          <w:rFonts w:eastAsiaTheme="minorEastAsia" w:cs="Times New Roman"/>
          <w:i/>
          <w:noProof/>
        </w:rPr>
        <w:t>RData_logistic_gam*)</w:t>
      </w:r>
      <w:r>
        <w:rPr>
          <w:noProof/>
        </w:rPr>
        <w:tab/>
      </w:r>
      <w:r>
        <w:rPr>
          <w:noProof/>
        </w:rPr>
        <w:fldChar w:fldCharType="begin"/>
      </w:r>
      <w:r>
        <w:rPr>
          <w:noProof/>
        </w:rPr>
        <w:instrText xml:space="preserve"> PAGEREF _Toc301269971 \h </w:instrText>
      </w:r>
      <w:r>
        <w:rPr>
          <w:noProof/>
        </w:rPr>
      </w:r>
      <w:r>
        <w:rPr>
          <w:noProof/>
        </w:rPr>
        <w:fldChar w:fldCharType="separate"/>
      </w:r>
      <w:r>
        <w:rPr>
          <w:noProof/>
        </w:rPr>
        <w:t>128</w:t>
      </w:r>
      <w:r>
        <w:rPr>
          <w:noProof/>
        </w:rPr>
        <w:fldChar w:fldCharType="end"/>
      </w:r>
    </w:p>
    <w:p w14:paraId="3DF02E7E" w14:textId="77777777" w:rsidR="0020692E" w:rsidRDefault="0020692E">
      <w:pPr>
        <w:pStyle w:val="TOC2"/>
        <w:tabs>
          <w:tab w:val="left" w:pos="1147"/>
        </w:tabs>
        <w:rPr>
          <w:rFonts w:eastAsiaTheme="minorEastAsia"/>
          <w:b w:val="0"/>
          <w:noProof/>
          <w:sz w:val="24"/>
          <w:szCs w:val="24"/>
          <w:lang w:eastAsia="ja-JP"/>
        </w:rPr>
      </w:pPr>
      <w:r>
        <w:rPr>
          <w:noProof/>
        </w:rPr>
        <w:t>C.3</w:t>
      </w:r>
      <w:r>
        <w:rPr>
          <w:rFonts w:eastAsiaTheme="minorEastAsia"/>
          <w:b w:val="0"/>
          <w:noProof/>
          <w:sz w:val="24"/>
          <w:szCs w:val="24"/>
          <w:lang w:eastAsia="ja-JP"/>
        </w:rPr>
        <w:tab/>
      </w:r>
      <w:r>
        <w:rPr>
          <w:noProof/>
        </w:rPr>
        <w:t xml:space="preserve">Subdirectory </w:t>
      </w:r>
      <w:r w:rsidRPr="008F21DE">
        <w:rPr>
          <w:i/>
          <w:noProof/>
        </w:rPr>
        <w:t>./PCA/SCRIPTS</w:t>
      </w:r>
      <w:r>
        <w:rPr>
          <w:noProof/>
        </w:rPr>
        <w:tab/>
      </w:r>
      <w:r>
        <w:rPr>
          <w:noProof/>
        </w:rPr>
        <w:fldChar w:fldCharType="begin"/>
      </w:r>
      <w:r>
        <w:rPr>
          <w:noProof/>
        </w:rPr>
        <w:instrText xml:space="preserve"> PAGEREF _Toc301269972 \h </w:instrText>
      </w:r>
      <w:r>
        <w:rPr>
          <w:noProof/>
        </w:rPr>
      </w:r>
      <w:r>
        <w:rPr>
          <w:noProof/>
        </w:rPr>
        <w:fldChar w:fldCharType="separate"/>
      </w:r>
      <w:r>
        <w:rPr>
          <w:noProof/>
        </w:rPr>
        <w:t>129</w:t>
      </w:r>
      <w:r>
        <w:rPr>
          <w:noProof/>
        </w:rPr>
        <w:fldChar w:fldCharType="end"/>
      </w:r>
    </w:p>
    <w:p w14:paraId="4234712A" w14:textId="77777777" w:rsidR="0020692E" w:rsidRDefault="0020692E">
      <w:pPr>
        <w:pStyle w:val="TOC1"/>
        <w:tabs>
          <w:tab w:val="right" w:leader="dot" w:pos="9350"/>
        </w:tabs>
        <w:rPr>
          <w:rFonts w:eastAsiaTheme="minorEastAsia"/>
          <w:b w:val="0"/>
          <w:noProof/>
          <w:lang w:eastAsia="ja-JP"/>
        </w:rPr>
      </w:pPr>
      <w:r>
        <w:rPr>
          <w:noProof/>
        </w:rPr>
        <w:t>Appendix D: Logistic Regression Probability Plots for DFW, SA, and ARR</w:t>
      </w:r>
      <w:r>
        <w:rPr>
          <w:noProof/>
        </w:rPr>
        <w:tab/>
      </w:r>
      <w:r>
        <w:rPr>
          <w:noProof/>
        </w:rPr>
        <w:fldChar w:fldCharType="begin"/>
      </w:r>
      <w:r>
        <w:rPr>
          <w:noProof/>
        </w:rPr>
        <w:instrText xml:space="preserve"> PAGEREF _Toc301269973 \h </w:instrText>
      </w:r>
      <w:r>
        <w:rPr>
          <w:noProof/>
        </w:rPr>
      </w:r>
      <w:r>
        <w:rPr>
          <w:noProof/>
        </w:rPr>
        <w:fldChar w:fldCharType="separate"/>
      </w:r>
      <w:r>
        <w:rPr>
          <w:noProof/>
        </w:rPr>
        <w:t>130</w:t>
      </w:r>
      <w:r>
        <w:rPr>
          <w:noProof/>
        </w:rPr>
        <w:fldChar w:fldCharType="end"/>
      </w:r>
    </w:p>
    <w:p w14:paraId="051E137A" w14:textId="77777777" w:rsidR="00424356" w:rsidRDefault="00424356" w:rsidP="00424356">
      <w:pPr>
        <w:pStyle w:val="Center"/>
        <w:tabs>
          <w:tab w:val="left" w:pos="540"/>
        </w:tabs>
        <w:spacing w:line="240" w:lineRule="auto"/>
        <w:ind w:left="360"/>
        <w:jc w:val="left"/>
        <w:rPr>
          <w:rFonts w:ascii="Times New Roman" w:hAnsi="Times New Roman"/>
        </w:rPr>
      </w:pPr>
      <w:r w:rsidRPr="004F0969">
        <w:rPr>
          <w:rFonts w:ascii="Times New Roman" w:hAnsi="Times New Roman"/>
        </w:rPr>
        <w:fldChar w:fldCharType="end"/>
      </w:r>
    </w:p>
    <w:p w14:paraId="7C7A1F49" w14:textId="522A76F5" w:rsidR="00111AC4" w:rsidRPr="006213AB" w:rsidRDefault="00111AC4" w:rsidP="00111AC4">
      <w:pPr>
        <w:tabs>
          <w:tab w:val="left" w:pos="360"/>
        </w:tabs>
        <w:ind w:firstLine="0"/>
      </w:pPr>
    </w:p>
    <w:p w14:paraId="0566CFA9" w14:textId="06E98C05" w:rsidR="002274BA" w:rsidRPr="006213AB" w:rsidRDefault="002274BA">
      <w:pPr>
        <w:spacing w:after="0"/>
        <w:ind w:firstLine="0"/>
        <w:rPr>
          <w:rFonts w:cs="Times New Roman"/>
        </w:rPr>
      </w:pPr>
      <w:r w:rsidRPr="006213AB">
        <w:rPr>
          <w:rFonts w:cs="Times New Roman"/>
        </w:rPr>
        <w:br w:type="page"/>
      </w:r>
    </w:p>
    <w:p w14:paraId="0259E042" w14:textId="77777777" w:rsidR="002274BA" w:rsidRPr="00DB6EBA" w:rsidRDefault="002274BA" w:rsidP="00DB6EBA">
      <w:pPr>
        <w:jc w:val="center"/>
        <w:rPr>
          <w:rFonts w:cs="Times New Roman"/>
          <w:b/>
        </w:rPr>
      </w:pPr>
      <w:r w:rsidRPr="00DB6EBA">
        <w:rPr>
          <w:rFonts w:cs="Times New Roman"/>
          <w:b/>
        </w:rPr>
        <w:t>List of Figures</w:t>
      </w:r>
    </w:p>
    <w:p w14:paraId="7DDC3744" w14:textId="77777777" w:rsidR="0020692E" w:rsidRDefault="00C746E0">
      <w:pPr>
        <w:pStyle w:val="TableofFigures"/>
        <w:tabs>
          <w:tab w:val="right" w:leader="dot" w:pos="9350"/>
        </w:tabs>
        <w:rPr>
          <w:rFonts w:eastAsiaTheme="minorEastAsia"/>
          <w:smallCaps w:val="0"/>
          <w:noProof/>
          <w:sz w:val="24"/>
          <w:szCs w:val="24"/>
          <w:lang w:eastAsia="ja-JP"/>
        </w:rPr>
      </w:pPr>
      <w:r>
        <w:rPr>
          <w:rFonts w:cs="Times New Roman"/>
        </w:rPr>
        <w:fldChar w:fldCharType="begin"/>
      </w:r>
      <w:r>
        <w:rPr>
          <w:rFonts w:cs="Times New Roman"/>
        </w:rPr>
        <w:instrText xml:space="preserve"> TOC \c "Figure" </w:instrText>
      </w:r>
      <w:r>
        <w:rPr>
          <w:rFonts w:cs="Times New Roman"/>
        </w:rPr>
        <w:fldChar w:fldCharType="separate"/>
      </w:r>
      <w:r w:rsidR="0020692E">
        <w:rPr>
          <w:noProof/>
        </w:rPr>
        <w:t>Figure 1. Original (dashed lines) and meteorologically adjusted (solid lines) annual averages for total and background O</w:t>
      </w:r>
      <w:r w:rsidR="0020692E" w:rsidRPr="00935938">
        <w:rPr>
          <w:noProof/>
          <w:vertAlign w:val="subscript"/>
        </w:rPr>
        <w:t>3</w:t>
      </w:r>
      <w:r w:rsidR="0020692E">
        <w:rPr>
          <w:noProof/>
        </w:rPr>
        <w:t xml:space="preserve"> (top) and PM</w:t>
      </w:r>
      <w:r w:rsidR="0020692E" w:rsidRPr="00935938">
        <w:rPr>
          <w:noProof/>
          <w:vertAlign w:val="subscript"/>
        </w:rPr>
        <w:t>2.5</w:t>
      </w:r>
      <w:r w:rsidR="0020692E">
        <w:rPr>
          <w:noProof/>
        </w:rPr>
        <w:t xml:space="preserve"> (bottom) for the Houston/Galveston/Brazoria urban area. Equations for the OLS linear regressions are shown on the plot as well.</w:t>
      </w:r>
      <w:r w:rsidR="0020692E">
        <w:rPr>
          <w:noProof/>
        </w:rPr>
        <w:tab/>
      </w:r>
      <w:r w:rsidR="0020692E">
        <w:rPr>
          <w:noProof/>
        </w:rPr>
        <w:fldChar w:fldCharType="begin"/>
      </w:r>
      <w:r w:rsidR="0020692E">
        <w:rPr>
          <w:noProof/>
        </w:rPr>
        <w:instrText xml:space="preserve"> PAGEREF _Toc301269974 \h </w:instrText>
      </w:r>
      <w:r w:rsidR="0020692E">
        <w:rPr>
          <w:noProof/>
        </w:rPr>
      </w:r>
      <w:r w:rsidR="0020692E">
        <w:rPr>
          <w:noProof/>
        </w:rPr>
        <w:fldChar w:fldCharType="separate"/>
      </w:r>
      <w:r w:rsidR="0020692E">
        <w:rPr>
          <w:noProof/>
        </w:rPr>
        <w:t>20</w:t>
      </w:r>
      <w:r w:rsidR="0020692E">
        <w:rPr>
          <w:noProof/>
        </w:rPr>
        <w:fldChar w:fldCharType="end"/>
      </w:r>
    </w:p>
    <w:p w14:paraId="0441188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 As in Figure 1 but for the Dallas/Fort Worth urban area.</w:t>
      </w:r>
      <w:r>
        <w:rPr>
          <w:noProof/>
        </w:rPr>
        <w:tab/>
      </w:r>
      <w:r>
        <w:rPr>
          <w:noProof/>
        </w:rPr>
        <w:fldChar w:fldCharType="begin"/>
      </w:r>
      <w:r>
        <w:rPr>
          <w:noProof/>
        </w:rPr>
        <w:instrText xml:space="preserve"> PAGEREF _Toc301269975 \h </w:instrText>
      </w:r>
      <w:r>
        <w:rPr>
          <w:noProof/>
        </w:rPr>
      </w:r>
      <w:r>
        <w:rPr>
          <w:noProof/>
        </w:rPr>
        <w:fldChar w:fldCharType="separate"/>
      </w:r>
      <w:r>
        <w:rPr>
          <w:noProof/>
        </w:rPr>
        <w:t>21</w:t>
      </w:r>
      <w:r>
        <w:rPr>
          <w:noProof/>
        </w:rPr>
        <w:fldChar w:fldCharType="end"/>
      </w:r>
    </w:p>
    <w:p w14:paraId="5055B673"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3. As in Figure 1 but for the San Antonio urban area.</w:t>
      </w:r>
      <w:r>
        <w:rPr>
          <w:noProof/>
        </w:rPr>
        <w:tab/>
      </w:r>
      <w:r>
        <w:rPr>
          <w:noProof/>
        </w:rPr>
        <w:fldChar w:fldCharType="begin"/>
      </w:r>
      <w:r>
        <w:rPr>
          <w:noProof/>
        </w:rPr>
        <w:instrText xml:space="preserve"> PAGEREF _Toc301269976 \h </w:instrText>
      </w:r>
      <w:r>
        <w:rPr>
          <w:noProof/>
        </w:rPr>
      </w:r>
      <w:r>
        <w:rPr>
          <w:noProof/>
        </w:rPr>
        <w:fldChar w:fldCharType="separate"/>
      </w:r>
      <w:r>
        <w:rPr>
          <w:noProof/>
        </w:rPr>
        <w:t>22</w:t>
      </w:r>
      <w:r>
        <w:rPr>
          <w:noProof/>
        </w:rPr>
        <w:fldChar w:fldCharType="end"/>
      </w:r>
    </w:p>
    <w:p w14:paraId="03452C5A"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4. As in Figure 1 but for the Austin/Round Rock urban area.</w:t>
      </w:r>
      <w:r>
        <w:rPr>
          <w:noProof/>
        </w:rPr>
        <w:tab/>
      </w:r>
      <w:r>
        <w:rPr>
          <w:noProof/>
        </w:rPr>
        <w:fldChar w:fldCharType="begin"/>
      </w:r>
      <w:r>
        <w:rPr>
          <w:noProof/>
        </w:rPr>
        <w:instrText xml:space="preserve"> PAGEREF _Toc301269977 \h </w:instrText>
      </w:r>
      <w:r>
        <w:rPr>
          <w:noProof/>
        </w:rPr>
      </w:r>
      <w:r>
        <w:rPr>
          <w:noProof/>
        </w:rPr>
        <w:fldChar w:fldCharType="separate"/>
      </w:r>
      <w:r>
        <w:rPr>
          <w:noProof/>
        </w:rPr>
        <w:t>23</w:t>
      </w:r>
      <w:r>
        <w:rPr>
          <w:noProof/>
        </w:rPr>
        <w:fldChar w:fldCharType="end"/>
      </w:r>
    </w:p>
    <w:p w14:paraId="0FC3329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5. Original (dashed lines) and meteorologically adjusted (solid lines) annual averages for total O</w:t>
      </w:r>
      <w:r w:rsidRPr="00935938">
        <w:rPr>
          <w:noProof/>
          <w:vertAlign w:val="subscript"/>
        </w:rPr>
        <w:t>3</w:t>
      </w:r>
      <w:r>
        <w:rPr>
          <w:noProof/>
        </w:rPr>
        <w:t xml:space="preserve"> (top) and PM</w:t>
      </w:r>
      <w:r w:rsidRPr="00935938">
        <w:rPr>
          <w:noProof/>
          <w:vertAlign w:val="subscript"/>
        </w:rPr>
        <w:t>2.5</w:t>
      </w:r>
      <w:r>
        <w:rPr>
          <w:noProof/>
        </w:rPr>
        <w:t xml:space="preserve"> (bottom) for the Beaumont/Port Arthur urban area. Equations for the OLS linear regressions are shown on the plot as well.</w:t>
      </w:r>
      <w:r>
        <w:rPr>
          <w:noProof/>
        </w:rPr>
        <w:tab/>
      </w:r>
      <w:r>
        <w:rPr>
          <w:noProof/>
        </w:rPr>
        <w:fldChar w:fldCharType="begin"/>
      </w:r>
      <w:r>
        <w:rPr>
          <w:noProof/>
        </w:rPr>
        <w:instrText xml:space="preserve"> PAGEREF _Toc301269978 \h </w:instrText>
      </w:r>
      <w:r>
        <w:rPr>
          <w:noProof/>
        </w:rPr>
      </w:r>
      <w:r>
        <w:rPr>
          <w:noProof/>
        </w:rPr>
        <w:fldChar w:fldCharType="separate"/>
      </w:r>
      <w:r>
        <w:rPr>
          <w:noProof/>
        </w:rPr>
        <w:t>24</w:t>
      </w:r>
      <w:r>
        <w:rPr>
          <w:noProof/>
        </w:rPr>
        <w:fldChar w:fldCharType="end"/>
      </w:r>
    </w:p>
    <w:p w14:paraId="4E799A8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6. As in Figure 5 but for the Tyler/Longview/Marshall urban area.</w:t>
      </w:r>
      <w:r>
        <w:rPr>
          <w:noProof/>
        </w:rPr>
        <w:tab/>
      </w:r>
      <w:r>
        <w:rPr>
          <w:noProof/>
        </w:rPr>
        <w:fldChar w:fldCharType="begin"/>
      </w:r>
      <w:r>
        <w:rPr>
          <w:noProof/>
        </w:rPr>
        <w:instrText xml:space="preserve"> PAGEREF _Toc301269979 \h </w:instrText>
      </w:r>
      <w:r>
        <w:rPr>
          <w:noProof/>
        </w:rPr>
      </w:r>
      <w:r>
        <w:rPr>
          <w:noProof/>
        </w:rPr>
        <w:fldChar w:fldCharType="separate"/>
      </w:r>
      <w:r>
        <w:rPr>
          <w:noProof/>
        </w:rPr>
        <w:t>25</w:t>
      </w:r>
      <w:r>
        <w:rPr>
          <w:noProof/>
        </w:rPr>
        <w:fldChar w:fldCharType="end"/>
      </w:r>
    </w:p>
    <w:p w14:paraId="2A2A6106"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Figure 7. </w:t>
      </w:r>
      <w:r w:rsidRPr="00935938">
        <w:rPr>
          <w:rFonts w:eastAsia="Times New Roman" w:cs="Times New Roman"/>
          <w:noProof/>
        </w:rPr>
        <w:t>Box-and-whisker plots for the background MDA8 O</w:t>
      </w:r>
      <w:r w:rsidRPr="00935938">
        <w:rPr>
          <w:rFonts w:eastAsia="Times New Roman" w:cs="Times New Roman"/>
          <w:noProof/>
          <w:vertAlign w:val="subscript"/>
        </w:rPr>
        <w:t>3</w:t>
      </w:r>
      <w:r w:rsidRPr="00935938">
        <w:rPr>
          <w:rFonts w:eastAsia="Times New Roman" w:cs="Times New Roman"/>
          <w:noProof/>
        </w:rPr>
        <w:t xml:space="preserve"> for Austin/Round Rock, Beaumont/Port Arthur and Tyler-Longview-Marshall as estimated using the TCEQ method. The red line is the median, the dashed black line is the mean. Box edges show the 25</w:t>
      </w:r>
      <w:r w:rsidRPr="00935938">
        <w:rPr>
          <w:rFonts w:eastAsia="Times New Roman" w:cs="Times New Roman"/>
          <w:noProof/>
          <w:vertAlign w:val="superscript"/>
        </w:rPr>
        <w:t>th</w:t>
      </w:r>
      <w:r w:rsidRPr="00935938">
        <w:rPr>
          <w:rFonts w:eastAsia="Times New Roman" w:cs="Times New Roman"/>
          <w:noProof/>
        </w:rPr>
        <w:t xml:space="preserve"> and 75</w:t>
      </w:r>
      <w:r w:rsidRPr="00935938">
        <w:rPr>
          <w:rFonts w:eastAsia="Times New Roman" w:cs="Times New Roman"/>
          <w:noProof/>
          <w:vertAlign w:val="superscript"/>
        </w:rPr>
        <w:t>th</w:t>
      </w:r>
      <w:r w:rsidRPr="00935938">
        <w:rPr>
          <w:rFonts w:eastAsia="Times New Roman" w:cs="Times New Roman"/>
          <w:noProof/>
        </w:rPr>
        <w:t xml:space="preserve"> percentiles, the whiskers and crosses show the range of the data.</w:t>
      </w:r>
      <w:r>
        <w:rPr>
          <w:noProof/>
        </w:rPr>
        <w:tab/>
      </w:r>
      <w:r>
        <w:rPr>
          <w:noProof/>
        </w:rPr>
        <w:fldChar w:fldCharType="begin"/>
      </w:r>
      <w:r>
        <w:rPr>
          <w:noProof/>
        </w:rPr>
        <w:instrText xml:space="preserve"> PAGEREF _Toc301269980 \h </w:instrText>
      </w:r>
      <w:r>
        <w:rPr>
          <w:noProof/>
        </w:rPr>
      </w:r>
      <w:r>
        <w:rPr>
          <w:noProof/>
        </w:rPr>
        <w:fldChar w:fldCharType="separate"/>
      </w:r>
      <w:r>
        <w:rPr>
          <w:noProof/>
        </w:rPr>
        <w:t>28</w:t>
      </w:r>
      <w:r>
        <w:rPr>
          <w:noProof/>
        </w:rPr>
        <w:fldChar w:fldCharType="end"/>
      </w:r>
    </w:p>
    <w:p w14:paraId="36D8E23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8. Box-and-whisker plots for the background MDA8 O</w:t>
      </w:r>
      <w:r w:rsidRPr="00935938">
        <w:rPr>
          <w:noProof/>
          <w:vertAlign w:val="subscript"/>
        </w:rPr>
        <w:t>3</w:t>
      </w:r>
      <w:r>
        <w:rPr>
          <w:noProof/>
        </w:rPr>
        <w:t xml:space="preserve"> for Dallas/Fort Worth, Houston/Galveston/Brazoria, and San Antonio as estimated using the TCEQ method.</w:t>
      </w:r>
      <w:r>
        <w:rPr>
          <w:noProof/>
        </w:rPr>
        <w:tab/>
      </w:r>
      <w:r>
        <w:rPr>
          <w:noProof/>
        </w:rPr>
        <w:fldChar w:fldCharType="begin"/>
      </w:r>
      <w:r>
        <w:rPr>
          <w:noProof/>
        </w:rPr>
        <w:instrText xml:space="preserve"> PAGEREF _Toc301269981 \h </w:instrText>
      </w:r>
      <w:r>
        <w:rPr>
          <w:noProof/>
        </w:rPr>
      </w:r>
      <w:r>
        <w:rPr>
          <w:noProof/>
        </w:rPr>
        <w:fldChar w:fldCharType="separate"/>
      </w:r>
      <w:r>
        <w:rPr>
          <w:noProof/>
        </w:rPr>
        <w:t>29</w:t>
      </w:r>
      <w:r>
        <w:rPr>
          <w:noProof/>
        </w:rPr>
        <w:fldChar w:fldCharType="end"/>
      </w:r>
    </w:p>
    <w:p w14:paraId="396A68CA"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9.</w:t>
      </w:r>
      <w:r w:rsidRPr="00935938">
        <w:rPr>
          <w:rFonts w:eastAsia="Times New Roman" w:cs="Times New Roman"/>
          <w:noProof/>
        </w:rPr>
        <w:t xml:space="preserve"> Box-and-whisker plots for the background daily average PM</w:t>
      </w:r>
      <w:r w:rsidRPr="00935938">
        <w:rPr>
          <w:rFonts w:eastAsia="Times New Roman" w:cs="Times New Roman"/>
          <w:noProof/>
          <w:vertAlign w:val="subscript"/>
        </w:rPr>
        <w:t>2.5</w:t>
      </w:r>
      <w:r w:rsidRPr="00935938">
        <w:rPr>
          <w:rFonts w:eastAsia="Times New Roman" w:cs="Times New Roman"/>
          <w:noProof/>
        </w:rPr>
        <w:t xml:space="preserve"> for Austin/Round Rock, Beaumont/Port Arthur and Tyler-Longview-Marshall</w:t>
      </w:r>
      <w:r>
        <w:rPr>
          <w:noProof/>
        </w:rPr>
        <w:t xml:space="preserve"> as estimated using the TCEQ method.</w:t>
      </w:r>
      <w:r>
        <w:rPr>
          <w:noProof/>
        </w:rPr>
        <w:tab/>
      </w:r>
      <w:r>
        <w:rPr>
          <w:noProof/>
        </w:rPr>
        <w:fldChar w:fldCharType="begin"/>
      </w:r>
      <w:r>
        <w:rPr>
          <w:noProof/>
        </w:rPr>
        <w:instrText xml:space="preserve"> PAGEREF _Toc301269982 \h </w:instrText>
      </w:r>
      <w:r>
        <w:rPr>
          <w:noProof/>
        </w:rPr>
      </w:r>
      <w:r>
        <w:rPr>
          <w:noProof/>
        </w:rPr>
        <w:fldChar w:fldCharType="separate"/>
      </w:r>
      <w:r>
        <w:rPr>
          <w:noProof/>
        </w:rPr>
        <w:t>30</w:t>
      </w:r>
      <w:r>
        <w:rPr>
          <w:noProof/>
        </w:rPr>
        <w:fldChar w:fldCharType="end"/>
      </w:r>
    </w:p>
    <w:p w14:paraId="4242D1F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10. Box-and-whisker plots for the background daily average PM</w:t>
      </w:r>
      <w:r w:rsidRPr="00935938">
        <w:rPr>
          <w:noProof/>
          <w:vertAlign w:val="subscript"/>
        </w:rPr>
        <w:t>2.5</w:t>
      </w:r>
      <w:r>
        <w:rPr>
          <w:noProof/>
        </w:rPr>
        <w:t xml:space="preserve"> for Dallas/Fort Worth, Houston/Galveston/Brazoria, and San Antonio as estimated using the TCEQ method.</w:t>
      </w:r>
      <w:r>
        <w:rPr>
          <w:noProof/>
        </w:rPr>
        <w:tab/>
      </w:r>
      <w:r>
        <w:rPr>
          <w:noProof/>
        </w:rPr>
        <w:fldChar w:fldCharType="begin"/>
      </w:r>
      <w:r>
        <w:rPr>
          <w:noProof/>
        </w:rPr>
        <w:instrText xml:space="preserve"> PAGEREF _Toc301269983 \h </w:instrText>
      </w:r>
      <w:r>
        <w:rPr>
          <w:noProof/>
        </w:rPr>
      </w:r>
      <w:r>
        <w:rPr>
          <w:noProof/>
        </w:rPr>
        <w:fldChar w:fldCharType="separate"/>
      </w:r>
      <w:r>
        <w:rPr>
          <w:noProof/>
        </w:rPr>
        <w:t>31</w:t>
      </w:r>
      <w:r>
        <w:rPr>
          <w:noProof/>
        </w:rPr>
        <w:fldChar w:fldCharType="end"/>
      </w:r>
    </w:p>
    <w:p w14:paraId="187CEC1C" w14:textId="77777777" w:rsidR="0020692E" w:rsidRDefault="0020692E">
      <w:pPr>
        <w:pStyle w:val="TableofFigures"/>
        <w:tabs>
          <w:tab w:val="right" w:leader="dot" w:pos="9350"/>
        </w:tabs>
        <w:rPr>
          <w:rFonts w:eastAsiaTheme="minorEastAsia"/>
          <w:smallCaps w:val="0"/>
          <w:noProof/>
          <w:sz w:val="24"/>
          <w:szCs w:val="24"/>
          <w:lang w:eastAsia="ja-JP"/>
        </w:rPr>
      </w:pPr>
      <w:r w:rsidRPr="00935938">
        <w:rPr>
          <w:rFonts w:eastAsiaTheme="minorEastAsia" w:cs="Times New Roman"/>
          <w:noProof/>
        </w:rPr>
        <w:t xml:space="preserve">Figure </w:t>
      </w:r>
      <w:r>
        <w:rPr>
          <w:noProof/>
        </w:rPr>
        <w:t>11.</w:t>
      </w:r>
      <w:r w:rsidRPr="00935938">
        <w:rPr>
          <w:rFonts w:eastAsiaTheme="minorEastAsia" w:cs="Times New Roman"/>
          <w:noProof/>
        </w:rPr>
        <w:t xml:space="preserve"> PCA-derived background ozone in Houston applied over the entire ozone season dataset (x-axis, 10 years and all sites) compared to our original TCEQ method of determining background ozone (y-axis).</w:t>
      </w:r>
      <w:r>
        <w:rPr>
          <w:noProof/>
        </w:rPr>
        <w:tab/>
      </w:r>
      <w:r>
        <w:rPr>
          <w:noProof/>
        </w:rPr>
        <w:fldChar w:fldCharType="begin"/>
      </w:r>
      <w:r>
        <w:rPr>
          <w:noProof/>
        </w:rPr>
        <w:instrText xml:space="preserve"> PAGEREF _Toc301269984 \h </w:instrText>
      </w:r>
      <w:r>
        <w:rPr>
          <w:noProof/>
        </w:rPr>
      </w:r>
      <w:r>
        <w:rPr>
          <w:noProof/>
        </w:rPr>
        <w:fldChar w:fldCharType="separate"/>
      </w:r>
      <w:r>
        <w:rPr>
          <w:noProof/>
        </w:rPr>
        <w:t>33</w:t>
      </w:r>
      <w:r>
        <w:rPr>
          <w:noProof/>
        </w:rPr>
        <w:fldChar w:fldCharType="end"/>
      </w:r>
    </w:p>
    <w:p w14:paraId="0B7AB4A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12. PCA-derived background ozone in Houston compared to the original TCEQ method.  This approach applied the PCA over time spans during the ozone season; May to July (red) and August to October (blue) with the overall slope and r</w:t>
      </w:r>
      <w:r w:rsidRPr="00935938">
        <w:rPr>
          <w:noProof/>
          <w:vertAlign w:val="superscript"/>
        </w:rPr>
        <w:t>2</w:t>
      </w:r>
      <w:r>
        <w:rPr>
          <w:noProof/>
        </w:rPr>
        <w:t xml:space="preserve"> value printed in black.</w:t>
      </w:r>
      <w:r>
        <w:rPr>
          <w:noProof/>
        </w:rPr>
        <w:tab/>
      </w:r>
      <w:r>
        <w:rPr>
          <w:noProof/>
        </w:rPr>
        <w:fldChar w:fldCharType="begin"/>
      </w:r>
      <w:r>
        <w:rPr>
          <w:noProof/>
        </w:rPr>
        <w:instrText xml:space="preserve"> PAGEREF _Toc301269985 \h </w:instrText>
      </w:r>
      <w:r>
        <w:rPr>
          <w:noProof/>
        </w:rPr>
      </w:r>
      <w:r>
        <w:rPr>
          <w:noProof/>
        </w:rPr>
        <w:fldChar w:fldCharType="separate"/>
      </w:r>
      <w:r>
        <w:rPr>
          <w:noProof/>
        </w:rPr>
        <w:t>34</w:t>
      </w:r>
      <w:r>
        <w:rPr>
          <w:noProof/>
        </w:rPr>
        <w:fldChar w:fldCharType="end"/>
      </w:r>
    </w:p>
    <w:p w14:paraId="7D724E2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Figure 13. </w:t>
      </w:r>
      <w:r w:rsidRPr="00935938">
        <w:rPr>
          <w:rFonts w:cs="Times New Roman"/>
          <w:noProof/>
        </w:rPr>
        <w:t>Monthly (left) and yearly (right) background ozone (ppbv) as derived using the PCA method.  Box plots during the ozone season for Austin, Dallas, Houston and San Antonio are shown.</w:t>
      </w:r>
      <w:r>
        <w:rPr>
          <w:noProof/>
        </w:rPr>
        <w:tab/>
      </w:r>
      <w:r>
        <w:rPr>
          <w:noProof/>
        </w:rPr>
        <w:fldChar w:fldCharType="begin"/>
      </w:r>
      <w:r>
        <w:rPr>
          <w:noProof/>
        </w:rPr>
        <w:instrText xml:space="preserve"> PAGEREF _Toc301269986 \h </w:instrText>
      </w:r>
      <w:r>
        <w:rPr>
          <w:noProof/>
        </w:rPr>
      </w:r>
      <w:r>
        <w:rPr>
          <w:noProof/>
        </w:rPr>
        <w:fldChar w:fldCharType="separate"/>
      </w:r>
      <w:r>
        <w:rPr>
          <w:noProof/>
        </w:rPr>
        <w:t>35</w:t>
      </w:r>
      <w:r>
        <w:rPr>
          <w:noProof/>
        </w:rPr>
        <w:fldChar w:fldCharType="end"/>
      </w:r>
    </w:p>
    <w:p w14:paraId="252C1671" w14:textId="77777777" w:rsidR="0020692E" w:rsidRDefault="0020692E">
      <w:pPr>
        <w:pStyle w:val="TableofFigures"/>
        <w:tabs>
          <w:tab w:val="right" w:leader="dot" w:pos="9350"/>
        </w:tabs>
        <w:rPr>
          <w:rFonts w:eastAsiaTheme="minorEastAsia"/>
          <w:smallCaps w:val="0"/>
          <w:noProof/>
          <w:sz w:val="24"/>
          <w:szCs w:val="24"/>
          <w:lang w:eastAsia="ja-JP"/>
        </w:rPr>
      </w:pPr>
      <w:r w:rsidRPr="00935938">
        <w:rPr>
          <w:rFonts w:cs="Times New Roman"/>
          <w:noProof/>
        </w:rPr>
        <w:t xml:space="preserve">Figure </w:t>
      </w:r>
      <w:r>
        <w:rPr>
          <w:noProof/>
        </w:rPr>
        <w:t>14.</w:t>
      </w:r>
      <w:r w:rsidRPr="00935938">
        <w:rPr>
          <w:rFonts w:cs="Times New Roman"/>
          <w:noProof/>
        </w:rPr>
        <w:t xml:space="preserve"> </w:t>
      </w:r>
      <w:r>
        <w:rPr>
          <w:noProof/>
        </w:rPr>
        <w:t>PCA-derived background PM</w:t>
      </w:r>
      <w:r w:rsidRPr="00935938">
        <w:rPr>
          <w:noProof/>
          <w:vertAlign w:val="subscript"/>
        </w:rPr>
        <w:t>2.5</w:t>
      </w:r>
      <w:r w:rsidRPr="00935938">
        <w:rPr>
          <w:noProof/>
          <w:position w:val="-6"/>
        </w:rPr>
        <w:t xml:space="preserve"> </w:t>
      </w:r>
      <w:r>
        <w:rPr>
          <w:noProof/>
        </w:rPr>
        <w:t>in Houston compared to the original TCEQ method. The PCA was applied to the entire 10-year time span for all sites.</w:t>
      </w:r>
      <w:r>
        <w:rPr>
          <w:noProof/>
        </w:rPr>
        <w:tab/>
      </w:r>
      <w:r>
        <w:rPr>
          <w:noProof/>
        </w:rPr>
        <w:fldChar w:fldCharType="begin"/>
      </w:r>
      <w:r>
        <w:rPr>
          <w:noProof/>
        </w:rPr>
        <w:instrText xml:space="preserve"> PAGEREF _Toc301269987 \h </w:instrText>
      </w:r>
      <w:r>
        <w:rPr>
          <w:noProof/>
        </w:rPr>
      </w:r>
      <w:r>
        <w:rPr>
          <w:noProof/>
        </w:rPr>
        <w:fldChar w:fldCharType="separate"/>
      </w:r>
      <w:r>
        <w:rPr>
          <w:noProof/>
        </w:rPr>
        <w:t>37</w:t>
      </w:r>
      <w:r>
        <w:rPr>
          <w:noProof/>
        </w:rPr>
        <w:fldChar w:fldCharType="end"/>
      </w:r>
    </w:p>
    <w:p w14:paraId="2765A76C"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Figure 15. </w:t>
      </w:r>
      <w:r w:rsidRPr="00935938">
        <w:rPr>
          <w:noProof/>
        </w:rPr>
        <w:t>PCA-derived background PM</w:t>
      </w:r>
      <w:r w:rsidRPr="00935938">
        <w:rPr>
          <w:noProof/>
          <w:vertAlign w:val="subscript"/>
        </w:rPr>
        <w:t>2.5</w:t>
      </w:r>
      <w:r w:rsidRPr="00935938">
        <w:rPr>
          <w:noProof/>
        </w:rPr>
        <w:t xml:space="preserve"> in Houston in just July months compared to the original TCEQ method.</w:t>
      </w:r>
      <w:r>
        <w:rPr>
          <w:noProof/>
        </w:rPr>
        <w:tab/>
      </w:r>
      <w:r>
        <w:rPr>
          <w:noProof/>
        </w:rPr>
        <w:fldChar w:fldCharType="begin"/>
      </w:r>
      <w:r>
        <w:rPr>
          <w:noProof/>
        </w:rPr>
        <w:instrText xml:space="preserve"> PAGEREF _Toc301269988 \h </w:instrText>
      </w:r>
      <w:r>
        <w:rPr>
          <w:noProof/>
        </w:rPr>
      </w:r>
      <w:r>
        <w:rPr>
          <w:noProof/>
        </w:rPr>
        <w:fldChar w:fldCharType="separate"/>
      </w:r>
      <w:r>
        <w:rPr>
          <w:noProof/>
        </w:rPr>
        <w:t>38</w:t>
      </w:r>
      <w:r>
        <w:rPr>
          <w:noProof/>
        </w:rPr>
        <w:fldChar w:fldCharType="end"/>
      </w:r>
    </w:p>
    <w:p w14:paraId="01D4A0D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Figure </w:t>
      </w:r>
      <w:r w:rsidRPr="00935938">
        <w:rPr>
          <w:noProof/>
        </w:rPr>
        <w:t>16</w:t>
      </w:r>
      <w:r>
        <w:rPr>
          <w:noProof/>
        </w:rPr>
        <w:t xml:space="preserve">. </w:t>
      </w:r>
      <w:r w:rsidRPr="00935938">
        <w:rPr>
          <w:rFonts w:ascii="Times" w:hAnsi="Times" w:cs="Times"/>
          <w:noProof/>
        </w:rPr>
        <w:t>PCA-derived background PM</w:t>
      </w:r>
      <w:r w:rsidRPr="00935938">
        <w:rPr>
          <w:rFonts w:ascii="Times" w:hAnsi="Times" w:cs="Times"/>
          <w:noProof/>
          <w:vertAlign w:val="subscript"/>
        </w:rPr>
        <w:t xml:space="preserve">2.5 </w:t>
      </w:r>
      <w:r w:rsidRPr="00935938">
        <w:rPr>
          <w:rFonts w:ascii="Times" w:hAnsi="Times" w:cs="Times"/>
          <w:noProof/>
        </w:rPr>
        <w:t>in Houston compared to the original TCEQ method.  The PCA was applied to 3 different time spans: August to October (blue), April to July (red) and November-March (green).</w:t>
      </w:r>
      <w:r>
        <w:rPr>
          <w:noProof/>
        </w:rPr>
        <w:tab/>
      </w:r>
      <w:r>
        <w:rPr>
          <w:noProof/>
        </w:rPr>
        <w:fldChar w:fldCharType="begin"/>
      </w:r>
      <w:r>
        <w:rPr>
          <w:noProof/>
        </w:rPr>
        <w:instrText xml:space="preserve"> PAGEREF _Toc301269989 \h </w:instrText>
      </w:r>
      <w:r>
        <w:rPr>
          <w:noProof/>
        </w:rPr>
      </w:r>
      <w:r>
        <w:rPr>
          <w:noProof/>
        </w:rPr>
        <w:fldChar w:fldCharType="separate"/>
      </w:r>
      <w:r>
        <w:rPr>
          <w:noProof/>
        </w:rPr>
        <w:t>39</w:t>
      </w:r>
      <w:r>
        <w:rPr>
          <w:noProof/>
        </w:rPr>
        <w:fldChar w:fldCharType="end"/>
      </w:r>
    </w:p>
    <w:p w14:paraId="552A4FC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17. From van Donkelaar et al., (2015).  Spatial plot (Top) and scatter plot (bottom) over the US of optimal estimation (OE) approach (far right) for simulating near-surface PM2.5 concentrations compared to GEOS-Chem (center) and in situ measurements from the AERONET sites (far left).  Presented at the 7th annual GEOS-Chem meeting at Harvard University, 2015.</w:t>
      </w:r>
      <w:r>
        <w:rPr>
          <w:noProof/>
        </w:rPr>
        <w:tab/>
      </w:r>
      <w:r>
        <w:rPr>
          <w:noProof/>
        </w:rPr>
        <w:fldChar w:fldCharType="begin"/>
      </w:r>
      <w:r>
        <w:rPr>
          <w:noProof/>
        </w:rPr>
        <w:instrText xml:space="preserve"> PAGEREF _Toc301269990 \h </w:instrText>
      </w:r>
      <w:r>
        <w:rPr>
          <w:noProof/>
        </w:rPr>
      </w:r>
      <w:r>
        <w:rPr>
          <w:noProof/>
        </w:rPr>
        <w:fldChar w:fldCharType="separate"/>
      </w:r>
      <w:r>
        <w:rPr>
          <w:noProof/>
        </w:rPr>
        <w:t>40</w:t>
      </w:r>
      <w:r>
        <w:rPr>
          <w:noProof/>
        </w:rPr>
        <w:fldChar w:fldCharType="end"/>
      </w:r>
    </w:p>
    <w:p w14:paraId="5344A8E5"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18. Synoptic maps types determined from 850 mbar geopotential height fields from the 32 km North American Regional Reanalysis using the method of Hegarty et al (2007).</w:t>
      </w:r>
      <w:r>
        <w:rPr>
          <w:noProof/>
        </w:rPr>
        <w:tab/>
      </w:r>
      <w:r>
        <w:rPr>
          <w:noProof/>
        </w:rPr>
        <w:fldChar w:fldCharType="begin"/>
      </w:r>
      <w:r>
        <w:rPr>
          <w:noProof/>
        </w:rPr>
        <w:instrText xml:space="preserve"> PAGEREF _Toc301269991 \h </w:instrText>
      </w:r>
      <w:r>
        <w:rPr>
          <w:noProof/>
        </w:rPr>
      </w:r>
      <w:r>
        <w:rPr>
          <w:noProof/>
        </w:rPr>
        <w:fldChar w:fldCharType="separate"/>
      </w:r>
      <w:r>
        <w:rPr>
          <w:noProof/>
        </w:rPr>
        <w:t>42</w:t>
      </w:r>
      <w:r>
        <w:rPr>
          <w:noProof/>
        </w:rPr>
        <w:fldChar w:fldCharType="end"/>
      </w:r>
    </w:p>
    <w:p w14:paraId="0C102AD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19. Box and whisker plots of the distributions of total MDA8 O</w:t>
      </w:r>
      <w:r w:rsidRPr="00935938">
        <w:rPr>
          <w:noProof/>
          <w:vertAlign w:val="subscript"/>
        </w:rPr>
        <w:t>3</w:t>
      </w:r>
      <w:r>
        <w:rPr>
          <w:noProof/>
        </w:rPr>
        <w:t xml:space="preserve"> (ppbv, top left), background MDA8 O</w:t>
      </w:r>
      <w:r w:rsidRPr="00935938">
        <w:rPr>
          <w:noProof/>
          <w:vertAlign w:val="subscript"/>
        </w:rPr>
        <w:t>3</w:t>
      </w:r>
      <w:r>
        <w:rPr>
          <w:noProof/>
        </w:rPr>
        <w:t xml:space="preserve"> (ppbv, top right), total daily average PM</w:t>
      </w:r>
      <w:r w:rsidRPr="00935938">
        <w:rPr>
          <w:noProof/>
          <w:vertAlign w:val="subscript"/>
        </w:rPr>
        <w:t>2.5</w:t>
      </w:r>
      <w:r>
        <w:rPr>
          <w:noProof/>
        </w:rPr>
        <w:t xml:space="preserve"> (</w:t>
      </w:r>
      <w:r w:rsidRPr="00935938">
        <w:rPr>
          <w:rFonts w:cs="Times New Roman"/>
          <w:noProof/>
        </w:rPr>
        <w:t>µ</w:t>
      </w:r>
      <w:r>
        <w:rPr>
          <w:noProof/>
        </w:rPr>
        <w:t>g m</w:t>
      </w:r>
      <w:r w:rsidRPr="00935938">
        <w:rPr>
          <w:noProof/>
          <w:vertAlign w:val="superscript"/>
        </w:rPr>
        <w:t>-3</w:t>
      </w:r>
      <w:r>
        <w:rPr>
          <w:noProof/>
        </w:rPr>
        <w:t>, bottom left), and background daily average PM</w:t>
      </w:r>
      <w:r w:rsidRPr="00935938">
        <w:rPr>
          <w:noProof/>
          <w:vertAlign w:val="subscript"/>
        </w:rPr>
        <w:t xml:space="preserve">2.5 </w:t>
      </w:r>
      <w:r>
        <w:rPr>
          <w:noProof/>
        </w:rPr>
        <w:t>(</w:t>
      </w:r>
      <w:r w:rsidRPr="00935938">
        <w:rPr>
          <w:rFonts w:cs="Times New Roman"/>
          <w:noProof/>
        </w:rPr>
        <w:t>µ</w:t>
      </w:r>
      <w:r>
        <w:rPr>
          <w:noProof/>
        </w:rPr>
        <w:t>g m</w:t>
      </w:r>
      <w:r w:rsidRPr="00935938">
        <w:rPr>
          <w:noProof/>
          <w:vertAlign w:val="superscript"/>
        </w:rPr>
        <w:t>-3</w:t>
      </w:r>
      <w:r>
        <w:rPr>
          <w:noProof/>
        </w:rPr>
        <w:t>, bottom right) for the Houston/Galveston/Brazoria urban area. The thick black line is the median of the distribution, the boundaries of the boxes are the 25</w:t>
      </w:r>
      <w:r w:rsidRPr="00935938">
        <w:rPr>
          <w:noProof/>
          <w:vertAlign w:val="superscript"/>
        </w:rPr>
        <w:t>th</w:t>
      </w:r>
      <w:r>
        <w:rPr>
          <w:noProof/>
        </w:rPr>
        <w:t xml:space="preserve"> and 75</w:t>
      </w:r>
      <w:r w:rsidRPr="00935938">
        <w:rPr>
          <w:noProof/>
          <w:vertAlign w:val="superscript"/>
        </w:rPr>
        <w:t>th</w:t>
      </w:r>
      <w:r>
        <w:rPr>
          <w:noProof/>
        </w:rPr>
        <w:t xml:space="preserve"> percentiles, and the whiskers cover the range of the data or all values within 1.5 times of the interquartile range (IQR) of the box, whichever is smaller. The circles denote outliers beyond 1.5 </w:t>
      </w:r>
      <w:r w:rsidRPr="00935938">
        <w:rPr>
          <w:rFonts w:ascii="ＭＳ ゴシック" w:eastAsia="ＭＳ ゴシック" w:hAnsi="ＭＳ ゴシック"/>
          <w:noProof/>
          <w:color w:val="000000"/>
        </w:rPr>
        <w:t>×</w:t>
      </w:r>
      <w:r>
        <w:rPr>
          <w:noProof/>
        </w:rPr>
        <w:t xml:space="preserve"> IQR of the box. The horizontal lines show the criteria denoting “high” values of each metric, as discussed in the text.</w:t>
      </w:r>
      <w:r>
        <w:rPr>
          <w:noProof/>
        </w:rPr>
        <w:tab/>
      </w:r>
      <w:r>
        <w:rPr>
          <w:noProof/>
        </w:rPr>
        <w:fldChar w:fldCharType="begin"/>
      </w:r>
      <w:r>
        <w:rPr>
          <w:noProof/>
        </w:rPr>
        <w:instrText xml:space="preserve"> PAGEREF _Toc301269992 \h </w:instrText>
      </w:r>
      <w:r>
        <w:rPr>
          <w:noProof/>
        </w:rPr>
      </w:r>
      <w:r>
        <w:rPr>
          <w:noProof/>
        </w:rPr>
        <w:fldChar w:fldCharType="separate"/>
      </w:r>
      <w:r>
        <w:rPr>
          <w:noProof/>
        </w:rPr>
        <w:t>43</w:t>
      </w:r>
      <w:r>
        <w:rPr>
          <w:noProof/>
        </w:rPr>
        <w:fldChar w:fldCharType="end"/>
      </w:r>
    </w:p>
    <w:p w14:paraId="634939AC"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20. As in Figure 19, but for the Dallas/Fort Worth urban area.</w:t>
      </w:r>
      <w:r>
        <w:rPr>
          <w:noProof/>
        </w:rPr>
        <w:tab/>
      </w:r>
      <w:r>
        <w:rPr>
          <w:noProof/>
        </w:rPr>
        <w:fldChar w:fldCharType="begin"/>
      </w:r>
      <w:r>
        <w:rPr>
          <w:noProof/>
        </w:rPr>
        <w:instrText xml:space="preserve"> PAGEREF _Toc301269993 \h </w:instrText>
      </w:r>
      <w:r>
        <w:rPr>
          <w:noProof/>
        </w:rPr>
      </w:r>
      <w:r>
        <w:rPr>
          <w:noProof/>
        </w:rPr>
        <w:fldChar w:fldCharType="separate"/>
      </w:r>
      <w:r>
        <w:rPr>
          <w:noProof/>
        </w:rPr>
        <w:t>45</w:t>
      </w:r>
      <w:r>
        <w:rPr>
          <w:noProof/>
        </w:rPr>
        <w:fldChar w:fldCharType="end"/>
      </w:r>
    </w:p>
    <w:p w14:paraId="0B367014"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21. As in Figure 19, but for the San Antonio urban area.</w:t>
      </w:r>
      <w:r>
        <w:rPr>
          <w:noProof/>
        </w:rPr>
        <w:tab/>
      </w:r>
      <w:r>
        <w:rPr>
          <w:noProof/>
        </w:rPr>
        <w:fldChar w:fldCharType="begin"/>
      </w:r>
      <w:r>
        <w:rPr>
          <w:noProof/>
        </w:rPr>
        <w:instrText xml:space="preserve"> PAGEREF _Toc301269994 \h </w:instrText>
      </w:r>
      <w:r>
        <w:rPr>
          <w:noProof/>
        </w:rPr>
      </w:r>
      <w:r>
        <w:rPr>
          <w:noProof/>
        </w:rPr>
        <w:fldChar w:fldCharType="separate"/>
      </w:r>
      <w:r>
        <w:rPr>
          <w:noProof/>
        </w:rPr>
        <w:t>47</w:t>
      </w:r>
      <w:r>
        <w:rPr>
          <w:noProof/>
        </w:rPr>
        <w:fldChar w:fldCharType="end"/>
      </w:r>
    </w:p>
    <w:p w14:paraId="427654A8"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22. As in Figure 19, but for the Austin/Round Rock urban area.</w:t>
      </w:r>
      <w:r>
        <w:rPr>
          <w:noProof/>
        </w:rPr>
        <w:tab/>
      </w:r>
      <w:r>
        <w:rPr>
          <w:noProof/>
        </w:rPr>
        <w:fldChar w:fldCharType="begin"/>
      </w:r>
      <w:r>
        <w:rPr>
          <w:noProof/>
        </w:rPr>
        <w:instrText xml:space="preserve"> PAGEREF _Toc301269995 \h </w:instrText>
      </w:r>
      <w:r>
        <w:rPr>
          <w:noProof/>
        </w:rPr>
      </w:r>
      <w:r>
        <w:rPr>
          <w:noProof/>
        </w:rPr>
        <w:fldChar w:fldCharType="separate"/>
      </w:r>
      <w:r>
        <w:rPr>
          <w:noProof/>
        </w:rPr>
        <w:t>49</w:t>
      </w:r>
      <w:r>
        <w:rPr>
          <w:noProof/>
        </w:rPr>
        <w:fldChar w:fldCharType="end"/>
      </w:r>
    </w:p>
    <w:p w14:paraId="509A7D0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23. Probability of the total MDA8 O</w:t>
      </w:r>
      <w:r w:rsidRPr="00935938">
        <w:rPr>
          <w:noProof/>
          <w:vertAlign w:val="subscript"/>
        </w:rPr>
        <w:t>3</w:t>
      </w:r>
      <w:r>
        <w:rPr>
          <w:noProof/>
        </w:rPr>
        <w:t xml:space="preserve"> exceeding 70 ppbv for the Houston/Galveston/Brazoria urban area as a function of afternoon mean temperature (</w:t>
      </w:r>
      <w:r w:rsidRPr="00935938">
        <w:rPr>
          <w:noProof/>
          <w:vertAlign w:val="superscript"/>
        </w:rPr>
        <w:t>o</w:t>
      </w:r>
      <w:r>
        <w:rPr>
          <w:noProof/>
        </w:rPr>
        <w:t>C), daily wind speed (m/s), and synoptic type (as defined in Section 4.1).</w:t>
      </w:r>
      <w:r>
        <w:rPr>
          <w:noProof/>
        </w:rPr>
        <w:tab/>
      </w:r>
      <w:r>
        <w:rPr>
          <w:noProof/>
        </w:rPr>
        <w:fldChar w:fldCharType="begin"/>
      </w:r>
      <w:r>
        <w:rPr>
          <w:noProof/>
        </w:rPr>
        <w:instrText xml:space="preserve"> PAGEREF _Toc301269996 \h </w:instrText>
      </w:r>
      <w:r>
        <w:rPr>
          <w:noProof/>
        </w:rPr>
      </w:r>
      <w:r>
        <w:rPr>
          <w:noProof/>
        </w:rPr>
        <w:fldChar w:fldCharType="separate"/>
      </w:r>
      <w:r>
        <w:rPr>
          <w:noProof/>
        </w:rPr>
        <w:t>55</w:t>
      </w:r>
      <w:r>
        <w:rPr>
          <w:noProof/>
        </w:rPr>
        <w:fldChar w:fldCharType="end"/>
      </w:r>
    </w:p>
    <w:p w14:paraId="51BA969C"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24. As in Figure 23, but for the probability that background MDA8 O</w:t>
      </w:r>
      <w:r w:rsidRPr="00935938">
        <w:rPr>
          <w:noProof/>
          <w:vertAlign w:val="subscript"/>
        </w:rPr>
        <w:t>3</w:t>
      </w:r>
      <w:r>
        <w:rPr>
          <w:noProof/>
        </w:rPr>
        <w:t xml:space="preserve"> will exceed 55 ppbv.</w:t>
      </w:r>
      <w:r>
        <w:rPr>
          <w:noProof/>
        </w:rPr>
        <w:tab/>
      </w:r>
      <w:r>
        <w:rPr>
          <w:noProof/>
        </w:rPr>
        <w:fldChar w:fldCharType="begin"/>
      </w:r>
      <w:r>
        <w:rPr>
          <w:noProof/>
        </w:rPr>
        <w:instrText xml:space="preserve"> PAGEREF _Toc301269997 \h </w:instrText>
      </w:r>
      <w:r>
        <w:rPr>
          <w:noProof/>
        </w:rPr>
      </w:r>
      <w:r>
        <w:rPr>
          <w:noProof/>
        </w:rPr>
        <w:fldChar w:fldCharType="separate"/>
      </w:r>
      <w:r>
        <w:rPr>
          <w:noProof/>
        </w:rPr>
        <w:t>56</w:t>
      </w:r>
      <w:r>
        <w:rPr>
          <w:noProof/>
        </w:rPr>
        <w:fldChar w:fldCharType="end"/>
      </w:r>
    </w:p>
    <w:p w14:paraId="7E30B33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25. As in Figure 23, but for the probability that total daily average PM</w:t>
      </w:r>
      <w:r w:rsidRPr="00935938">
        <w:rPr>
          <w:noProof/>
          <w:vertAlign w:val="subscript"/>
        </w:rPr>
        <w:t>2.5</w:t>
      </w:r>
      <w:r>
        <w:rPr>
          <w:noProof/>
        </w:rPr>
        <w:t xml:space="preserve"> will exceed 17 </w:t>
      </w:r>
      <w:r>
        <w:rPr>
          <w:noProof/>
        </w:rPr>
        <w:sym w:font="Symbol" w:char="F06D"/>
      </w:r>
      <w:r>
        <w:rPr>
          <w:noProof/>
        </w:rPr>
        <w:t>g/m</w:t>
      </w:r>
      <w:r w:rsidRPr="00935938">
        <w:rPr>
          <w:noProof/>
          <w:vertAlign w:val="superscript"/>
        </w:rPr>
        <w:t>3</w:t>
      </w:r>
      <w:r>
        <w:rPr>
          <w:noProof/>
        </w:rPr>
        <w:t>.</w:t>
      </w:r>
      <w:r>
        <w:rPr>
          <w:noProof/>
        </w:rPr>
        <w:tab/>
      </w:r>
      <w:r>
        <w:rPr>
          <w:noProof/>
        </w:rPr>
        <w:fldChar w:fldCharType="begin"/>
      </w:r>
      <w:r>
        <w:rPr>
          <w:noProof/>
        </w:rPr>
        <w:instrText xml:space="preserve"> PAGEREF _Toc301269998 \h </w:instrText>
      </w:r>
      <w:r>
        <w:rPr>
          <w:noProof/>
        </w:rPr>
      </w:r>
      <w:r>
        <w:rPr>
          <w:noProof/>
        </w:rPr>
        <w:fldChar w:fldCharType="separate"/>
      </w:r>
      <w:r>
        <w:rPr>
          <w:noProof/>
        </w:rPr>
        <w:t>57</w:t>
      </w:r>
      <w:r>
        <w:rPr>
          <w:noProof/>
        </w:rPr>
        <w:fldChar w:fldCharType="end"/>
      </w:r>
    </w:p>
    <w:p w14:paraId="2D57347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26. As in Figure 23, but for the probability that background daily average PM</w:t>
      </w:r>
      <w:r w:rsidRPr="00935938">
        <w:rPr>
          <w:noProof/>
          <w:vertAlign w:val="subscript"/>
        </w:rPr>
        <w:t>2.5</w:t>
      </w:r>
      <w:r>
        <w:rPr>
          <w:noProof/>
        </w:rPr>
        <w:t xml:space="preserve"> will exceed 13 </w:t>
      </w:r>
      <w:r>
        <w:rPr>
          <w:noProof/>
        </w:rPr>
        <w:sym w:font="Symbol" w:char="F06D"/>
      </w:r>
      <w:r>
        <w:rPr>
          <w:noProof/>
        </w:rPr>
        <w:t>g/m</w:t>
      </w:r>
      <w:r w:rsidRPr="00935938">
        <w:rPr>
          <w:noProof/>
          <w:vertAlign w:val="superscript"/>
        </w:rPr>
        <w:t>3</w:t>
      </w:r>
      <w:r>
        <w:rPr>
          <w:noProof/>
        </w:rPr>
        <w:t>.</w:t>
      </w:r>
      <w:r>
        <w:rPr>
          <w:noProof/>
        </w:rPr>
        <w:tab/>
      </w:r>
      <w:r>
        <w:rPr>
          <w:noProof/>
        </w:rPr>
        <w:fldChar w:fldCharType="begin"/>
      </w:r>
      <w:r>
        <w:rPr>
          <w:noProof/>
        </w:rPr>
        <w:instrText xml:space="preserve"> PAGEREF _Toc301269999 \h </w:instrText>
      </w:r>
      <w:r>
        <w:rPr>
          <w:noProof/>
        </w:rPr>
      </w:r>
      <w:r>
        <w:rPr>
          <w:noProof/>
        </w:rPr>
        <w:fldChar w:fldCharType="separate"/>
      </w:r>
      <w:r>
        <w:rPr>
          <w:noProof/>
        </w:rPr>
        <w:t>58</w:t>
      </w:r>
      <w:r>
        <w:rPr>
          <w:noProof/>
        </w:rPr>
        <w:fldChar w:fldCharType="end"/>
      </w:r>
    </w:p>
    <w:p w14:paraId="0583C49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 Ensemble back-trajectory run for the Houston/Galveston/Brazoria area on August 25, 2013.</w:t>
      </w:r>
      <w:r>
        <w:rPr>
          <w:noProof/>
        </w:rPr>
        <w:tab/>
      </w:r>
      <w:r>
        <w:rPr>
          <w:noProof/>
        </w:rPr>
        <w:fldChar w:fldCharType="begin"/>
      </w:r>
      <w:r>
        <w:rPr>
          <w:noProof/>
        </w:rPr>
        <w:instrText xml:space="preserve"> PAGEREF _Toc301270000 \h </w:instrText>
      </w:r>
      <w:r>
        <w:rPr>
          <w:noProof/>
        </w:rPr>
      </w:r>
      <w:r>
        <w:rPr>
          <w:noProof/>
        </w:rPr>
        <w:fldChar w:fldCharType="separate"/>
      </w:r>
      <w:r>
        <w:rPr>
          <w:noProof/>
        </w:rPr>
        <w:t>78</w:t>
      </w:r>
      <w:r>
        <w:rPr>
          <w:noProof/>
        </w:rPr>
        <w:fldChar w:fldCharType="end"/>
      </w:r>
    </w:p>
    <w:p w14:paraId="2B18CFA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A.2. Smooth functions for the baseline GAM (gam01_baseline) fit to HGB MDA8 O</w:t>
      </w:r>
      <w:r w:rsidRPr="00935938">
        <w:rPr>
          <w:noProof/>
          <w:vertAlign w:val="subscript"/>
        </w:rPr>
        <w:t>3</w:t>
      </w:r>
      <w:r>
        <w:rPr>
          <w:noProof/>
        </w:rPr>
        <w:t xml:space="preserve"> data. The y-axis scale is the scale of the “linear predictor”, i.e. the deviation of the natural logarithm of the MDA8 O</w:t>
      </w:r>
      <w:r w:rsidRPr="00935938">
        <w:rPr>
          <w:noProof/>
          <w:vertAlign w:val="subscript"/>
        </w:rPr>
        <w:t>3</w:t>
      </w:r>
      <w:r>
        <w:rPr>
          <w:noProof/>
        </w:rPr>
        <w:t xml:space="preserve"> in ppbv from its mean value.</w:t>
      </w:r>
      <w:r>
        <w:rPr>
          <w:noProof/>
        </w:rPr>
        <w:tab/>
      </w:r>
      <w:r>
        <w:rPr>
          <w:noProof/>
        </w:rPr>
        <w:fldChar w:fldCharType="begin"/>
      </w:r>
      <w:r>
        <w:rPr>
          <w:noProof/>
        </w:rPr>
        <w:instrText xml:space="preserve"> PAGEREF _Toc301270001 \h </w:instrText>
      </w:r>
      <w:r>
        <w:rPr>
          <w:noProof/>
        </w:rPr>
      </w:r>
      <w:r>
        <w:rPr>
          <w:noProof/>
        </w:rPr>
        <w:fldChar w:fldCharType="separate"/>
      </w:r>
      <w:r>
        <w:rPr>
          <w:noProof/>
        </w:rPr>
        <w:t>81</w:t>
      </w:r>
      <w:r>
        <w:rPr>
          <w:noProof/>
        </w:rPr>
        <w:fldChar w:fldCharType="end"/>
      </w:r>
    </w:p>
    <w:p w14:paraId="71E25556"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A.3. Year-to-year deviations from 2005 for the baseline GAM (gam01_baseline) fit to HGB MDA8 O</w:t>
      </w:r>
      <w:r w:rsidRPr="00935938">
        <w:rPr>
          <w:noProof/>
          <w:vertAlign w:val="subscript"/>
        </w:rPr>
        <w:t>3</w:t>
      </w:r>
      <w:r>
        <w:rPr>
          <w:noProof/>
        </w:rPr>
        <w:t xml:space="preserve"> data. The y-axis scale is the scale of the “linear predictor”, i.e. the deviation of the natural logarithm of the MDA8 O</w:t>
      </w:r>
      <w:r w:rsidRPr="00935938">
        <w:rPr>
          <w:noProof/>
          <w:vertAlign w:val="subscript"/>
        </w:rPr>
        <w:t>3</w:t>
      </w:r>
      <w:r>
        <w:rPr>
          <w:noProof/>
        </w:rPr>
        <w:t xml:space="preserve"> in ppbv from its mean value. The black center bar is the mean value while the error bars are the 95% confidence intervals. The red and blue circles are the mean values from the two-fold cross-validation analysis of Section A.1.6.</w:t>
      </w:r>
      <w:r>
        <w:rPr>
          <w:noProof/>
        </w:rPr>
        <w:tab/>
      </w:r>
      <w:r>
        <w:rPr>
          <w:noProof/>
        </w:rPr>
        <w:fldChar w:fldCharType="begin"/>
      </w:r>
      <w:r>
        <w:rPr>
          <w:noProof/>
        </w:rPr>
        <w:instrText xml:space="preserve"> PAGEREF _Toc301270002 \h </w:instrText>
      </w:r>
      <w:r>
        <w:rPr>
          <w:noProof/>
        </w:rPr>
      </w:r>
      <w:r>
        <w:rPr>
          <w:noProof/>
        </w:rPr>
        <w:fldChar w:fldCharType="separate"/>
      </w:r>
      <w:r>
        <w:rPr>
          <w:noProof/>
        </w:rPr>
        <w:t>82</w:t>
      </w:r>
      <w:r>
        <w:rPr>
          <w:noProof/>
        </w:rPr>
        <w:fldChar w:fldCharType="end"/>
      </w:r>
    </w:p>
    <w:p w14:paraId="12F0BC2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A.4. GAM evaluation plots for the baseline GAM (gam01_baseline) fit to HGB MDA8 O</w:t>
      </w:r>
      <w:r w:rsidRPr="00935938">
        <w:rPr>
          <w:noProof/>
          <w:vertAlign w:val="subscript"/>
        </w:rPr>
        <w:t>3</w:t>
      </w:r>
      <w:r>
        <w:rPr>
          <w:noProof/>
        </w:rPr>
        <w:t xml:space="preserve"> data.</w:t>
      </w:r>
      <w:r>
        <w:rPr>
          <w:noProof/>
        </w:rPr>
        <w:tab/>
      </w:r>
      <w:r>
        <w:rPr>
          <w:noProof/>
        </w:rPr>
        <w:fldChar w:fldCharType="begin"/>
      </w:r>
      <w:r>
        <w:rPr>
          <w:noProof/>
        </w:rPr>
        <w:instrText xml:space="preserve"> PAGEREF _Toc301270003 \h </w:instrText>
      </w:r>
      <w:r>
        <w:rPr>
          <w:noProof/>
        </w:rPr>
      </w:r>
      <w:r>
        <w:rPr>
          <w:noProof/>
        </w:rPr>
        <w:fldChar w:fldCharType="separate"/>
      </w:r>
      <w:r>
        <w:rPr>
          <w:noProof/>
        </w:rPr>
        <w:t>83</w:t>
      </w:r>
      <w:r>
        <w:rPr>
          <w:noProof/>
        </w:rPr>
        <w:fldChar w:fldCharType="end"/>
      </w:r>
    </w:p>
    <w:p w14:paraId="386E097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A.5. Smooth functions fit for the baseline GAM (gam01_baseline) fit to HGB daily average PM</w:t>
      </w:r>
      <w:r w:rsidRPr="00935938">
        <w:rPr>
          <w:noProof/>
          <w:vertAlign w:val="subscript"/>
        </w:rPr>
        <w:t xml:space="preserve">2.5 </w:t>
      </w:r>
      <w:r>
        <w:rPr>
          <w:noProof/>
        </w:rPr>
        <w:t>data. The y-axis scale is the scale of the “linear predictor”, i.e. the deviation of the natural logarithm of the daily average PM</w:t>
      </w:r>
      <w:r w:rsidRPr="00935938">
        <w:rPr>
          <w:noProof/>
          <w:vertAlign w:val="subscript"/>
        </w:rPr>
        <w:t>2.5</w:t>
      </w:r>
      <w:r>
        <w:rPr>
          <w:noProof/>
        </w:rPr>
        <w:t xml:space="preserve"> in </w:t>
      </w:r>
      <w:r w:rsidRPr="00935938">
        <w:rPr>
          <w:rFonts w:cs="Times New Roman"/>
          <w:noProof/>
        </w:rPr>
        <w:t>µ</w:t>
      </w:r>
      <w:r>
        <w:rPr>
          <w:noProof/>
        </w:rPr>
        <w:t>g m</w:t>
      </w:r>
      <w:r w:rsidRPr="00935938">
        <w:rPr>
          <w:noProof/>
          <w:vertAlign w:val="superscript"/>
        </w:rPr>
        <w:t>-3</w:t>
      </w:r>
      <w:r>
        <w:rPr>
          <w:noProof/>
        </w:rPr>
        <w:t xml:space="preserve"> from its mean value.</w:t>
      </w:r>
      <w:r>
        <w:rPr>
          <w:noProof/>
        </w:rPr>
        <w:tab/>
      </w:r>
      <w:r>
        <w:rPr>
          <w:noProof/>
        </w:rPr>
        <w:fldChar w:fldCharType="begin"/>
      </w:r>
      <w:r>
        <w:rPr>
          <w:noProof/>
        </w:rPr>
        <w:instrText xml:space="preserve"> PAGEREF _Toc301270004 \h </w:instrText>
      </w:r>
      <w:r>
        <w:rPr>
          <w:noProof/>
        </w:rPr>
      </w:r>
      <w:r>
        <w:rPr>
          <w:noProof/>
        </w:rPr>
        <w:fldChar w:fldCharType="separate"/>
      </w:r>
      <w:r>
        <w:rPr>
          <w:noProof/>
        </w:rPr>
        <w:t>85</w:t>
      </w:r>
      <w:r>
        <w:rPr>
          <w:noProof/>
        </w:rPr>
        <w:fldChar w:fldCharType="end"/>
      </w:r>
    </w:p>
    <w:p w14:paraId="706D0A84"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A.6. Year-to-year deviations from 2005 for the baseline GAM (gam01_baseline) fit to HGB daily average PM</w:t>
      </w:r>
      <w:r w:rsidRPr="00935938">
        <w:rPr>
          <w:noProof/>
          <w:vertAlign w:val="subscript"/>
        </w:rPr>
        <w:t>2.5</w:t>
      </w:r>
      <w:r>
        <w:rPr>
          <w:noProof/>
        </w:rPr>
        <w:t xml:space="preserve"> data. The y-axis scale is the scale of the “linear predictor”, i.e. the deviation of the daily average PM</w:t>
      </w:r>
      <w:r w:rsidRPr="00935938">
        <w:rPr>
          <w:noProof/>
          <w:vertAlign w:val="subscript"/>
        </w:rPr>
        <w:t>2.5</w:t>
      </w:r>
      <w:r>
        <w:rPr>
          <w:noProof/>
        </w:rPr>
        <w:t xml:space="preserve"> in </w:t>
      </w:r>
      <w:r w:rsidRPr="00935938">
        <w:rPr>
          <w:rFonts w:cs="Times New Roman"/>
          <w:noProof/>
        </w:rPr>
        <w:t>µ</w:t>
      </w:r>
      <w:r>
        <w:rPr>
          <w:noProof/>
        </w:rPr>
        <w:t>g m</w:t>
      </w:r>
      <w:r w:rsidRPr="00935938">
        <w:rPr>
          <w:noProof/>
          <w:vertAlign w:val="superscript"/>
        </w:rPr>
        <w:t>-3</w:t>
      </w:r>
      <w:r>
        <w:rPr>
          <w:noProof/>
        </w:rPr>
        <w:t xml:space="preserve"> from its mean value. The black center bar is the mean value while the error bars are the 95% confidence intervals. The red and blue circles are the mean values from the two-fold cross-validation analysis of Section A.1.6.</w:t>
      </w:r>
      <w:r>
        <w:rPr>
          <w:noProof/>
        </w:rPr>
        <w:tab/>
      </w:r>
      <w:r>
        <w:rPr>
          <w:noProof/>
        </w:rPr>
        <w:fldChar w:fldCharType="begin"/>
      </w:r>
      <w:r>
        <w:rPr>
          <w:noProof/>
        </w:rPr>
        <w:instrText xml:space="preserve"> PAGEREF _Toc301270005 \h </w:instrText>
      </w:r>
      <w:r>
        <w:rPr>
          <w:noProof/>
        </w:rPr>
      </w:r>
      <w:r>
        <w:rPr>
          <w:noProof/>
        </w:rPr>
        <w:fldChar w:fldCharType="separate"/>
      </w:r>
      <w:r>
        <w:rPr>
          <w:noProof/>
        </w:rPr>
        <w:t>86</w:t>
      </w:r>
      <w:r>
        <w:rPr>
          <w:noProof/>
        </w:rPr>
        <w:fldChar w:fldCharType="end"/>
      </w:r>
    </w:p>
    <w:p w14:paraId="22395B5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A.7. GAM evaluation plots for baseline GAM (gam01_baseline) fit to HGB MDA8 O</w:t>
      </w:r>
      <w:r w:rsidRPr="00935938">
        <w:rPr>
          <w:noProof/>
          <w:vertAlign w:val="subscript"/>
        </w:rPr>
        <w:t>3</w:t>
      </w:r>
      <w:r>
        <w:rPr>
          <w:noProof/>
        </w:rPr>
        <w:t xml:space="preserve"> data.</w:t>
      </w:r>
      <w:r>
        <w:rPr>
          <w:noProof/>
        </w:rPr>
        <w:tab/>
      </w:r>
      <w:r>
        <w:rPr>
          <w:noProof/>
        </w:rPr>
        <w:fldChar w:fldCharType="begin"/>
      </w:r>
      <w:r>
        <w:rPr>
          <w:noProof/>
        </w:rPr>
        <w:instrText xml:space="preserve"> PAGEREF _Toc301270006 \h </w:instrText>
      </w:r>
      <w:r>
        <w:rPr>
          <w:noProof/>
        </w:rPr>
      </w:r>
      <w:r>
        <w:rPr>
          <w:noProof/>
        </w:rPr>
        <w:fldChar w:fldCharType="separate"/>
      </w:r>
      <w:r>
        <w:rPr>
          <w:noProof/>
        </w:rPr>
        <w:t>87</w:t>
      </w:r>
      <w:r>
        <w:rPr>
          <w:noProof/>
        </w:rPr>
        <w:fldChar w:fldCharType="end"/>
      </w:r>
    </w:p>
    <w:p w14:paraId="0D712BE3"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A.8. Smooth functions for the small extended GAM (gam03_extended) fit to HGB MDA8 O</w:t>
      </w:r>
      <w:r w:rsidRPr="00935938">
        <w:rPr>
          <w:noProof/>
          <w:vertAlign w:val="subscript"/>
        </w:rPr>
        <w:t>3</w:t>
      </w:r>
      <w:r>
        <w:rPr>
          <w:noProof/>
        </w:rPr>
        <w:t xml:space="preserve"> data.</w:t>
      </w:r>
      <w:r>
        <w:rPr>
          <w:noProof/>
        </w:rPr>
        <w:tab/>
      </w:r>
      <w:r>
        <w:rPr>
          <w:noProof/>
        </w:rPr>
        <w:fldChar w:fldCharType="begin"/>
      </w:r>
      <w:r>
        <w:rPr>
          <w:noProof/>
        </w:rPr>
        <w:instrText xml:space="preserve"> PAGEREF _Toc301270007 \h </w:instrText>
      </w:r>
      <w:r>
        <w:rPr>
          <w:noProof/>
        </w:rPr>
      </w:r>
      <w:r>
        <w:rPr>
          <w:noProof/>
        </w:rPr>
        <w:fldChar w:fldCharType="separate"/>
      </w:r>
      <w:r>
        <w:rPr>
          <w:noProof/>
        </w:rPr>
        <w:t>97</w:t>
      </w:r>
      <w:r>
        <w:rPr>
          <w:noProof/>
        </w:rPr>
        <w:fldChar w:fldCharType="end"/>
      </w:r>
    </w:p>
    <w:p w14:paraId="49AD67CD"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A.9. Year-to-year deviations from 2005 for the small extended GAM (gam03_extended) fit to HGB MDA8 O</w:t>
      </w:r>
      <w:r w:rsidRPr="00935938">
        <w:rPr>
          <w:noProof/>
          <w:vertAlign w:val="subscript"/>
        </w:rPr>
        <w:t>3</w:t>
      </w:r>
      <w:r>
        <w:rPr>
          <w:noProof/>
        </w:rPr>
        <w:t xml:space="preserve"> data.</w:t>
      </w:r>
      <w:r>
        <w:rPr>
          <w:noProof/>
        </w:rPr>
        <w:tab/>
      </w:r>
      <w:r>
        <w:rPr>
          <w:noProof/>
        </w:rPr>
        <w:fldChar w:fldCharType="begin"/>
      </w:r>
      <w:r>
        <w:rPr>
          <w:noProof/>
        </w:rPr>
        <w:instrText xml:space="preserve"> PAGEREF _Toc301270008 \h </w:instrText>
      </w:r>
      <w:r>
        <w:rPr>
          <w:noProof/>
        </w:rPr>
      </w:r>
      <w:r>
        <w:rPr>
          <w:noProof/>
        </w:rPr>
        <w:fldChar w:fldCharType="separate"/>
      </w:r>
      <w:r>
        <w:rPr>
          <w:noProof/>
        </w:rPr>
        <w:t>98</w:t>
      </w:r>
      <w:r>
        <w:rPr>
          <w:noProof/>
        </w:rPr>
        <w:fldChar w:fldCharType="end"/>
      </w:r>
    </w:p>
    <w:p w14:paraId="1C73F02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A.10. GAM evaluation plots for the small extended GAM (gam03_extended) fit to HGB MDA8 O</w:t>
      </w:r>
      <w:r w:rsidRPr="00935938">
        <w:rPr>
          <w:noProof/>
          <w:vertAlign w:val="subscript"/>
        </w:rPr>
        <w:t>3</w:t>
      </w:r>
      <w:r>
        <w:rPr>
          <w:noProof/>
        </w:rPr>
        <w:t xml:space="preserve"> data.</w:t>
      </w:r>
      <w:r>
        <w:rPr>
          <w:noProof/>
        </w:rPr>
        <w:tab/>
      </w:r>
      <w:r>
        <w:rPr>
          <w:noProof/>
        </w:rPr>
        <w:fldChar w:fldCharType="begin"/>
      </w:r>
      <w:r>
        <w:rPr>
          <w:noProof/>
        </w:rPr>
        <w:instrText xml:space="preserve"> PAGEREF _Toc301270009 \h </w:instrText>
      </w:r>
      <w:r>
        <w:rPr>
          <w:noProof/>
        </w:rPr>
      </w:r>
      <w:r>
        <w:rPr>
          <w:noProof/>
        </w:rPr>
        <w:fldChar w:fldCharType="separate"/>
      </w:r>
      <w:r>
        <w:rPr>
          <w:noProof/>
        </w:rPr>
        <w:t>99</w:t>
      </w:r>
      <w:r>
        <w:rPr>
          <w:noProof/>
        </w:rPr>
        <w:fldChar w:fldCharType="end"/>
      </w:r>
    </w:p>
    <w:p w14:paraId="26CFCE7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A.11. Smooth functions for the small extended GAM (gam03_extended) fit to HGB daily average PM</w:t>
      </w:r>
      <w:r w:rsidRPr="00935938">
        <w:rPr>
          <w:noProof/>
          <w:vertAlign w:val="subscript"/>
        </w:rPr>
        <w:t xml:space="preserve">2.5 </w:t>
      </w:r>
      <w:r>
        <w:rPr>
          <w:noProof/>
        </w:rPr>
        <w:t>data.</w:t>
      </w:r>
      <w:r>
        <w:rPr>
          <w:noProof/>
        </w:rPr>
        <w:tab/>
      </w:r>
      <w:r>
        <w:rPr>
          <w:noProof/>
        </w:rPr>
        <w:fldChar w:fldCharType="begin"/>
      </w:r>
      <w:r>
        <w:rPr>
          <w:noProof/>
        </w:rPr>
        <w:instrText xml:space="preserve"> PAGEREF _Toc301270010 \h </w:instrText>
      </w:r>
      <w:r>
        <w:rPr>
          <w:noProof/>
        </w:rPr>
      </w:r>
      <w:r>
        <w:rPr>
          <w:noProof/>
        </w:rPr>
        <w:fldChar w:fldCharType="separate"/>
      </w:r>
      <w:r>
        <w:rPr>
          <w:noProof/>
        </w:rPr>
        <w:t>100</w:t>
      </w:r>
      <w:r>
        <w:rPr>
          <w:noProof/>
        </w:rPr>
        <w:fldChar w:fldCharType="end"/>
      </w:r>
    </w:p>
    <w:p w14:paraId="0D31B3E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A.12. Year-to-year deviations from 2005 for the small extended GAM (gam03_extended) fit to HGB daily average PM</w:t>
      </w:r>
      <w:r w:rsidRPr="00935938">
        <w:rPr>
          <w:noProof/>
          <w:vertAlign w:val="subscript"/>
        </w:rPr>
        <w:t>2.5</w:t>
      </w:r>
      <w:r>
        <w:rPr>
          <w:noProof/>
        </w:rPr>
        <w:t xml:space="preserve"> data.</w:t>
      </w:r>
      <w:r>
        <w:rPr>
          <w:noProof/>
        </w:rPr>
        <w:tab/>
      </w:r>
      <w:r>
        <w:rPr>
          <w:noProof/>
        </w:rPr>
        <w:fldChar w:fldCharType="begin"/>
      </w:r>
      <w:r>
        <w:rPr>
          <w:noProof/>
        </w:rPr>
        <w:instrText xml:space="preserve"> PAGEREF _Toc301270011 \h </w:instrText>
      </w:r>
      <w:r>
        <w:rPr>
          <w:noProof/>
        </w:rPr>
      </w:r>
      <w:r>
        <w:rPr>
          <w:noProof/>
        </w:rPr>
        <w:fldChar w:fldCharType="separate"/>
      </w:r>
      <w:r>
        <w:rPr>
          <w:noProof/>
        </w:rPr>
        <w:t>101</w:t>
      </w:r>
      <w:r>
        <w:rPr>
          <w:noProof/>
        </w:rPr>
        <w:fldChar w:fldCharType="end"/>
      </w:r>
    </w:p>
    <w:p w14:paraId="46D08A7A"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A.13. GAM evaluation plots for the small extended GAM (gam03_extended) fit to HGB daily average PM</w:t>
      </w:r>
      <w:r w:rsidRPr="00935938">
        <w:rPr>
          <w:noProof/>
          <w:vertAlign w:val="subscript"/>
        </w:rPr>
        <w:t>2.5</w:t>
      </w:r>
      <w:r>
        <w:rPr>
          <w:noProof/>
        </w:rPr>
        <w:t xml:space="preserve"> data.</w:t>
      </w:r>
      <w:r>
        <w:rPr>
          <w:noProof/>
        </w:rPr>
        <w:tab/>
      </w:r>
      <w:r>
        <w:rPr>
          <w:noProof/>
        </w:rPr>
        <w:fldChar w:fldCharType="begin"/>
      </w:r>
      <w:r>
        <w:rPr>
          <w:noProof/>
        </w:rPr>
        <w:instrText xml:space="preserve"> PAGEREF _Toc301270012 \h </w:instrText>
      </w:r>
      <w:r>
        <w:rPr>
          <w:noProof/>
        </w:rPr>
      </w:r>
      <w:r>
        <w:rPr>
          <w:noProof/>
        </w:rPr>
        <w:fldChar w:fldCharType="separate"/>
      </w:r>
      <w:r>
        <w:rPr>
          <w:noProof/>
        </w:rPr>
        <w:t>102</w:t>
      </w:r>
      <w:r>
        <w:rPr>
          <w:noProof/>
        </w:rPr>
        <w:fldChar w:fldCharType="end"/>
      </w:r>
    </w:p>
    <w:p w14:paraId="495D3C1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A.14. Scatterplots for the GAM-predicted (x-axis) versus the measured (y-axis) values of maximum daily average PM</w:t>
      </w:r>
      <w:r w:rsidRPr="00935938">
        <w:rPr>
          <w:noProof/>
          <w:vertAlign w:val="subscript"/>
        </w:rPr>
        <w:t>2.5</w:t>
      </w:r>
      <w:r>
        <w:rPr>
          <w:noProof/>
        </w:rPr>
        <w:t xml:space="preserve"> for the Houston/Galveston/Brazoria area using gam03_extended. The top row uses </w:t>
      </w:r>
      <w:r w:rsidRPr="00935938">
        <w:rPr>
          <w:i/>
          <w:noProof/>
        </w:rPr>
        <w:t>m</w:t>
      </w:r>
      <w:r w:rsidRPr="00935938">
        <w:rPr>
          <w:i/>
          <w:noProof/>
          <w:vertAlign w:val="subscript"/>
        </w:rPr>
        <w:t>tot</w:t>
      </w:r>
      <w:r w:rsidRPr="00935938">
        <w:rPr>
          <w:noProof/>
          <w:vertAlign w:val="subscript"/>
        </w:rPr>
        <w:t xml:space="preserve"> </w:t>
      </w:r>
      <w:r>
        <w:rPr>
          <w:noProof/>
        </w:rPr>
        <w:t>to predict the first (left) and second</w:t>
      </w:r>
      <w:r w:rsidRPr="00935938">
        <w:rPr>
          <w:noProof/>
          <w:vertAlign w:val="subscript"/>
        </w:rPr>
        <w:t xml:space="preserve"> </w:t>
      </w:r>
      <w:r>
        <w:rPr>
          <w:noProof/>
        </w:rPr>
        <w:t xml:space="preserve">(right) of the randomly distributed halves of the dataset. The bottom row uses </w:t>
      </w:r>
      <w:r w:rsidRPr="00935938">
        <w:rPr>
          <w:i/>
          <w:noProof/>
        </w:rPr>
        <w:t>m</w:t>
      </w:r>
      <w:r w:rsidRPr="00935938">
        <w:rPr>
          <w:i/>
          <w:noProof/>
          <w:vertAlign w:val="subscript"/>
        </w:rPr>
        <w:t>2</w:t>
      </w:r>
      <w:r>
        <w:rPr>
          <w:noProof/>
        </w:rPr>
        <w:t xml:space="preserve">, which was trained on data set 2, to predict the “test” data set 1 (left) and uses </w:t>
      </w:r>
      <w:r w:rsidRPr="00935938">
        <w:rPr>
          <w:i/>
          <w:noProof/>
        </w:rPr>
        <w:t>m</w:t>
      </w:r>
      <w:r w:rsidRPr="00935938">
        <w:rPr>
          <w:i/>
          <w:noProof/>
          <w:vertAlign w:val="subscript"/>
        </w:rPr>
        <w:t>1</w:t>
      </w:r>
      <w:r>
        <w:rPr>
          <w:noProof/>
        </w:rPr>
        <w:t xml:space="preserve"> to predict data set 2 (right). The black line is a linear fit of the predicted to actual values, while the red dashed line is the 1:1 line.</w:t>
      </w:r>
      <w:r>
        <w:rPr>
          <w:noProof/>
        </w:rPr>
        <w:tab/>
      </w:r>
      <w:r>
        <w:rPr>
          <w:noProof/>
        </w:rPr>
        <w:fldChar w:fldCharType="begin"/>
      </w:r>
      <w:r>
        <w:rPr>
          <w:noProof/>
        </w:rPr>
        <w:instrText xml:space="preserve"> PAGEREF _Toc301270013 \h </w:instrText>
      </w:r>
      <w:r>
        <w:rPr>
          <w:noProof/>
        </w:rPr>
      </w:r>
      <w:r>
        <w:rPr>
          <w:noProof/>
        </w:rPr>
        <w:fldChar w:fldCharType="separate"/>
      </w:r>
      <w:r>
        <w:rPr>
          <w:noProof/>
        </w:rPr>
        <w:t>104</w:t>
      </w:r>
      <w:r>
        <w:rPr>
          <w:noProof/>
        </w:rPr>
        <w:fldChar w:fldCharType="end"/>
      </w:r>
    </w:p>
    <w:p w14:paraId="18D6388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A.15. Houston/Galveston/Brazoria fits for maximum daily average PM</w:t>
      </w:r>
      <w:r w:rsidRPr="00935938">
        <w:rPr>
          <w:noProof/>
          <w:vertAlign w:val="subscript"/>
        </w:rPr>
        <w:t>2.5</w:t>
      </w:r>
      <w:r>
        <w:rPr>
          <w:noProof/>
        </w:rPr>
        <w:t xml:space="preserve"> versus HYSPLIT back trajectory bearing for </w:t>
      </w:r>
      <w:r w:rsidRPr="00935938">
        <w:rPr>
          <w:i/>
          <w:noProof/>
        </w:rPr>
        <w:t>m</w:t>
      </w:r>
      <w:r w:rsidRPr="00935938">
        <w:rPr>
          <w:i/>
          <w:noProof/>
          <w:vertAlign w:val="subscript"/>
        </w:rPr>
        <w:t>tot</w:t>
      </w:r>
      <w:r>
        <w:rPr>
          <w:noProof/>
        </w:rPr>
        <w:t xml:space="preserve"> (black with error bars), </w:t>
      </w:r>
      <w:r w:rsidRPr="00935938">
        <w:rPr>
          <w:i/>
          <w:noProof/>
        </w:rPr>
        <w:t>m</w:t>
      </w:r>
      <w:r w:rsidRPr="00935938">
        <w:rPr>
          <w:i/>
          <w:noProof/>
          <w:vertAlign w:val="subscript"/>
        </w:rPr>
        <w:t>1</w:t>
      </w:r>
      <w:r>
        <w:rPr>
          <w:noProof/>
        </w:rPr>
        <w:t xml:space="preserve"> (red) and </w:t>
      </w:r>
      <w:r w:rsidRPr="00935938">
        <w:rPr>
          <w:i/>
          <w:noProof/>
        </w:rPr>
        <w:t>m</w:t>
      </w:r>
      <w:r w:rsidRPr="00935938">
        <w:rPr>
          <w:i/>
          <w:noProof/>
          <w:vertAlign w:val="subscript"/>
        </w:rPr>
        <w:t>2</w:t>
      </w:r>
      <w:r>
        <w:rPr>
          <w:noProof/>
        </w:rPr>
        <w:t xml:space="preserve"> (blue) for gam03_extended. Predicted values for 200 randomly selected datapoints are plotted.</w:t>
      </w:r>
      <w:r>
        <w:rPr>
          <w:noProof/>
        </w:rPr>
        <w:tab/>
      </w:r>
      <w:r>
        <w:rPr>
          <w:noProof/>
        </w:rPr>
        <w:fldChar w:fldCharType="begin"/>
      </w:r>
      <w:r>
        <w:rPr>
          <w:noProof/>
        </w:rPr>
        <w:instrText xml:space="preserve"> PAGEREF _Toc301270014 \h </w:instrText>
      </w:r>
      <w:r>
        <w:rPr>
          <w:noProof/>
        </w:rPr>
      </w:r>
      <w:r>
        <w:rPr>
          <w:noProof/>
        </w:rPr>
        <w:fldChar w:fldCharType="separate"/>
      </w:r>
      <w:r>
        <w:rPr>
          <w:noProof/>
        </w:rPr>
        <w:t>105</w:t>
      </w:r>
      <w:r>
        <w:rPr>
          <w:noProof/>
        </w:rPr>
        <w:fldChar w:fldCharType="end"/>
      </w:r>
    </w:p>
    <w:p w14:paraId="6D43A9D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A.16. Flow chart showing the processing from the original data sources (green boxes) to the final CSV file (red box) that is used as input for the GAM fitting scripts.</w:t>
      </w:r>
      <w:r>
        <w:rPr>
          <w:noProof/>
        </w:rPr>
        <w:tab/>
      </w:r>
      <w:r>
        <w:rPr>
          <w:noProof/>
        </w:rPr>
        <w:fldChar w:fldCharType="begin"/>
      </w:r>
      <w:r>
        <w:rPr>
          <w:noProof/>
        </w:rPr>
        <w:instrText xml:space="preserve"> PAGEREF _Toc301270015 \h </w:instrText>
      </w:r>
      <w:r>
        <w:rPr>
          <w:noProof/>
        </w:rPr>
      </w:r>
      <w:r>
        <w:rPr>
          <w:noProof/>
        </w:rPr>
        <w:fldChar w:fldCharType="separate"/>
      </w:r>
      <w:r>
        <w:rPr>
          <w:noProof/>
        </w:rPr>
        <w:t>107</w:t>
      </w:r>
      <w:r>
        <w:rPr>
          <w:noProof/>
        </w:rPr>
        <w:fldChar w:fldCharType="end"/>
      </w:r>
    </w:p>
    <w:p w14:paraId="57D8C28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A.17. Flow chart showing the processing from the input CSV file generated at the end of Figure A.16 (red box) to the GAM output files (light green box).</w:t>
      </w:r>
      <w:r>
        <w:rPr>
          <w:noProof/>
        </w:rPr>
        <w:tab/>
      </w:r>
      <w:r>
        <w:rPr>
          <w:noProof/>
        </w:rPr>
        <w:fldChar w:fldCharType="begin"/>
      </w:r>
      <w:r>
        <w:rPr>
          <w:noProof/>
        </w:rPr>
        <w:instrText xml:space="preserve"> PAGEREF _Toc301270016 \h </w:instrText>
      </w:r>
      <w:r>
        <w:rPr>
          <w:noProof/>
        </w:rPr>
      </w:r>
      <w:r>
        <w:rPr>
          <w:noProof/>
        </w:rPr>
        <w:fldChar w:fldCharType="separate"/>
      </w:r>
      <w:r>
        <w:rPr>
          <w:noProof/>
        </w:rPr>
        <w:t>107</w:t>
      </w:r>
      <w:r>
        <w:rPr>
          <w:noProof/>
        </w:rPr>
        <w:fldChar w:fldCharType="end"/>
      </w:r>
    </w:p>
    <w:p w14:paraId="31AA975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B.1. Maximum versus background MDA8 O</w:t>
      </w:r>
      <w:r w:rsidRPr="00935938">
        <w:rPr>
          <w:noProof/>
          <w:vertAlign w:val="subscript"/>
        </w:rPr>
        <w:t>3</w:t>
      </w:r>
      <w:r>
        <w:rPr>
          <w:noProof/>
        </w:rPr>
        <w:t xml:space="preserve"> values for the HGB area.</w:t>
      </w:r>
      <w:r>
        <w:rPr>
          <w:noProof/>
        </w:rPr>
        <w:tab/>
      </w:r>
      <w:r>
        <w:rPr>
          <w:noProof/>
        </w:rPr>
        <w:fldChar w:fldCharType="begin"/>
      </w:r>
      <w:r>
        <w:rPr>
          <w:noProof/>
        </w:rPr>
        <w:instrText xml:space="preserve"> PAGEREF _Toc301270017 \h </w:instrText>
      </w:r>
      <w:r>
        <w:rPr>
          <w:noProof/>
        </w:rPr>
      </w:r>
      <w:r>
        <w:rPr>
          <w:noProof/>
        </w:rPr>
        <w:fldChar w:fldCharType="separate"/>
      </w:r>
      <w:r>
        <w:rPr>
          <w:noProof/>
        </w:rPr>
        <w:t>122</w:t>
      </w:r>
      <w:r>
        <w:rPr>
          <w:noProof/>
        </w:rPr>
        <w:fldChar w:fldCharType="end"/>
      </w:r>
    </w:p>
    <w:p w14:paraId="787BF11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D.1. Probability of the total MDA8 O</w:t>
      </w:r>
      <w:r w:rsidRPr="00935938">
        <w:rPr>
          <w:noProof/>
          <w:vertAlign w:val="subscript"/>
        </w:rPr>
        <w:t>3</w:t>
      </w:r>
      <w:r>
        <w:rPr>
          <w:noProof/>
        </w:rPr>
        <w:t xml:space="preserve"> exceeding 70 ppbv for the Dallas/Fort Worth urban area as a function of afternoon mean temperature (</w:t>
      </w:r>
      <w:r w:rsidRPr="00935938">
        <w:rPr>
          <w:noProof/>
          <w:vertAlign w:val="superscript"/>
        </w:rPr>
        <w:t>o</w:t>
      </w:r>
      <w:r>
        <w:rPr>
          <w:noProof/>
        </w:rPr>
        <w:t>C), daily wind speed (m/s), and synoptic type (as defined in Section 4.1).</w:t>
      </w:r>
      <w:r>
        <w:rPr>
          <w:noProof/>
        </w:rPr>
        <w:tab/>
      </w:r>
      <w:r>
        <w:rPr>
          <w:noProof/>
        </w:rPr>
        <w:fldChar w:fldCharType="begin"/>
      </w:r>
      <w:r>
        <w:rPr>
          <w:noProof/>
        </w:rPr>
        <w:instrText xml:space="preserve"> PAGEREF _Toc301270018 \h </w:instrText>
      </w:r>
      <w:r>
        <w:rPr>
          <w:noProof/>
        </w:rPr>
      </w:r>
      <w:r>
        <w:rPr>
          <w:noProof/>
        </w:rPr>
        <w:fldChar w:fldCharType="separate"/>
      </w:r>
      <w:r>
        <w:rPr>
          <w:noProof/>
        </w:rPr>
        <w:t>130</w:t>
      </w:r>
      <w:r>
        <w:rPr>
          <w:noProof/>
        </w:rPr>
        <w:fldChar w:fldCharType="end"/>
      </w:r>
    </w:p>
    <w:p w14:paraId="45DBEF9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D.2. As in Figure D.1, but for the probability of background MDA8 O</w:t>
      </w:r>
      <w:r w:rsidRPr="00935938">
        <w:rPr>
          <w:noProof/>
          <w:vertAlign w:val="subscript"/>
        </w:rPr>
        <w:t>3</w:t>
      </w:r>
      <w:r>
        <w:rPr>
          <w:noProof/>
        </w:rPr>
        <w:t xml:space="preserve"> exceeding 55 ppbv.</w:t>
      </w:r>
      <w:r>
        <w:rPr>
          <w:noProof/>
        </w:rPr>
        <w:tab/>
      </w:r>
      <w:r>
        <w:rPr>
          <w:noProof/>
        </w:rPr>
        <w:fldChar w:fldCharType="begin"/>
      </w:r>
      <w:r>
        <w:rPr>
          <w:noProof/>
        </w:rPr>
        <w:instrText xml:space="preserve"> PAGEREF _Toc301270019 \h </w:instrText>
      </w:r>
      <w:r>
        <w:rPr>
          <w:noProof/>
        </w:rPr>
      </w:r>
      <w:r>
        <w:rPr>
          <w:noProof/>
        </w:rPr>
        <w:fldChar w:fldCharType="separate"/>
      </w:r>
      <w:r>
        <w:rPr>
          <w:noProof/>
        </w:rPr>
        <w:t>131</w:t>
      </w:r>
      <w:r>
        <w:rPr>
          <w:noProof/>
        </w:rPr>
        <w:fldChar w:fldCharType="end"/>
      </w:r>
    </w:p>
    <w:p w14:paraId="21827827"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D.3. As in Figure D.1, but for the probability of total daily average PM</w:t>
      </w:r>
      <w:r w:rsidRPr="00935938">
        <w:rPr>
          <w:noProof/>
          <w:vertAlign w:val="subscript"/>
        </w:rPr>
        <w:t>2.5</w:t>
      </w:r>
      <w:r>
        <w:rPr>
          <w:noProof/>
        </w:rPr>
        <w:t xml:space="preserve"> exceeding 17 </w:t>
      </w:r>
      <w:r>
        <w:rPr>
          <w:noProof/>
        </w:rPr>
        <w:sym w:font="Symbol" w:char="F06D"/>
      </w:r>
      <w:r>
        <w:rPr>
          <w:noProof/>
        </w:rPr>
        <w:t>g/m</w:t>
      </w:r>
      <w:r w:rsidRPr="00935938">
        <w:rPr>
          <w:noProof/>
          <w:vertAlign w:val="superscript"/>
        </w:rPr>
        <w:t>3</w:t>
      </w:r>
      <w:r>
        <w:rPr>
          <w:noProof/>
        </w:rPr>
        <w:t>.</w:t>
      </w:r>
      <w:r>
        <w:rPr>
          <w:noProof/>
        </w:rPr>
        <w:tab/>
      </w:r>
      <w:r>
        <w:rPr>
          <w:noProof/>
        </w:rPr>
        <w:fldChar w:fldCharType="begin"/>
      </w:r>
      <w:r>
        <w:rPr>
          <w:noProof/>
        </w:rPr>
        <w:instrText xml:space="preserve"> PAGEREF _Toc301270020 \h </w:instrText>
      </w:r>
      <w:r>
        <w:rPr>
          <w:noProof/>
        </w:rPr>
      </w:r>
      <w:r>
        <w:rPr>
          <w:noProof/>
        </w:rPr>
        <w:fldChar w:fldCharType="separate"/>
      </w:r>
      <w:r>
        <w:rPr>
          <w:noProof/>
        </w:rPr>
        <w:t>132</w:t>
      </w:r>
      <w:r>
        <w:rPr>
          <w:noProof/>
        </w:rPr>
        <w:fldChar w:fldCharType="end"/>
      </w:r>
    </w:p>
    <w:p w14:paraId="254827EB"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D.4. As in Figure D.1, but for the probability of background daily average PM</w:t>
      </w:r>
      <w:r w:rsidRPr="00935938">
        <w:rPr>
          <w:noProof/>
          <w:vertAlign w:val="subscript"/>
        </w:rPr>
        <w:t>2.5</w:t>
      </w:r>
      <w:r>
        <w:rPr>
          <w:noProof/>
        </w:rPr>
        <w:t xml:space="preserve"> exceeding 13 </w:t>
      </w:r>
      <w:r>
        <w:rPr>
          <w:noProof/>
        </w:rPr>
        <w:sym w:font="Symbol" w:char="F06D"/>
      </w:r>
      <w:r>
        <w:rPr>
          <w:noProof/>
        </w:rPr>
        <w:t>g/m</w:t>
      </w:r>
      <w:r w:rsidRPr="00935938">
        <w:rPr>
          <w:noProof/>
          <w:vertAlign w:val="superscript"/>
        </w:rPr>
        <w:t>3</w:t>
      </w:r>
      <w:r>
        <w:rPr>
          <w:noProof/>
        </w:rPr>
        <w:t>.</w:t>
      </w:r>
      <w:r>
        <w:rPr>
          <w:noProof/>
        </w:rPr>
        <w:tab/>
      </w:r>
      <w:r>
        <w:rPr>
          <w:noProof/>
        </w:rPr>
        <w:fldChar w:fldCharType="begin"/>
      </w:r>
      <w:r>
        <w:rPr>
          <w:noProof/>
        </w:rPr>
        <w:instrText xml:space="preserve"> PAGEREF _Toc301270021 \h </w:instrText>
      </w:r>
      <w:r>
        <w:rPr>
          <w:noProof/>
        </w:rPr>
      </w:r>
      <w:r>
        <w:rPr>
          <w:noProof/>
        </w:rPr>
        <w:fldChar w:fldCharType="separate"/>
      </w:r>
      <w:r>
        <w:rPr>
          <w:noProof/>
        </w:rPr>
        <w:t>133</w:t>
      </w:r>
      <w:r>
        <w:rPr>
          <w:noProof/>
        </w:rPr>
        <w:fldChar w:fldCharType="end"/>
      </w:r>
    </w:p>
    <w:p w14:paraId="5C301B3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D.5. As in Figure D.1 but for the San Antonio urban area.</w:t>
      </w:r>
      <w:r>
        <w:rPr>
          <w:noProof/>
        </w:rPr>
        <w:tab/>
      </w:r>
      <w:r>
        <w:rPr>
          <w:noProof/>
        </w:rPr>
        <w:fldChar w:fldCharType="begin"/>
      </w:r>
      <w:r>
        <w:rPr>
          <w:noProof/>
        </w:rPr>
        <w:instrText xml:space="preserve"> PAGEREF _Toc301270022 \h </w:instrText>
      </w:r>
      <w:r>
        <w:rPr>
          <w:noProof/>
        </w:rPr>
      </w:r>
      <w:r>
        <w:rPr>
          <w:noProof/>
        </w:rPr>
        <w:fldChar w:fldCharType="separate"/>
      </w:r>
      <w:r>
        <w:rPr>
          <w:noProof/>
        </w:rPr>
        <w:t>134</w:t>
      </w:r>
      <w:r>
        <w:rPr>
          <w:noProof/>
        </w:rPr>
        <w:fldChar w:fldCharType="end"/>
      </w:r>
    </w:p>
    <w:p w14:paraId="3C91EE3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D.6. As in Figure D.2 but for the San Antonio urban area.</w:t>
      </w:r>
      <w:r>
        <w:rPr>
          <w:noProof/>
        </w:rPr>
        <w:tab/>
      </w:r>
      <w:r>
        <w:rPr>
          <w:noProof/>
        </w:rPr>
        <w:fldChar w:fldCharType="begin"/>
      </w:r>
      <w:r>
        <w:rPr>
          <w:noProof/>
        </w:rPr>
        <w:instrText xml:space="preserve"> PAGEREF _Toc301270023 \h </w:instrText>
      </w:r>
      <w:r>
        <w:rPr>
          <w:noProof/>
        </w:rPr>
      </w:r>
      <w:r>
        <w:rPr>
          <w:noProof/>
        </w:rPr>
        <w:fldChar w:fldCharType="separate"/>
      </w:r>
      <w:r>
        <w:rPr>
          <w:noProof/>
        </w:rPr>
        <w:t>135</w:t>
      </w:r>
      <w:r>
        <w:rPr>
          <w:noProof/>
        </w:rPr>
        <w:fldChar w:fldCharType="end"/>
      </w:r>
    </w:p>
    <w:p w14:paraId="456BB16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D.7. As in Figure D.3 but for the San Antonio urban area.</w:t>
      </w:r>
      <w:r>
        <w:rPr>
          <w:noProof/>
        </w:rPr>
        <w:tab/>
      </w:r>
      <w:r>
        <w:rPr>
          <w:noProof/>
        </w:rPr>
        <w:fldChar w:fldCharType="begin"/>
      </w:r>
      <w:r>
        <w:rPr>
          <w:noProof/>
        </w:rPr>
        <w:instrText xml:space="preserve"> PAGEREF _Toc301270024 \h </w:instrText>
      </w:r>
      <w:r>
        <w:rPr>
          <w:noProof/>
        </w:rPr>
      </w:r>
      <w:r>
        <w:rPr>
          <w:noProof/>
        </w:rPr>
        <w:fldChar w:fldCharType="separate"/>
      </w:r>
      <w:r>
        <w:rPr>
          <w:noProof/>
        </w:rPr>
        <w:t>136</w:t>
      </w:r>
      <w:r>
        <w:rPr>
          <w:noProof/>
        </w:rPr>
        <w:fldChar w:fldCharType="end"/>
      </w:r>
    </w:p>
    <w:p w14:paraId="4F80BF7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D.8. As in Figure D.4 but for the San Antonio urban area.</w:t>
      </w:r>
      <w:r>
        <w:rPr>
          <w:noProof/>
        </w:rPr>
        <w:tab/>
      </w:r>
      <w:r>
        <w:rPr>
          <w:noProof/>
        </w:rPr>
        <w:fldChar w:fldCharType="begin"/>
      </w:r>
      <w:r>
        <w:rPr>
          <w:noProof/>
        </w:rPr>
        <w:instrText xml:space="preserve"> PAGEREF _Toc301270025 \h </w:instrText>
      </w:r>
      <w:r>
        <w:rPr>
          <w:noProof/>
        </w:rPr>
      </w:r>
      <w:r>
        <w:rPr>
          <w:noProof/>
        </w:rPr>
        <w:fldChar w:fldCharType="separate"/>
      </w:r>
      <w:r>
        <w:rPr>
          <w:noProof/>
        </w:rPr>
        <w:t>137</w:t>
      </w:r>
      <w:r>
        <w:rPr>
          <w:noProof/>
        </w:rPr>
        <w:fldChar w:fldCharType="end"/>
      </w:r>
    </w:p>
    <w:p w14:paraId="193D066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D.9. As in Figure D.1 but for the Austin/Round Rock urban area.</w:t>
      </w:r>
      <w:r>
        <w:rPr>
          <w:noProof/>
        </w:rPr>
        <w:tab/>
      </w:r>
      <w:r>
        <w:rPr>
          <w:noProof/>
        </w:rPr>
        <w:fldChar w:fldCharType="begin"/>
      </w:r>
      <w:r>
        <w:rPr>
          <w:noProof/>
        </w:rPr>
        <w:instrText xml:space="preserve"> PAGEREF _Toc301270026 \h </w:instrText>
      </w:r>
      <w:r>
        <w:rPr>
          <w:noProof/>
        </w:rPr>
      </w:r>
      <w:r>
        <w:rPr>
          <w:noProof/>
        </w:rPr>
        <w:fldChar w:fldCharType="separate"/>
      </w:r>
      <w:r>
        <w:rPr>
          <w:noProof/>
        </w:rPr>
        <w:t>138</w:t>
      </w:r>
      <w:r>
        <w:rPr>
          <w:noProof/>
        </w:rPr>
        <w:fldChar w:fldCharType="end"/>
      </w:r>
    </w:p>
    <w:p w14:paraId="552C5C2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D.10. As in Figure D.2 but for the Austin/Round Rock urban area.</w:t>
      </w:r>
      <w:r>
        <w:rPr>
          <w:noProof/>
        </w:rPr>
        <w:tab/>
      </w:r>
      <w:r>
        <w:rPr>
          <w:noProof/>
        </w:rPr>
        <w:fldChar w:fldCharType="begin"/>
      </w:r>
      <w:r>
        <w:rPr>
          <w:noProof/>
        </w:rPr>
        <w:instrText xml:space="preserve"> PAGEREF _Toc301270027 \h </w:instrText>
      </w:r>
      <w:r>
        <w:rPr>
          <w:noProof/>
        </w:rPr>
      </w:r>
      <w:r>
        <w:rPr>
          <w:noProof/>
        </w:rPr>
        <w:fldChar w:fldCharType="separate"/>
      </w:r>
      <w:r>
        <w:rPr>
          <w:noProof/>
        </w:rPr>
        <w:t>139</w:t>
      </w:r>
      <w:r>
        <w:rPr>
          <w:noProof/>
        </w:rPr>
        <w:fldChar w:fldCharType="end"/>
      </w:r>
    </w:p>
    <w:p w14:paraId="21D8858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D.11. As in Figure D.3 but for the Austin/Round Rock urban area.</w:t>
      </w:r>
      <w:r>
        <w:rPr>
          <w:noProof/>
        </w:rPr>
        <w:tab/>
      </w:r>
      <w:r>
        <w:rPr>
          <w:noProof/>
        </w:rPr>
        <w:fldChar w:fldCharType="begin"/>
      </w:r>
      <w:r>
        <w:rPr>
          <w:noProof/>
        </w:rPr>
        <w:instrText xml:space="preserve"> PAGEREF _Toc301270028 \h </w:instrText>
      </w:r>
      <w:r>
        <w:rPr>
          <w:noProof/>
        </w:rPr>
      </w:r>
      <w:r>
        <w:rPr>
          <w:noProof/>
        </w:rPr>
        <w:fldChar w:fldCharType="separate"/>
      </w:r>
      <w:r>
        <w:rPr>
          <w:noProof/>
        </w:rPr>
        <w:t>140</w:t>
      </w:r>
      <w:r>
        <w:rPr>
          <w:noProof/>
        </w:rPr>
        <w:fldChar w:fldCharType="end"/>
      </w:r>
    </w:p>
    <w:p w14:paraId="0A8891AC"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Figure D.12. As in Figure D.4 but for the Austin/Round Rock urban area.</w:t>
      </w:r>
      <w:r>
        <w:rPr>
          <w:noProof/>
        </w:rPr>
        <w:tab/>
      </w:r>
      <w:r>
        <w:rPr>
          <w:noProof/>
        </w:rPr>
        <w:fldChar w:fldCharType="begin"/>
      </w:r>
      <w:r>
        <w:rPr>
          <w:noProof/>
        </w:rPr>
        <w:instrText xml:space="preserve"> PAGEREF _Toc301270029 \h </w:instrText>
      </w:r>
      <w:r>
        <w:rPr>
          <w:noProof/>
        </w:rPr>
      </w:r>
      <w:r>
        <w:rPr>
          <w:noProof/>
        </w:rPr>
        <w:fldChar w:fldCharType="separate"/>
      </w:r>
      <w:r>
        <w:rPr>
          <w:noProof/>
        </w:rPr>
        <w:t>141</w:t>
      </w:r>
      <w:r>
        <w:rPr>
          <w:noProof/>
        </w:rPr>
        <w:fldChar w:fldCharType="end"/>
      </w:r>
    </w:p>
    <w:p w14:paraId="02E6573F" w14:textId="4590FE96" w:rsidR="00C746E0" w:rsidRDefault="00C746E0" w:rsidP="00A724F2">
      <w:pPr>
        <w:widowControl w:val="0"/>
        <w:autoSpaceDE w:val="0"/>
        <w:autoSpaceDN w:val="0"/>
        <w:adjustRightInd w:val="0"/>
        <w:spacing w:after="240"/>
        <w:ind w:left="540" w:hanging="540"/>
        <w:rPr>
          <w:rFonts w:cs="Times New Roman"/>
        </w:rPr>
      </w:pPr>
      <w:r>
        <w:rPr>
          <w:rFonts w:cs="Times New Roman"/>
        </w:rPr>
        <w:fldChar w:fldCharType="end"/>
      </w:r>
    </w:p>
    <w:p w14:paraId="6302AC18" w14:textId="668398E8" w:rsidR="002274BA" w:rsidRDefault="0048100A" w:rsidP="00771521">
      <w:pPr>
        <w:spacing w:after="0"/>
        <w:ind w:firstLine="0"/>
        <w:rPr>
          <w:rFonts w:cs="Times New Roman"/>
          <w:b/>
          <w:highlight w:val="yellow"/>
        </w:rPr>
      </w:pPr>
      <w:r w:rsidRPr="00F07B5D">
        <w:rPr>
          <w:rFonts w:cs="Times New Roman"/>
          <w:b/>
          <w:highlight w:val="yellow"/>
        </w:rPr>
        <w:br w:type="page"/>
      </w:r>
    </w:p>
    <w:p w14:paraId="6EF64D3C" w14:textId="79FDF9D8" w:rsidR="00F52796" w:rsidRDefault="00F52796" w:rsidP="00DB6EBA">
      <w:pPr>
        <w:spacing w:after="0"/>
        <w:ind w:firstLine="0"/>
        <w:jc w:val="center"/>
        <w:rPr>
          <w:rFonts w:cs="Times New Roman"/>
          <w:b/>
        </w:rPr>
      </w:pPr>
      <w:r w:rsidRPr="00DB6EBA">
        <w:rPr>
          <w:rFonts w:cs="Times New Roman"/>
          <w:b/>
        </w:rPr>
        <w:t>List of Tables</w:t>
      </w:r>
    </w:p>
    <w:p w14:paraId="1F66C7D6" w14:textId="77777777" w:rsidR="00F52796" w:rsidRDefault="00F52796" w:rsidP="00DB6EBA">
      <w:pPr>
        <w:spacing w:after="0"/>
        <w:ind w:firstLine="0"/>
        <w:jc w:val="center"/>
        <w:rPr>
          <w:rFonts w:cs="Times New Roman"/>
          <w:b/>
        </w:rPr>
      </w:pPr>
    </w:p>
    <w:p w14:paraId="0232C854" w14:textId="77777777" w:rsidR="0020692E" w:rsidRDefault="00F52796">
      <w:pPr>
        <w:pStyle w:val="TableofFigures"/>
        <w:tabs>
          <w:tab w:val="right" w:leader="dot" w:pos="9350"/>
        </w:tabs>
        <w:rPr>
          <w:rFonts w:eastAsiaTheme="minorEastAsia"/>
          <w:smallCaps w:val="0"/>
          <w:noProof/>
          <w:sz w:val="24"/>
          <w:szCs w:val="24"/>
          <w:lang w:eastAsia="ja-JP"/>
        </w:rPr>
      </w:pPr>
      <w:r w:rsidRPr="00CF79E0">
        <w:rPr>
          <w:rFonts w:ascii="Times New Roman" w:hAnsi="Times New Roman" w:cs="Times New Roman"/>
        </w:rPr>
        <w:fldChar w:fldCharType="begin"/>
      </w:r>
      <w:r w:rsidRPr="00CF79E0">
        <w:rPr>
          <w:rFonts w:ascii="Times New Roman" w:hAnsi="Times New Roman" w:cs="Times New Roman"/>
        </w:rPr>
        <w:instrText xml:space="preserve"> TOC \c "Table" </w:instrText>
      </w:r>
      <w:r w:rsidRPr="00CF79E0">
        <w:rPr>
          <w:rFonts w:ascii="Times New Roman" w:hAnsi="Times New Roman" w:cs="Times New Roman"/>
        </w:rPr>
        <w:fldChar w:fldCharType="separate"/>
      </w:r>
      <w:r w:rsidR="0020692E">
        <w:rPr>
          <w:noProof/>
        </w:rPr>
        <w:t>Table 1. Urban areas of interest to this study.</w:t>
      </w:r>
      <w:r w:rsidR="0020692E">
        <w:rPr>
          <w:noProof/>
        </w:rPr>
        <w:tab/>
      </w:r>
      <w:r w:rsidR="0020692E">
        <w:rPr>
          <w:noProof/>
        </w:rPr>
        <w:fldChar w:fldCharType="begin"/>
      </w:r>
      <w:r w:rsidR="0020692E">
        <w:rPr>
          <w:noProof/>
        </w:rPr>
        <w:instrText xml:space="preserve"> PAGEREF _Toc301270030 \h </w:instrText>
      </w:r>
      <w:r w:rsidR="0020692E">
        <w:rPr>
          <w:noProof/>
        </w:rPr>
      </w:r>
      <w:r w:rsidR="0020692E">
        <w:rPr>
          <w:noProof/>
        </w:rPr>
        <w:fldChar w:fldCharType="separate"/>
      </w:r>
      <w:r w:rsidR="0020692E">
        <w:rPr>
          <w:noProof/>
        </w:rPr>
        <w:t>10</w:t>
      </w:r>
      <w:r w:rsidR="0020692E">
        <w:rPr>
          <w:noProof/>
        </w:rPr>
        <w:fldChar w:fldCharType="end"/>
      </w:r>
    </w:p>
    <w:p w14:paraId="713BECB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2. </w:t>
      </w:r>
      <w:r w:rsidRPr="006127E2">
        <w:rPr>
          <w:noProof/>
        </w:rPr>
        <w:t xml:space="preserve">Projected Schedule for TCEQ Work Order No. </w:t>
      </w:r>
      <w:r>
        <w:rPr>
          <w:noProof/>
        </w:rPr>
        <w:t>582-15-54118-01</w:t>
      </w:r>
      <w:r>
        <w:rPr>
          <w:noProof/>
        </w:rPr>
        <w:tab/>
      </w:r>
      <w:r>
        <w:rPr>
          <w:noProof/>
        </w:rPr>
        <w:fldChar w:fldCharType="begin"/>
      </w:r>
      <w:r>
        <w:rPr>
          <w:noProof/>
        </w:rPr>
        <w:instrText xml:space="preserve"> PAGEREF _Toc301270031 \h </w:instrText>
      </w:r>
      <w:r>
        <w:rPr>
          <w:noProof/>
        </w:rPr>
      </w:r>
      <w:r>
        <w:rPr>
          <w:noProof/>
        </w:rPr>
        <w:fldChar w:fldCharType="separate"/>
      </w:r>
      <w:r>
        <w:rPr>
          <w:noProof/>
        </w:rPr>
        <w:t>12</w:t>
      </w:r>
      <w:r>
        <w:rPr>
          <w:noProof/>
        </w:rPr>
        <w:fldChar w:fldCharType="end"/>
      </w:r>
    </w:p>
    <w:p w14:paraId="22F6380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3. Original and meteorologically adjusted linear </w:t>
      </w:r>
      <w:r w:rsidRPr="006127E2">
        <w:rPr>
          <w:rFonts w:cs="Times New Roman"/>
          <w:noProof/>
        </w:rPr>
        <w:t>trends (</w:t>
      </w:r>
      <w:r w:rsidRPr="006127E2">
        <w:rPr>
          <w:rFonts w:eastAsia="ＭＳ ゴシック" w:cs="Times New Roman"/>
          <w:noProof/>
          <w:color w:val="000000"/>
        </w:rPr>
        <w:t xml:space="preserve">±95% confidence intervals) </w:t>
      </w:r>
      <w:r w:rsidRPr="006127E2">
        <w:rPr>
          <w:rFonts w:cs="Times New Roman"/>
          <w:noProof/>
        </w:rPr>
        <w:t>of total</w:t>
      </w:r>
      <w:r>
        <w:rPr>
          <w:noProof/>
        </w:rPr>
        <w:t xml:space="preserve"> and background (BG) MDA O</w:t>
      </w:r>
      <w:r w:rsidRPr="006127E2">
        <w:rPr>
          <w:noProof/>
          <w:vertAlign w:val="subscript"/>
        </w:rPr>
        <w:t>3</w:t>
      </w:r>
      <w:r>
        <w:rPr>
          <w:noProof/>
        </w:rPr>
        <w:t xml:space="preserve"> and daily average PM</w:t>
      </w:r>
      <w:r w:rsidRPr="006127E2">
        <w:rPr>
          <w:noProof/>
          <w:vertAlign w:val="subscript"/>
        </w:rPr>
        <w:t>2.5</w:t>
      </w:r>
      <w:r>
        <w:rPr>
          <w:noProof/>
        </w:rPr>
        <w:t xml:space="preserve"> from 2005-2015 using the </w:t>
      </w:r>
      <w:r w:rsidRPr="006127E2">
        <w:rPr>
          <w:i/>
          <w:noProof/>
        </w:rPr>
        <w:t>gam03</w:t>
      </w:r>
      <w:r>
        <w:rPr>
          <w:noProof/>
        </w:rPr>
        <w:t xml:space="preserve"> models. Trends significantly different from zero with 95% confidence are in bold.</w:t>
      </w:r>
      <w:r>
        <w:rPr>
          <w:noProof/>
        </w:rPr>
        <w:tab/>
      </w:r>
      <w:r>
        <w:rPr>
          <w:noProof/>
        </w:rPr>
        <w:fldChar w:fldCharType="begin"/>
      </w:r>
      <w:r>
        <w:rPr>
          <w:noProof/>
        </w:rPr>
        <w:instrText xml:space="preserve"> PAGEREF _Toc301270032 \h </w:instrText>
      </w:r>
      <w:r>
        <w:rPr>
          <w:noProof/>
        </w:rPr>
      </w:r>
      <w:r>
        <w:rPr>
          <w:noProof/>
        </w:rPr>
        <w:fldChar w:fldCharType="separate"/>
      </w:r>
      <w:r>
        <w:rPr>
          <w:noProof/>
        </w:rPr>
        <w:t>18</w:t>
      </w:r>
      <w:r>
        <w:rPr>
          <w:noProof/>
        </w:rPr>
        <w:fldChar w:fldCharType="end"/>
      </w:r>
    </w:p>
    <w:p w14:paraId="5ACF360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4. 90</w:t>
      </w:r>
      <w:r w:rsidRPr="006127E2">
        <w:rPr>
          <w:noProof/>
          <w:vertAlign w:val="superscript"/>
        </w:rPr>
        <w:t>th</w:t>
      </w:r>
      <w:r>
        <w:rPr>
          <w:noProof/>
        </w:rPr>
        <w:t xml:space="preserve"> percentile of the </w:t>
      </w:r>
      <w:r w:rsidRPr="006127E2">
        <w:rPr>
          <w:rFonts w:cs="Times New Roman"/>
          <w:noProof/>
        </w:rPr>
        <w:t>total and background (BG) MDA8 O</w:t>
      </w:r>
      <w:r w:rsidRPr="006127E2">
        <w:rPr>
          <w:rFonts w:cs="Times New Roman"/>
          <w:noProof/>
          <w:vertAlign w:val="subscript"/>
        </w:rPr>
        <w:t>3</w:t>
      </w:r>
      <w:r w:rsidRPr="006127E2">
        <w:rPr>
          <w:rFonts w:cs="Times New Roman"/>
          <w:noProof/>
        </w:rPr>
        <w:t xml:space="preserve"> and daily average PM</w:t>
      </w:r>
      <w:r w:rsidRPr="006127E2">
        <w:rPr>
          <w:rFonts w:cs="Times New Roman"/>
          <w:noProof/>
          <w:vertAlign w:val="subscript"/>
        </w:rPr>
        <w:t>2.5</w:t>
      </w:r>
      <w:r w:rsidRPr="006127E2">
        <w:rPr>
          <w:rFonts w:cs="Times New Roman"/>
          <w:noProof/>
        </w:rPr>
        <w:t xml:space="preserve"> values for each Group 1 urban area for 2005-2010. Only values during the O</w:t>
      </w:r>
      <w:r w:rsidRPr="006127E2">
        <w:rPr>
          <w:rFonts w:cs="Times New Roman"/>
          <w:noProof/>
          <w:vertAlign w:val="subscript"/>
        </w:rPr>
        <w:t>3</w:t>
      </w:r>
      <w:r w:rsidRPr="006127E2">
        <w:rPr>
          <w:rFonts w:cs="Times New Roman"/>
          <w:noProof/>
        </w:rPr>
        <w:t xml:space="preserve"> season (May-Oct.) are considered for O</w:t>
      </w:r>
      <w:r w:rsidRPr="006127E2">
        <w:rPr>
          <w:rFonts w:cs="Times New Roman"/>
          <w:noProof/>
          <w:vertAlign w:val="subscript"/>
        </w:rPr>
        <w:t>3</w:t>
      </w:r>
      <w:r w:rsidRPr="006127E2">
        <w:rPr>
          <w:rFonts w:cs="Times New Roman"/>
          <w:noProof/>
        </w:rPr>
        <w:t>.</w:t>
      </w:r>
      <w:r>
        <w:rPr>
          <w:noProof/>
        </w:rPr>
        <w:tab/>
      </w:r>
      <w:r>
        <w:rPr>
          <w:noProof/>
        </w:rPr>
        <w:fldChar w:fldCharType="begin"/>
      </w:r>
      <w:r>
        <w:rPr>
          <w:noProof/>
        </w:rPr>
        <w:instrText xml:space="preserve"> PAGEREF _Toc301270033 \h </w:instrText>
      </w:r>
      <w:r>
        <w:rPr>
          <w:noProof/>
        </w:rPr>
      </w:r>
      <w:r>
        <w:rPr>
          <w:noProof/>
        </w:rPr>
        <w:fldChar w:fldCharType="separate"/>
      </w:r>
      <w:r>
        <w:rPr>
          <w:noProof/>
        </w:rPr>
        <w:t>42</w:t>
      </w:r>
      <w:r>
        <w:rPr>
          <w:noProof/>
        </w:rPr>
        <w:fldChar w:fldCharType="end"/>
      </w:r>
    </w:p>
    <w:p w14:paraId="5A58CF8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5. Percentage of observations below the criteria chosen to represent “high” values of </w:t>
      </w:r>
      <w:r w:rsidRPr="006127E2">
        <w:rPr>
          <w:rFonts w:cs="Times New Roman"/>
          <w:noProof/>
        </w:rPr>
        <w:t>total and background (BG) MDA8 O</w:t>
      </w:r>
      <w:r w:rsidRPr="006127E2">
        <w:rPr>
          <w:rFonts w:cs="Times New Roman"/>
          <w:noProof/>
          <w:vertAlign w:val="subscript"/>
        </w:rPr>
        <w:t>3</w:t>
      </w:r>
      <w:r w:rsidRPr="006127E2">
        <w:rPr>
          <w:rFonts w:cs="Times New Roman"/>
          <w:noProof/>
        </w:rPr>
        <w:t xml:space="preserve"> and daily average PM</w:t>
      </w:r>
      <w:r w:rsidRPr="006127E2">
        <w:rPr>
          <w:rFonts w:cs="Times New Roman"/>
          <w:noProof/>
          <w:vertAlign w:val="subscript"/>
        </w:rPr>
        <w:t>2.5</w:t>
      </w:r>
      <w:r w:rsidRPr="006127E2">
        <w:rPr>
          <w:rFonts w:cs="Times New Roman"/>
          <w:noProof/>
        </w:rPr>
        <w:t xml:space="preserve"> values for each Group 1 urban area for 2005-2010. The chosen criteria are in parentheses in the first row. Only values during the O</w:t>
      </w:r>
      <w:r w:rsidRPr="006127E2">
        <w:rPr>
          <w:rFonts w:cs="Times New Roman"/>
          <w:noProof/>
          <w:vertAlign w:val="subscript"/>
        </w:rPr>
        <w:t>3</w:t>
      </w:r>
      <w:r w:rsidRPr="006127E2">
        <w:rPr>
          <w:rFonts w:cs="Times New Roman"/>
          <w:noProof/>
        </w:rPr>
        <w:t xml:space="preserve"> season (May-Oct.) are considered for O</w:t>
      </w:r>
      <w:r w:rsidRPr="006127E2">
        <w:rPr>
          <w:rFonts w:cs="Times New Roman"/>
          <w:noProof/>
          <w:vertAlign w:val="subscript"/>
        </w:rPr>
        <w:t>3</w:t>
      </w:r>
      <w:r w:rsidRPr="006127E2">
        <w:rPr>
          <w:rFonts w:cs="Times New Roman"/>
          <w:noProof/>
        </w:rPr>
        <w:t>.</w:t>
      </w:r>
      <w:r>
        <w:rPr>
          <w:noProof/>
        </w:rPr>
        <w:tab/>
      </w:r>
      <w:r>
        <w:rPr>
          <w:noProof/>
        </w:rPr>
        <w:fldChar w:fldCharType="begin"/>
      </w:r>
      <w:r>
        <w:rPr>
          <w:noProof/>
        </w:rPr>
        <w:instrText xml:space="preserve"> PAGEREF _Toc301270034 \h </w:instrText>
      </w:r>
      <w:r>
        <w:rPr>
          <w:noProof/>
        </w:rPr>
      </w:r>
      <w:r>
        <w:rPr>
          <w:noProof/>
        </w:rPr>
        <w:fldChar w:fldCharType="separate"/>
      </w:r>
      <w:r>
        <w:rPr>
          <w:noProof/>
        </w:rPr>
        <w:t>42</w:t>
      </w:r>
      <w:r>
        <w:rPr>
          <w:noProof/>
        </w:rPr>
        <w:fldChar w:fldCharType="end"/>
      </w:r>
    </w:p>
    <w:p w14:paraId="1C1E939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6. Percentage of observations above the criteria chosen to represent “high” values of </w:t>
      </w:r>
      <w:r w:rsidRPr="006127E2">
        <w:rPr>
          <w:rFonts w:cs="Times New Roman"/>
          <w:noProof/>
        </w:rPr>
        <w:t>total and background (BG) MDA8 O</w:t>
      </w:r>
      <w:r w:rsidRPr="006127E2">
        <w:rPr>
          <w:rFonts w:cs="Times New Roman"/>
          <w:noProof/>
          <w:vertAlign w:val="subscript"/>
        </w:rPr>
        <w:t>3</w:t>
      </w:r>
      <w:r w:rsidRPr="006127E2">
        <w:rPr>
          <w:rFonts w:cs="Times New Roman"/>
          <w:noProof/>
        </w:rPr>
        <w:t xml:space="preserve"> and daily average PM</w:t>
      </w:r>
      <w:r w:rsidRPr="006127E2">
        <w:rPr>
          <w:rFonts w:cs="Times New Roman"/>
          <w:noProof/>
          <w:vertAlign w:val="subscript"/>
        </w:rPr>
        <w:t>2.5</w:t>
      </w:r>
      <w:r w:rsidRPr="006127E2">
        <w:rPr>
          <w:rFonts w:cs="Times New Roman"/>
          <w:noProof/>
        </w:rPr>
        <w:t xml:space="preserve"> values for the Houston/Galveston/Brazoria urban area. The chosen criteria are in parentheses in the first column. Only values during the O</w:t>
      </w:r>
      <w:r w:rsidRPr="006127E2">
        <w:rPr>
          <w:rFonts w:cs="Times New Roman"/>
          <w:noProof/>
          <w:vertAlign w:val="subscript"/>
        </w:rPr>
        <w:t>3</w:t>
      </w:r>
      <w:r w:rsidRPr="006127E2">
        <w:rPr>
          <w:rFonts w:cs="Times New Roman"/>
          <w:noProof/>
        </w:rPr>
        <w:t xml:space="preserve"> season (May-Oct.) are considered for O</w:t>
      </w:r>
      <w:r w:rsidRPr="006127E2">
        <w:rPr>
          <w:rFonts w:cs="Times New Roman"/>
          <w:noProof/>
          <w:vertAlign w:val="subscript"/>
        </w:rPr>
        <w:t>3</w:t>
      </w:r>
      <w:r w:rsidRPr="006127E2">
        <w:rPr>
          <w:rFonts w:cs="Times New Roman"/>
          <w:noProof/>
        </w:rPr>
        <w:t>.</w:t>
      </w:r>
      <w:r>
        <w:rPr>
          <w:noProof/>
        </w:rPr>
        <w:tab/>
      </w:r>
      <w:r>
        <w:rPr>
          <w:noProof/>
        </w:rPr>
        <w:fldChar w:fldCharType="begin"/>
      </w:r>
      <w:r>
        <w:rPr>
          <w:noProof/>
        </w:rPr>
        <w:instrText xml:space="preserve"> PAGEREF _Toc301270035 \h </w:instrText>
      </w:r>
      <w:r>
        <w:rPr>
          <w:noProof/>
        </w:rPr>
      </w:r>
      <w:r>
        <w:rPr>
          <w:noProof/>
        </w:rPr>
        <w:fldChar w:fldCharType="separate"/>
      </w:r>
      <w:r>
        <w:rPr>
          <w:noProof/>
        </w:rPr>
        <w:t>44</w:t>
      </w:r>
      <w:r>
        <w:rPr>
          <w:noProof/>
        </w:rPr>
        <w:fldChar w:fldCharType="end"/>
      </w:r>
    </w:p>
    <w:p w14:paraId="5C0FB827"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7. As in Table 6 but for the Dallas/Fort Worth urban area.</w:t>
      </w:r>
      <w:r>
        <w:rPr>
          <w:noProof/>
        </w:rPr>
        <w:tab/>
      </w:r>
      <w:r>
        <w:rPr>
          <w:noProof/>
        </w:rPr>
        <w:fldChar w:fldCharType="begin"/>
      </w:r>
      <w:r>
        <w:rPr>
          <w:noProof/>
        </w:rPr>
        <w:instrText xml:space="preserve"> PAGEREF _Toc301270036 \h </w:instrText>
      </w:r>
      <w:r>
        <w:rPr>
          <w:noProof/>
        </w:rPr>
      </w:r>
      <w:r>
        <w:rPr>
          <w:noProof/>
        </w:rPr>
        <w:fldChar w:fldCharType="separate"/>
      </w:r>
      <w:r>
        <w:rPr>
          <w:noProof/>
        </w:rPr>
        <w:t>46</w:t>
      </w:r>
      <w:r>
        <w:rPr>
          <w:noProof/>
        </w:rPr>
        <w:fldChar w:fldCharType="end"/>
      </w:r>
    </w:p>
    <w:p w14:paraId="62189CE3"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8. As in Table 6 but for the San Antonio urban area.</w:t>
      </w:r>
      <w:r>
        <w:rPr>
          <w:noProof/>
        </w:rPr>
        <w:tab/>
      </w:r>
      <w:r>
        <w:rPr>
          <w:noProof/>
        </w:rPr>
        <w:fldChar w:fldCharType="begin"/>
      </w:r>
      <w:r>
        <w:rPr>
          <w:noProof/>
        </w:rPr>
        <w:instrText xml:space="preserve"> PAGEREF _Toc301270037 \h </w:instrText>
      </w:r>
      <w:r>
        <w:rPr>
          <w:noProof/>
        </w:rPr>
      </w:r>
      <w:r>
        <w:rPr>
          <w:noProof/>
        </w:rPr>
        <w:fldChar w:fldCharType="separate"/>
      </w:r>
      <w:r>
        <w:rPr>
          <w:noProof/>
        </w:rPr>
        <w:t>48</w:t>
      </w:r>
      <w:r>
        <w:rPr>
          <w:noProof/>
        </w:rPr>
        <w:fldChar w:fldCharType="end"/>
      </w:r>
    </w:p>
    <w:p w14:paraId="65479FC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9. As in Table 6 but for the Austin/Round Rock urban area.</w:t>
      </w:r>
      <w:r>
        <w:rPr>
          <w:noProof/>
        </w:rPr>
        <w:tab/>
      </w:r>
      <w:r>
        <w:rPr>
          <w:noProof/>
        </w:rPr>
        <w:fldChar w:fldCharType="begin"/>
      </w:r>
      <w:r>
        <w:rPr>
          <w:noProof/>
        </w:rPr>
        <w:instrText xml:space="preserve"> PAGEREF _Toc301270038 \h </w:instrText>
      </w:r>
      <w:r>
        <w:rPr>
          <w:noProof/>
        </w:rPr>
      </w:r>
      <w:r>
        <w:rPr>
          <w:noProof/>
        </w:rPr>
        <w:fldChar w:fldCharType="separate"/>
      </w:r>
      <w:r>
        <w:rPr>
          <w:noProof/>
        </w:rPr>
        <w:t>50</w:t>
      </w:r>
      <w:r>
        <w:rPr>
          <w:noProof/>
        </w:rPr>
        <w:fldChar w:fldCharType="end"/>
      </w:r>
    </w:p>
    <w:p w14:paraId="07CA9EE5"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10. Deviance explained (%, bold) and URBE score (unitless, italics) for the logistic models for total and background O</w:t>
      </w:r>
      <w:r w:rsidRPr="006127E2">
        <w:rPr>
          <w:noProof/>
          <w:vertAlign w:val="subscript"/>
        </w:rPr>
        <w:t>3</w:t>
      </w:r>
      <w:r>
        <w:rPr>
          <w:noProof/>
        </w:rPr>
        <w:t xml:space="preserve"> and PM</w:t>
      </w:r>
      <w:r w:rsidRPr="006127E2">
        <w:rPr>
          <w:noProof/>
          <w:vertAlign w:val="subscript"/>
        </w:rPr>
        <w:t>2.5</w:t>
      </w:r>
      <w:r>
        <w:rPr>
          <w:noProof/>
        </w:rPr>
        <w:tab/>
      </w:r>
      <w:r>
        <w:rPr>
          <w:noProof/>
        </w:rPr>
        <w:fldChar w:fldCharType="begin"/>
      </w:r>
      <w:r>
        <w:rPr>
          <w:noProof/>
        </w:rPr>
        <w:instrText xml:space="preserve"> PAGEREF _Toc301270039 \h </w:instrText>
      </w:r>
      <w:r>
        <w:rPr>
          <w:noProof/>
        </w:rPr>
      </w:r>
      <w:r>
        <w:rPr>
          <w:noProof/>
        </w:rPr>
        <w:fldChar w:fldCharType="separate"/>
      </w:r>
      <w:r>
        <w:rPr>
          <w:noProof/>
        </w:rPr>
        <w:t>59</w:t>
      </w:r>
      <w:r>
        <w:rPr>
          <w:noProof/>
        </w:rPr>
        <w:fldChar w:fldCharType="end"/>
      </w:r>
    </w:p>
    <w:p w14:paraId="033E70B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A.1. Surface meteorological sites selected for GAM fitting.</w:t>
      </w:r>
      <w:r>
        <w:rPr>
          <w:noProof/>
        </w:rPr>
        <w:tab/>
      </w:r>
      <w:r>
        <w:rPr>
          <w:noProof/>
        </w:rPr>
        <w:fldChar w:fldCharType="begin"/>
      </w:r>
      <w:r>
        <w:rPr>
          <w:noProof/>
        </w:rPr>
        <w:instrText xml:space="preserve"> PAGEREF _Toc301270040 \h </w:instrText>
      </w:r>
      <w:r>
        <w:rPr>
          <w:noProof/>
        </w:rPr>
      </w:r>
      <w:r>
        <w:rPr>
          <w:noProof/>
        </w:rPr>
        <w:fldChar w:fldCharType="separate"/>
      </w:r>
      <w:r>
        <w:rPr>
          <w:noProof/>
        </w:rPr>
        <w:t>74</w:t>
      </w:r>
      <w:r>
        <w:rPr>
          <w:noProof/>
        </w:rPr>
        <w:fldChar w:fldCharType="end"/>
      </w:r>
    </w:p>
    <w:p w14:paraId="0D77C952"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A.2. IGRA sites used for each urban area.</w:t>
      </w:r>
      <w:r>
        <w:rPr>
          <w:noProof/>
        </w:rPr>
        <w:tab/>
      </w:r>
      <w:r>
        <w:rPr>
          <w:noProof/>
        </w:rPr>
        <w:fldChar w:fldCharType="begin"/>
      </w:r>
      <w:r>
        <w:rPr>
          <w:noProof/>
        </w:rPr>
        <w:instrText xml:space="preserve"> PAGEREF _Toc301270041 \h </w:instrText>
      </w:r>
      <w:r>
        <w:rPr>
          <w:noProof/>
        </w:rPr>
      </w:r>
      <w:r>
        <w:rPr>
          <w:noProof/>
        </w:rPr>
        <w:fldChar w:fldCharType="separate"/>
      </w:r>
      <w:r>
        <w:rPr>
          <w:noProof/>
        </w:rPr>
        <w:t>75</w:t>
      </w:r>
      <w:r>
        <w:rPr>
          <w:noProof/>
        </w:rPr>
        <w:fldChar w:fldCharType="end"/>
      </w:r>
    </w:p>
    <w:p w14:paraId="47730D48"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A.3. NCDC surface sites used for each urban area.</w:t>
      </w:r>
      <w:r>
        <w:rPr>
          <w:noProof/>
        </w:rPr>
        <w:tab/>
      </w:r>
      <w:r>
        <w:rPr>
          <w:noProof/>
        </w:rPr>
        <w:fldChar w:fldCharType="begin"/>
      </w:r>
      <w:r>
        <w:rPr>
          <w:noProof/>
        </w:rPr>
        <w:instrText xml:space="preserve"> PAGEREF _Toc301270042 \h </w:instrText>
      </w:r>
      <w:r>
        <w:rPr>
          <w:noProof/>
        </w:rPr>
      </w:r>
      <w:r>
        <w:rPr>
          <w:noProof/>
        </w:rPr>
        <w:fldChar w:fldCharType="separate"/>
      </w:r>
      <w:r>
        <w:rPr>
          <w:noProof/>
        </w:rPr>
        <w:t>76</w:t>
      </w:r>
      <w:r>
        <w:rPr>
          <w:noProof/>
        </w:rPr>
        <w:fldChar w:fldCharType="end"/>
      </w:r>
    </w:p>
    <w:p w14:paraId="23D1605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A.4. </w:t>
      </w:r>
      <w:r w:rsidRPr="006127E2">
        <w:rPr>
          <w:noProof/>
          <w:color w:val="000000"/>
        </w:rPr>
        <w:t>Meteorological parameters used in the "baseline" GAMs. The column name is given in italics.</w:t>
      </w:r>
      <w:r>
        <w:rPr>
          <w:noProof/>
        </w:rPr>
        <w:tab/>
      </w:r>
      <w:r>
        <w:rPr>
          <w:noProof/>
        </w:rPr>
        <w:fldChar w:fldCharType="begin"/>
      </w:r>
      <w:r>
        <w:rPr>
          <w:noProof/>
        </w:rPr>
        <w:instrText xml:space="preserve"> PAGEREF _Toc301270043 \h </w:instrText>
      </w:r>
      <w:r>
        <w:rPr>
          <w:noProof/>
        </w:rPr>
      </w:r>
      <w:r>
        <w:rPr>
          <w:noProof/>
        </w:rPr>
        <w:fldChar w:fldCharType="separate"/>
      </w:r>
      <w:r>
        <w:rPr>
          <w:noProof/>
        </w:rPr>
        <w:t>79</w:t>
      </w:r>
      <w:r>
        <w:rPr>
          <w:noProof/>
        </w:rPr>
        <w:fldChar w:fldCharType="end"/>
      </w:r>
    </w:p>
    <w:p w14:paraId="326ACE7D"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A.5. Deviance explained by the baseline GAMs (gam01_baseline) for each urban area and pollutant and the corresponding GCV and AIC values.</w:t>
      </w:r>
      <w:r>
        <w:rPr>
          <w:noProof/>
        </w:rPr>
        <w:tab/>
      </w:r>
      <w:r>
        <w:rPr>
          <w:noProof/>
        </w:rPr>
        <w:fldChar w:fldCharType="begin"/>
      </w:r>
      <w:r>
        <w:rPr>
          <w:noProof/>
        </w:rPr>
        <w:instrText xml:space="preserve"> PAGEREF _Toc301270044 \h </w:instrText>
      </w:r>
      <w:r>
        <w:rPr>
          <w:noProof/>
        </w:rPr>
      </w:r>
      <w:r>
        <w:rPr>
          <w:noProof/>
        </w:rPr>
        <w:fldChar w:fldCharType="separate"/>
      </w:r>
      <w:r>
        <w:rPr>
          <w:noProof/>
        </w:rPr>
        <w:t>89</w:t>
      </w:r>
      <w:r>
        <w:rPr>
          <w:noProof/>
        </w:rPr>
        <w:fldChar w:fldCharType="end"/>
      </w:r>
    </w:p>
    <w:p w14:paraId="4680712B"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A.6. Meteorological predictors that were not significant at the </w:t>
      </w:r>
      <w:r w:rsidRPr="006127E2">
        <w:rPr>
          <w:rFonts w:ascii="Symbol" w:hAnsi="Symbol"/>
          <w:noProof/>
        </w:rPr>
        <w:t></w:t>
      </w:r>
      <w:r>
        <w:rPr>
          <w:noProof/>
        </w:rPr>
        <w:t>=0.001 level for the baseline GAMs (gam01_baseline).</w:t>
      </w:r>
      <w:r>
        <w:rPr>
          <w:noProof/>
        </w:rPr>
        <w:tab/>
      </w:r>
      <w:r>
        <w:rPr>
          <w:noProof/>
        </w:rPr>
        <w:fldChar w:fldCharType="begin"/>
      </w:r>
      <w:r>
        <w:rPr>
          <w:noProof/>
        </w:rPr>
        <w:instrText xml:space="preserve"> PAGEREF _Toc301270045 \h </w:instrText>
      </w:r>
      <w:r>
        <w:rPr>
          <w:noProof/>
        </w:rPr>
      </w:r>
      <w:r>
        <w:rPr>
          <w:noProof/>
        </w:rPr>
        <w:fldChar w:fldCharType="separate"/>
      </w:r>
      <w:r>
        <w:rPr>
          <w:noProof/>
        </w:rPr>
        <w:t>89</w:t>
      </w:r>
      <w:r>
        <w:rPr>
          <w:noProof/>
        </w:rPr>
        <w:fldChar w:fldCharType="end"/>
      </w:r>
    </w:p>
    <w:p w14:paraId="48825DB4"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A.7. </w:t>
      </w:r>
      <w:r w:rsidRPr="006127E2">
        <w:rPr>
          <w:noProof/>
          <w:color w:val="000000"/>
        </w:rPr>
        <w:t>Meteorological parameters used in the extended MDA8 O</w:t>
      </w:r>
      <w:r w:rsidRPr="006127E2">
        <w:rPr>
          <w:noProof/>
          <w:color w:val="000000"/>
          <w:vertAlign w:val="subscript"/>
        </w:rPr>
        <w:t>3</w:t>
      </w:r>
      <w:r w:rsidRPr="006127E2">
        <w:rPr>
          <w:noProof/>
          <w:color w:val="000000"/>
        </w:rPr>
        <w:t xml:space="preserve"> GAMs</w:t>
      </w:r>
      <w:r>
        <w:rPr>
          <w:noProof/>
        </w:rPr>
        <w:tab/>
      </w:r>
      <w:r>
        <w:rPr>
          <w:noProof/>
        </w:rPr>
        <w:fldChar w:fldCharType="begin"/>
      </w:r>
      <w:r>
        <w:rPr>
          <w:noProof/>
        </w:rPr>
        <w:instrText xml:space="preserve"> PAGEREF _Toc301270046 \h </w:instrText>
      </w:r>
      <w:r>
        <w:rPr>
          <w:noProof/>
        </w:rPr>
      </w:r>
      <w:r>
        <w:rPr>
          <w:noProof/>
        </w:rPr>
        <w:fldChar w:fldCharType="separate"/>
      </w:r>
      <w:r>
        <w:rPr>
          <w:noProof/>
        </w:rPr>
        <w:t>91</w:t>
      </w:r>
      <w:r>
        <w:rPr>
          <w:noProof/>
        </w:rPr>
        <w:fldChar w:fldCharType="end"/>
      </w:r>
    </w:p>
    <w:p w14:paraId="4C51AF7C"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A.8. </w:t>
      </w:r>
      <w:r w:rsidRPr="006127E2">
        <w:rPr>
          <w:noProof/>
          <w:color w:val="000000"/>
        </w:rPr>
        <w:t>Meteorological parameters used in the extended daily average PM</w:t>
      </w:r>
      <w:r w:rsidRPr="006127E2">
        <w:rPr>
          <w:noProof/>
          <w:color w:val="000000"/>
          <w:vertAlign w:val="subscript"/>
        </w:rPr>
        <w:t xml:space="preserve">2.5 </w:t>
      </w:r>
      <w:r w:rsidRPr="006127E2">
        <w:rPr>
          <w:noProof/>
          <w:color w:val="000000"/>
        </w:rPr>
        <w:t>GAMs</w:t>
      </w:r>
      <w:r>
        <w:rPr>
          <w:noProof/>
        </w:rPr>
        <w:tab/>
      </w:r>
      <w:r>
        <w:rPr>
          <w:noProof/>
        </w:rPr>
        <w:fldChar w:fldCharType="begin"/>
      </w:r>
      <w:r>
        <w:rPr>
          <w:noProof/>
        </w:rPr>
        <w:instrText xml:space="preserve"> PAGEREF _Toc301270047 \h </w:instrText>
      </w:r>
      <w:r>
        <w:rPr>
          <w:noProof/>
        </w:rPr>
      </w:r>
      <w:r>
        <w:rPr>
          <w:noProof/>
        </w:rPr>
        <w:fldChar w:fldCharType="separate"/>
      </w:r>
      <w:r>
        <w:rPr>
          <w:noProof/>
        </w:rPr>
        <w:t>92</w:t>
      </w:r>
      <w:r>
        <w:rPr>
          <w:noProof/>
        </w:rPr>
        <w:fldChar w:fldCharType="end"/>
      </w:r>
    </w:p>
    <w:p w14:paraId="74C613DE"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A.9. Deviance explained by the large extended GAMs (gam02_extended) for each urban area and pollutant and corresponding GCV and AIC values.</w:t>
      </w:r>
      <w:r>
        <w:rPr>
          <w:noProof/>
        </w:rPr>
        <w:tab/>
      </w:r>
      <w:r>
        <w:rPr>
          <w:noProof/>
        </w:rPr>
        <w:fldChar w:fldCharType="begin"/>
      </w:r>
      <w:r>
        <w:rPr>
          <w:noProof/>
        </w:rPr>
        <w:instrText xml:space="preserve"> PAGEREF _Toc301270048 \h </w:instrText>
      </w:r>
      <w:r>
        <w:rPr>
          <w:noProof/>
        </w:rPr>
      </w:r>
      <w:r>
        <w:rPr>
          <w:noProof/>
        </w:rPr>
        <w:fldChar w:fldCharType="separate"/>
      </w:r>
      <w:r>
        <w:rPr>
          <w:noProof/>
        </w:rPr>
        <w:t>93</w:t>
      </w:r>
      <w:r>
        <w:rPr>
          <w:noProof/>
        </w:rPr>
        <w:fldChar w:fldCharType="end"/>
      </w:r>
    </w:p>
    <w:p w14:paraId="6DF51419"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A.10. Deviance explained by small extended GAMs (gam03_extended) for each urban area and pollutant and corresponding GCV and AIC values.</w:t>
      </w:r>
      <w:r>
        <w:rPr>
          <w:noProof/>
        </w:rPr>
        <w:tab/>
      </w:r>
      <w:r>
        <w:rPr>
          <w:noProof/>
        </w:rPr>
        <w:fldChar w:fldCharType="begin"/>
      </w:r>
      <w:r>
        <w:rPr>
          <w:noProof/>
        </w:rPr>
        <w:instrText xml:space="preserve"> PAGEREF _Toc301270049 \h </w:instrText>
      </w:r>
      <w:r>
        <w:rPr>
          <w:noProof/>
        </w:rPr>
      </w:r>
      <w:r>
        <w:rPr>
          <w:noProof/>
        </w:rPr>
        <w:fldChar w:fldCharType="separate"/>
      </w:r>
      <w:r>
        <w:rPr>
          <w:noProof/>
        </w:rPr>
        <w:t>93</w:t>
      </w:r>
      <w:r>
        <w:rPr>
          <w:noProof/>
        </w:rPr>
        <w:fldChar w:fldCharType="end"/>
      </w:r>
    </w:p>
    <w:p w14:paraId="6E10E503"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A.11. Meteorological predictors that were not significant at the </w:t>
      </w:r>
      <w:r w:rsidRPr="006127E2">
        <w:rPr>
          <w:rFonts w:ascii="Symbol" w:hAnsi="Symbol"/>
          <w:noProof/>
        </w:rPr>
        <w:t></w:t>
      </w:r>
      <w:r>
        <w:rPr>
          <w:noProof/>
        </w:rPr>
        <w:t>=0.001 level for the small extended GAMs (gam03_extended).</w:t>
      </w:r>
      <w:r>
        <w:rPr>
          <w:noProof/>
        </w:rPr>
        <w:tab/>
      </w:r>
      <w:r>
        <w:rPr>
          <w:noProof/>
        </w:rPr>
        <w:fldChar w:fldCharType="begin"/>
      </w:r>
      <w:r>
        <w:rPr>
          <w:noProof/>
        </w:rPr>
        <w:instrText xml:space="preserve"> PAGEREF _Toc301270050 \h </w:instrText>
      </w:r>
      <w:r>
        <w:rPr>
          <w:noProof/>
        </w:rPr>
      </w:r>
      <w:r>
        <w:rPr>
          <w:noProof/>
        </w:rPr>
        <w:fldChar w:fldCharType="separate"/>
      </w:r>
      <w:r>
        <w:rPr>
          <w:noProof/>
        </w:rPr>
        <w:t>96</w:t>
      </w:r>
      <w:r>
        <w:rPr>
          <w:noProof/>
        </w:rPr>
        <w:fldChar w:fldCharType="end"/>
      </w:r>
    </w:p>
    <w:p w14:paraId="192E8D84"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A.12. Cross-validation root-mean-square (RMS) results for gam03_extended.</w:t>
      </w:r>
      <w:r>
        <w:rPr>
          <w:noProof/>
        </w:rPr>
        <w:tab/>
      </w:r>
      <w:r>
        <w:rPr>
          <w:noProof/>
        </w:rPr>
        <w:fldChar w:fldCharType="begin"/>
      </w:r>
      <w:r>
        <w:rPr>
          <w:noProof/>
        </w:rPr>
        <w:instrText xml:space="preserve"> PAGEREF _Toc301270051 \h </w:instrText>
      </w:r>
      <w:r>
        <w:rPr>
          <w:noProof/>
        </w:rPr>
      </w:r>
      <w:r>
        <w:rPr>
          <w:noProof/>
        </w:rPr>
        <w:fldChar w:fldCharType="separate"/>
      </w:r>
      <w:r>
        <w:rPr>
          <w:noProof/>
        </w:rPr>
        <w:t>106</w:t>
      </w:r>
      <w:r>
        <w:rPr>
          <w:noProof/>
        </w:rPr>
        <w:fldChar w:fldCharType="end"/>
      </w:r>
    </w:p>
    <w:p w14:paraId="29F7CA4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 xml:space="preserve">Table A.13. “Suspicious” fits that show significantly different functional forms between </w:t>
      </w:r>
      <w:r w:rsidRPr="006127E2">
        <w:rPr>
          <w:i/>
          <w:noProof/>
        </w:rPr>
        <w:t>m</w:t>
      </w:r>
      <w:r w:rsidRPr="006127E2">
        <w:rPr>
          <w:i/>
          <w:noProof/>
          <w:vertAlign w:val="subscript"/>
        </w:rPr>
        <w:t>tot</w:t>
      </w:r>
      <w:r>
        <w:rPr>
          <w:noProof/>
        </w:rPr>
        <w:t xml:space="preserve">, </w:t>
      </w:r>
      <w:r w:rsidRPr="006127E2">
        <w:rPr>
          <w:i/>
          <w:noProof/>
        </w:rPr>
        <w:t>m</w:t>
      </w:r>
      <w:r w:rsidRPr="006127E2">
        <w:rPr>
          <w:i/>
          <w:noProof/>
          <w:vertAlign w:val="subscript"/>
        </w:rPr>
        <w:t>1</w:t>
      </w:r>
      <w:r>
        <w:rPr>
          <w:noProof/>
        </w:rPr>
        <w:t xml:space="preserve">, and </w:t>
      </w:r>
      <w:r w:rsidRPr="006127E2">
        <w:rPr>
          <w:i/>
          <w:noProof/>
        </w:rPr>
        <w:t>m</w:t>
      </w:r>
      <w:r w:rsidRPr="006127E2">
        <w:rPr>
          <w:i/>
          <w:noProof/>
          <w:vertAlign w:val="subscript"/>
        </w:rPr>
        <w:t>2</w:t>
      </w:r>
      <w:r>
        <w:rPr>
          <w:noProof/>
        </w:rPr>
        <w:t xml:space="preserve"> for gam03_extended.</w:t>
      </w:r>
      <w:r>
        <w:rPr>
          <w:noProof/>
        </w:rPr>
        <w:tab/>
      </w:r>
      <w:r>
        <w:rPr>
          <w:noProof/>
        </w:rPr>
        <w:fldChar w:fldCharType="begin"/>
      </w:r>
      <w:r>
        <w:rPr>
          <w:noProof/>
        </w:rPr>
        <w:instrText xml:space="preserve"> PAGEREF _Toc301270052 \h </w:instrText>
      </w:r>
      <w:r>
        <w:rPr>
          <w:noProof/>
        </w:rPr>
      </w:r>
      <w:r>
        <w:rPr>
          <w:noProof/>
        </w:rPr>
        <w:fldChar w:fldCharType="separate"/>
      </w:r>
      <w:r>
        <w:rPr>
          <w:noProof/>
        </w:rPr>
        <w:t>106</w:t>
      </w:r>
      <w:r>
        <w:rPr>
          <w:noProof/>
        </w:rPr>
        <w:fldChar w:fldCharType="end"/>
      </w:r>
    </w:p>
    <w:p w14:paraId="22190BDF"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A.14. AQS site numbers for the selected background sites for each urban area.</w:t>
      </w:r>
      <w:r>
        <w:rPr>
          <w:noProof/>
        </w:rPr>
        <w:tab/>
      </w:r>
      <w:r>
        <w:rPr>
          <w:noProof/>
        </w:rPr>
        <w:fldChar w:fldCharType="begin"/>
      </w:r>
      <w:r>
        <w:rPr>
          <w:noProof/>
        </w:rPr>
        <w:instrText xml:space="preserve"> PAGEREF _Toc301270053 \h </w:instrText>
      </w:r>
      <w:r>
        <w:rPr>
          <w:noProof/>
        </w:rPr>
      </w:r>
      <w:r>
        <w:rPr>
          <w:noProof/>
        </w:rPr>
        <w:fldChar w:fldCharType="separate"/>
      </w:r>
      <w:r>
        <w:rPr>
          <w:noProof/>
        </w:rPr>
        <w:t>110</w:t>
      </w:r>
      <w:r>
        <w:rPr>
          <w:noProof/>
        </w:rPr>
        <w:fldChar w:fldCharType="end"/>
      </w:r>
    </w:p>
    <w:p w14:paraId="35E93551"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B.1. AQS site numbers for the selected background sites for each urban area.</w:t>
      </w:r>
      <w:r>
        <w:rPr>
          <w:noProof/>
        </w:rPr>
        <w:tab/>
      </w:r>
      <w:r>
        <w:rPr>
          <w:noProof/>
        </w:rPr>
        <w:fldChar w:fldCharType="begin"/>
      </w:r>
      <w:r>
        <w:rPr>
          <w:noProof/>
        </w:rPr>
        <w:instrText xml:space="preserve"> PAGEREF _Toc301270054 \h </w:instrText>
      </w:r>
      <w:r>
        <w:rPr>
          <w:noProof/>
        </w:rPr>
      </w:r>
      <w:r>
        <w:rPr>
          <w:noProof/>
        </w:rPr>
        <w:fldChar w:fldCharType="separate"/>
      </w:r>
      <w:r>
        <w:rPr>
          <w:noProof/>
        </w:rPr>
        <w:t>118</w:t>
      </w:r>
      <w:r>
        <w:rPr>
          <w:noProof/>
        </w:rPr>
        <w:fldChar w:fldCharType="end"/>
      </w:r>
    </w:p>
    <w:p w14:paraId="4EAF2CF5"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B.2. Sites used to calculate background O</w:t>
      </w:r>
      <w:r w:rsidRPr="006127E2">
        <w:rPr>
          <w:noProof/>
          <w:vertAlign w:val="subscript"/>
        </w:rPr>
        <w:t>3</w:t>
      </w:r>
      <w:r>
        <w:rPr>
          <w:noProof/>
        </w:rPr>
        <w:t xml:space="preserve"> and PM</w:t>
      </w:r>
      <w:r w:rsidRPr="006127E2">
        <w:rPr>
          <w:noProof/>
          <w:vertAlign w:val="subscript"/>
        </w:rPr>
        <w:t>2.5</w:t>
      </w:r>
      <w:r>
        <w:rPr>
          <w:noProof/>
        </w:rPr>
        <w:t xml:space="preserve"> for the State of Texas as a whole.</w:t>
      </w:r>
      <w:r>
        <w:rPr>
          <w:noProof/>
        </w:rPr>
        <w:tab/>
      </w:r>
      <w:r>
        <w:rPr>
          <w:noProof/>
        </w:rPr>
        <w:fldChar w:fldCharType="begin"/>
      </w:r>
      <w:r>
        <w:rPr>
          <w:noProof/>
        </w:rPr>
        <w:instrText xml:space="preserve"> PAGEREF _Toc301270055 \h </w:instrText>
      </w:r>
      <w:r>
        <w:rPr>
          <w:noProof/>
        </w:rPr>
      </w:r>
      <w:r>
        <w:rPr>
          <w:noProof/>
        </w:rPr>
        <w:fldChar w:fldCharType="separate"/>
      </w:r>
      <w:r>
        <w:rPr>
          <w:noProof/>
        </w:rPr>
        <w:t>119</w:t>
      </w:r>
      <w:r>
        <w:rPr>
          <w:noProof/>
        </w:rPr>
        <w:fldChar w:fldCharType="end"/>
      </w:r>
    </w:p>
    <w:p w14:paraId="315C8640"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B.3. Number of background points quality flagged for each urban area and pollutant.</w:t>
      </w:r>
      <w:r>
        <w:rPr>
          <w:noProof/>
        </w:rPr>
        <w:tab/>
      </w:r>
      <w:r>
        <w:rPr>
          <w:noProof/>
        </w:rPr>
        <w:fldChar w:fldCharType="begin"/>
      </w:r>
      <w:r>
        <w:rPr>
          <w:noProof/>
        </w:rPr>
        <w:instrText xml:space="preserve"> PAGEREF _Toc301270056 \h </w:instrText>
      </w:r>
      <w:r>
        <w:rPr>
          <w:noProof/>
        </w:rPr>
      </w:r>
      <w:r>
        <w:rPr>
          <w:noProof/>
        </w:rPr>
        <w:fldChar w:fldCharType="separate"/>
      </w:r>
      <w:r>
        <w:rPr>
          <w:noProof/>
        </w:rPr>
        <w:t>122</w:t>
      </w:r>
      <w:r>
        <w:rPr>
          <w:noProof/>
        </w:rPr>
        <w:fldChar w:fldCharType="end"/>
      </w:r>
    </w:p>
    <w:p w14:paraId="45971785" w14:textId="77777777" w:rsidR="0020692E" w:rsidRDefault="0020692E">
      <w:pPr>
        <w:pStyle w:val="TableofFigures"/>
        <w:tabs>
          <w:tab w:val="right" w:leader="dot" w:pos="9350"/>
        </w:tabs>
        <w:rPr>
          <w:rFonts w:eastAsiaTheme="minorEastAsia"/>
          <w:smallCaps w:val="0"/>
          <w:noProof/>
          <w:sz w:val="24"/>
          <w:szCs w:val="24"/>
          <w:lang w:eastAsia="ja-JP"/>
        </w:rPr>
      </w:pPr>
      <w:r>
        <w:rPr>
          <w:noProof/>
        </w:rPr>
        <w:t>Table B.4. Background sites that were replaced if final_flag = TRUE</w:t>
      </w:r>
      <w:r>
        <w:rPr>
          <w:noProof/>
        </w:rPr>
        <w:tab/>
      </w:r>
      <w:r>
        <w:rPr>
          <w:noProof/>
        </w:rPr>
        <w:fldChar w:fldCharType="begin"/>
      </w:r>
      <w:r>
        <w:rPr>
          <w:noProof/>
        </w:rPr>
        <w:instrText xml:space="preserve"> PAGEREF _Toc301270057 \h </w:instrText>
      </w:r>
      <w:r>
        <w:rPr>
          <w:noProof/>
        </w:rPr>
      </w:r>
      <w:r>
        <w:rPr>
          <w:noProof/>
        </w:rPr>
        <w:fldChar w:fldCharType="separate"/>
      </w:r>
      <w:r>
        <w:rPr>
          <w:noProof/>
        </w:rPr>
        <w:t>123</w:t>
      </w:r>
      <w:r>
        <w:rPr>
          <w:noProof/>
        </w:rPr>
        <w:fldChar w:fldCharType="end"/>
      </w:r>
    </w:p>
    <w:p w14:paraId="450D13AA" w14:textId="77777777" w:rsidR="00F52796" w:rsidRPr="00DB6EBA" w:rsidRDefault="00F52796" w:rsidP="00F52796">
      <w:pPr>
        <w:spacing w:after="0"/>
        <w:ind w:firstLine="0"/>
        <w:rPr>
          <w:rFonts w:cs="Times New Roman"/>
          <w:b/>
        </w:rPr>
      </w:pPr>
      <w:r w:rsidRPr="00CF79E0">
        <w:rPr>
          <w:rFonts w:cs="Times New Roman"/>
        </w:rPr>
        <w:fldChar w:fldCharType="end"/>
      </w:r>
    </w:p>
    <w:p w14:paraId="051FF366" w14:textId="35C94E19" w:rsidR="00F52796" w:rsidRDefault="00F52796">
      <w:pPr>
        <w:spacing w:after="0"/>
        <w:ind w:firstLine="0"/>
        <w:rPr>
          <w:rFonts w:cs="Times New Roman"/>
          <w:b/>
          <w:highlight w:val="yellow"/>
        </w:rPr>
      </w:pPr>
      <w:r>
        <w:rPr>
          <w:rFonts w:cs="Times New Roman"/>
          <w:b/>
          <w:highlight w:val="yellow"/>
        </w:rPr>
        <w:br w:type="page"/>
      </w:r>
    </w:p>
    <w:p w14:paraId="06C5D7D9" w14:textId="06D89C46" w:rsidR="00F52796" w:rsidRPr="008B77DA" w:rsidRDefault="001D71C4" w:rsidP="004C0AA0">
      <w:pPr>
        <w:pStyle w:val="Heading1"/>
        <w:numPr>
          <w:ilvl w:val="0"/>
          <w:numId w:val="0"/>
        </w:numPr>
      </w:pPr>
      <w:bookmarkStart w:id="0" w:name="_Toc301269895"/>
      <w:r>
        <w:t>Abstract</w:t>
      </w:r>
      <w:bookmarkEnd w:id="0"/>
    </w:p>
    <w:p w14:paraId="79531141" w14:textId="37606845" w:rsidR="00ED7229" w:rsidRDefault="00ED7229" w:rsidP="00204C98">
      <w:r>
        <w:t>In this project, AER investigated the impact of meteorology on O</w:t>
      </w:r>
      <w:r w:rsidRPr="00ED7229">
        <w:rPr>
          <w:vertAlign w:val="subscript"/>
        </w:rPr>
        <w:t>3</w:t>
      </w:r>
      <w:r>
        <w:t xml:space="preserve"> and PM</w:t>
      </w:r>
      <w:r w:rsidRPr="00ED7229">
        <w:rPr>
          <w:vertAlign w:val="subscript"/>
        </w:rPr>
        <w:t>2.5</w:t>
      </w:r>
      <w:r w:rsidRPr="00ED7229">
        <w:t xml:space="preserve"> </w:t>
      </w:r>
      <w:r>
        <w:t>in six urban areas in Texas (Houston/Galveston/Brazoria, Dallas/Fort Worth, San Antonio, Austin/Round Rock, Beaumont/Port Arthur, and Tyler/Longview/Marshal). The purpose of this project was to:</w:t>
      </w:r>
    </w:p>
    <w:p w14:paraId="0616EA1E" w14:textId="2E5EFB9C" w:rsidR="003D5FC4" w:rsidRPr="001D71C4" w:rsidRDefault="00204C98" w:rsidP="007B4486">
      <w:r>
        <w:t>1</w:t>
      </w:r>
      <w:r w:rsidR="00F81A91">
        <w:t xml:space="preserve">) </w:t>
      </w:r>
      <w:r>
        <w:t>In</w:t>
      </w:r>
      <w:r w:rsidR="00F81A91" w:rsidRPr="004F5B86">
        <w:t>vestigate the spatial and temporal trends of regional background O</w:t>
      </w:r>
      <w:r w:rsidR="00F81A91" w:rsidRPr="004F5B86">
        <w:rPr>
          <w:vertAlign w:val="subscript"/>
        </w:rPr>
        <w:t>3</w:t>
      </w:r>
      <w:r w:rsidR="00F81A91" w:rsidRPr="004F5B86">
        <w:t xml:space="preserve"> and PM</w:t>
      </w:r>
      <w:r w:rsidR="00F81A91" w:rsidRPr="004F5B86">
        <w:rPr>
          <w:vertAlign w:val="subscript"/>
        </w:rPr>
        <w:t>2.5</w:t>
      </w:r>
      <w:r w:rsidR="001D71C4">
        <w:t xml:space="preserve"> and</w:t>
      </w:r>
    </w:p>
    <w:p w14:paraId="597E8546" w14:textId="38202F78" w:rsidR="00F81A91" w:rsidRDefault="003D5FC4" w:rsidP="003D5FC4">
      <w:r>
        <w:t xml:space="preserve">2) </w:t>
      </w:r>
      <w:r w:rsidR="00204C98">
        <w:t>Determine</w:t>
      </w:r>
      <w:r w:rsidR="00F81A91" w:rsidRPr="004F5B86">
        <w:t xml:space="preserve"> what synoptic- and urban-scale meteorological conditions are important in explaining and forecasting high concentrations of O</w:t>
      </w:r>
      <w:r w:rsidR="00F81A91" w:rsidRPr="004F5B86">
        <w:rPr>
          <w:vertAlign w:val="subscript"/>
        </w:rPr>
        <w:t>3</w:t>
      </w:r>
      <w:r w:rsidR="00F81A91" w:rsidRPr="004F5B86">
        <w:t xml:space="preserve"> and PM</w:t>
      </w:r>
      <w:r w:rsidR="00F81A91" w:rsidRPr="004F5B86">
        <w:rPr>
          <w:vertAlign w:val="subscript"/>
        </w:rPr>
        <w:t>2.5</w:t>
      </w:r>
      <w:r w:rsidR="00F81A91" w:rsidRPr="004F5B86">
        <w:t xml:space="preserve">. </w:t>
      </w:r>
    </w:p>
    <w:p w14:paraId="42B12A3D" w14:textId="68A1DFFB" w:rsidR="00204C98" w:rsidRDefault="00204C98" w:rsidP="007B4486">
      <w:r>
        <w:t xml:space="preserve">To accomplish this, we first estimated </w:t>
      </w:r>
      <w:r w:rsidRPr="004F5B86">
        <w:t xml:space="preserve">daily regional background </w:t>
      </w:r>
      <w:r>
        <w:t xml:space="preserve">concentrations </w:t>
      </w:r>
      <w:r w:rsidRPr="004F5B86">
        <w:t>of O</w:t>
      </w:r>
      <w:r w:rsidRPr="004F5B86">
        <w:rPr>
          <w:vertAlign w:val="subscript"/>
        </w:rPr>
        <w:t>3</w:t>
      </w:r>
      <w:r w:rsidRPr="004F5B86">
        <w:t xml:space="preserve"> and PM</w:t>
      </w:r>
      <w:r w:rsidRPr="004F5B86">
        <w:rPr>
          <w:vertAlign w:val="subscript"/>
        </w:rPr>
        <w:t>2.5</w:t>
      </w:r>
      <w:r w:rsidRPr="004F5B86">
        <w:t xml:space="preserve"> for a ten-year period (2005-2014) for </w:t>
      </w:r>
      <w:r>
        <w:t xml:space="preserve">six </w:t>
      </w:r>
      <w:r w:rsidRPr="004F5B86">
        <w:t>urban areas and for the State of Texas as a whole</w:t>
      </w:r>
      <w:r w:rsidR="001D71C4">
        <w:t xml:space="preserve"> using both the TCEQ method (lowest value at a set of background sites) and a principal component analysis (PCA) based technique</w:t>
      </w:r>
      <w:r>
        <w:t>. We then derived</w:t>
      </w:r>
      <w:r w:rsidRPr="004F5B86">
        <w:t xml:space="preserve"> updated </w:t>
      </w:r>
      <w:r>
        <w:t>generalized additive models (GAMs) relating</w:t>
      </w:r>
      <w:r w:rsidRPr="004F5B86">
        <w:t xml:space="preserve"> urban </w:t>
      </w:r>
      <w:r>
        <w:t xml:space="preserve">total and background </w:t>
      </w:r>
      <w:r w:rsidRPr="004F5B86">
        <w:t>O</w:t>
      </w:r>
      <w:r w:rsidRPr="004F5B86">
        <w:rPr>
          <w:vertAlign w:val="subscript"/>
        </w:rPr>
        <w:t>3</w:t>
      </w:r>
      <w:r w:rsidRPr="004F5B86">
        <w:t xml:space="preserve"> and PM</w:t>
      </w:r>
      <w:r w:rsidRPr="004F5B86">
        <w:rPr>
          <w:vertAlign w:val="subscript"/>
        </w:rPr>
        <w:t>2.5</w:t>
      </w:r>
      <w:r>
        <w:t xml:space="preserve"> to urban-scale meteorological predictors. We find that urban-scale meteorological predictors can explain 65-80% of the variability in urban O</w:t>
      </w:r>
      <w:r w:rsidRPr="003D5FC4">
        <w:rPr>
          <w:vertAlign w:val="subscript"/>
        </w:rPr>
        <w:t>3</w:t>
      </w:r>
      <w:r>
        <w:t>, but only 30-40% of the variability in urban PM</w:t>
      </w:r>
      <w:r w:rsidRPr="003D5FC4">
        <w:rPr>
          <w:vertAlign w:val="subscript"/>
        </w:rPr>
        <w:t>2.5</w:t>
      </w:r>
      <w:r>
        <w:t>. After using these relationships to correct the observed trends in total and background O</w:t>
      </w:r>
      <w:r w:rsidRPr="003D5FC4">
        <w:rPr>
          <w:vertAlign w:val="subscript"/>
        </w:rPr>
        <w:t>3</w:t>
      </w:r>
      <w:r>
        <w:t xml:space="preserve"> and PM</w:t>
      </w:r>
      <w:r w:rsidRPr="003D5FC4">
        <w:rPr>
          <w:vertAlign w:val="subscript"/>
        </w:rPr>
        <w:t>2.5</w:t>
      </w:r>
      <w:r>
        <w:t xml:space="preserve">, we find significant (95% confidence) negative trends in all four pollution metrics for Houston/Galveston/Brazoria and Dallas/Fort Worth, as well as significant negative trends in some of the pollution metrics </w:t>
      </w:r>
      <w:r w:rsidR="0020692E">
        <w:t>f</w:t>
      </w:r>
      <w:r>
        <w:t>or the other urban areas. Our seasonal trends analysis shows that background O</w:t>
      </w:r>
      <w:r w:rsidRPr="003D5FC4">
        <w:rPr>
          <w:vertAlign w:val="subscript"/>
        </w:rPr>
        <w:t>3</w:t>
      </w:r>
      <w:r>
        <w:t xml:space="preserve"> is fairly constant through the O</w:t>
      </w:r>
      <w:r w:rsidRPr="003D5FC4">
        <w:rPr>
          <w:vertAlign w:val="subscript"/>
        </w:rPr>
        <w:t>3</w:t>
      </w:r>
      <w:r>
        <w:t xml:space="preserve"> season (May-October) in Dallas/Fort Worth and Tyler/Longview/Marshall, but has a minimum in July for the other urban areas. In contrast, background PM</w:t>
      </w:r>
      <w:r w:rsidRPr="003D5FC4">
        <w:rPr>
          <w:vertAlign w:val="subscript"/>
        </w:rPr>
        <w:t>2.5</w:t>
      </w:r>
      <w:r w:rsidRPr="00204C98">
        <w:t xml:space="preserve"> </w:t>
      </w:r>
      <w:r>
        <w:t xml:space="preserve">peaks in June and July in all urban areas. </w:t>
      </w:r>
    </w:p>
    <w:p w14:paraId="43A76841" w14:textId="5C098AC2" w:rsidR="001D71C4" w:rsidRDefault="00204C98" w:rsidP="001D71C4">
      <w:r>
        <w:t>We then determine</w:t>
      </w:r>
      <w:r w:rsidR="001D71C4">
        <w:t>d</w:t>
      </w:r>
      <w:r>
        <w:t xml:space="preserve"> a set of </w:t>
      </w:r>
      <w:r w:rsidR="0020692E">
        <w:t>five</w:t>
      </w:r>
      <w:r>
        <w:t xml:space="preserve"> synoptic “types” covering 70% of all days (and 58% of the days in the O</w:t>
      </w:r>
      <w:r w:rsidRPr="003D5FC4">
        <w:rPr>
          <w:vertAlign w:val="subscript"/>
        </w:rPr>
        <w:t>3</w:t>
      </w:r>
      <w:r>
        <w:t xml:space="preserve"> season) for our ten-year study period. We found that the </w:t>
      </w:r>
      <w:r w:rsidR="001D71C4">
        <w:t>relative frequency of high O</w:t>
      </w:r>
      <w:r w:rsidR="001D71C4" w:rsidRPr="003D5FC4">
        <w:rPr>
          <w:vertAlign w:val="subscript"/>
        </w:rPr>
        <w:t>3</w:t>
      </w:r>
      <w:r w:rsidR="001D71C4">
        <w:t xml:space="preserve"> and PM</w:t>
      </w:r>
      <w:r w:rsidR="001D71C4" w:rsidRPr="003D5FC4">
        <w:rPr>
          <w:vertAlign w:val="subscript"/>
        </w:rPr>
        <w:t>2.5</w:t>
      </w:r>
      <w:r w:rsidR="001D71C4" w:rsidRPr="001D71C4">
        <w:t xml:space="preserve"> </w:t>
      </w:r>
      <w:r w:rsidR="001D71C4">
        <w:t xml:space="preserve">events in the urban areas varied significantly with these synoptic types. We used logistic regression to develop </w:t>
      </w:r>
      <w:r w:rsidR="00A975EC">
        <w:t xml:space="preserve">a </w:t>
      </w:r>
      <w:r w:rsidR="001D71C4">
        <w:t>model that predicted the probability of high O</w:t>
      </w:r>
      <w:r w:rsidR="001D71C4" w:rsidRPr="004B3EAF">
        <w:rPr>
          <w:vertAlign w:val="subscript"/>
        </w:rPr>
        <w:t>3</w:t>
      </w:r>
      <w:r w:rsidR="001D71C4">
        <w:t xml:space="preserve"> and PM</w:t>
      </w:r>
      <w:r w:rsidR="001D71C4" w:rsidRPr="004B3EAF">
        <w:rPr>
          <w:vertAlign w:val="subscript"/>
        </w:rPr>
        <w:t>2.5</w:t>
      </w:r>
      <w:r w:rsidR="001D71C4" w:rsidRPr="001D71C4">
        <w:t xml:space="preserve"> </w:t>
      </w:r>
      <w:r w:rsidR="001D71C4">
        <w:t xml:space="preserve">events as a function of three variables: the derived synoptic map types, afternoon mean temperature, and </w:t>
      </w:r>
      <w:proofErr w:type="gramStart"/>
      <w:r w:rsidR="001D71C4">
        <w:t>daily</w:t>
      </w:r>
      <w:proofErr w:type="gramEnd"/>
      <w:r w:rsidR="001D71C4">
        <w:t xml:space="preserve"> mean wind speed. We used these functions to determine necessary and sufficient conditions for high O</w:t>
      </w:r>
      <w:r w:rsidR="001D71C4" w:rsidRPr="003D5FC4">
        <w:rPr>
          <w:vertAlign w:val="subscript"/>
        </w:rPr>
        <w:t>3</w:t>
      </w:r>
      <w:r w:rsidR="001D71C4">
        <w:t xml:space="preserve"> and PM</w:t>
      </w:r>
      <w:r w:rsidR="001D71C4" w:rsidRPr="003D5FC4">
        <w:rPr>
          <w:vertAlign w:val="subscript"/>
        </w:rPr>
        <w:t>2.5</w:t>
      </w:r>
      <w:r w:rsidR="001D71C4" w:rsidRPr="001D71C4">
        <w:t xml:space="preserve"> </w:t>
      </w:r>
      <w:r w:rsidR="001D71C4">
        <w:t>events, and determine</w:t>
      </w:r>
      <w:r w:rsidR="00A975EC">
        <w:t>d</w:t>
      </w:r>
      <w:r w:rsidR="001D71C4">
        <w:t xml:space="preserve"> that these conditions vary significantly between the urban areas considered here.</w:t>
      </w:r>
    </w:p>
    <w:p w14:paraId="4984DA23" w14:textId="77777777" w:rsidR="001D71C4" w:rsidRDefault="001D71C4" w:rsidP="001D71C4">
      <w:r>
        <w:t>We recommend that future work focus on:</w:t>
      </w:r>
    </w:p>
    <w:p w14:paraId="5F3D2813" w14:textId="2CC75158" w:rsidR="001D71C4" w:rsidRDefault="001D71C4" w:rsidP="003D5FC4">
      <w:pPr>
        <w:pStyle w:val="ListParagraph"/>
        <w:numPr>
          <w:ilvl w:val="0"/>
          <w:numId w:val="82"/>
        </w:numPr>
      </w:pPr>
      <w:r>
        <w:t>Developing additional methods to determine regional background concentration</w:t>
      </w:r>
      <w:r w:rsidR="00A975EC">
        <w:t>s</w:t>
      </w:r>
      <w:r>
        <w:t>, including further research into the differences between the TCEQ and PCA-based background estimates for O</w:t>
      </w:r>
      <w:r w:rsidRPr="003D5FC4">
        <w:rPr>
          <w:vertAlign w:val="subscript"/>
        </w:rPr>
        <w:t>3</w:t>
      </w:r>
      <w:r>
        <w:t xml:space="preserve"> and the use of satellite observations</w:t>
      </w:r>
      <w:r w:rsidR="009B1692">
        <w:t>, combined with chemical transport models,</w:t>
      </w:r>
      <w:r>
        <w:t xml:space="preserve"> to determine background PM</w:t>
      </w:r>
      <w:r w:rsidRPr="003D5FC4">
        <w:rPr>
          <w:vertAlign w:val="subscript"/>
        </w:rPr>
        <w:t>2.5</w:t>
      </w:r>
      <w:r>
        <w:t xml:space="preserve">, </w:t>
      </w:r>
    </w:p>
    <w:p w14:paraId="2BC2BA7E" w14:textId="77777777" w:rsidR="003D5FC4" w:rsidRDefault="003D5FC4" w:rsidP="003D5FC4">
      <w:pPr>
        <w:pStyle w:val="ListParagraph"/>
        <w:numPr>
          <w:ilvl w:val="0"/>
          <w:numId w:val="82"/>
        </w:numPr>
      </w:pPr>
      <w:r>
        <w:t>Further investigations into the synoptic types controlling high O</w:t>
      </w:r>
      <w:r w:rsidRPr="00F450E7">
        <w:rPr>
          <w:vertAlign w:val="subscript"/>
        </w:rPr>
        <w:t>3</w:t>
      </w:r>
      <w:r>
        <w:t xml:space="preserve"> and PM</w:t>
      </w:r>
      <w:r w:rsidRPr="00F450E7">
        <w:rPr>
          <w:vertAlign w:val="subscript"/>
        </w:rPr>
        <w:t>2.5</w:t>
      </w:r>
      <w:r w:rsidRPr="003D5FC4">
        <w:t xml:space="preserve"> </w:t>
      </w:r>
      <w:r>
        <w:t>in Texas, and</w:t>
      </w:r>
    </w:p>
    <w:p w14:paraId="66AB5403" w14:textId="1399BFEA" w:rsidR="00E25BF4" w:rsidRDefault="003D5FC4" w:rsidP="003D5FC4">
      <w:pPr>
        <w:pStyle w:val="ListParagraph"/>
        <w:numPr>
          <w:ilvl w:val="0"/>
          <w:numId w:val="82"/>
        </w:numPr>
      </w:pPr>
      <w:r>
        <w:t xml:space="preserve">Further developing the GAMs and logistic models developed in this project </w:t>
      </w:r>
      <w:r w:rsidR="00F450E7">
        <w:t>to forecast air quality in Texas urban areas and evaluate the ability of 3D Eulerian air quality models to correctly simulate the impact of meteorology on O</w:t>
      </w:r>
      <w:r w:rsidR="00F450E7" w:rsidRPr="00F450E7">
        <w:rPr>
          <w:vertAlign w:val="subscript"/>
        </w:rPr>
        <w:t>3</w:t>
      </w:r>
      <w:r w:rsidR="00F450E7">
        <w:t xml:space="preserve"> and PM</w:t>
      </w:r>
      <w:r w:rsidR="00F450E7" w:rsidRPr="00F450E7">
        <w:rPr>
          <w:vertAlign w:val="subscript"/>
        </w:rPr>
        <w:t>2.5</w:t>
      </w:r>
      <w:r w:rsidR="00F450E7">
        <w:t xml:space="preserve">. </w:t>
      </w:r>
    </w:p>
    <w:p w14:paraId="77D95E05" w14:textId="77777777" w:rsidR="00ED7229" w:rsidRDefault="00ED7229">
      <w:pPr>
        <w:spacing w:after="0"/>
        <w:ind w:firstLine="0"/>
        <w:rPr>
          <w:rFonts w:eastAsiaTheme="majorEastAsia" w:cs="Times New Roman"/>
          <w:b/>
          <w:bCs/>
          <w:szCs w:val="32"/>
        </w:rPr>
      </w:pPr>
      <w:r>
        <w:rPr>
          <w:rFonts w:cs="Times New Roman"/>
        </w:rPr>
        <w:br w:type="page"/>
      </w:r>
    </w:p>
    <w:p w14:paraId="7C9CEDC5" w14:textId="35CC40A9" w:rsidR="0032404E" w:rsidRPr="004449D1" w:rsidRDefault="0032404E" w:rsidP="0032404E">
      <w:pPr>
        <w:pStyle w:val="Heading1"/>
        <w:ind w:left="450" w:hanging="450"/>
        <w:jc w:val="both"/>
        <w:rPr>
          <w:rFonts w:cs="Times New Roman"/>
        </w:rPr>
      </w:pPr>
      <w:bookmarkStart w:id="1" w:name="_Toc301269896"/>
      <w:r w:rsidRPr="000B0C9E">
        <w:rPr>
          <w:rFonts w:cs="Times New Roman"/>
        </w:rPr>
        <w:t>Introduction</w:t>
      </w:r>
      <w:bookmarkEnd w:id="1"/>
      <w:r w:rsidRPr="004449D1">
        <w:t xml:space="preserve"> </w:t>
      </w:r>
    </w:p>
    <w:p w14:paraId="114FBEFB" w14:textId="1E9265FF" w:rsidR="0032404E" w:rsidRPr="004449D1" w:rsidRDefault="0032404E" w:rsidP="0032404E">
      <w:pPr>
        <w:pStyle w:val="Heading2"/>
        <w:spacing w:before="40" w:after="40"/>
        <w:ind w:left="792" w:hanging="432"/>
        <w:jc w:val="both"/>
      </w:pPr>
      <w:bookmarkStart w:id="2" w:name="_Toc301269897"/>
      <w:r w:rsidRPr="004449D1">
        <w:rPr>
          <w:rFonts w:cs="Times New Roman"/>
        </w:rPr>
        <w:t xml:space="preserve">Project </w:t>
      </w:r>
      <w:bookmarkStart w:id="3" w:name="_Toc289360206"/>
      <w:r w:rsidRPr="000B0C9E">
        <w:t>Objectives</w:t>
      </w:r>
      <w:bookmarkEnd w:id="3"/>
      <w:bookmarkEnd w:id="2"/>
    </w:p>
    <w:p w14:paraId="3B5E51CA" w14:textId="54AA8E72" w:rsidR="0032404E" w:rsidRPr="00B572C3" w:rsidRDefault="0032404E" w:rsidP="0032404E">
      <w:r>
        <w:t>AER performed a research project titled “Investigating the Impact of Meteorology on O</w:t>
      </w:r>
      <w:r w:rsidRPr="0032404E">
        <w:rPr>
          <w:vertAlign w:val="subscript"/>
        </w:rPr>
        <w:t>3</w:t>
      </w:r>
      <w:r>
        <w:t xml:space="preserve"> and PM</w:t>
      </w:r>
      <w:r w:rsidRPr="0032404E">
        <w:rPr>
          <w:vertAlign w:val="subscript"/>
        </w:rPr>
        <w:t>2.5</w:t>
      </w:r>
      <w:r w:rsidRPr="0032404E">
        <w:t xml:space="preserve"> </w:t>
      </w:r>
      <w:r>
        <w:t>Trends, Background Levels, and NAAQS Exceedances” for the Texas Commission on Environmental Quality (TCEQ). The objectives of this project we</w:t>
      </w:r>
      <w:r w:rsidRPr="00B572C3">
        <w:t>re to:</w:t>
      </w:r>
    </w:p>
    <w:sdt>
      <w:sdtPr>
        <w:id w:val="505179033"/>
        <w:placeholder>
          <w:docPart w:val="420D90C41880DF4D8509761DE13D1BB6"/>
        </w:placeholder>
      </w:sdtPr>
      <w:sdtContent>
        <w:p w14:paraId="2C748B79" w14:textId="07A891FB" w:rsidR="0032404E" w:rsidRPr="000733DD" w:rsidRDefault="0032404E" w:rsidP="0032404E">
          <w:pPr>
            <w:pStyle w:val="ListParagraph"/>
            <w:numPr>
              <w:ilvl w:val="0"/>
              <w:numId w:val="81"/>
            </w:numPr>
            <w:spacing w:before="40" w:after="40"/>
            <w:jc w:val="both"/>
          </w:pPr>
          <w:r w:rsidRPr="000733DD">
            <w:t>Determine the effects of meteorology on trends in O</w:t>
          </w:r>
          <w:r w:rsidRPr="00D2621E">
            <w:rPr>
              <w:vertAlign w:val="subscript"/>
            </w:rPr>
            <w:t>3</w:t>
          </w:r>
          <w:r w:rsidRPr="000733DD">
            <w:t xml:space="preserve"> and PM</w:t>
          </w:r>
          <w:r w:rsidRPr="00D2621E">
            <w:rPr>
              <w:vertAlign w:val="subscript"/>
            </w:rPr>
            <w:t>2.5</w:t>
          </w:r>
          <w:r w:rsidRPr="000733DD">
            <w:t xml:space="preserve"> by developing new generalized linear models (GLM) for O</w:t>
          </w:r>
          <w:r w:rsidRPr="00D2621E">
            <w:rPr>
              <w:vertAlign w:val="subscript"/>
            </w:rPr>
            <w:t>3</w:t>
          </w:r>
          <w:r w:rsidRPr="000733DD">
            <w:t xml:space="preserve"> and PM</w:t>
          </w:r>
          <w:r w:rsidRPr="00D2621E">
            <w:rPr>
              <w:vertAlign w:val="subscript"/>
            </w:rPr>
            <w:t>2.5</w:t>
          </w:r>
          <w:r w:rsidRPr="000733DD">
            <w:t xml:space="preserve"> concentrations to selected meteorological variables for the urban areas in</w:t>
          </w:r>
          <w:r>
            <w:t xml:space="preserve"> </w:t>
          </w:r>
          <w:r>
            <w:fldChar w:fldCharType="begin"/>
          </w:r>
          <w:r>
            <w:instrText xml:space="preserve"> REF _Ref301214145 \h </w:instrText>
          </w:r>
          <w:r>
            <w:fldChar w:fldCharType="separate"/>
          </w:r>
          <w:r w:rsidR="0020692E">
            <w:t xml:space="preserve">Table </w:t>
          </w:r>
          <w:r w:rsidR="0020692E">
            <w:rPr>
              <w:noProof/>
            </w:rPr>
            <w:t>1</w:t>
          </w:r>
          <w:r>
            <w:fldChar w:fldCharType="end"/>
          </w:r>
          <w:r w:rsidRPr="000733DD">
            <w:t>.</w:t>
          </w:r>
        </w:p>
        <w:p w14:paraId="0E1779AD" w14:textId="198EAFC0" w:rsidR="0032404E" w:rsidRPr="000733DD" w:rsidRDefault="0032404E" w:rsidP="0032404E">
          <w:pPr>
            <w:pStyle w:val="ListParagraph"/>
            <w:numPr>
              <w:ilvl w:val="0"/>
              <w:numId w:val="81"/>
            </w:numPr>
            <w:spacing w:before="40" w:after="40"/>
            <w:jc w:val="both"/>
          </w:pPr>
          <w:r w:rsidRPr="000733DD">
            <w:t>Estimate the regional background concentrations of O</w:t>
          </w:r>
          <w:r w:rsidRPr="00D2621E">
            <w:rPr>
              <w:vertAlign w:val="subscript"/>
            </w:rPr>
            <w:t>3</w:t>
          </w:r>
          <w:r w:rsidRPr="000733DD">
            <w:t xml:space="preserve"> and PM</w:t>
          </w:r>
          <w:r w:rsidRPr="00D2621E">
            <w:rPr>
              <w:vertAlign w:val="subscript"/>
            </w:rPr>
            <w:t>2.5</w:t>
          </w:r>
          <w:r>
            <w:t xml:space="preserve"> for the urban areas in </w:t>
          </w:r>
          <w:r>
            <w:fldChar w:fldCharType="begin"/>
          </w:r>
          <w:r>
            <w:instrText xml:space="preserve"> REF _Ref301214145 \h </w:instrText>
          </w:r>
          <w:r>
            <w:fldChar w:fldCharType="separate"/>
          </w:r>
          <w:r w:rsidR="0020692E">
            <w:t xml:space="preserve">Table </w:t>
          </w:r>
          <w:r w:rsidR="0020692E">
            <w:rPr>
              <w:noProof/>
            </w:rPr>
            <w:t>1</w:t>
          </w:r>
          <w:r>
            <w:fldChar w:fldCharType="end"/>
          </w:r>
          <w:r w:rsidRPr="000733DD">
            <w:t>.</w:t>
          </w:r>
        </w:p>
        <w:p w14:paraId="37038EE0" w14:textId="1C8D2544" w:rsidR="0032404E" w:rsidRDefault="0032404E" w:rsidP="0032404E">
          <w:pPr>
            <w:pStyle w:val="ListParagraph"/>
            <w:numPr>
              <w:ilvl w:val="0"/>
              <w:numId w:val="81"/>
            </w:numPr>
            <w:spacing w:before="40" w:after="40"/>
            <w:jc w:val="both"/>
          </w:pPr>
          <w:r w:rsidRPr="000733DD">
            <w:t>Investigate the synoptic and urban-scale meteorological conditions that are associated with (i.e., are necessary and/or sufficient for) high concentrations of background and total O</w:t>
          </w:r>
          <w:r w:rsidRPr="00D2621E">
            <w:rPr>
              <w:vertAlign w:val="subscript"/>
            </w:rPr>
            <w:t>3</w:t>
          </w:r>
          <w:r w:rsidRPr="000733DD">
            <w:t xml:space="preserve"> and PM</w:t>
          </w:r>
          <w:r w:rsidRPr="00D2621E">
            <w:rPr>
              <w:vertAlign w:val="subscript"/>
            </w:rPr>
            <w:t xml:space="preserve">2.5 </w:t>
          </w:r>
          <w:r w:rsidRPr="000733DD">
            <w:t xml:space="preserve">in the “Group 1” urban areas in </w:t>
          </w:r>
          <w:r>
            <w:fldChar w:fldCharType="begin"/>
          </w:r>
          <w:r>
            <w:instrText xml:space="preserve"> REF _Ref301214145 \h </w:instrText>
          </w:r>
          <w:r>
            <w:fldChar w:fldCharType="separate"/>
          </w:r>
          <w:r w:rsidR="0020692E">
            <w:t xml:space="preserve">Table </w:t>
          </w:r>
          <w:r w:rsidR="0020692E">
            <w:rPr>
              <w:noProof/>
            </w:rPr>
            <w:t>1</w:t>
          </w:r>
          <w:r>
            <w:fldChar w:fldCharType="end"/>
          </w:r>
          <w:r w:rsidRPr="000733DD">
            <w:t>.</w:t>
          </w:r>
        </w:p>
        <w:bookmarkStart w:id="4" w:name="_Toc301270030" w:displacedByCustomXml="next"/>
        <w:bookmarkStart w:id="5" w:name="_Ref301214145" w:displacedByCustomXml="next"/>
        <w:sdt>
          <w:sdtPr>
            <w:rPr>
              <w:bCs w:val="0"/>
              <w:szCs w:val="24"/>
            </w:rPr>
            <w:id w:val="1370645219"/>
            <w:placeholder>
              <w:docPart w:val="A2B7DCB8342CD54F86DF0586A6BB15F2"/>
            </w:placeholder>
          </w:sdtPr>
          <w:sdtContent>
            <w:p w14:paraId="7A8BA1F9" w14:textId="02684C50" w:rsidR="0032404E" w:rsidRDefault="0032404E" w:rsidP="0032404E">
              <w:pPr>
                <w:pStyle w:val="Caption"/>
              </w:pPr>
              <w:proofErr w:type="gramStart"/>
              <w:r>
                <w:t xml:space="preserve">Table </w:t>
              </w:r>
              <w:fldSimple w:instr=" SEQ Table \* ARABIC ">
                <w:r w:rsidR="0020692E">
                  <w:rPr>
                    <w:noProof/>
                  </w:rPr>
                  <w:t>1</w:t>
                </w:r>
              </w:fldSimple>
              <w:bookmarkEnd w:id="5"/>
              <w:r>
                <w:t>.</w:t>
              </w:r>
              <w:proofErr w:type="gramEnd"/>
              <w:r>
                <w:t xml:space="preserve"> </w:t>
              </w:r>
              <w:proofErr w:type="gramStart"/>
              <w:r>
                <w:t>Urban areas of interest to this study.</w:t>
              </w:r>
              <w:bookmarkEnd w:id="4"/>
              <w:proofErr w:type="gramEnd"/>
            </w:p>
            <w:tbl>
              <w:tblPr>
                <w:tblStyle w:val="TableGrid"/>
                <w:tblW w:w="9540" w:type="dxa"/>
                <w:tblInd w:w="108" w:type="dxa"/>
                <w:tblLook w:val="04A0" w:firstRow="1" w:lastRow="0" w:firstColumn="1" w:lastColumn="0" w:noHBand="0" w:noVBand="1"/>
              </w:tblPr>
              <w:tblGrid>
                <w:gridCol w:w="4716"/>
                <w:gridCol w:w="4824"/>
              </w:tblGrid>
              <w:tr w:rsidR="0032404E" w:rsidRPr="00A90234" w14:paraId="27C2C116" w14:textId="77777777" w:rsidTr="0032404E">
                <w:tc>
                  <w:tcPr>
                    <w:tcW w:w="4716" w:type="dxa"/>
                  </w:tcPr>
                  <w:p w14:paraId="59D1D0BB" w14:textId="77777777" w:rsidR="0032404E" w:rsidRPr="00A90234" w:rsidRDefault="0032404E" w:rsidP="008B77DA">
                    <w:pPr>
                      <w:ind w:firstLine="0"/>
                      <w:rPr>
                        <w:b/>
                      </w:rPr>
                    </w:pPr>
                    <w:r w:rsidRPr="00A90234">
                      <w:rPr>
                        <w:b/>
                      </w:rPr>
                      <w:t>Group 1 Urban Areas</w:t>
                    </w:r>
                  </w:p>
                </w:tc>
                <w:tc>
                  <w:tcPr>
                    <w:tcW w:w="4824" w:type="dxa"/>
                  </w:tcPr>
                  <w:p w14:paraId="614178C3" w14:textId="77777777" w:rsidR="0032404E" w:rsidRPr="00A90234" w:rsidRDefault="0032404E" w:rsidP="008B77DA">
                    <w:pPr>
                      <w:ind w:firstLine="0"/>
                      <w:rPr>
                        <w:b/>
                      </w:rPr>
                    </w:pPr>
                    <w:r w:rsidRPr="00A90234">
                      <w:rPr>
                        <w:b/>
                      </w:rPr>
                      <w:t>Group 2 Urban Areas</w:t>
                    </w:r>
                  </w:p>
                </w:tc>
              </w:tr>
              <w:tr w:rsidR="0032404E" w:rsidRPr="00A90234" w14:paraId="61DE2DA0" w14:textId="77777777" w:rsidTr="0032404E">
                <w:tc>
                  <w:tcPr>
                    <w:tcW w:w="4716" w:type="dxa"/>
                  </w:tcPr>
                  <w:p w14:paraId="75762036" w14:textId="77777777" w:rsidR="0032404E" w:rsidRPr="00A90234" w:rsidRDefault="0032404E" w:rsidP="008B77DA">
                    <w:pPr>
                      <w:ind w:firstLine="0"/>
                    </w:pPr>
                    <w:r w:rsidRPr="00A90234">
                      <w:t>Dallas/Fort Worth</w:t>
                    </w:r>
                    <w:r>
                      <w:t xml:space="preserve"> (DFW)</w:t>
                    </w:r>
                  </w:p>
                </w:tc>
                <w:tc>
                  <w:tcPr>
                    <w:tcW w:w="4824" w:type="dxa"/>
                  </w:tcPr>
                  <w:p w14:paraId="4FBEB2CC" w14:textId="77777777" w:rsidR="0032404E" w:rsidRPr="00A90234" w:rsidRDefault="0032404E" w:rsidP="008B77DA">
                    <w:pPr>
                      <w:ind w:firstLine="0"/>
                    </w:pPr>
                    <w:r w:rsidRPr="00A90234">
                      <w:t>Beaumont/Port Arthur</w:t>
                    </w:r>
                    <w:r>
                      <w:t xml:space="preserve"> (BPA)</w:t>
                    </w:r>
                  </w:p>
                </w:tc>
              </w:tr>
              <w:tr w:rsidR="0032404E" w:rsidRPr="00A90234" w14:paraId="4E25816B" w14:textId="77777777" w:rsidTr="0032404E">
                <w:tc>
                  <w:tcPr>
                    <w:tcW w:w="4716" w:type="dxa"/>
                  </w:tcPr>
                  <w:p w14:paraId="23893416" w14:textId="77777777" w:rsidR="0032404E" w:rsidRPr="00A90234" w:rsidRDefault="0032404E" w:rsidP="008B77DA">
                    <w:pPr>
                      <w:ind w:firstLine="0"/>
                    </w:pPr>
                    <w:r w:rsidRPr="00A90234">
                      <w:t>Houston/Galveston/Brazoria</w:t>
                    </w:r>
                    <w:r>
                      <w:t xml:space="preserve"> (HGB)</w:t>
                    </w:r>
                  </w:p>
                </w:tc>
                <w:tc>
                  <w:tcPr>
                    <w:tcW w:w="4824" w:type="dxa"/>
                  </w:tcPr>
                  <w:p w14:paraId="619FE51D" w14:textId="77777777" w:rsidR="0032404E" w:rsidRPr="00A90234" w:rsidRDefault="0032404E" w:rsidP="008B77DA">
                    <w:pPr>
                      <w:ind w:firstLine="0"/>
                    </w:pPr>
                    <w:r w:rsidRPr="00A90234">
                      <w:t>Tyler-Longview-Marshall</w:t>
                    </w:r>
                    <w:r>
                      <w:t xml:space="preserve"> (TLM)</w:t>
                    </w:r>
                  </w:p>
                </w:tc>
              </w:tr>
              <w:tr w:rsidR="0032404E" w:rsidRPr="00A90234" w14:paraId="2534CDC9" w14:textId="77777777" w:rsidTr="0032404E">
                <w:tc>
                  <w:tcPr>
                    <w:tcW w:w="4716" w:type="dxa"/>
                  </w:tcPr>
                  <w:p w14:paraId="0FE2D7B1" w14:textId="77777777" w:rsidR="0032404E" w:rsidRPr="00A90234" w:rsidRDefault="0032404E" w:rsidP="008B77DA">
                    <w:pPr>
                      <w:ind w:firstLine="0"/>
                    </w:pPr>
                    <w:r w:rsidRPr="00A90234">
                      <w:t>San Antonio</w:t>
                    </w:r>
                    <w:r>
                      <w:t xml:space="preserve"> (SA)</w:t>
                    </w:r>
                  </w:p>
                </w:tc>
                <w:tc>
                  <w:tcPr>
                    <w:tcW w:w="4824" w:type="dxa"/>
                  </w:tcPr>
                  <w:p w14:paraId="0C795169" w14:textId="77777777" w:rsidR="0032404E" w:rsidRPr="00A90234" w:rsidRDefault="0032404E" w:rsidP="008B77DA">
                    <w:pPr>
                      <w:ind w:firstLine="720"/>
                    </w:pPr>
                  </w:p>
                </w:tc>
              </w:tr>
              <w:tr w:rsidR="0032404E" w:rsidRPr="00587C95" w14:paraId="1A98BAA3" w14:textId="77777777" w:rsidTr="0032404E">
                <w:tc>
                  <w:tcPr>
                    <w:tcW w:w="4716" w:type="dxa"/>
                  </w:tcPr>
                  <w:p w14:paraId="75C76B0A" w14:textId="77777777" w:rsidR="0032404E" w:rsidRPr="00587C95" w:rsidRDefault="0032404E" w:rsidP="008B77DA">
                    <w:pPr>
                      <w:ind w:firstLine="0"/>
                    </w:pPr>
                    <w:r w:rsidRPr="00A90234">
                      <w:t>Austin/Round Rock</w:t>
                    </w:r>
                    <w:r>
                      <w:t xml:space="preserve"> (ARR)</w:t>
                    </w:r>
                  </w:p>
                </w:tc>
                <w:tc>
                  <w:tcPr>
                    <w:tcW w:w="4824" w:type="dxa"/>
                  </w:tcPr>
                  <w:p w14:paraId="7E62425C" w14:textId="77777777" w:rsidR="0032404E" w:rsidRPr="00587C95" w:rsidRDefault="0032404E" w:rsidP="008B77DA">
                    <w:pPr>
                      <w:ind w:firstLine="720"/>
                    </w:pPr>
                  </w:p>
                </w:tc>
              </w:tr>
            </w:tbl>
            <w:p w14:paraId="703CB263" w14:textId="77777777" w:rsidR="0032404E" w:rsidRDefault="0020692E" w:rsidP="0032404E"/>
          </w:sdtContent>
        </w:sdt>
        <w:p w14:paraId="0C349E6C" w14:textId="77777777" w:rsidR="00110040" w:rsidRDefault="0032404E" w:rsidP="0026444F">
          <w:pPr>
            <w:spacing w:after="0"/>
            <w:ind w:firstLine="0"/>
          </w:pPr>
          <w:r>
            <w:t>The schedule of deliverables for this project is given in</w:t>
          </w:r>
          <w:r w:rsidR="00951279">
            <w:t xml:space="preserve"> Table 2</w:t>
          </w:r>
          <w:r>
            <w:t xml:space="preserve">, while the purpose and background of each of the three tasks is summarized below. </w:t>
          </w:r>
        </w:p>
        <w:p w14:paraId="3CF72C0A" w14:textId="59AE5D47" w:rsidR="0032404E" w:rsidRPr="00B572C3" w:rsidRDefault="0020692E" w:rsidP="0026444F">
          <w:pPr>
            <w:spacing w:after="0"/>
            <w:ind w:firstLine="0"/>
          </w:pPr>
        </w:p>
      </w:sdtContent>
    </w:sdt>
    <w:p w14:paraId="71615206" w14:textId="42A2E56C" w:rsidR="0032404E" w:rsidRPr="00B572C3" w:rsidRDefault="0032404E" w:rsidP="0032404E">
      <w:pPr>
        <w:pStyle w:val="Heading2"/>
        <w:spacing w:before="40" w:after="40"/>
        <w:ind w:left="792" w:hanging="432"/>
        <w:jc w:val="both"/>
      </w:pPr>
      <w:bookmarkStart w:id="6" w:name="_Toc301269898"/>
      <w:r>
        <w:t>Purpose and Background</w:t>
      </w:r>
      <w:bookmarkEnd w:id="6"/>
    </w:p>
    <w:bookmarkStart w:id="7" w:name="_Toc301269899" w:displacedByCustomXml="next"/>
    <w:sdt>
      <w:sdtPr>
        <w:rPr>
          <w:rFonts w:eastAsiaTheme="minorHAnsi" w:cstheme="minorBidi"/>
          <w:b w:val="0"/>
          <w:bCs w:val="0"/>
          <w:highlight w:val="yellow"/>
        </w:rPr>
        <w:id w:val="1657340080"/>
        <w:placeholder>
          <w:docPart w:val="1929AE51CD21ED40A3E1239BF0B7B10F"/>
        </w:placeholder>
      </w:sdtPr>
      <w:sdtEndPr>
        <w:rPr>
          <w:highlight w:val="none"/>
        </w:rPr>
      </w:sdtEndPr>
      <w:sdtContent>
        <w:sdt>
          <w:sdtPr>
            <w:rPr>
              <w:rFonts w:eastAsiaTheme="minorHAnsi" w:cstheme="minorBidi"/>
              <w:b w:val="0"/>
              <w:bCs w:val="0"/>
              <w:highlight w:val="yellow"/>
            </w:rPr>
            <w:id w:val="-716658797"/>
            <w:placeholder>
              <w:docPart w:val="20A662E2B863B54A87040751B7568798"/>
            </w:placeholder>
          </w:sdtPr>
          <w:sdtEndPr>
            <w:rPr>
              <w:highlight w:val="none"/>
            </w:rPr>
          </w:sdtEndPr>
          <w:sdtContent>
            <w:p w14:paraId="5CFE85BB" w14:textId="027DBD42" w:rsidR="0032404E" w:rsidRPr="0032404E" w:rsidRDefault="0032404E" w:rsidP="000668E8">
              <w:pPr>
                <w:pStyle w:val="Heading3"/>
              </w:pPr>
              <w:r w:rsidRPr="000668E8">
                <w:t>Trends in O</w:t>
              </w:r>
              <w:r w:rsidRPr="000668E8">
                <w:rPr>
                  <w:vertAlign w:val="subscript"/>
                </w:rPr>
                <w:t>3</w:t>
              </w:r>
              <w:r w:rsidRPr="000668E8">
                <w:t xml:space="preserve"> and PM</w:t>
              </w:r>
              <w:r w:rsidRPr="000668E8">
                <w:rPr>
                  <w:vertAlign w:val="subscript"/>
                </w:rPr>
                <w:t>2.5</w:t>
              </w:r>
              <w:bookmarkEnd w:id="7"/>
            </w:p>
            <w:p w14:paraId="1EDF05A3" w14:textId="1DEBDE4B" w:rsidR="0032404E" w:rsidRDefault="0032404E" w:rsidP="0032404E">
              <w:r w:rsidRPr="00C81B5D">
                <w:t>As the formation and loss of pollutants such as O</w:t>
              </w:r>
              <w:r w:rsidRPr="00C81B5D">
                <w:rPr>
                  <w:vertAlign w:val="subscript"/>
                </w:rPr>
                <w:t>3</w:t>
              </w:r>
              <w:r w:rsidRPr="00C81B5D">
                <w:t xml:space="preserve"> and PM</w:t>
              </w:r>
              <w:r w:rsidRPr="00C81B5D">
                <w:rPr>
                  <w:vertAlign w:val="subscript"/>
                </w:rPr>
                <w:t xml:space="preserve">2.5 </w:t>
              </w:r>
              <w:r w:rsidRPr="00C81B5D">
                <w:t>are strongly influenced by meteorology, inter-annual trends in these pollutants represent a combination of changes due to inter-annual variability in meteorology and changes due to air quality policy actions and other economic and societal trends. Statistical techniques are thus used to account for the effect that meteorological variations have on the trends of O</w:t>
              </w:r>
              <w:r w:rsidRPr="00C81B5D">
                <w:rPr>
                  <w:vertAlign w:val="subscript"/>
                </w:rPr>
                <w:t>3</w:t>
              </w:r>
              <w:r w:rsidRPr="00C81B5D">
                <w:t xml:space="preserve"> and PM</w:t>
              </w:r>
              <w:r w:rsidRPr="00C81B5D">
                <w:rPr>
                  <w:vertAlign w:val="subscript"/>
                </w:rPr>
                <w:t>2.5</w:t>
              </w:r>
              <w:r w:rsidRPr="00C81B5D">
                <w:t xml:space="preserve"> so that the adjusted trends can be used to assess the effectiveness of air quality policy. A common approach to performing this “meteorological adjustment” is to us</w:t>
              </w:r>
              <w:r>
                <w:t>e a generalized additive model (GA</w:t>
              </w:r>
              <w:r w:rsidRPr="00C81B5D">
                <w:t xml:space="preserve">M, </w:t>
              </w:r>
              <w:r>
                <w:t xml:space="preserve">Wood, </w:t>
              </w:r>
              <w:r w:rsidRPr="00C81B5D">
                <w:t>2006) to describe the potentially non-linear relationship between measured O</w:t>
              </w:r>
              <w:r w:rsidRPr="00C81B5D">
                <w:rPr>
                  <w:vertAlign w:val="subscript"/>
                </w:rPr>
                <w:t>3</w:t>
              </w:r>
              <w:r w:rsidRPr="00C81B5D">
                <w:t xml:space="preserve"> (maximum daily 8-hour average, or MDA8) or PM</w:t>
              </w:r>
              <w:r w:rsidRPr="00C81B5D">
                <w:rPr>
                  <w:vertAlign w:val="subscript"/>
                </w:rPr>
                <w:t>2.5</w:t>
              </w:r>
              <w:r w:rsidRPr="00C81B5D">
                <w:t xml:space="preserve"> (daily average) concentrations and selected meteorological variables (e.g., Camalier et al., 2007). </w:t>
              </w:r>
              <w:r w:rsidRPr="003C7B6D">
                <w:t>In this project, AER derive</w:t>
              </w:r>
              <w:r>
                <w:t>d</w:t>
              </w:r>
              <w:r w:rsidRPr="003C7B6D">
                <w:t xml:space="preserve"> updated G</w:t>
              </w:r>
              <w:r w:rsidR="00326021">
                <w:t>A</w:t>
              </w:r>
              <w:r w:rsidRPr="003C7B6D">
                <w:t>Ms for urban O</w:t>
              </w:r>
              <w:r w:rsidRPr="003C7B6D">
                <w:rPr>
                  <w:vertAlign w:val="subscript"/>
                </w:rPr>
                <w:t>3</w:t>
              </w:r>
              <w:r w:rsidRPr="003C7B6D">
                <w:t xml:space="preserve"> and PM</w:t>
              </w:r>
              <w:r w:rsidRPr="003C7B6D">
                <w:rPr>
                  <w:vertAlign w:val="subscript"/>
                </w:rPr>
                <w:t>2.5</w:t>
              </w:r>
              <w:r w:rsidRPr="003C7B6D">
                <w:t xml:space="preserve"> for the urban areas in</w:t>
              </w:r>
              <w:r>
                <w:t xml:space="preserve"> </w:t>
              </w:r>
              <w:r>
                <w:fldChar w:fldCharType="begin"/>
              </w:r>
              <w:r>
                <w:instrText xml:space="preserve"> REF _Ref301214145 \h </w:instrText>
              </w:r>
              <w:r>
                <w:fldChar w:fldCharType="separate"/>
              </w:r>
              <w:r w:rsidR="0020692E">
                <w:t xml:space="preserve">Table </w:t>
              </w:r>
              <w:r w:rsidR="0020692E">
                <w:rPr>
                  <w:noProof/>
                </w:rPr>
                <w:t>1</w:t>
              </w:r>
              <w:r>
                <w:fldChar w:fldCharType="end"/>
              </w:r>
              <w:r w:rsidRPr="003C7B6D">
                <w:t xml:space="preserve">. </w:t>
              </w:r>
              <w:r>
                <w:t xml:space="preserve">AER used these models to </w:t>
              </w:r>
              <w:r w:rsidRPr="003C7B6D">
                <w:t>account</w:t>
              </w:r>
              <w:r>
                <w:t xml:space="preserve"> </w:t>
              </w:r>
              <w:r w:rsidRPr="003C7B6D">
                <w:t>for the effect that meteorological variations have on the trends of O</w:t>
              </w:r>
              <w:r w:rsidRPr="003C7B6D">
                <w:rPr>
                  <w:vertAlign w:val="subscript"/>
                </w:rPr>
                <w:t>3</w:t>
              </w:r>
              <w:r w:rsidRPr="003C7B6D">
                <w:t xml:space="preserve"> and PM</w:t>
              </w:r>
              <w:r w:rsidRPr="003C7B6D">
                <w:rPr>
                  <w:vertAlign w:val="subscript"/>
                </w:rPr>
                <w:t>2.5</w:t>
              </w:r>
              <w:r>
                <w:t xml:space="preserve">. </w:t>
              </w:r>
            </w:p>
            <w:p w14:paraId="6A645FB4" w14:textId="77777777" w:rsidR="000B0C9E" w:rsidRPr="000668E8" w:rsidRDefault="000B0C9E" w:rsidP="000B0C9E">
              <w:pPr>
                <w:pStyle w:val="Heading3"/>
              </w:pPr>
              <w:bookmarkStart w:id="8" w:name="_Toc301269900"/>
              <w:r w:rsidRPr="000668E8">
                <w:t>Regional Background Concentrations of O</w:t>
              </w:r>
              <w:r w:rsidRPr="000668E8">
                <w:rPr>
                  <w:vertAlign w:val="subscript"/>
                </w:rPr>
                <w:t>3</w:t>
              </w:r>
              <w:r w:rsidRPr="000668E8">
                <w:t xml:space="preserve"> and PM</w:t>
              </w:r>
              <w:r w:rsidRPr="000668E8">
                <w:rPr>
                  <w:vertAlign w:val="subscript"/>
                </w:rPr>
                <w:t>2.5</w:t>
              </w:r>
              <w:bookmarkEnd w:id="8"/>
            </w:p>
            <w:p w14:paraId="27B875ED" w14:textId="77777777" w:rsidR="000B0C9E" w:rsidRPr="00135083" w:rsidRDefault="000B0C9E" w:rsidP="000B0C9E">
              <w:r w:rsidRPr="00135083">
                <w:t>Daily surface concentrations of O</w:t>
              </w:r>
              <w:r w:rsidRPr="00135083">
                <w:rPr>
                  <w:vertAlign w:val="subscript"/>
                </w:rPr>
                <w:t>3</w:t>
              </w:r>
              <w:r w:rsidRPr="00135083">
                <w:t xml:space="preserve"> and PM</w:t>
              </w:r>
              <w:r w:rsidRPr="00135083">
                <w:rPr>
                  <w:vertAlign w:val="subscript"/>
                </w:rPr>
                <w:t>2.5</w:t>
              </w:r>
              <w:r w:rsidRPr="00135083">
                <w:t xml:space="preserve"> in urban areas can be considered as the sum of O</w:t>
              </w:r>
              <w:r w:rsidRPr="00135083">
                <w:rPr>
                  <w:vertAlign w:val="subscript"/>
                </w:rPr>
                <w:t>3</w:t>
              </w:r>
              <w:r w:rsidRPr="00135083">
                <w:t xml:space="preserve"> and PM</w:t>
              </w:r>
              <w:r w:rsidRPr="00135083">
                <w:rPr>
                  <w:vertAlign w:val="subscript"/>
                </w:rPr>
                <w:t>2.5</w:t>
              </w:r>
              <w:r w:rsidRPr="00135083">
                <w:t xml:space="preserve"> produced within the urban area (either through primary emissions of PM</w:t>
              </w:r>
              <w:r w:rsidRPr="00135083">
                <w:rPr>
                  <w:vertAlign w:val="subscript"/>
                </w:rPr>
                <w:t>2.5</w:t>
              </w:r>
              <w:r w:rsidRPr="00135083">
                <w:t xml:space="preserve"> or through secondary chemical production of O</w:t>
              </w:r>
              <w:r w:rsidRPr="00135083">
                <w:rPr>
                  <w:vertAlign w:val="subscript"/>
                </w:rPr>
                <w:t>3</w:t>
              </w:r>
              <w:r w:rsidRPr="00135083">
                <w:t xml:space="preserve"> and PM</w:t>
              </w:r>
              <w:r w:rsidRPr="00135083">
                <w:rPr>
                  <w:vertAlign w:val="subscript"/>
                </w:rPr>
                <w:t>2.5</w:t>
              </w:r>
              <w:r w:rsidRPr="00135083">
                <w:t>) and a “regional background” that is transported into the urban area. Accurate estimates of this regional background are critical to determining the potential for further reductions in O</w:t>
              </w:r>
              <w:r w:rsidRPr="00135083">
                <w:rPr>
                  <w:vertAlign w:val="subscript"/>
                </w:rPr>
                <w:t>3</w:t>
              </w:r>
              <w:r w:rsidRPr="00135083">
                <w:t xml:space="preserve"> and PM</w:t>
              </w:r>
              <w:r w:rsidRPr="00135083">
                <w:rPr>
                  <w:vertAlign w:val="subscript"/>
                </w:rPr>
                <w:t>2.5</w:t>
              </w:r>
              <w:r w:rsidRPr="00135083">
                <w:t xml:space="preserve"> concentrations in urban areas through control of local emissions of primary PM</w:t>
              </w:r>
              <w:r w:rsidRPr="00135083">
                <w:rPr>
                  <w:vertAlign w:val="subscript"/>
                </w:rPr>
                <w:t>2.5</w:t>
              </w:r>
              <w:r w:rsidRPr="00135083">
                <w:t xml:space="preserve"> and the precursors of O</w:t>
              </w:r>
              <w:r w:rsidRPr="00135083">
                <w:rPr>
                  <w:vertAlign w:val="subscript"/>
                </w:rPr>
                <w:t>3</w:t>
              </w:r>
              <w:r w:rsidRPr="00135083">
                <w:t xml:space="preserve"> and PM</w:t>
              </w:r>
              <w:r w:rsidRPr="00135083">
                <w:rPr>
                  <w:vertAlign w:val="subscript"/>
                </w:rPr>
                <w:t>2.5</w:t>
              </w:r>
              <w:r w:rsidRPr="00135083">
                <w:t xml:space="preserve">. </w:t>
              </w:r>
            </w:p>
            <w:p w14:paraId="6A90D066" w14:textId="77777777" w:rsidR="000B0C9E" w:rsidRDefault="000B0C9E" w:rsidP="000B0C9E">
              <w:r w:rsidRPr="00135083">
                <w:t>In this project, AER determine</w:t>
              </w:r>
              <w:r>
                <w:t>d</w:t>
              </w:r>
              <w:r w:rsidRPr="00135083">
                <w:t xml:space="preserve"> daily regional background estimates of O</w:t>
              </w:r>
              <w:r w:rsidRPr="00135083">
                <w:rPr>
                  <w:vertAlign w:val="subscript"/>
                </w:rPr>
                <w:t>3</w:t>
              </w:r>
              <w:r w:rsidRPr="00135083">
                <w:t xml:space="preserve"> and PM</w:t>
              </w:r>
              <w:r w:rsidRPr="00135083">
                <w:rPr>
                  <w:vertAlign w:val="subscript"/>
                </w:rPr>
                <w:t>2.5</w:t>
              </w:r>
              <w:r w:rsidRPr="00135083">
                <w:t xml:space="preserve"> for a ten-year period (2005-2014</w:t>
              </w:r>
              <w:r>
                <w:t>) for the urban areas in Table 3</w:t>
              </w:r>
              <w:r w:rsidRPr="00135083">
                <w:t xml:space="preserve"> and for the State of Texas as a whole</w:t>
              </w:r>
              <w:r>
                <w:t xml:space="preserve"> using</w:t>
              </w:r>
              <w:r w:rsidRPr="00135083">
                <w:t xml:space="preserve"> the TCEQ method (i.e., the lowest value observed at defined “background” sites near the border of the area of interest, Berlin et al., 2013). AER </w:t>
              </w:r>
              <w:r>
                <w:t xml:space="preserve">then </w:t>
              </w:r>
              <w:r w:rsidRPr="00135083">
                <w:t>use</w:t>
              </w:r>
              <w:r>
                <w:t>d</w:t>
              </w:r>
              <w:r w:rsidRPr="00135083">
                <w:t xml:space="preserve"> the</w:t>
              </w:r>
              <w:r>
                <w:t>se</w:t>
              </w:r>
              <w:r w:rsidRPr="00135083">
                <w:t xml:space="preserve"> background estimates to investigate the spatial and temporal trends of regional background O</w:t>
              </w:r>
              <w:r w:rsidRPr="00135083">
                <w:rPr>
                  <w:vertAlign w:val="subscript"/>
                </w:rPr>
                <w:t>3</w:t>
              </w:r>
              <w:r w:rsidRPr="00135083">
                <w:t xml:space="preserve"> and PM</w:t>
              </w:r>
              <w:r w:rsidRPr="00135083">
                <w:rPr>
                  <w:vertAlign w:val="subscript"/>
                </w:rPr>
                <w:t>2.5</w:t>
              </w:r>
              <w:r w:rsidRPr="00135083">
                <w:t xml:space="preserve">. </w:t>
              </w:r>
            </w:p>
            <w:p w14:paraId="5097C7F3" w14:textId="77777777" w:rsidR="000B0C9E" w:rsidRDefault="000B0C9E" w:rsidP="000B0C9E">
              <w:r w:rsidRPr="00135083">
                <w:t>AER also explore</w:t>
              </w:r>
              <w:r>
                <w:t>d</w:t>
              </w:r>
              <w:r w:rsidRPr="00135083">
                <w:t xml:space="preserve"> other </w:t>
              </w:r>
              <w:proofErr w:type="gramStart"/>
              <w:r w:rsidRPr="00135083">
                <w:t>data-based</w:t>
              </w:r>
              <w:proofErr w:type="gramEnd"/>
              <w:r w:rsidRPr="00135083">
                <w:t xml:space="preserve"> ways of determining regional background concentrations of O</w:t>
              </w:r>
              <w:r w:rsidRPr="00135083">
                <w:rPr>
                  <w:vertAlign w:val="subscript"/>
                </w:rPr>
                <w:t>3</w:t>
              </w:r>
              <w:r w:rsidRPr="00135083">
                <w:t xml:space="preserve"> and PM</w:t>
              </w:r>
              <w:r w:rsidRPr="00135083">
                <w:rPr>
                  <w:vertAlign w:val="subscript"/>
                </w:rPr>
                <w:t xml:space="preserve">2.5 </w:t>
              </w:r>
              <w:r w:rsidRPr="00135083">
                <w:t>(e.g., the principle component analysis method of Langford et al., 2012, or the use of satellite observations of O</w:t>
              </w:r>
              <w:r w:rsidRPr="00135083">
                <w:rPr>
                  <w:vertAlign w:val="subscript"/>
                </w:rPr>
                <w:t>3</w:t>
              </w:r>
              <w:r w:rsidRPr="00135083">
                <w:t xml:space="preserve"> and aerosols) using data </w:t>
              </w:r>
              <w:r>
                <w:t>from the “Group 1” urban areas.</w:t>
              </w:r>
            </w:p>
            <w:p w14:paraId="69DE8885" w14:textId="77777777" w:rsidR="000B0C9E" w:rsidRDefault="000B0C9E" w:rsidP="000B0C9E">
              <w:pPr>
                <w:pStyle w:val="Heading3"/>
              </w:pPr>
              <w:bookmarkStart w:id="9" w:name="_Toc301269901"/>
              <w:r>
                <w:t>Synoptic- and Urban-scale Meteorological Controls on</w:t>
              </w:r>
              <w:r w:rsidRPr="000668E8">
                <w:t xml:space="preserve"> O</w:t>
              </w:r>
              <w:r w:rsidRPr="000668E8">
                <w:rPr>
                  <w:vertAlign w:val="subscript"/>
                </w:rPr>
                <w:t>3</w:t>
              </w:r>
              <w:r w:rsidRPr="000668E8">
                <w:t xml:space="preserve"> and PM</w:t>
              </w:r>
              <w:r w:rsidRPr="000668E8">
                <w:rPr>
                  <w:vertAlign w:val="subscript"/>
                </w:rPr>
                <w:t>2.5</w:t>
              </w:r>
              <w:bookmarkEnd w:id="9"/>
            </w:p>
            <w:p w14:paraId="49BA30FA" w14:textId="2A7C1D58" w:rsidR="00951279" w:rsidRDefault="000B0C9E" w:rsidP="000B0C9E">
              <w:r>
                <w:t xml:space="preserve">In this project </w:t>
              </w:r>
              <w:r w:rsidRPr="00135083">
                <w:t xml:space="preserve">AER </w:t>
              </w:r>
              <w:r>
                <w:t>investigated</w:t>
              </w:r>
              <w:r w:rsidRPr="00135083">
                <w:t xml:space="preserve"> what synoptic- and urban-scale meteorological conditions are important in explaining and forecasting high concentrations of O</w:t>
              </w:r>
              <w:r w:rsidRPr="00135083">
                <w:rPr>
                  <w:vertAlign w:val="subscript"/>
                </w:rPr>
                <w:t>3</w:t>
              </w:r>
              <w:r w:rsidRPr="00135083">
                <w:t xml:space="preserve"> and PM</w:t>
              </w:r>
              <w:r w:rsidRPr="00135083">
                <w:rPr>
                  <w:vertAlign w:val="subscript"/>
                </w:rPr>
                <w:t xml:space="preserve">2.5 </w:t>
              </w:r>
              <w:r w:rsidRPr="00135083">
                <w:t xml:space="preserve">in the “Group 1” urban areas listed in Table 1. </w:t>
              </w:r>
              <w:r>
                <w:t>We</w:t>
              </w:r>
              <w:r w:rsidRPr="00135083">
                <w:t xml:space="preserve"> identif</w:t>
              </w:r>
              <w:r>
                <w:t>ied</w:t>
              </w:r>
              <w:r w:rsidRPr="00135083">
                <w:t xml:space="preserve"> necessary and/or sufficient meteorological conditions that lead to high concentration events (e.g., above 90</w:t>
              </w:r>
              <w:r w:rsidRPr="00135083">
                <w:rPr>
                  <w:vertAlign w:val="superscript"/>
                </w:rPr>
                <w:t>th</w:t>
              </w:r>
              <w:r w:rsidRPr="00135083">
                <w:t xml:space="preserve"> percentile) for these pollutants. Meteorological conditions leading to both high regional background levels and high total levels of O</w:t>
              </w:r>
              <w:r w:rsidRPr="00135083">
                <w:rPr>
                  <w:vertAlign w:val="subscript"/>
                </w:rPr>
                <w:t>3</w:t>
              </w:r>
              <w:r w:rsidRPr="00135083">
                <w:t xml:space="preserve"> and PM</w:t>
              </w:r>
              <w:r w:rsidRPr="00135083">
                <w:rPr>
                  <w:vertAlign w:val="subscript"/>
                </w:rPr>
                <w:t>2.5</w:t>
              </w:r>
              <w:r w:rsidRPr="00135083">
                <w:t xml:space="preserve"> </w:t>
              </w:r>
              <w:r>
                <w:t>were</w:t>
              </w:r>
              <w:r w:rsidRPr="00135083">
                <w:t xml:space="preserve"> identified.</w:t>
              </w:r>
            </w:p>
            <w:p w14:paraId="1F9E6DC8" w14:textId="1D1A814E" w:rsidR="0032404E" w:rsidRDefault="00951279">
              <w:pPr>
                <w:spacing w:after="0"/>
                <w:ind w:firstLine="0"/>
                <w:rPr>
                  <w:bCs/>
                  <w:szCs w:val="18"/>
                </w:rPr>
              </w:pPr>
              <w:r>
                <w:br w:type="page"/>
              </w:r>
              <w:bookmarkStart w:id="10" w:name="_Ref301214286"/>
              <w:bookmarkStart w:id="11" w:name="_Ref301214282"/>
            </w:p>
            <w:p w14:paraId="66C94C81" w14:textId="6028FDD3" w:rsidR="0032404E" w:rsidRPr="009D0D8E" w:rsidRDefault="0032404E" w:rsidP="0032404E">
              <w:pPr>
                <w:pStyle w:val="Caption"/>
                <w:rPr>
                  <w:b/>
                </w:rPr>
              </w:pPr>
              <w:bookmarkStart w:id="12" w:name="_Toc301270031"/>
              <w:proofErr w:type="gramStart"/>
              <w:r>
                <w:t xml:space="preserve">Table </w:t>
              </w:r>
              <w:fldSimple w:instr=" SEQ Table \* ARABIC ">
                <w:r w:rsidR="0020692E">
                  <w:rPr>
                    <w:noProof/>
                  </w:rPr>
                  <w:t>2</w:t>
                </w:r>
              </w:fldSimple>
              <w:bookmarkEnd w:id="10"/>
              <w:r>
                <w:t>.</w:t>
              </w:r>
              <w:proofErr w:type="gramEnd"/>
              <w:r>
                <w:t xml:space="preserve"> </w:t>
              </w:r>
              <w:r w:rsidRPr="0026444F">
                <w:rPr>
                  <w:bCs w:val="0"/>
                </w:rPr>
                <w:t xml:space="preserve">Projected Schedule for TCEQ Work Order No. </w:t>
              </w:r>
              <w:r w:rsidRPr="0026444F">
                <w:t>582-15-54118-01</w:t>
              </w:r>
              <w:bookmarkEnd w:id="11"/>
              <w:bookmarkEnd w:id="12"/>
            </w:p>
            <w:tbl>
              <w:tblPr>
                <w:tblW w:w="9360" w:type="dxa"/>
                <w:tblInd w:w="100" w:type="dxa"/>
                <w:tblLayout w:type="fixed"/>
                <w:tblCellMar>
                  <w:left w:w="100" w:type="dxa"/>
                  <w:right w:w="100" w:type="dxa"/>
                </w:tblCellMar>
                <w:tblLook w:val="0000" w:firstRow="0" w:lastRow="0" w:firstColumn="0" w:lastColumn="0" w:noHBand="0" w:noVBand="0"/>
              </w:tblPr>
              <w:tblGrid>
                <w:gridCol w:w="7110"/>
                <w:gridCol w:w="2250"/>
              </w:tblGrid>
              <w:tr w:rsidR="0032404E" w:rsidRPr="009A142D" w14:paraId="40E22BDD" w14:textId="77777777" w:rsidTr="008B77DA">
                <w:trPr>
                  <w:cantSplit/>
                  <w:tblHeader/>
                </w:trPr>
                <w:tc>
                  <w:tcPr>
                    <w:tcW w:w="7110" w:type="dxa"/>
                    <w:tcBorders>
                      <w:top w:val="single" w:sz="6" w:space="0" w:color="000000"/>
                      <w:left w:val="single" w:sz="6" w:space="0" w:color="000000"/>
                      <w:bottom w:val="double" w:sz="9" w:space="0" w:color="000000"/>
                      <w:right w:val="nil"/>
                    </w:tcBorders>
                    <w:shd w:val="pct10" w:color="000000" w:fill="FFFFFF"/>
                  </w:tcPr>
                  <w:p w14:paraId="5388EFF1" w14:textId="77777777" w:rsidR="0032404E" w:rsidRPr="009A142D"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9A142D">
                      <w:rPr>
                        <w:b/>
                        <w:bCs/>
                        <w:sz w:val="22"/>
                        <w:szCs w:val="22"/>
                      </w:rPr>
                      <w:t>Milestones</w:t>
                    </w:r>
                  </w:p>
                </w:tc>
                <w:tc>
                  <w:tcPr>
                    <w:tcW w:w="2250" w:type="dxa"/>
                    <w:tcBorders>
                      <w:top w:val="single" w:sz="6" w:space="0" w:color="000000"/>
                      <w:left w:val="single" w:sz="6" w:space="0" w:color="000000"/>
                      <w:bottom w:val="double" w:sz="9" w:space="0" w:color="000000"/>
                      <w:right w:val="single" w:sz="6" w:space="0" w:color="000000"/>
                    </w:tcBorders>
                    <w:shd w:val="pct10" w:color="000000" w:fill="FFFFFF"/>
                  </w:tcPr>
                  <w:p w14:paraId="4769CCCA" w14:textId="77777777" w:rsidR="0032404E" w:rsidRPr="009A142D"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9A142D">
                      <w:rPr>
                        <w:b/>
                        <w:bCs/>
                        <w:sz w:val="22"/>
                        <w:szCs w:val="22"/>
                      </w:rPr>
                      <w:t>Planned Date</w:t>
                    </w:r>
                  </w:p>
                </w:tc>
              </w:tr>
              <w:tr w:rsidR="0032404E" w:rsidRPr="009A142D" w14:paraId="4B52560B" w14:textId="77777777" w:rsidTr="008B77DA">
                <w:trPr>
                  <w:cantSplit/>
                </w:trPr>
                <w:tc>
                  <w:tcPr>
                    <w:tcW w:w="9360" w:type="dxa"/>
                    <w:gridSpan w:val="2"/>
                    <w:tcBorders>
                      <w:top w:val="single" w:sz="6" w:space="0" w:color="000000"/>
                      <w:left w:val="single" w:sz="6" w:space="0" w:color="000000"/>
                      <w:bottom w:val="nil"/>
                      <w:right w:val="single" w:sz="6" w:space="0" w:color="000000"/>
                    </w:tcBorders>
                  </w:tcPr>
                  <w:p w14:paraId="3FB985E4"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b/>
                        <w:bCs/>
                        <w:sz w:val="22"/>
                        <w:szCs w:val="22"/>
                      </w:rPr>
                      <w:t>Task 1 - Work Plan</w:t>
                    </w:r>
                  </w:p>
                </w:tc>
              </w:tr>
              <w:tr w:rsidR="0032404E" w:rsidRPr="009A142D" w14:paraId="522510F4" w14:textId="77777777" w:rsidTr="008B77DA">
                <w:trPr>
                  <w:cantSplit/>
                </w:trPr>
                <w:tc>
                  <w:tcPr>
                    <w:tcW w:w="7110" w:type="dxa"/>
                    <w:tcBorders>
                      <w:top w:val="single" w:sz="6" w:space="0" w:color="000000"/>
                      <w:left w:val="single" w:sz="6" w:space="0" w:color="000000"/>
                      <w:bottom w:val="single" w:sz="6" w:space="0" w:color="000000"/>
                      <w:right w:val="nil"/>
                    </w:tcBorders>
                  </w:tcPr>
                  <w:p w14:paraId="30BBB226"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sz w:val="22"/>
                        <w:szCs w:val="22"/>
                      </w:rPr>
                      <w:t>1.1:  TCEQ-approved Work Plan</w:t>
                    </w:r>
                  </w:p>
                </w:tc>
                <w:tc>
                  <w:tcPr>
                    <w:tcW w:w="2250" w:type="dxa"/>
                    <w:tcBorders>
                      <w:top w:val="single" w:sz="6" w:space="0" w:color="000000"/>
                      <w:left w:val="single" w:sz="6" w:space="0" w:color="000000"/>
                      <w:bottom w:val="single" w:sz="6" w:space="0" w:color="000000"/>
                      <w:right w:val="single" w:sz="6" w:space="0" w:color="000000"/>
                    </w:tcBorders>
                  </w:tcPr>
                  <w:p w14:paraId="2BAE2097"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516BDB">
                      <w:rPr>
                        <w:sz w:val="22"/>
                        <w:szCs w:val="22"/>
                      </w:rPr>
                      <w:t>April 3, 2015</w:t>
                    </w:r>
                  </w:p>
                </w:tc>
              </w:tr>
              <w:tr w:rsidR="0032404E" w:rsidRPr="009A142D" w14:paraId="19B716CB" w14:textId="77777777" w:rsidTr="008B77DA">
                <w:trPr>
                  <w:cantSplit/>
                </w:trPr>
                <w:tc>
                  <w:tcPr>
                    <w:tcW w:w="7110" w:type="dxa"/>
                    <w:tcBorders>
                      <w:top w:val="single" w:sz="6" w:space="0" w:color="000000"/>
                      <w:left w:val="single" w:sz="6" w:space="0" w:color="000000"/>
                      <w:bottom w:val="single" w:sz="6" w:space="0" w:color="000000"/>
                      <w:right w:val="nil"/>
                    </w:tcBorders>
                  </w:tcPr>
                  <w:p w14:paraId="73084125"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sz w:val="22"/>
                        <w:szCs w:val="22"/>
                      </w:rPr>
                      <w:t>1.2:  TCEQ-approved QAPP</w:t>
                    </w:r>
                  </w:p>
                </w:tc>
                <w:tc>
                  <w:tcPr>
                    <w:tcW w:w="2250" w:type="dxa"/>
                    <w:tcBorders>
                      <w:top w:val="single" w:sz="6" w:space="0" w:color="000000"/>
                      <w:left w:val="single" w:sz="6" w:space="0" w:color="000000"/>
                      <w:bottom w:val="single" w:sz="6" w:space="0" w:color="000000"/>
                      <w:right w:val="single" w:sz="6" w:space="0" w:color="000000"/>
                    </w:tcBorders>
                  </w:tcPr>
                  <w:p w14:paraId="1EB826D9"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516BDB">
                      <w:rPr>
                        <w:sz w:val="22"/>
                        <w:szCs w:val="22"/>
                      </w:rPr>
                      <w:t>April 3, 2015</w:t>
                    </w:r>
                  </w:p>
                </w:tc>
              </w:tr>
              <w:tr w:rsidR="0032404E" w:rsidRPr="009A142D" w14:paraId="2AA4D3D9" w14:textId="77777777" w:rsidTr="008B77DA">
                <w:trPr>
                  <w:cantSplit/>
                </w:trPr>
                <w:tc>
                  <w:tcPr>
                    <w:tcW w:w="9360" w:type="dxa"/>
                    <w:gridSpan w:val="2"/>
                    <w:tcBorders>
                      <w:top w:val="single" w:sz="6" w:space="0" w:color="000000"/>
                      <w:left w:val="single" w:sz="6" w:space="0" w:color="000000"/>
                      <w:bottom w:val="nil"/>
                      <w:right w:val="single" w:sz="6" w:space="0" w:color="000000"/>
                    </w:tcBorders>
                  </w:tcPr>
                  <w:p w14:paraId="1FF239EC" w14:textId="77777777" w:rsidR="0032404E" w:rsidRPr="009A142D"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9A142D">
                      <w:rPr>
                        <w:b/>
                        <w:bCs/>
                        <w:sz w:val="22"/>
                        <w:szCs w:val="22"/>
                      </w:rPr>
                      <w:t xml:space="preserve">Task 2 - </w:t>
                    </w:r>
                    <w:r>
                      <w:rPr>
                        <w:b/>
                        <w:sz w:val="22"/>
                        <w:szCs w:val="22"/>
                      </w:rPr>
                      <w:t>Effects of Meteorology on O</w:t>
                    </w:r>
                    <w:r w:rsidRPr="00516BDB">
                      <w:rPr>
                        <w:b/>
                        <w:sz w:val="22"/>
                        <w:szCs w:val="22"/>
                        <w:vertAlign w:val="subscript"/>
                      </w:rPr>
                      <w:t>3</w:t>
                    </w:r>
                    <w:r>
                      <w:rPr>
                        <w:b/>
                        <w:sz w:val="22"/>
                        <w:szCs w:val="22"/>
                      </w:rPr>
                      <w:t xml:space="preserve"> and PM</w:t>
                    </w:r>
                    <w:r w:rsidRPr="00516BDB">
                      <w:rPr>
                        <w:b/>
                        <w:sz w:val="22"/>
                        <w:szCs w:val="22"/>
                        <w:vertAlign w:val="subscript"/>
                      </w:rPr>
                      <w:t>2.5</w:t>
                    </w:r>
                    <w:r w:rsidRPr="00516BDB">
                      <w:rPr>
                        <w:b/>
                        <w:sz w:val="22"/>
                        <w:szCs w:val="22"/>
                      </w:rPr>
                      <w:t xml:space="preserve"> </w:t>
                    </w:r>
                    <w:r>
                      <w:rPr>
                        <w:b/>
                        <w:sz w:val="22"/>
                        <w:szCs w:val="22"/>
                      </w:rPr>
                      <w:t>Trends</w:t>
                    </w:r>
                  </w:p>
                </w:tc>
              </w:tr>
              <w:tr w:rsidR="0032404E" w:rsidRPr="009A142D" w14:paraId="25024F8F" w14:textId="77777777" w:rsidTr="008B77DA">
                <w:trPr>
                  <w:cantSplit/>
                </w:trPr>
                <w:tc>
                  <w:tcPr>
                    <w:tcW w:w="7110" w:type="dxa"/>
                    <w:tcBorders>
                      <w:top w:val="single" w:sz="6" w:space="0" w:color="000000"/>
                      <w:left w:val="single" w:sz="6" w:space="0" w:color="000000"/>
                      <w:bottom w:val="single" w:sz="6" w:space="0" w:color="000000"/>
                      <w:right w:val="nil"/>
                    </w:tcBorders>
                  </w:tcPr>
                  <w:p w14:paraId="105FFFC1" w14:textId="77777777" w:rsidR="0032404E" w:rsidRPr="00167F7E"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167F7E">
                      <w:rPr>
                        <w:sz w:val="22"/>
                        <w:szCs w:val="22"/>
                      </w:rPr>
                      <w:t>2.1:  Monthly teleconferences or meetings to deliver project status to the TCEQ Project Manager</w:t>
                    </w:r>
                  </w:p>
                </w:tc>
                <w:tc>
                  <w:tcPr>
                    <w:tcW w:w="2250" w:type="dxa"/>
                    <w:tcBorders>
                      <w:top w:val="single" w:sz="6" w:space="0" w:color="000000"/>
                      <w:left w:val="single" w:sz="6" w:space="0" w:color="000000"/>
                      <w:bottom w:val="single" w:sz="6" w:space="0" w:color="000000"/>
                      <w:right w:val="single" w:sz="6" w:space="0" w:color="000000"/>
                    </w:tcBorders>
                  </w:tcPr>
                  <w:p w14:paraId="4DE3535F" w14:textId="77777777" w:rsidR="0032404E" w:rsidRPr="00167F7E"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167F7E">
                      <w:rPr>
                        <w:sz w:val="22"/>
                        <w:szCs w:val="22"/>
                      </w:rPr>
                      <w:t xml:space="preserve">Monthly </w:t>
                    </w:r>
                  </w:p>
                </w:tc>
              </w:tr>
              <w:tr w:rsidR="0032404E" w:rsidRPr="009A142D" w14:paraId="39C4DFA2" w14:textId="77777777" w:rsidTr="008B77DA">
                <w:trPr>
                  <w:cantSplit/>
                </w:trPr>
                <w:tc>
                  <w:tcPr>
                    <w:tcW w:w="7110" w:type="dxa"/>
                    <w:tcBorders>
                      <w:top w:val="single" w:sz="6" w:space="0" w:color="000000"/>
                      <w:left w:val="single" w:sz="6" w:space="0" w:color="000000"/>
                      <w:bottom w:val="single" w:sz="6" w:space="0" w:color="000000"/>
                      <w:right w:val="nil"/>
                    </w:tcBorders>
                  </w:tcPr>
                  <w:p w14:paraId="64B2F7F0" w14:textId="77777777" w:rsidR="0032404E" w:rsidRPr="00167F7E"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167F7E">
                      <w:rPr>
                        <w:sz w:val="22"/>
                        <w:szCs w:val="22"/>
                      </w:rPr>
                      <w:t>2.2:  Deliver a technical memo describing GLMs relating meteorological variables to measured MDA8 O3 and PM</w:t>
                    </w:r>
                    <w:r w:rsidRPr="00167F7E">
                      <w:rPr>
                        <w:sz w:val="22"/>
                        <w:szCs w:val="22"/>
                        <w:vertAlign w:val="subscript"/>
                      </w:rPr>
                      <w:t>2.5</w:t>
                    </w:r>
                    <w:r w:rsidRPr="00167F7E">
                      <w:rPr>
                        <w:sz w:val="22"/>
                        <w:szCs w:val="22"/>
                      </w:rPr>
                      <w:t xml:space="preserve"> for urban areas in Table 1 based on data for the O</w:t>
                    </w:r>
                    <w:r w:rsidRPr="00167F7E">
                      <w:rPr>
                        <w:sz w:val="22"/>
                        <w:szCs w:val="22"/>
                        <w:vertAlign w:val="subscript"/>
                      </w:rPr>
                      <w:t>3</w:t>
                    </w:r>
                    <w:r w:rsidRPr="00167F7E">
                      <w:rPr>
                        <w:sz w:val="22"/>
                        <w:szCs w:val="22"/>
                      </w:rPr>
                      <w:t xml:space="preserve"> season (May through October) from 2005-2014 and PM</w:t>
                    </w:r>
                    <w:r w:rsidRPr="00167F7E">
                      <w:rPr>
                        <w:sz w:val="22"/>
                        <w:szCs w:val="22"/>
                        <w:vertAlign w:val="subscript"/>
                      </w:rPr>
                      <w:t>2.5</w:t>
                    </w:r>
                    <w:r w:rsidRPr="00167F7E">
                      <w:rPr>
                        <w:sz w:val="22"/>
                        <w:szCs w:val="22"/>
                      </w:rPr>
                      <w:t xml:space="preserve"> from 2005-2014. AER shall also attach R scripts and other computer codes used to generate and/or analyze the GLMs.</w:t>
                    </w:r>
                  </w:p>
                </w:tc>
                <w:tc>
                  <w:tcPr>
                    <w:tcW w:w="2250" w:type="dxa"/>
                    <w:tcBorders>
                      <w:top w:val="single" w:sz="6" w:space="0" w:color="000000"/>
                      <w:left w:val="single" w:sz="6" w:space="0" w:color="000000"/>
                      <w:bottom w:val="single" w:sz="6" w:space="0" w:color="000000"/>
                      <w:right w:val="single" w:sz="6" w:space="0" w:color="000000"/>
                    </w:tcBorders>
                  </w:tcPr>
                  <w:p w14:paraId="40DEADF8" w14:textId="77777777" w:rsidR="0032404E" w:rsidRPr="00167F7E"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167F7E">
                      <w:rPr>
                        <w:sz w:val="22"/>
                        <w:szCs w:val="22"/>
                      </w:rPr>
                      <w:t>June 30, 2015</w:t>
                    </w:r>
                  </w:p>
                </w:tc>
              </w:tr>
              <w:tr w:rsidR="0032404E" w:rsidRPr="009A142D" w14:paraId="0BBA5B98" w14:textId="77777777" w:rsidTr="008B77DA">
                <w:trPr>
                  <w:cantSplit/>
                </w:trPr>
                <w:tc>
                  <w:tcPr>
                    <w:tcW w:w="9360" w:type="dxa"/>
                    <w:gridSpan w:val="2"/>
                    <w:tcBorders>
                      <w:top w:val="single" w:sz="6" w:space="0" w:color="000000"/>
                      <w:left w:val="single" w:sz="6" w:space="0" w:color="000000"/>
                      <w:bottom w:val="single" w:sz="6" w:space="0" w:color="000000"/>
                      <w:right w:val="single" w:sz="6" w:space="0" w:color="000000"/>
                    </w:tcBorders>
                  </w:tcPr>
                  <w:p w14:paraId="50C409D7" w14:textId="77777777" w:rsidR="0032404E" w:rsidRPr="009A142D"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9A142D">
                      <w:rPr>
                        <w:b/>
                        <w:bCs/>
                        <w:sz w:val="22"/>
                        <w:szCs w:val="22"/>
                      </w:rPr>
                      <w:t>Task 3 –</w:t>
                    </w:r>
                    <w:r w:rsidRPr="009A142D">
                      <w:t xml:space="preserve"> </w:t>
                    </w:r>
                    <w:sdt>
                      <w:sdtPr>
                        <w:rPr>
                          <w:b/>
                          <w:bCs/>
                          <w:sz w:val="22"/>
                          <w:szCs w:val="22"/>
                        </w:rPr>
                        <w:id w:val="-1428412876"/>
                        <w:placeholder>
                          <w:docPart w:val="FC8AF97D2BBB3D4D9A41855ACF71BB7B"/>
                        </w:placeholder>
                      </w:sdtPr>
                      <w:sdtContent>
                        <w:r w:rsidRPr="009440FC">
                          <w:rPr>
                            <w:b/>
                            <w:bCs/>
                            <w:sz w:val="22"/>
                            <w:szCs w:val="22"/>
                          </w:rPr>
                          <w:t>Estimating Background O</w:t>
                        </w:r>
                        <w:r w:rsidRPr="009440FC">
                          <w:rPr>
                            <w:b/>
                            <w:bCs/>
                            <w:sz w:val="22"/>
                            <w:szCs w:val="22"/>
                            <w:vertAlign w:val="subscript"/>
                          </w:rPr>
                          <w:t>3</w:t>
                        </w:r>
                        <w:r w:rsidRPr="009440FC">
                          <w:rPr>
                            <w:b/>
                            <w:bCs/>
                            <w:sz w:val="22"/>
                            <w:szCs w:val="22"/>
                          </w:rPr>
                          <w:t xml:space="preserve"> and PM</w:t>
                        </w:r>
                        <w:r w:rsidRPr="009440FC">
                          <w:rPr>
                            <w:b/>
                            <w:bCs/>
                            <w:sz w:val="22"/>
                            <w:szCs w:val="22"/>
                            <w:vertAlign w:val="subscript"/>
                          </w:rPr>
                          <w:t>2.5</w:t>
                        </w:r>
                      </w:sdtContent>
                    </w:sdt>
                  </w:p>
                </w:tc>
              </w:tr>
              <w:tr w:rsidR="0032404E" w:rsidRPr="009A142D" w14:paraId="72AF6AE5" w14:textId="77777777" w:rsidTr="008B77DA">
                <w:trPr>
                  <w:cantSplit/>
                </w:trPr>
                <w:tc>
                  <w:tcPr>
                    <w:tcW w:w="7110" w:type="dxa"/>
                    <w:tcBorders>
                      <w:top w:val="single" w:sz="6" w:space="0" w:color="000000"/>
                      <w:left w:val="single" w:sz="6" w:space="0" w:color="000000"/>
                      <w:bottom w:val="single" w:sz="6" w:space="0" w:color="000000"/>
                      <w:right w:val="nil"/>
                    </w:tcBorders>
                  </w:tcPr>
                  <w:p w14:paraId="07588B92"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BB7EB8">
                      <w:rPr>
                        <w:sz w:val="22"/>
                        <w:szCs w:val="22"/>
                      </w:rPr>
                      <w:t xml:space="preserve">3.1:  </w:t>
                    </w:r>
                    <w:sdt>
                      <w:sdtPr>
                        <w:rPr>
                          <w:sz w:val="22"/>
                          <w:szCs w:val="22"/>
                        </w:rPr>
                        <w:id w:val="-441616775"/>
                        <w:placeholder>
                          <w:docPart w:val="EF88DB2988726048BF83292E43444D3D"/>
                        </w:placeholder>
                      </w:sdtPr>
                      <w:sdtContent>
                        <w:r w:rsidRPr="00BB7EB8">
                          <w:rPr>
                            <w:sz w:val="22"/>
                            <w:szCs w:val="22"/>
                          </w:rPr>
                          <w:t>Daily estimates of regional background O</w:t>
                        </w:r>
                        <w:r w:rsidRPr="00BB7EB8">
                          <w:rPr>
                            <w:sz w:val="22"/>
                            <w:szCs w:val="22"/>
                            <w:vertAlign w:val="subscript"/>
                          </w:rPr>
                          <w:t>3</w:t>
                        </w:r>
                        <w:r w:rsidRPr="00BB7EB8">
                          <w:rPr>
                            <w:sz w:val="22"/>
                            <w:szCs w:val="22"/>
                          </w:rPr>
                          <w:t xml:space="preserve"> (May through October) and PM</w:t>
                        </w:r>
                        <w:r w:rsidRPr="00BB7EB8">
                          <w:rPr>
                            <w:sz w:val="22"/>
                            <w:szCs w:val="22"/>
                            <w:vertAlign w:val="subscript"/>
                          </w:rPr>
                          <w:t>2.5</w:t>
                        </w:r>
                        <w:r w:rsidRPr="00BB7EB8">
                          <w:rPr>
                            <w:sz w:val="22"/>
                            <w:szCs w:val="22"/>
                          </w:rPr>
                          <w:t xml:space="preserve"> (all year) by the TCEQ’s method for 2005-2014 for the Group 1 and Group 2 metropolitan areas, as well as the state of Texas.</w:t>
                        </w:r>
                      </w:sdtContent>
                    </w:sdt>
                  </w:p>
                </w:tc>
                <w:tc>
                  <w:tcPr>
                    <w:tcW w:w="2250" w:type="dxa"/>
                    <w:tcBorders>
                      <w:top w:val="single" w:sz="6" w:space="0" w:color="000000"/>
                      <w:left w:val="single" w:sz="6" w:space="0" w:color="000000"/>
                      <w:bottom w:val="single" w:sz="6" w:space="0" w:color="000000"/>
                      <w:right w:val="single" w:sz="6" w:space="0" w:color="000000"/>
                    </w:tcBorders>
                  </w:tcPr>
                  <w:p w14:paraId="6AEF201A" w14:textId="77777777" w:rsidR="0032404E" w:rsidRPr="00BB7EB8" w:rsidRDefault="0020692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sdt>
                      <w:sdtPr>
                        <w:rPr>
                          <w:sz w:val="22"/>
                          <w:szCs w:val="22"/>
                        </w:rPr>
                        <w:id w:val="1754865579"/>
                        <w:placeholder>
                          <w:docPart w:val="0289A13DF5A80E43ADF9ED076FBCD702"/>
                        </w:placeholder>
                      </w:sdtPr>
                      <w:sdtContent>
                        <w:r w:rsidR="0032404E" w:rsidRPr="00BB7EB8">
                          <w:rPr>
                            <w:sz w:val="22"/>
                            <w:szCs w:val="22"/>
                          </w:rPr>
                          <w:t>May 29, 2015</w:t>
                        </w:r>
                      </w:sdtContent>
                    </w:sdt>
                  </w:p>
                </w:tc>
              </w:tr>
              <w:tr w:rsidR="0032404E" w:rsidRPr="009A142D" w14:paraId="2EB8E8CA" w14:textId="77777777" w:rsidTr="008B77DA">
                <w:trPr>
                  <w:cantSplit/>
                </w:trPr>
                <w:tc>
                  <w:tcPr>
                    <w:tcW w:w="7110" w:type="dxa"/>
                    <w:tcBorders>
                      <w:top w:val="single" w:sz="6" w:space="0" w:color="000000"/>
                      <w:left w:val="single" w:sz="6" w:space="0" w:color="000000"/>
                      <w:bottom w:val="single" w:sz="4" w:space="0" w:color="auto"/>
                      <w:right w:val="nil"/>
                    </w:tcBorders>
                  </w:tcPr>
                  <w:p w14:paraId="4EA4D14C"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BB7EB8">
                      <w:rPr>
                        <w:sz w:val="22"/>
                        <w:szCs w:val="22"/>
                      </w:rPr>
                      <w:t xml:space="preserve">3.2:  </w:t>
                    </w:r>
                    <w:sdt>
                      <w:sdtPr>
                        <w:rPr>
                          <w:sz w:val="22"/>
                          <w:szCs w:val="22"/>
                        </w:rPr>
                        <w:id w:val="1040700201"/>
                        <w:placeholder>
                          <w:docPart w:val="2A9A0E456ED70043B10C37C4B65200C7"/>
                        </w:placeholder>
                      </w:sdtPr>
                      <w:sdtContent>
                        <w:sdt>
                          <w:sdtPr>
                            <w:rPr>
                              <w:sz w:val="22"/>
                              <w:szCs w:val="22"/>
                            </w:rPr>
                            <w:id w:val="628597429"/>
                            <w:placeholder>
                              <w:docPart w:val="1A029882E168C54AA2B798A5F950A822"/>
                            </w:placeholder>
                          </w:sdtPr>
                          <w:sdtContent>
                            <w:r w:rsidRPr="00BB7EB8">
                              <w:rPr>
                                <w:sz w:val="22"/>
                                <w:szCs w:val="22"/>
                              </w:rPr>
                              <w:t>Deliver, as part of the draft and final reports, an analysis of the spatial and temporal trends in the estimates of regional background O</w:t>
                            </w:r>
                            <w:r w:rsidRPr="00BB7EB8">
                              <w:rPr>
                                <w:sz w:val="22"/>
                                <w:szCs w:val="22"/>
                                <w:vertAlign w:val="subscript"/>
                              </w:rPr>
                              <w:t>3</w:t>
                            </w:r>
                            <w:r w:rsidRPr="00BB7EB8">
                              <w:rPr>
                                <w:sz w:val="22"/>
                                <w:szCs w:val="22"/>
                              </w:rPr>
                              <w:t xml:space="preserve"> and PM</w:t>
                            </w:r>
                            <w:r w:rsidRPr="00BB7EB8">
                              <w:rPr>
                                <w:sz w:val="22"/>
                                <w:szCs w:val="22"/>
                                <w:vertAlign w:val="subscript"/>
                              </w:rPr>
                              <w:t>2.5</w:t>
                            </w:r>
                            <w:r w:rsidRPr="00BB7EB8">
                              <w:rPr>
                                <w:sz w:val="22"/>
                                <w:szCs w:val="22"/>
                              </w:rPr>
                              <w:t xml:space="preserve">. </w:t>
                            </w:r>
                          </w:sdtContent>
                        </w:sdt>
                      </w:sdtContent>
                    </w:sdt>
                  </w:p>
                </w:tc>
                <w:tc>
                  <w:tcPr>
                    <w:tcW w:w="2250" w:type="dxa"/>
                    <w:tcBorders>
                      <w:top w:val="single" w:sz="6" w:space="0" w:color="000000"/>
                      <w:left w:val="single" w:sz="6" w:space="0" w:color="000000"/>
                      <w:bottom w:val="single" w:sz="4" w:space="0" w:color="auto"/>
                      <w:right w:val="single" w:sz="6" w:space="0" w:color="000000"/>
                    </w:tcBorders>
                  </w:tcPr>
                  <w:sdt>
                    <w:sdtPr>
                      <w:rPr>
                        <w:sz w:val="22"/>
                        <w:szCs w:val="22"/>
                      </w:rPr>
                      <w:id w:val="1743527059"/>
                      <w:placeholder>
                        <w:docPart w:val="872FAE73A41CFA4E92340E4222CA2DA2"/>
                      </w:placeholder>
                    </w:sdtPr>
                    <w:sdtContent>
                      <w:p w14:paraId="23FE1F10"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BB7EB8">
                          <w:rPr>
                            <w:sz w:val="22"/>
                            <w:szCs w:val="22"/>
                          </w:rPr>
                          <w:t>Draft: August 15, 2015</w:t>
                        </w:r>
                      </w:p>
                      <w:p w14:paraId="66FA631B"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BB7EB8">
                          <w:rPr>
                            <w:sz w:val="22"/>
                            <w:szCs w:val="22"/>
                          </w:rPr>
                          <w:t>Final: August 31, 2015</w:t>
                        </w:r>
                      </w:p>
                    </w:sdtContent>
                  </w:sdt>
                </w:tc>
              </w:tr>
              <w:tr w:rsidR="0032404E" w:rsidRPr="009A142D" w14:paraId="4F8F85FF" w14:textId="77777777" w:rsidTr="008B77DA">
                <w:trPr>
                  <w:cantSplit/>
                </w:trPr>
                <w:tc>
                  <w:tcPr>
                    <w:tcW w:w="7110" w:type="dxa"/>
                    <w:tcBorders>
                      <w:top w:val="single" w:sz="6" w:space="0" w:color="000000"/>
                      <w:left w:val="single" w:sz="6" w:space="0" w:color="000000"/>
                      <w:bottom w:val="single" w:sz="4" w:space="0" w:color="auto"/>
                      <w:right w:val="nil"/>
                    </w:tcBorders>
                  </w:tcPr>
                  <w:p w14:paraId="06C74908"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BB7EB8">
                      <w:rPr>
                        <w:sz w:val="22"/>
                        <w:szCs w:val="22"/>
                      </w:rPr>
                      <w:t xml:space="preserve">3.3:  </w:t>
                    </w:r>
                    <w:sdt>
                      <w:sdtPr>
                        <w:rPr>
                          <w:sz w:val="22"/>
                          <w:szCs w:val="22"/>
                        </w:rPr>
                        <w:id w:val="1883979000"/>
                        <w:placeholder>
                          <w:docPart w:val="85D0AC991615234DBF5B317BBC5C4A0D"/>
                        </w:placeholder>
                      </w:sdtPr>
                      <w:sdtContent>
                        <w:r w:rsidRPr="00BB7EB8">
                          <w:rPr>
                            <w:sz w:val="22"/>
                            <w:szCs w:val="22"/>
                          </w:rPr>
                          <w:t xml:space="preserve">Deliver, as part of the draft and final reports, an analysis of alternative </w:t>
                        </w:r>
                        <w:proofErr w:type="gramStart"/>
                        <w:r w:rsidRPr="00BB7EB8">
                          <w:rPr>
                            <w:sz w:val="22"/>
                            <w:szCs w:val="22"/>
                          </w:rPr>
                          <w:t>data-based</w:t>
                        </w:r>
                        <w:proofErr w:type="gramEnd"/>
                        <w:r w:rsidRPr="00BB7EB8">
                          <w:rPr>
                            <w:sz w:val="22"/>
                            <w:szCs w:val="22"/>
                          </w:rPr>
                          <w:t xml:space="preserve"> methods to determine regional background O</w:t>
                        </w:r>
                        <w:r w:rsidRPr="00BB7EB8">
                          <w:rPr>
                            <w:sz w:val="22"/>
                            <w:szCs w:val="22"/>
                            <w:vertAlign w:val="subscript"/>
                          </w:rPr>
                          <w:t>3</w:t>
                        </w:r>
                        <w:r w:rsidRPr="00BB7EB8">
                          <w:rPr>
                            <w:sz w:val="22"/>
                            <w:szCs w:val="22"/>
                          </w:rPr>
                          <w:t xml:space="preserve"> and PM</w:t>
                        </w:r>
                        <w:r w:rsidRPr="00BB7EB8">
                          <w:rPr>
                            <w:sz w:val="22"/>
                            <w:szCs w:val="22"/>
                            <w:vertAlign w:val="subscript"/>
                          </w:rPr>
                          <w:t>2.5</w:t>
                        </w:r>
                        <w:r w:rsidRPr="00BB7EB8">
                          <w:rPr>
                            <w:sz w:val="22"/>
                            <w:szCs w:val="22"/>
                          </w:rPr>
                          <w:t>.</w:t>
                        </w:r>
                      </w:sdtContent>
                    </w:sdt>
                  </w:p>
                </w:tc>
                <w:tc>
                  <w:tcPr>
                    <w:tcW w:w="2250" w:type="dxa"/>
                    <w:tcBorders>
                      <w:top w:val="single" w:sz="6" w:space="0" w:color="000000"/>
                      <w:left w:val="single" w:sz="6" w:space="0" w:color="000000"/>
                      <w:bottom w:val="single" w:sz="4" w:space="0" w:color="auto"/>
                      <w:right w:val="single" w:sz="6" w:space="0" w:color="000000"/>
                    </w:tcBorders>
                  </w:tcPr>
                  <w:sdt>
                    <w:sdtPr>
                      <w:rPr>
                        <w:sz w:val="22"/>
                        <w:szCs w:val="22"/>
                      </w:rPr>
                      <w:id w:val="930096778"/>
                      <w:placeholder>
                        <w:docPart w:val="12ABF4BCE8EDE448A901A1BAA7C8A198"/>
                      </w:placeholder>
                    </w:sdtPr>
                    <w:sdtContent>
                      <w:sdt>
                        <w:sdtPr>
                          <w:rPr>
                            <w:sz w:val="22"/>
                            <w:szCs w:val="22"/>
                          </w:rPr>
                          <w:id w:val="-1113045987"/>
                          <w:placeholder>
                            <w:docPart w:val="0D12B64575E3034EA786BF348A7BE6F4"/>
                          </w:placeholder>
                        </w:sdtPr>
                        <w:sdtContent>
                          <w:p w14:paraId="26495B80"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BB7EB8">
                              <w:rPr>
                                <w:sz w:val="22"/>
                                <w:szCs w:val="22"/>
                              </w:rPr>
                              <w:t>Draft: August 15, 2015</w:t>
                            </w:r>
                          </w:p>
                          <w:p w14:paraId="6747FBB0" w14:textId="77777777" w:rsidR="0032404E" w:rsidRPr="00BB7EB8" w:rsidRDefault="0032404E" w:rsidP="008B77DA">
                            <w:pPr>
                              <w:numPr>
                                <w:ilvl w:val="12"/>
                                <w:numId w:val="0"/>
                              </w:numPr>
                              <w:tabs>
                                <w:tab w:val="left" w:pos="0"/>
                                <w:tab w:val="left" w:pos="1440"/>
                                <w:tab w:val="left" w:pos="2160"/>
                                <w:tab w:val="left" w:pos="2880"/>
                                <w:tab w:val="left" w:pos="3600"/>
                                <w:tab w:val="left" w:pos="4320"/>
                              </w:tabs>
                              <w:spacing w:before="103" w:after="49"/>
                              <w:jc w:val="center"/>
                              <w:rPr>
                                <w:sz w:val="22"/>
                                <w:szCs w:val="22"/>
                              </w:rPr>
                            </w:pPr>
                            <w:r w:rsidRPr="00BB7EB8">
                              <w:rPr>
                                <w:sz w:val="22"/>
                                <w:szCs w:val="22"/>
                              </w:rPr>
                              <w:t>Final: August 31, 2015</w:t>
                            </w:r>
                          </w:p>
                        </w:sdtContent>
                      </w:sdt>
                    </w:sdtContent>
                  </w:sdt>
                </w:tc>
              </w:tr>
              <w:tr w:rsidR="0032404E" w:rsidRPr="009A142D" w14:paraId="3C870D7B" w14:textId="77777777" w:rsidTr="008B77DA">
                <w:trPr>
                  <w:cantSplit/>
                </w:trPr>
                <w:tc>
                  <w:tcPr>
                    <w:tcW w:w="9360" w:type="dxa"/>
                    <w:gridSpan w:val="2"/>
                    <w:tcBorders>
                      <w:top w:val="single" w:sz="6" w:space="0" w:color="000000"/>
                      <w:left w:val="single" w:sz="6" w:space="0" w:color="000000"/>
                      <w:bottom w:val="single" w:sz="4" w:space="0" w:color="auto"/>
                      <w:right w:val="single" w:sz="6" w:space="0" w:color="000000"/>
                    </w:tcBorders>
                  </w:tcPr>
                  <w:p w14:paraId="50147987" w14:textId="77777777" w:rsidR="0032404E"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9A142D">
                      <w:rPr>
                        <w:b/>
                        <w:bCs/>
                        <w:sz w:val="22"/>
                        <w:szCs w:val="22"/>
                      </w:rPr>
                      <w:t xml:space="preserve">Task </w:t>
                    </w:r>
                    <w:r>
                      <w:rPr>
                        <w:b/>
                        <w:bCs/>
                        <w:sz w:val="22"/>
                        <w:szCs w:val="22"/>
                      </w:rPr>
                      <w:t>4</w:t>
                    </w:r>
                    <w:r w:rsidRPr="009A142D">
                      <w:rPr>
                        <w:b/>
                        <w:bCs/>
                        <w:sz w:val="22"/>
                        <w:szCs w:val="22"/>
                      </w:rPr>
                      <w:t xml:space="preserve"> –</w:t>
                    </w:r>
                    <w:r w:rsidRPr="009A142D">
                      <w:t xml:space="preserve"> </w:t>
                    </w:r>
                    <w:sdt>
                      <w:sdtPr>
                        <w:rPr>
                          <w:b/>
                          <w:bCs/>
                          <w:sz w:val="22"/>
                          <w:szCs w:val="22"/>
                        </w:rPr>
                        <w:id w:val="1695111887"/>
                        <w:placeholder>
                          <w:docPart w:val="09D8C78D99A84847AB4428E8B9DE5954"/>
                        </w:placeholder>
                      </w:sdtPr>
                      <w:sdtContent>
                        <w:r w:rsidRPr="009440FC">
                          <w:rPr>
                            <w:b/>
                            <w:bCs/>
                            <w:sz w:val="22"/>
                            <w:szCs w:val="22"/>
                          </w:rPr>
                          <w:t>Importance of Synoptic/Mesoscale Meteorological Conditions in Explaining/Forecasting Maximum O</w:t>
                        </w:r>
                        <w:r w:rsidRPr="009440FC">
                          <w:rPr>
                            <w:b/>
                            <w:bCs/>
                            <w:sz w:val="22"/>
                            <w:szCs w:val="22"/>
                            <w:vertAlign w:val="subscript"/>
                          </w:rPr>
                          <w:t>3</w:t>
                        </w:r>
                        <w:r w:rsidRPr="009440FC">
                          <w:rPr>
                            <w:b/>
                            <w:bCs/>
                            <w:sz w:val="22"/>
                            <w:szCs w:val="22"/>
                          </w:rPr>
                          <w:t xml:space="preserve"> and PM</w:t>
                        </w:r>
                        <w:r w:rsidRPr="009440FC">
                          <w:rPr>
                            <w:b/>
                            <w:bCs/>
                            <w:sz w:val="22"/>
                            <w:szCs w:val="22"/>
                            <w:vertAlign w:val="subscript"/>
                          </w:rPr>
                          <w:t>2.5</w:t>
                        </w:r>
                      </w:sdtContent>
                    </w:sdt>
                  </w:p>
                </w:tc>
              </w:tr>
              <w:tr w:rsidR="0032404E" w:rsidRPr="009A142D" w14:paraId="7AF5AFEA" w14:textId="77777777" w:rsidTr="008B77DA">
                <w:trPr>
                  <w:cantSplit/>
                </w:trPr>
                <w:tc>
                  <w:tcPr>
                    <w:tcW w:w="7110" w:type="dxa"/>
                    <w:tcBorders>
                      <w:top w:val="single" w:sz="6" w:space="0" w:color="000000"/>
                      <w:left w:val="single" w:sz="6" w:space="0" w:color="000000"/>
                      <w:bottom w:val="single" w:sz="4" w:space="0" w:color="auto"/>
                      <w:right w:val="nil"/>
                    </w:tcBorders>
                  </w:tcPr>
                  <w:p w14:paraId="241CEE91" w14:textId="77777777" w:rsidR="0032404E" w:rsidRPr="009A142D"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Pr>
                        <w:sz w:val="22"/>
                        <w:szCs w:val="22"/>
                      </w:rPr>
                      <w:t>4</w:t>
                    </w:r>
                    <w:r w:rsidRPr="009A142D">
                      <w:rPr>
                        <w:sz w:val="22"/>
                        <w:szCs w:val="22"/>
                      </w:rPr>
                      <w:t xml:space="preserve">.1:  </w:t>
                    </w:r>
                    <w:sdt>
                      <w:sdtPr>
                        <w:rPr>
                          <w:sz w:val="22"/>
                          <w:szCs w:val="22"/>
                        </w:rPr>
                        <w:id w:val="-42519039"/>
                        <w:placeholder>
                          <w:docPart w:val="E8F06593661F894AA4D243332A643C34"/>
                        </w:placeholder>
                      </w:sdtPr>
                      <w:sdtContent>
                        <w:r>
                          <w:rPr>
                            <w:sz w:val="22"/>
                            <w:szCs w:val="22"/>
                          </w:rPr>
                          <w:t>Deliver, as part of the draft and final reports, a d</w:t>
                        </w:r>
                        <w:r w:rsidRPr="00B408EB">
                          <w:rPr>
                            <w:sz w:val="22"/>
                            <w:szCs w:val="22"/>
                          </w:rPr>
                          <w:t>escription of synoptic map “types” associated with high levels of background and total O</w:t>
                        </w:r>
                        <w:r w:rsidRPr="00B073F7">
                          <w:rPr>
                            <w:sz w:val="22"/>
                            <w:szCs w:val="22"/>
                            <w:vertAlign w:val="subscript"/>
                          </w:rPr>
                          <w:t>3</w:t>
                        </w:r>
                        <w:r w:rsidRPr="00B408EB">
                          <w:rPr>
                            <w:sz w:val="22"/>
                            <w:szCs w:val="22"/>
                          </w:rPr>
                          <w:t xml:space="preserve"> and PM</w:t>
                        </w:r>
                        <w:r w:rsidRPr="00B073F7">
                          <w:rPr>
                            <w:sz w:val="22"/>
                            <w:szCs w:val="22"/>
                            <w:vertAlign w:val="subscript"/>
                          </w:rPr>
                          <w:t>2.5</w:t>
                        </w:r>
                        <w:r w:rsidRPr="00B408EB">
                          <w:rPr>
                            <w:sz w:val="22"/>
                            <w:szCs w:val="22"/>
                          </w:rPr>
                          <w:t xml:space="preserve"> for the Group 1 metropolitan areas.</w:t>
                        </w:r>
                      </w:sdtContent>
                    </w:sdt>
                  </w:p>
                </w:tc>
                <w:tc>
                  <w:tcPr>
                    <w:tcW w:w="2250" w:type="dxa"/>
                    <w:tcBorders>
                      <w:top w:val="single" w:sz="6" w:space="0" w:color="000000"/>
                      <w:left w:val="single" w:sz="6" w:space="0" w:color="000000"/>
                      <w:bottom w:val="single" w:sz="4" w:space="0" w:color="auto"/>
                      <w:right w:val="single" w:sz="6" w:space="0" w:color="000000"/>
                    </w:tcBorders>
                  </w:tcPr>
                  <w:sdt>
                    <w:sdtPr>
                      <w:rPr>
                        <w:sz w:val="22"/>
                        <w:szCs w:val="22"/>
                      </w:rPr>
                      <w:id w:val="616577952"/>
                      <w:placeholder>
                        <w:docPart w:val="18BE75C3690ADB489530DD271A5C56B2"/>
                      </w:placeholder>
                    </w:sdtPr>
                    <w:sdtContent>
                      <w:p w14:paraId="04F90413"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BB7EB8">
                          <w:rPr>
                            <w:sz w:val="22"/>
                            <w:szCs w:val="22"/>
                          </w:rPr>
                          <w:t>Draft: August 15, 2015</w:t>
                        </w:r>
                      </w:p>
                      <w:p w14:paraId="601E06BF" w14:textId="77777777" w:rsidR="0032404E" w:rsidRPr="009440FC" w:rsidRDefault="0032404E" w:rsidP="008B77DA">
                        <w:pPr>
                          <w:numPr>
                            <w:ilvl w:val="12"/>
                            <w:numId w:val="0"/>
                          </w:numPr>
                          <w:tabs>
                            <w:tab w:val="left" w:pos="0"/>
                            <w:tab w:val="left" w:pos="1440"/>
                            <w:tab w:val="left" w:pos="2160"/>
                            <w:tab w:val="left" w:pos="2880"/>
                            <w:tab w:val="left" w:pos="3600"/>
                            <w:tab w:val="left" w:pos="4320"/>
                          </w:tabs>
                          <w:spacing w:before="103" w:after="49"/>
                          <w:jc w:val="center"/>
                          <w:rPr>
                            <w:sz w:val="22"/>
                            <w:szCs w:val="22"/>
                          </w:rPr>
                        </w:pPr>
                        <w:r w:rsidRPr="00BB7EB8">
                          <w:rPr>
                            <w:sz w:val="22"/>
                            <w:szCs w:val="22"/>
                          </w:rPr>
                          <w:t>Final: August 31, 2015</w:t>
                        </w:r>
                      </w:p>
                    </w:sdtContent>
                  </w:sdt>
                </w:tc>
              </w:tr>
              <w:tr w:rsidR="0032404E" w:rsidRPr="009A142D" w14:paraId="2AD895A3" w14:textId="77777777" w:rsidTr="008B77DA">
                <w:trPr>
                  <w:cantSplit/>
                  <w:trHeight w:val="867"/>
                </w:trPr>
                <w:tc>
                  <w:tcPr>
                    <w:tcW w:w="7110" w:type="dxa"/>
                    <w:tcBorders>
                      <w:top w:val="single" w:sz="6" w:space="0" w:color="000000"/>
                      <w:left w:val="single" w:sz="6" w:space="0" w:color="000000"/>
                      <w:bottom w:val="single" w:sz="4" w:space="0" w:color="auto"/>
                      <w:right w:val="nil"/>
                    </w:tcBorders>
                  </w:tcPr>
                  <w:p w14:paraId="3E6A9EBE" w14:textId="77777777" w:rsidR="0032404E" w:rsidRPr="009A142D" w:rsidRDefault="0032404E" w:rsidP="008B77DA">
                    <w:pPr>
                      <w:keepNext/>
                      <w:spacing w:before="103"/>
                      <w:rPr>
                        <w:sz w:val="22"/>
                        <w:szCs w:val="22"/>
                      </w:rPr>
                    </w:pPr>
                    <w:r>
                      <w:rPr>
                        <w:sz w:val="22"/>
                        <w:szCs w:val="22"/>
                      </w:rPr>
                      <w:t>4.2:</w:t>
                    </w:r>
                    <w:sdt>
                      <w:sdtPr>
                        <w:rPr>
                          <w:sz w:val="22"/>
                          <w:szCs w:val="22"/>
                        </w:rPr>
                        <w:id w:val="-1393877634"/>
                        <w:placeholder>
                          <w:docPart w:val="97BD11C4CBB7574799BE4D1186FE9648"/>
                        </w:placeholder>
                      </w:sdtPr>
                      <w:sdtContent>
                        <w:proofErr w:type="gramStart"/>
                        <w:r>
                          <w:rPr>
                            <w:sz w:val="22"/>
                            <w:szCs w:val="22"/>
                          </w:rPr>
                          <w:t xml:space="preserve">  Deliver</w:t>
                        </w:r>
                        <w:proofErr w:type="gramEnd"/>
                        <w:r>
                          <w:rPr>
                            <w:sz w:val="22"/>
                            <w:szCs w:val="22"/>
                          </w:rPr>
                          <w:t>, as part of the draft and final reports, a d</w:t>
                        </w:r>
                        <w:r w:rsidRPr="00B408EB">
                          <w:rPr>
                            <w:sz w:val="22"/>
                            <w:szCs w:val="22"/>
                          </w:rPr>
                          <w:t>escription of urban-scale meteorological predictors of O</w:t>
                        </w:r>
                        <w:r w:rsidRPr="00B408EB">
                          <w:rPr>
                            <w:sz w:val="22"/>
                            <w:szCs w:val="22"/>
                            <w:vertAlign w:val="subscript"/>
                          </w:rPr>
                          <w:t>3</w:t>
                        </w:r>
                        <w:r w:rsidRPr="00B408EB">
                          <w:rPr>
                            <w:sz w:val="22"/>
                            <w:szCs w:val="22"/>
                          </w:rPr>
                          <w:t xml:space="preserve"> and PM</w:t>
                        </w:r>
                        <w:r w:rsidRPr="00B408EB">
                          <w:rPr>
                            <w:sz w:val="22"/>
                            <w:szCs w:val="22"/>
                            <w:vertAlign w:val="subscript"/>
                          </w:rPr>
                          <w:t>2.5</w:t>
                        </w:r>
                        <w:r w:rsidRPr="00B408EB">
                          <w:rPr>
                            <w:sz w:val="22"/>
                            <w:szCs w:val="22"/>
                          </w:rPr>
                          <w:t xml:space="preserve"> exceedances for the Group 1 metropolitan areas.</w:t>
                        </w:r>
                      </w:sdtContent>
                    </w:sdt>
                  </w:p>
                </w:tc>
                <w:tc>
                  <w:tcPr>
                    <w:tcW w:w="2250" w:type="dxa"/>
                    <w:tcBorders>
                      <w:top w:val="single" w:sz="6" w:space="0" w:color="000000"/>
                      <w:left w:val="single" w:sz="6" w:space="0" w:color="000000"/>
                      <w:bottom w:val="single" w:sz="4" w:space="0" w:color="auto"/>
                      <w:right w:val="single" w:sz="6" w:space="0" w:color="000000"/>
                    </w:tcBorders>
                  </w:tcPr>
                  <w:sdt>
                    <w:sdtPr>
                      <w:rPr>
                        <w:sz w:val="22"/>
                        <w:szCs w:val="22"/>
                      </w:rPr>
                      <w:id w:val="-1099326959"/>
                      <w:placeholder>
                        <w:docPart w:val="27B10DA32234C049B5F3291818DC6A36"/>
                      </w:placeholder>
                    </w:sdtPr>
                    <w:sdtContent>
                      <w:p w14:paraId="1B58A6E2" w14:textId="77777777" w:rsidR="0032404E" w:rsidRPr="00BB7EB8"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BB7EB8">
                          <w:rPr>
                            <w:sz w:val="22"/>
                            <w:szCs w:val="22"/>
                          </w:rPr>
                          <w:t>Draft: August 15, 2015</w:t>
                        </w:r>
                      </w:p>
                      <w:p w14:paraId="3306E6FF" w14:textId="77777777" w:rsidR="0032404E" w:rsidRPr="009440FC" w:rsidRDefault="0032404E" w:rsidP="008B77DA">
                        <w:pPr>
                          <w:numPr>
                            <w:ilvl w:val="12"/>
                            <w:numId w:val="0"/>
                          </w:numPr>
                          <w:tabs>
                            <w:tab w:val="left" w:pos="0"/>
                            <w:tab w:val="left" w:pos="1440"/>
                            <w:tab w:val="left" w:pos="2160"/>
                            <w:tab w:val="left" w:pos="2880"/>
                            <w:tab w:val="left" w:pos="3600"/>
                            <w:tab w:val="left" w:pos="4320"/>
                          </w:tabs>
                          <w:spacing w:before="103" w:after="49"/>
                          <w:jc w:val="center"/>
                          <w:rPr>
                            <w:sz w:val="22"/>
                            <w:szCs w:val="22"/>
                          </w:rPr>
                        </w:pPr>
                        <w:r w:rsidRPr="00BB7EB8">
                          <w:rPr>
                            <w:sz w:val="22"/>
                            <w:szCs w:val="22"/>
                          </w:rPr>
                          <w:t>Final: August 31, 2015</w:t>
                        </w:r>
                      </w:p>
                    </w:sdtContent>
                  </w:sdt>
                </w:tc>
              </w:tr>
              <w:tr w:rsidR="0032404E" w:rsidRPr="009A142D" w14:paraId="317A3D91" w14:textId="77777777" w:rsidTr="008B77DA">
                <w:trPr>
                  <w:cantSplit/>
                </w:trPr>
                <w:tc>
                  <w:tcPr>
                    <w:tcW w:w="9360" w:type="dxa"/>
                    <w:gridSpan w:val="2"/>
                    <w:tcBorders>
                      <w:top w:val="single" w:sz="6" w:space="0" w:color="000000"/>
                      <w:left w:val="single" w:sz="6" w:space="0" w:color="000000"/>
                      <w:bottom w:val="single" w:sz="6" w:space="0" w:color="000000"/>
                      <w:right w:val="single" w:sz="6" w:space="0" w:color="000000"/>
                    </w:tcBorders>
                  </w:tcPr>
                  <w:p w14:paraId="51F14F40"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b/>
                        <w:bCs/>
                        <w:sz w:val="22"/>
                        <w:szCs w:val="22"/>
                      </w:rPr>
                      <w:t>Task 5 – Draft and Final Reports</w:t>
                    </w:r>
                  </w:p>
                </w:tc>
              </w:tr>
              <w:tr w:rsidR="0032404E" w:rsidRPr="009A142D" w14:paraId="6E116CFD" w14:textId="77777777" w:rsidTr="008B77DA">
                <w:trPr>
                  <w:cantSplit/>
                </w:trPr>
                <w:tc>
                  <w:tcPr>
                    <w:tcW w:w="7110" w:type="dxa"/>
                    <w:tcBorders>
                      <w:top w:val="single" w:sz="6" w:space="0" w:color="000000"/>
                      <w:left w:val="single" w:sz="6" w:space="0" w:color="000000"/>
                      <w:bottom w:val="single" w:sz="6" w:space="0" w:color="000000"/>
                      <w:right w:val="nil"/>
                    </w:tcBorders>
                  </w:tcPr>
                  <w:p w14:paraId="3998AC0F"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sz w:val="22"/>
                        <w:szCs w:val="22"/>
                      </w:rPr>
                      <w:t>5.1:  Draft Report for TCEQ review and approval, delivered electronically via file transfer protocol or e-mail in Microsoft Word format and PDF format</w:t>
                    </w:r>
                  </w:p>
                </w:tc>
                <w:tc>
                  <w:tcPr>
                    <w:tcW w:w="2250" w:type="dxa"/>
                    <w:tcBorders>
                      <w:top w:val="single" w:sz="6" w:space="0" w:color="000000"/>
                      <w:left w:val="single" w:sz="6" w:space="0" w:color="000000"/>
                      <w:bottom w:val="single" w:sz="6" w:space="0" w:color="000000"/>
                      <w:right w:val="single" w:sz="6" w:space="0" w:color="000000"/>
                    </w:tcBorders>
                  </w:tcPr>
                  <w:p w14:paraId="310D80C2"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516BDB">
                      <w:rPr>
                        <w:sz w:val="22"/>
                        <w:szCs w:val="22"/>
                      </w:rPr>
                      <w:t>August 15, 2015</w:t>
                    </w:r>
                  </w:p>
                </w:tc>
              </w:tr>
              <w:tr w:rsidR="0032404E" w:rsidRPr="009A142D" w14:paraId="499852E1" w14:textId="77777777" w:rsidTr="008B77DA">
                <w:trPr>
                  <w:cantSplit/>
                </w:trPr>
                <w:tc>
                  <w:tcPr>
                    <w:tcW w:w="7110" w:type="dxa"/>
                    <w:tcBorders>
                      <w:top w:val="single" w:sz="6" w:space="0" w:color="000000"/>
                      <w:left w:val="single" w:sz="6" w:space="0" w:color="000000"/>
                      <w:bottom w:val="single" w:sz="6" w:space="0" w:color="000000"/>
                      <w:right w:val="nil"/>
                    </w:tcBorders>
                  </w:tcPr>
                  <w:p w14:paraId="2D8F0FEF"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rPr>
                        <w:sz w:val="22"/>
                        <w:szCs w:val="22"/>
                      </w:rPr>
                    </w:pPr>
                    <w:r w:rsidRPr="00516BDB">
                      <w:rPr>
                        <w:sz w:val="22"/>
                        <w:szCs w:val="22"/>
                      </w:rPr>
                      <w:t>5.2:  Final Report delivered electronically via file transfer protocol or e-mail in Microsoft Word format and PDF format</w:t>
                    </w:r>
                  </w:p>
                </w:tc>
                <w:tc>
                  <w:tcPr>
                    <w:tcW w:w="2250" w:type="dxa"/>
                    <w:tcBorders>
                      <w:top w:val="single" w:sz="6" w:space="0" w:color="000000"/>
                      <w:left w:val="single" w:sz="6" w:space="0" w:color="000000"/>
                      <w:bottom w:val="single" w:sz="6" w:space="0" w:color="000000"/>
                      <w:right w:val="single" w:sz="6" w:space="0" w:color="000000"/>
                    </w:tcBorders>
                  </w:tcPr>
                  <w:p w14:paraId="64631E8F" w14:textId="77777777" w:rsidR="0032404E" w:rsidRPr="00516BDB" w:rsidRDefault="0032404E" w:rsidP="008B77DA">
                    <w:pPr>
                      <w:numPr>
                        <w:ilvl w:val="12"/>
                        <w:numId w:val="0"/>
                      </w:numPr>
                      <w:tabs>
                        <w:tab w:val="left" w:pos="0"/>
                        <w:tab w:val="left" w:pos="720"/>
                        <w:tab w:val="left" w:pos="1440"/>
                        <w:tab w:val="left" w:pos="2160"/>
                        <w:tab w:val="left" w:pos="2880"/>
                        <w:tab w:val="left" w:pos="3600"/>
                        <w:tab w:val="left" w:pos="4320"/>
                      </w:tabs>
                      <w:spacing w:before="103" w:after="49"/>
                      <w:jc w:val="center"/>
                      <w:rPr>
                        <w:sz w:val="22"/>
                        <w:szCs w:val="22"/>
                      </w:rPr>
                    </w:pPr>
                    <w:r w:rsidRPr="00516BDB">
                      <w:rPr>
                        <w:sz w:val="22"/>
                        <w:szCs w:val="22"/>
                      </w:rPr>
                      <w:t>August 31, 2015</w:t>
                    </w:r>
                  </w:p>
                </w:tc>
              </w:tr>
            </w:tbl>
            <w:p w14:paraId="5B385632" w14:textId="07BE0358" w:rsidR="00A74D0F" w:rsidRDefault="0020692E" w:rsidP="0026444F">
              <w:pPr>
                <w:ind w:firstLine="0"/>
                <w:rPr>
                  <w:rFonts w:cs="Times New Roman"/>
                </w:rPr>
              </w:pPr>
            </w:p>
          </w:sdtContent>
        </w:sdt>
      </w:sdtContent>
    </w:sdt>
    <w:p w14:paraId="12FDEC8F" w14:textId="410FE3C0" w:rsidR="000668E8" w:rsidRDefault="000668E8" w:rsidP="000668E8">
      <w:pPr>
        <w:pStyle w:val="Heading2"/>
      </w:pPr>
      <w:bookmarkStart w:id="13" w:name="_Toc301269902"/>
      <w:r>
        <w:t>Report Outline</w:t>
      </w:r>
      <w:bookmarkEnd w:id="13"/>
    </w:p>
    <w:p w14:paraId="341D4471" w14:textId="0D870DB9" w:rsidR="005D0C2E" w:rsidRPr="00812B55" w:rsidRDefault="005D0C2E" w:rsidP="005D0C2E">
      <w:pPr>
        <w:ind w:firstLine="0"/>
        <w:rPr>
          <w:rFonts w:cs="Times New Roman"/>
        </w:rPr>
      </w:pPr>
      <w:r w:rsidRPr="00812B55">
        <w:rPr>
          <w:rFonts w:cs="Times New Roman"/>
        </w:rPr>
        <w:t xml:space="preserve">This Draft Final Report documents the methods and pertinent accomplishments of this project, including comprehensive overviews of each task, a summary of the data collected and analyzed during this work, key findings, shortfalls, limitations and recommended future tasks. It satisfies Deliverable 5.1 of the Work Plan for Work Order No. 582-15-54118-01 </w:t>
      </w:r>
    </w:p>
    <w:p w14:paraId="61D77F83" w14:textId="77777777" w:rsidR="005D0C2E" w:rsidRPr="00812B55" w:rsidRDefault="005D0C2E" w:rsidP="005D0C2E">
      <w:pPr>
        <w:ind w:left="360" w:firstLine="0"/>
        <w:rPr>
          <w:rFonts w:cs="Times New Roman"/>
        </w:rPr>
      </w:pPr>
      <w:r w:rsidRPr="00812B55">
        <w:rPr>
          <w:rFonts w:cs="Times New Roman"/>
          <w:b/>
        </w:rPr>
        <w:t>Deliverable 5.1:</w:t>
      </w:r>
      <w:r w:rsidRPr="00812B55">
        <w:rPr>
          <w:rFonts w:cs="Times New Roman"/>
        </w:rPr>
        <w:t xml:space="preserve"> Draft Report for TCEQ review and approval, delivered electronically via file transfer protocol or e-mail in Microsoft Word format and PDF format.</w:t>
      </w:r>
    </w:p>
    <w:p w14:paraId="2343A3FA" w14:textId="77777777" w:rsidR="005D0C2E" w:rsidRPr="00812B55" w:rsidRDefault="005D0C2E" w:rsidP="005D0C2E">
      <w:pPr>
        <w:ind w:left="360" w:firstLine="0"/>
        <w:rPr>
          <w:rFonts w:cs="Times New Roman"/>
        </w:rPr>
      </w:pPr>
      <w:r w:rsidRPr="00812B55">
        <w:rPr>
          <w:rFonts w:cs="Times New Roman"/>
          <w:b/>
        </w:rPr>
        <w:t>Deliverable Due Date:</w:t>
      </w:r>
      <w:r w:rsidRPr="00812B55">
        <w:rPr>
          <w:rFonts w:cs="Times New Roman"/>
        </w:rPr>
        <w:t xml:space="preserve"> August 15, 2015</w:t>
      </w:r>
    </w:p>
    <w:p w14:paraId="4740AF69" w14:textId="6B499D90" w:rsidR="00812B55" w:rsidRPr="00812B55" w:rsidRDefault="00A74D0F" w:rsidP="002274BA">
      <w:pPr>
        <w:ind w:firstLine="0"/>
        <w:rPr>
          <w:bCs/>
        </w:rPr>
      </w:pPr>
      <w:r w:rsidRPr="00812B55">
        <w:rPr>
          <w:rFonts w:cs="Times New Roman"/>
        </w:rPr>
        <w:t xml:space="preserve">This report </w:t>
      </w:r>
      <w:r w:rsidRPr="00812B55">
        <w:t xml:space="preserve">contains </w:t>
      </w:r>
      <w:r w:rsidR="007D331B" w:rsidRPr="00812B55">
        <w:t>three</w:t>
      </w:r>
      <w:r w:rsidRPr="00812B55">
        <w:t xml:space="preserve"> sections</w:t>
      </w:r>
      <w:r w:rsidRPr="00812B55">
        <w:rPr>
          <w:rFonts w:cs="Times New Roman"/>
        </w:rPr>
        <w:t xml:space="preserve"> </w:t>
      </w:r>
      <w:r w:rsidR="005D0C2E" w:rsidRPr="00812B55">
        <w:rPr>
          <w:rFonts w:cs="Times New Roman"/>
        </w:rPr>
        <w:t>that describe the methods and major findings for Task 2 (Effects of Meteorology on O</w:t>
      </w:r>
      <w:r w:rsidR="005D0C2E" w:rsidRPr="00812B55">
        <w:rPr>
          <w:rFonts w:cs="Times New Roman"/>
          <w:vertAlign w:val="subscript"/>
        </w:rPr>
        <w:t>3</w:t>
      </w:r>
      <w:r w:rsidR="005D0C2E" w:rsidRPr="00812B55">
        <w:rPr>
          <w:rFonts w:cs="Times New Roman"/>
        </w:rPr>
        <w:t xml:space="preserve"> and PM</w:t>
      </w:r>
      <w:r w:rsidR="005D0C2E" w:rsidRPr="00812B55">
        <w:rPr>
          <w:rFonts w:cs="Times New Roman"/>
          <w:vertAlign w:val="subscript"/>
        </w:rPr>
        <w:t>2.5</w:t>
      </w:r>
      <w:r w:rsidR="005D0C2E" w:rsidRPr="00812B55">
        <w:rPr>
          <w:rFonts w:cs="Times New Roman"/>
        </w:rPr>
        <w:t xml:space="preserve"> Trends, Section</w:t>
      </w:r>
      <w:r w:rsidR="009B1692">
        <w:rPr>
          <w:rFonts w:cs="Times New Roman"/>
        </w:rPr>
        <w:t xml:space="preserve"> </w:t>
      </w:r>
      <w:r w:rsidR="009B1692">
        <w:rPr>
          <w:rFonts w:cs="Times New Roman"/>
        </w:rPr>
        <w:fldChar w:fldCharType="begin"/>
      </w:r>
      <w:r w:rsidR="009B1692">
        <w:rPr>
          <w:rFonts w:cs="Times New Roman"/>
        </w:rPr>
        <w:instrText xml:space="preserve"> REF _Ref301269475 \n \h </w:instrText>
      </w:r>
      <w:r w:rsidR="009B1692">
        <w:rPr>
          <w:rFonts w:cs="Times New Roman"/>
        </w:rPr>
      </w:r>
      <w:r w:rsidR="009B1692">
        <w:rPr>
          <w:rFonts w:cs="Times New Roman"/>
        </w:rPr>
        <w:fldChar w:fldCharType="separate"/>
      </w:r>
      <w:r w:rsidR="0020692E">
        <w:rPr>
          <w:rFonts w:cs="Times New Roman"/>
        </w:rPr>
        <w:t>2</w:t>
      </w:r>
      <w:r w:rsidR="009B1692">
        <w:rPr>
          <w:rFonts w:cs="Times New Roman"/>
        </w:rPr>
        <w:fldChar w:fldCharType="end"/>
      </w:r>
      <w:r w:rsidR="005D0C2E" w:rsidRPr="00812B55">
        <w:rPr>
          <w:rFonts w:cs="Times New Roman"/>
        </w:rPr>
        <w:t xml:space="preserve">), </w:t>
      </w:r>
      <w:r w:rsidR="000668E8">
        <w:rPr>
          <w:rFonts w:cs="Times New Roman"/>
        </w:rPr>
        <w:t xml:space="preserve">Task </w:t>
      </w:r>
      <w:r w:rsidR="005D0C2E" w:rsidRPr="00812B55">
        <w:rPr>
          <w:rFonts w:cs="Times New Roman"/>
        </w:rPr>
        <w:t>3 (</w:t>
      </w:r>
      <w:sdt>
        <w:sdtPr>
          <w:rPr>
            <w:bCs/>
          </w:rPr>
          <w:id w:val="-1977668036"/>
          <w:placeholder>
            <w:docPart w:val="D6D8D4DEEAFD0946A994E28D5ABC3F6A"/>
          </w:placeholder>
        </w:sdtPr>
        <w:sdtContent>
          <w:r w:rsidR="005D0C2E" w:rsidRPr="00812B55">
            <w:rPr>
              <w:bCs/>
            </w:rPr>
            <w:t>Estimating Background O</w:t>
          </w:r>
          <w:r w:rsidR="005D0C2E" w:rsidRPr="00812B55">
            <w:rPr>
              <w:bCs/>
              <w:vertAlign w:val="subscript"/>
            </w:rPr>
            <w:t>3</w:t>
          </w:r>
          <w:r w:rsidR="005D0C2E" w:rsidRPr="00812B55">
            <w:rPr>
              <w:bCs/>
            </w:rPr>
            <w:t xml:space="preserve"> and PM</w:t>
          </w:r>
          <w:r w:rsidR="005D0C2E" w:rsidRPr="00812B55">
            <w:rPr>
              <w:bCs/>
              <w:vertAlign w:val="subscript"/>
            </w:rPr>
            <w:t>2.5</w:t>
          </w:r>
          <w:r w:rsidR="005D0C2E" w:rsidRPr="00812B55">
            <w:rPr>
              <w:bCs/>
            </w:rPr>
            <w:t xml:space="preserve">, Section </w:t>
          </w:r>
          <w:r w:rsidR="005D0C2E" w:rsidRPr="00812B55">
            <w:rPr>
              <w:bCs/>
            </w:rPr>
            <w:fldChar w:fldCharType="begin"/>
          </w:r>
          <w:r w:rsidR="005D0C2E" w:rsidRPr="00812B55">
            <w:rPr>
              <w:bCs/>
            </w:rPr>
            <w:instrText xml:space="preserve"> REF _Ref301213491 \n \h </w:instrText>
          </w:r>
          <w:r w:rsidR="005D0C2E" w:rsidRPr="00812B55">
            <w:rPr>
              <w:bCs/>
            </w:rPr>
          </w:r>
          <w:r w:rsidR="005D0C2E" w:rsidRPr="00812B55">
            <w:rPr>
              <w:bCs/>
            </w:rPr>
            <w:fldChar w:fldCharType="separate"/>
          </w:r>
          <w:r w:rsidR="0020692E">
            <w:rPr>
              <w:bCs/>
            </w:rPr>
            <w:t>3</w:t>
          </w:r>
          <w:r w:rsidR="005D0C2E" w:rsidRPr="00812B55">
            <w:rPr>
              <w:bCs/>
            </w:rPr>
            <w:fldChar w:fldCharType="end"/>
          </w:r>
        </w:sdtContent>
      </w:sdt>
      <w:r w:rsidR="005D0C2E" w:rsidRPr="00812B55">
        <w:rPr>
          <w:bCs/>
        </w:rPr>
        <w:t xml:space="preserve">) and </w:t>
      </w:r>
      <w:r w:rsidR="000668E8">
        <w:rPr>
          <w:bCs/>
        </w:rPr>
        <w:t xml:space="preserve">Task </w:t>
      </w:r>
      <w:r w:rsidR="005D0C2E" w:rsidRPr="00812B55">
        <w:rPr>
          <w:bCs/>
        </w:rPr>
        <w:t>4 (</w:t>
      </w:r>
      <w:sdt>
        <w:sdtPr>
          <w:rPr>
            <w:bCs/>
          </w:rPr>
          <w:id w:val="1756089044"/>
          <w:placeholder>
            <w:docPart w:val="ACD413EB7D6F4C4496F740DE6F3DDF8C"/>
          </w:placeholder>
        </w:sdtPr>
        <w:sdtContent>
          <w:r w:rsidR="005D0C2E" w:rsidRPr="00812B55">
            <w:rPr>
              <w:bCs/>
            </w:rPr>
            <w:t>Importance of Synoptic/Mesoscale Meteorological Conditions in Explaining/Forecasting Maximum O</w:t>
          </w:r>
          <w:r w:rsidR="005D0C2E" w:rsidRPr="00812B55">
            <w:rPr>
              <w:bCs/>
              <w:vertAlign w:val="subscript"/>
            </w:rPr>
            <w:t>3</w:t>
          </w:r>
          <w:r w:rsidR="005D0C2E" w:rsidRPr="00812B55">
            <w:rPr>
              <w:bCs/>
            </w:rPr>
            <w:t xml:space="preserve"> and PM</w:t>
          </w:r>
          <w:r w:rsidR="005D0C2E" w:rsidRPr="00812B55">
            <w:rPr>
              <w:bCs/>
              <w:vertAlign w:val="subscript"/>
            </w:rPr>
            <w:t>2.5</w:t>
          </w:r>
          <w:r w:rsidR="005D0C2E" w:rsidRPr="00812B55">
            <w:rPr>
              <w:bCs/>
            </w:rPr>
            <w:t xml:space="preserve">, Section </w:t>
          </w:r>
          <w:r w:rsidR="005D0C2E" w:rsidRPr="00812B55">
            <w:rPr>
              <w:bCs/>
            </w:rPr>
            <w:fldChar w:fldCharType="begin"/>
          </w:r>
          <w:r w:rsidR="005D0C2E" w:rsidRPr="00812B55">
            <w:rPr>
              <w:bCs/>
            </w:rPr>
            <w:instrText xml:space="preserve"> REF _Ref301213514 \n \h </w:instrText>
          </w:r>
          <w:r w:rsidR="005D0C2E" w:rsidRPr="00812B55">
            <w:rPr>
              <w:bCs/>
            </w:rPr>
          </w:r>
          <w:r w:rsidR="005D0C2E" w:rsidRPr="00812B55">
            <w:rPr>
              <w:bCs/>
            </w:rPr>
            <w:fldChar w:fldCharType="separate"/>
          </w:r>
          <w:r w:rsidR="0020692E">
            <w:rPr>
              <w:bCs/>
            </w:rPr>
            <w:t>4</w:t>
          </w:r>
          <w:r w:rsidR="005D0C2E" w:rsidRPr="00812B55">
            <w:rPr>
              <w:bCs/>
            </w:rPr>
            <w:fldChar w:fldCharType="end"/>
          </w:r>
        </w:sdtContent>
      </w:sdt>
      <w:r w:rsidR="005D0C2E" w:rsidRPr="00812B55">
        <w:rPr>
          <w:bCs/>
        </w:rPr>
        <w:t>). Technical memos previously delivered to TCEQ relating to Tasks 2 and 3 are included as A</w:t>
      </w:r>
      <w:r w:rsidR="00812B55" w:rsidRPr="00812B55">
        <w:rPr>
          <w:bCs/>
        </w:rPr>
        <w:t>ppendices A and B, respectively, while Appendix D includes additional plots relating to Task 4.</w:t>
      </w:r>
    </w:p>
    <w:p w14:paraId="023429AB" w14:textId="06187149" w:rsidR="0096724F" w:rsidRPr="00812B55" w:rsidRDefault="005D0C2E" w:rsidP="002274BA">
      <w:pPr>
        <w:ind w:firstLine="0"/>
        <w:rPr>
          <w:rFonts w:cs="Times New Roman"/>
        </w:rPr>
      </w:pPr>
      <w:r w:rsidRPr="00812B55">
        <w:rPr>
          <w:rFonts w:cs="Times New Roman"/>
        </w:rPr>
        <w:t xml:space="preserve">Section </w:t>
      </w:r>
      <w:r w:rsidR="0096724F" w:rsidRPr="00812B55">
        <w:rPr>
          <w:rFonts w:cs="Times New Roman"/>
        </w:rPr>
        <w:fldChar w:fldCharType="begin"/>
      </w:r>
      <w:r w:rsidR="0096724F" w:rsidRPr="00812B55">
        <w:rPr>
          <w:rFonts w:cs="Times New Roman"/>
        </w:rPr>
        <w:instrText xml:space="preserve"> REF _Ref301213648 \n \h </w:instrText>
      </w:r>
      <w:r w:rsidR="0096724F" w:rsidRPr="00812B55">
        <w:rPr>
          <w:rFonts w:cs="Times New Roman"/>
        </w:rPr>
      </w:r>
      <w:r w:rsidR="0096724F" w:rsidRPr="00812B55">
        <w:rPr>
          <w:rFonts w:cs="Times New Roman"/>
        </w:rPr>
        <w:fldChar w:fldCharType="separate"/>
      </w:r>
      <w:r w:rsidR="0020692E">
        <w:rPr>
          <w:rFonts w:cs="Times New Roman"/>
        </w:rPr>
        <w:t>5</w:t>
      </w:r>
      <w:r w:rsidR="0096724F" w:rsidRPr="00812B55">
        <w:rPr>
          <w:rFonts w:cs="Times New Roman"/>
        </w:rPr>
        <w:fldChar w:fldCharType="end"/>
      </w:r>
      <w:r w:rsidR="0096724F" w:rsidRPr="00812B55">
        <w:rPr>
          <w:rFonts w:cs="Times New Roman"/>
        </w:rPr>
        <w:t xml:space="preserve"> discusses the Quality Assurance performed for the project, including answers to the assessment questions from the Quality Assurance Project Plan (QAPP). Section </w:t>
      </w:r>
      <w:r w:rsidR="0096724F" w:rsidRPr="00812B55">
        <w:rPr>
          <w:rFonts w:cs="Times New Roman"/>
        </w:rPr>
        <w:fldChar w:fldCharType="begin"/>
      </w:r>
      <w:r w:rsidR="0096724F" w:rsidRPr="00812B55">
        <w:rPr>
          <w:rFonts w:cs="Times New Roman"/>
        </w:rPr>
        <w:instrText xml:space="preserve"> REF _Ref301213746 \n \h </w:instrText>
      </w:r>
      <w:r w:rsidR="0096724F" w:rsidRPr="00812B55">
        <w:rPr>
          <w:rFonts w:cs="Times New Roman"/>
        </w:rPr>
      </w:r>
      <w:r w:rsidR="0096724F" w:rsidRPr="00812B55">
        <w:rPr>
          <w:rFonts w:cs="Times New Roman"/>
        </w:rPr>
        <w:fldChar w:fldCharType="separate"/>
      </w:r>
      <w:r w:rsidR="0020692E">
        <w:rPr>
          <w:rFonts w:cs="Times New Roman"/>
        </w:rPr>
        <w:t>6</w:t>
      </w:r>
      <w:r w:rsidR="0096724F" w:rsidRPr="00812B55">
        <w:rPr>
          <w:rFonts w:cs="Times New Roman"/>
        </w:rPr>
        <w:fldChar w:fldCharType="end"/>
      </w:r>
      <w:r w:rsidR="0096724F" w:rsidRPr="00812B55">
        <w:rPr>
          <w:rFonts w:cs="Times New Roman"/>
        </w:rPr>
        <w:t xml:space="preserve"> summarizes the conclusions of our study, and Section </w:t>
      </w:r>
      <w:r w:rsidR="0096724F" w:rsidRPr="00812B55">
        <w:rPr>
          <w:rFonts w:cs="Times New Roman"/>
        </w:rPr>
        <w:fldChar w:fldCharType="begin"/>
      </w:r>
      <w:r w:rsidR="0096724F" w:rsidRPr="00812B55">
        <w:rPr>
          <w:rFonts w:cs="Times New Roman"/>
        </w:rPr>
        <w:instrText xml:space="preserve"> REF _Ref301213770 \n \h </w:instrText>
      </w:r>
      <w:r w:rsidR="0096724F" w:rsidRPr="00812B55">
        <w:rPr>
          <w:rFonts w:cs="Times New Roman"/>
        </w:rPr>
      </w:r>
      <w:r w:rsidR="0096724F" w:rsidRPr="00812B55">
        <w:rPr>
          <w:rFonts w:cs="Times New Roman"/>
        </w:rPr>
        <w:fldChar w:fldCharType="separate"/>
      </w:r>
      <w:r w:rsidR="0020692E">
        <w:rPr>
          <w:rFonts w:cs="Times New Roman"/>
        </w:rPr>
        <w:t>7</w:t>
      </w:r>
      <w:r w:rsidR="0096724F" w:rsidRPr="00812B55">
        <w:rPr>
          <w:rFonts w:cs="Times New Roman"/>
        </w:rPr>
        <w:fldChar w:fldCharType="end"/>
      </w:r>
      <w:r w:rsidR="0096724F" w:rsidRPr="00812B55">
        <w:rPr>
          <w:rFonts w:cs="Times New Roman"/>
        </w:rPr>
        <w:t xml:space="preserve"> lists our recommendations for further research. </w:t>
      </w:r>
    </w:p>
    <w:p w14:paraId="243480B5" w14:textId="778B1531" w:rsidR="005D0C2E" w:rsidRDefault="0096724F">
      <w:pPr>
        <w:spacing w:after="0"/>
        <w:ind w:firstLine="0"/>
        <w:rPr>
          <w:rFonts w:eastAsiaTheme="majorEastAsia" w:cstheme="majorBidi"/>
          <w:b/>
          <w:bCs/>
          <w:szCs w:val="32"/>
        </w:rPr>
      </w:pPr>
      <w:r w:rsidRPr="00812B55">
        <w:rPr>
          <w:rFonts w:cs="Times New Roman"/>
        </w:rPr>
        <w:t xml:space="preserve">In addition, Appendix C describes the files that are included in the final </w:t>
      </w:r>
      <w:r w:rsidR="000668E8" w:rsidRPr="00812B55">
        <w:rPr>
          <w:rFonts w:cs="Times New Roman"/>
        </w:rPr>
        <w:t>deliverable</w:t>
      </w:r>
      <w:r w:rsidR="00812B55" w:rsidRPr="00812B55">
        <w:rPr>
          <w:rFonts w:cs="Times New Roman"/>
        </w:rPr>
        <w:t xml:space="preserve"> package (Deliverable 5.2).</w:t>
      </w:r>
      <w:bookmarkStart w:id="14" w:name="_Toc301032694"/>
      <w:bookmarkStart w:id="15" w:name="_Toc301095392"/>
      <w:bookmarkStart w:id="16" w:name="_Toc301116623"/>
      <w:bookmarkStart w:id="17" w:name="_Ref301213412"/>
    </w:p>
    <w:p w14:paraId="4115CE65" w14:textId="77777777" w:rsidR="0020692E" w:rsidRDefault="0020692E">
      <w:pPr>
        <w:spacing w:after="0"/>
        <w:ind w:firstLine="0"/>
        <w:rPr>
          <w:rFonts w:eastAsiaTheme="majorEastAsia" w:cstheme="majorBidi"/>
          <w:b/>
          <w:bCs/>
          <w:szCs w:val="32"/>
        </w:rPr>
      </w:pPr>
      <w:bookmarkStart w:id="18" w:name="_Ref301269475"/>
      <w:bookmarkStart w:id="19" w:name="_Toc301269903"/>
      <w:r>
        <w:br w:type="page"/>
      </w:r>
    </w:p>
    <w:p w14:paraId="2B7290FE" w14:textId="0CF228D9" w:rsidR="00CE0868" w:rsidRPr="00CE0868" w:rsidRDefault="00DF35FF" w:rsidP="00986E10">
      <w:pPr>
        <w:pStyle w:val="Heading1"/>
        <w:ind w:left="450" w:hanging="450"/>
        <w:jc w:val="both"/>
        <w:rPr>
          <w:rFonts w:cs="Times New Roman"/>
        </w:rPr>
      </w:pPr>
      <w:r>
        <w:t xml:space="preserve">Task 2: </w:t>
      </w:r>
      <w:r w:rsidR="00CE0868">
        <w:t>Effects of Meteorology on O</w:t>
      </w:r>
      <w:r w:rsidR="00CE0868" w:rsidRPr="00CE0868">
        <w:rPr>
          <w:vertAlign w:val="subscript"/>
        </w:rPr>
        <w:t>3</w:t>
      </w:r>
      <w:r w:rsidR="00CE0868">
        <w:t xml:space="preserve"> and PM</w:t>
      </w:r>
      <w:r w:rsidR="00CE0868" w:rsidRPr="00CE0868">
        <w:rPr>
          <w:vertAlign w:val="subscript"/>
        </w:rPr>
        <w:t>2.5</w:t>
      </w:r>
      <w:r w:rsidR="00CE0868">
        <w:t xml:space="preserve"> Trends</w:t>
      </w:r>
      <w:bookmarkEnd w:id="14"/>
      <w:bookmarkEnd w:id="15"/>
      <w:bookmarkEnd w:id="16"/>
      <w:bookmarkEnd w:id="17"/>
      <w:bookmarkEnd w:id="18"/>
      <w:bookmarkEnd w:id="19"/>
    </w:p>
    <w:p w14:paraId="4B21D088" w14:textId="745DCF66" w:rsidR="001035CD" w:rsidRDefault="00C64611" w:rsidP="00FD6429">
      <w:pPr>
        <w:rPr>
          <w:rFonts w:cs="Times New Roman"/>
          <w:color w:val="000000"/>
        </w:rPr>
      </w:pPr>
      <w:r w:rsidRPr="00FD6429">
        <w:rPr>
          <w:rFonts w:cs="Times New Roman"/>
          <w:b/>
        </w:rPr>
        <w:tab/>
      </w:r>
      <w:r w:rsidRPr="00FD6429">
        <w:rPr>
          <w:rFonts w:cs="Times New Roman"/>
        </w:rPr>
        <w:t xml:space="preserve">The technical memo </w:t>
      </w:r>
      <w:r w:rsidR="00235845" w:rsidRPr="00FD6429">
        <w:rPr>
          <w:rFonts w:cs="Times New Roman"/>
        </w:rPr>
        <w:t>delivered</w:t>
      </w:r>
      <w:r w:rsidR="00CD2E4A">
        <w:rPr>
          <w:rFonts w:cs="Times New Roman"/>
        </w:rPr>
        <w:t xml:space="preserve"> on June 30, 2015 </w:t>
      </w:r>
      <w:r w:rsidRPr="00FD6429">
        <w:rPr>
          <w:rFonts w:cs="Times New Roman"/>
          <w:color w:val="000000"/>
        </w:rPr>
        <w:t xml:space="preserve">described </w:t>
      </w:r>
      <w:r w:rsidR="00235845" w:rsidRPr="00FD6429">
        <w:rPr>
          <w:rFonts w:cs="Times New Roman"/>
          <w:color w:val="000000"/>
        </w:rPr>
        <w:t>the generalized linear model (GLM)</w:t>
      </w:r>
      <w:r w:rsidRPr="00FD6429">
        <w:rPr>
          <w:rFonts w:cs="Times New Roman"/>
          <w:color w:val="000000"/>
        </w:rPr>
        <w:t xml:space="preserve"> that related meteorological variables to measured MDA8 O</w:t>
      </w:r>
      <w:r w:rsidRPr="00FD6429">
        <w:rPr>
          <w:rFonts w:cs="Times New Roman"/>
          <w:color w:val="000000"/>
          <w:vertAlign w:val="subscript"/>
        </w:rPr>
        <w:t>3</w:t>
      </w:r>
      <w:r w:rsidRPr="00FD6429">
        <w:rPr>
          <w:rFonts w:cs="Times New Roman"/>
          <w:color w:val="000000"/>
        </w:rPr>
        <w:t xml:space="preserve"> and PM</w:t>
      </w:r>
      <w:r w:rsidRPr="00FD6429">
        <w:rPr>
          <w:rFonts w:cs="Times New Roman"/>
          <w:color w:val="000000"/>
          <w:vertAlign w:val="subscript"/>
        </w:rPr>
        <w:t>2.5</w:t>
      </w:r>
      <w:r w:rsidRPr="00FD6429">
        <w:rPr>
          <w:rFonts w:cs="Times New Roman"/>
          <w:color w:val="000000"/>
        </w:rPr>
        <w:t xml:space="preserve"> for urban areas in </w:t>
      </w:r>
      <w:r w:rsidR="00110040">
        <w:rPr>
          <w:rFonts w:cs="Times New Roman"/>
          <w:color w:val="000000"/>
        </w:rPr>
        <w:fldChar w:fldCharType="begin"/>
      </w:r>
      <w:r w:rsidR="00110040">
        <w:rPr>
          <w:rFonts w:cs="Times New Roman"/>
          <w:color w:val="000000"/>
        </w:rPr>
        <w:instrText xml:space="preserve"> REF _Ref301214145 \h </w:instrText>
      </w:r>
      <w:r w:rsidR="00110040">
        <w:rPr>
          <w:rFonts w:cs="Times New Roman"/>
          <w:color w:val="000000"/>
        </w:rPr>
      </w:r>
      <w:r w:rsidR="00110040">
        <w:rPr>
          <w:rFonts w:cs="Times New Roman"/>
          <w:color w:val="000000"/>
        </w:rPr>
        <w:fldChar w:fldCharType="separate"/>
      </w:r>
      <w:r w:rsidR="0020692E">
        <w:t xml:space="preserve">Table </w:t>
      </w:r>
      <w:r w:rsidR="0020692E">
        <w:rPr>
          <w:noProof/>
        </w:rPr>
        <w:t>1</w:t>
      </w:r>
      <w:r w:rsidR="00110040">
        <w:rPr>
          <w:rFonts w:cs="Times New Roman"/>
          <w:color w:val="000000"/>
        </w:rPr>
        <w:fldChar w:fldCharType="end"/>
      </w:r>
      <w:r w:rsidR="00110040">
        <w:rPr>
          <w:rFonts w:cs="Times New Roman"/>
          <w:color w:val="000000"/>
        </w:rPr>
        <w:t xml:space="preserve"> </w:t>
      </w:r>
      <w:r w:rsidRPr="00FD6429">
        <w:rPr>
          <w:rFonts w:cs="Times New Roman"/>
          <w:color w:val="000000"/>
        </w:rPr>
        <w:t>on data for the O</w:t>
      </w:r>
      <w:r w:rsidRPr="00FD6429">
        <w:rPr>
          <w:rFonts w:cs="Times New Roman"/>
          <w:color w:val="000000"/>
          <w:vertAlign w:val="subscript"/>
        </w:rPr>
        <w:t>3</w:t>
      </w:r>
      <w:r w:rsidRPr="00FD6429">
        <w:rPr>
          <w:rFonts w:cs="Times New Roman"/>
          <w:color w:val="000000"/>
        </w:rPr>
        <w:t xml:space="preserve"> season (May through October) from 2005-2014 and PM</w:t>
      </w:r>
      <w:r w:rsidRPr="00FD6429">
        <w:rPr>
          <w:rFonts w:cs="Times New Roman"/>
          <w:color w:val="000000"/>
          <w:vertAlign w:val="subscript"/>
        </w:rPr>
        <w:t>2.5</w:t>
      </w:r>
      <w:r w:rsidR="00CD2E4A">
        <w:rPr>
          <w:rFonts w:cs="Times New Roman"/>
          <w:color w:val="000000"/>
        </w:rPr>
        <w:t xml:space="preserve"> from 2005-2014. It is discussed and summarized below.</w:t>
      </w:r>
    </w:p>
    <w:p w14:paraId="74360C17" w14:textId="42728605" w:rsidR="00273CDA" w:rsidRDefault="00DA7191" w:rsidP="00273CDA">
      <w:pPr>
        <w:pStyle w:val="Heading2"/>
      </w:pPr>
      <w:bookmarkStart w:id="20" w:name="_Toc301032695"/>
      <w:bookmarkStart w:id="21" w:name="_Toc301095393"/>
      <w:bookmarkStart w:id="22" w:name="_Toc301116624"/>
      <w:bookmarkStart w:id="23" w:name="_Toc301269904"/>
      <w:r>
        <w:t>Input Data and Processing</w:t>
      </w:r>
      <w:bookmarkEnd w:id="20"/>
      <w:bookmarkEnd w:id="21"/>
      <w:bookmarkEnd w:id="22"/>
      <w:bookmarkEnd w:id="23"/>
    </w:p>
    <w:p w14:paraId="772AB4B6" w14:textId="2F74414A" w:rsidR="00A275D5" w:rsidRDefault="00705A25" w:rsidP="00315257">
      <w:pPr>
        <w:widowControl w:val="0"/>
        <w:autoSpaceDE w:val="0"/>
        <w:autoSpaceDN w:val="0"/>
        <w:adjustRightInd w:val="0"/>
        <w:spacing w:after="240"/>
        <w:rPr>
          <w:rFonts w:eastAsiaTheme="minorEastAsia" w:cs="Times New Roman"/>
        </w:rPr>
      </w:pPr>
      <w:r>
        <w:rPr>
          <w:rFonts w:eastAsiaTheme="minorEastAsia" w:cs="Times New Roman"/>
        </w:rPr>
        <w:t xml:space="preserve">The procedure in which we derived the </w:t>
      </w:r>
      <w:r w:rsidR="00236D14">
        <w:rPr>
          <w:rFonts w:eastAsiaTheme="minorEastAsia" w:cs="Times New Roman"/>
        </w:rPr>
        <w:t>daily minimum and maximum MDA8 ozone, and</w:t>
      </w:r>
      <w:r>
        <w:rPr>
          <w:rFonts w:eastAsiaTheme="minorEastAsia" w:cs="Times New Roman"/>
        </w:rPr>
        <w:t xml:space="preserve"> PM</w:t>
      </w:r>
      <w:r w:rsidRPr="00705A25">
        <w:rPr>
          <w:rFonts w:eastAsiaTheme="minorEastAsia" w:cs="Times New Roman"/>
          <w:vertAlign w:val="subscript"/>
        </w:rPr>
        <w:t>2.5</w:t>
      </w:r>
      <w:r>
        <w:rPr>
          <w:rFonts w:eastAsiaTheme="minorEastAsia" w:cs="Times New Roman"/>
        </w:rPr>
        <w:t xml:space="preserve">, meteorological parameters is described in detail in </w:t>
      </w:r>
      <w:r w:rsidR="00A668CE">
        <w:rPr>
          <w:rFonts w:eastAsiaTheme="minorEastAsia" w:cs="Times New Roman"/>
        </w:rPr>
        <w:fldChar w:fldCharType="begin"/>
      </w:r>
      <w:r w:rsidR="00A668CE">
        <w:rPr>
          <w:rFonts w:eastAsiaTheme="minorEastAsia" w:cs="Times New Roman"/>
        </w:rPr>
        <w:instrText xml:space="preserve"> REF _Ref301091396 \h </w:instrText>
      </w:r>
      <w:r w:rsidR="00A668CE">
        <w:rPr>
          <w:rFonts w:eastAsiaTheme="minorEastAsia" w:cs="Times New Roman"/>
        </w:rPr>
      </w:r>
      <w:r w:rsidR="00A668CE">
        <w:rPr>
          <w:rFonts w:eastAsiaTheme="minorEastAsia" w:cs="Times New Roman"/>
        </w:rPr>
        <w:fldChar w:fldCharType="separate"/>
      </w:r>
      <w:r w:rsidR="0020692E">
        <w:t>Appendix A.</w:t>
      </w:r>
      <w:r w:rsidR="0020692E" w:rsidRPr="00C746E0">
        <w:t xml:space="preserve"> Effects of Meteorology on O</w:t>
      </w:r>
      <w:r w:rsidR="0020692E" w:rsidRPr="00C746E0">
        <w:rPr>
          <w:vertAlign w:val="subscript"/>
        </w:rPr>
        <w:t>3</w:t>
      </w:r>
      <w:r w:rsidR="0020692E" w:rsidRPr="00C746E0">
        <w:t xml:space="preserve"> and PM</w:t>
      </w:r>
      <w:r w:rsidR="0020692E" w:rsidRPr="00C746E0">
        <w:rPr>
          <w:vertAlign w:val="subscript"/>
        </w:rPr>
        <w:t>2.5</w:t>
      </w:r>
      <w:r w:rsidR="0020692E" w:rsidRPr="00C746E0">
        <w:t xml:space="preserve"> Trends</w:t>
      </w:r>
      <w:r w:rsidR="00A668CE">
        <w:rPr>
          <w:rFonts w:eastAsiaTheme="minorEastAsia" w:cs="Times New Roman"/>
        </w:rPr>
        <w:fldChar w:fldCharType="end"/>
      </w:r>
      <w:r w:rsidR="00A668CE">
        <w:rPr>
          <w:rFonts w:eastAsiaTheme="minorEastAsia" w:cs="Times New Roman"/>
        </w:rPr>
        <w:t xml:space="preserve"> and </w:t>
      </w:r>
      <w:r w:rsidR="00A668CE">
        <w:rPr>
          <w:rFonts w:eastAsiaTheme="minorEastAsia" w:cs="Times New Roman"/>
        </w:rPr>
        <w:fldChar w:fldCharType="begin"/>
      </w:r>
      <w:r w:rsidR="00A668CE">
        <w:rPr>
          <w:rFonts w:eastAsiaTheme="minorEastAsia" w:cs="Times New Roman"/>
        </w:rPr>
        <w:instrText xml:space="preserve"> REF _Ref301091464 \h </w:instrText>
      </w:r>
      <w:r w:rsidR="00A668CE">
        <w:rPr>
          <w:rFonts w:eastAsiaTheme="minorEastAsia" w:cs="Times New Roman"/>
        </w:rPr>
      </w:r>
      <w:r w:rsidR="00A668CE">
        <w:rPr>
          <w:rFonts w:eastAsiaTheme="minorEastAsia" w:cs="Times New Roman"/>
        </w:rPr>
        <w:fldChar w:fldCharType="separate"/>
      </w:r>
      <w:r w:rsidR="0020692E">
        <w:t>Appendix B.</w:t>
      </w:r>
      <w:r w:rsidR="0020692E" w:rsidRPr="00C746E0">
        <w:t xml:space="preserve"> </w:t>
      </w:r>
      <w:r w:rsidR="0020692E">
        <w:t xml:space="preserve">Technical Memo: </w:t>
      </w:r>
      <w:sdt>
        <w:sdtPr>
          <w:rPr>
            <w:b/>
            <w:bCs/>
          </w:rPr>
          <w:id w:val="-1827737467"/>
          <w:placeholder>
            <w:docPart w:val="B3EB491BF24CCD41BE32C969F90CB4E0"/>
          </w:placeholder>
        </w:sdtPr>
        <w:sdtContent>
          <w:r w:rsidR="0020692E" w:rsidRPr="004E34EE">
            <w:t>Estimating Background O</w:t>
          </w:r>
          <w:r w:rsidR="0020692E" w:rsidRPr="004E34EE">
            <w:rPr>
              <w:vertAlign w:val="subscript"/>
            </w:rPr>
            <w:t>3</w:t>
          </w:r>
          <w:r w:rsidR="0020692E" w:rsidRPr="004E34EE">
            <w:t xml:space="preserve"> and PM</w:t>
          </w:r>
          <w:r w:rsidR="0020692E" w:rsidRPr="004E34EE">
            <w:rPr>
              <w:vertAlign w:val="subscript"/>
            </w:rPr>
            <w:t>2.5</w:t>
          </w:r>
        </w:sdtContent>
      </w:sdt>
      <w:r w:rsidR="00A668CE">
        <w:rPr>
          <w:rFonts w:eastAsiaTheme="minorEastAsia" w:cs="Times New Roman"/>
        </w:rPr>
        <w:fldChar w:fldCharType="end"/>
      </w:r>
      <w:r>
        <w:rPr>
          <w:rFonts w:eastAsiaTheme="minorEastAsia" w:cs="Times New Roman"/>
        </w:rPr>
        <w:t xml:space="preserve">.  </w:t>
      </w:r>
      <w:r w:rsidR="0009130A">
        <w:rPr>
          <w:rFonts w:eastAsiaTheme="minorEastAsia" w:cs="Times New Roman"/>
        </w:rPr>
        <w:fldChar w:fldCharType="begin"/>
      </w:r>
      <w:r w:rsidR="0009130A">
        <w:rPr>
          <w:rFonts w:eastAsiaTheme="minorEastAsia" w:cs="Times New Roman"/>
        </w:rPr>
        <w:instrText xml:space="preserve"> REF _Ref297233065 \h </w:instrText>
      </w:r>
      <w:r w:rsidR="0009130A">
        <w:rPr>
          <w:rFonts w:eastAsiaTheme="minorEastAsia" w:cs="Times New Roman"/>
        </w:rPr>
      </w:r>
      <w:r w:rsidR="0009130A">
        <w:rPr>
          <w:rFonts w:eastAsiaTheme="minorEastAsia" w:cs="Times New Roman"/>
        </w:rPr>
        <w:fldChar w:fldCharType="separate"/>
      </w:r>
      <w:r w:rsidR="0020692E">
        <w:t>Figure A.</w:t>
      </w:r>
      <w:r w:rsidR="0020692E">
        <w:rPr>
          <w:noProof/>
        </w:rPr>
        <w:t>16</w:t>
      </w:r>
      <w:r w:rsidR="0009130A">
        <w:rPr>
          <w:rFonts w:eastAsiaTheme="minorEastAsia" w:cs="Times New Roman"/>
        </w:rPr>
        <w:fldChar w:fldCharType="end"/>
      </w:r>
      <w:r>
        <w:rPr>
          <w:rFonts w:eastAsiaTheme="minorEastAsia" w:cs="Times New Roman"/>
        </w:rPr>
        <w:t xml:space="preserve"> and </w:t>
      </w:r>
      <w:r w:rsidR="0009130A">
        <w:rPr>
          <w:rFonts w:eastAsiaTheme="minorEastAsia" w:cs="Times New Roman"/>
        </w:rPr>
        <w:fldChar w:fldCharType="begin"/>
      </w:r>
      <w:r w:rsidR="0009130A">
        <w:rPr>
          <w:rFonts w:eastAsiaTheme="minorEastAsia" w:cs="Times New Roman"/>
        </w:rPr>
        <w:instrText xml:space="preserve"> REF _Ref297233601 \h </w:instrText>
      </w:r>
      <w:r w:rsidR="0009130A">
        <w:rPr>
          <w:rFonts w:eastAsiaTheme="minorEastAsia" w:cs="Times New Roman"/>
        </w:rPr>
      </w:r>
      <w:r w:rsidR="0009130A">
        <w:rPr>
          <w:rFonts w:eastAsiaTheme="minorEastAsia" w:cs="Times New Roman"/>
        </w:rPr>
        <w:fldChar w:fldCharType="separate"/>
      </w:r>
      <w:r w:rsidR="0020692E">
        <w:t>Figure A.</w:t>
      </w:r>
      <w:r w:rsidR="0020692E">
        <w:rPr>
          <w:noProof/>
        </w:rPr>
        <w:t>17</w:t>
      </w:r>
      <w:r w:rsidR="0009130A">
        <w:rPr>
          <w:rFonts w:eastAsiaTheme="minorEastAsia" w:cs="Times New Roman"/>
        </w:rPr>
        <w:fldChar w:fldCharType="end"/>
      </w:r>
      <w:r>
        <w:rPr>
          <w:rFonts w:eastAsiaTheme="minorEastAsia" w:cs="Times New Roman"/>
        </w:rPr>
        <w:t xml:space="preserve"> displays the </w:t>
      </w:r>
      <w:r w:rsidR="00236D14">
        <w:rPr>
          <w:rFonts w:eastAsiaTheme="minorEastAsia" w:cs="Times New Roman"/>
        </w:rPr>
        <w:t>order of functions and scripts that take the ozone, PM</w:t>
      </w:r>
      <w:r w:rsidR="00236D14" w:rsidRPr="00236D14">
        <w:rPr>
          <w:rFonts w:eastAsiaTheme="minorEastAsia" w:cs="Times New Roman"/>
          <w:vertAlign w:val="subscript"/>
        </w:rPr>
        <w:t>2.5</w:t>
      </w:r>
      <w:r w:rsidR="00236D14">
        <w:rPr>
          <w:rFonts w:eastAsiaTheme="minorEastAsia" w:cs="Times New Roman"/>
        </w:rPr>
        <w:t xml:space="preserve"> and meteorological measurement data </w:t>
      </w:r>
      <w:r>
        <w:rPr>
          <w:rFonts w:eastAsiaTheme="minorEastAsia" w:cs="Times New Roman"/>
        </w:rPr>
        <w:t>(</w:t>
      </w:r>
      <w:r w:rsidR="0009130A">
        <w:rPr>
          <w:rFonts w:eastAsiaTheme="minorEastAsia" w:cs="Times New Roman"/>
        </w:rPr>
        <w:t xml:space="preserve">Section </w:t>
      </w:r>
      <w:r w:rsidR="0009130A">
        <w:rPr>
          <w:rFonts w:eastAsiaTheme="minorEastAsia" w:cs="Times New Roman"/>
        </w:rPr>
        <w:fldChar w:fldCharType="begin"/>
      </w:r>
      <w:r w:rsidR="0009130A">
        <w:rPr>
          <w:rFonts w:eastAsiaTheme="minorEastAsia" w:cs="Times New Roman"/>
        </w:rPr>
        <w:instrText xml:space="preserve"> REF _Ref301090157 \r \h </w:instrText>
      </w:r>
      <w:r w:rsidR="0009130A">
        <w:rPr>
          <w:rFonts w:eastAsiaTheme="minorEastAsia" w:cs="Times New Roman"/>
        </w:rPr>
      </w:r>
      <w:r w:rsidR="0009130A">
        <w:rPr>
          <w:rFonts w:eastAsiaTheme="minorEastAsia" w:cs="Times New Roman"/>
        </w:rPr>
        <w:fldChar w:fldCharType="separate"/>
      </w:r>
      <w:r w:rsidR="0020692E">
        <w:rPr>
          <w:rFonts w:eastAsiaTheme="minorEastAsia" w:cs="Times New Roman"/>
        </w:rPr>
        <w:t>A.2</w:t>
      </w:r>
      <w:r w:rsidR="0009130A">
        <w:rPr>
          <w:rFonts w:eastAsiaTheme="minorEastAsia" w:cs="Times New Roman"/>
        </w:rPr>
        <w:fldChar w:fldCharType="end"/>
      </w:r>
      <w:r>
        <w:rPr>
          <w:rFonts w:eastAsiaTheme="minorEastAsia" w:cs="Times New Roman"/>
        </w:rPr>
        <w:t>) to the CSV-ready files used in the GAM modeling function</w:t>
      </w:r>
      <w:r w:rsidR="001F3112">
        <w:rPr>
          <w:rFonts w:eastAsiaTheme="minorEastAsia" w:cs="Times New Roman"/>
        </w:rPr>
        <w:t xml:space="preserve"> and background analysis</w:t>
      </w:r>
      <w:r>
        <w:rPr>
          <w:rFonts w:eastAsiaTheme="minorEastAsia" w:cs="Times New Roman"/>
        </w:rPr>
        <w:t xml:space="preserve">.  </w:t>
      </w:r>
      <w:r w:rsidR="001E5545">
        <w:rPr>
          <w:rFonts w:eastAsiaTheme="minorEastAsia" w:cs="Times New Roman"/>
        </w:rPr>
        <w:t xml:space="preserve">The raw input data sets are described in Section </w:t>
      </w:r>
      <w:r w:rsidR="001E5545">
        <w:rPr>
          <w:rFonts w:eastAsiaTheme="minorEastAsia" w:cs="Times New Roman"/>
        </w:rPr>
        <w:fldChar w:fldCharType="begin"/>
      </w:r>
      <w:r w:rsidR="001E5545">
        <w:rPr>
          <w:rFonts w:eastAsiaTheme="minorEastAsia" w:cs="Times New Roman"/>
        </w:rPr>
        <w:instrText xml:space="preserve"> REF _Ref297122002 \r \h </w:instrText>
      </w:r>
      <w:r w:rsidR="001E5545">
        <w:rPr>
          <w:rFonts w:eastAsiaTheme="minorEastAsia" w:cs="Times New Roman"/>
        </w:rPr>
      </w:r>
      <w:r w:rsidR="001E5545">
        <w:rPr>
          <w:rFonts w:eastAsiaTheme="minorEastAsia" w:cs="Times New Roman"/>
        </w:rPr>
        <w:fldChar w:fldCharType="separate"/>
      </w:r>
      <w:r w:rsidR="0020692E">
        <w:rPr>
          <w:rFonts w:eastAsiaTheme="minorEastAsia" w:cs="Times New Roman"/>
        </w:rPr>
        <w:t>A.1.1</w:t>
      </w:r>
      <w:r w:rsidR="001E5545">
        <w:rPr>
          <w:rFonts w:eastAsiaTheme="minorEastAsia" w:cs="Times New Roman"/>
        </w:rPr>
        <w:fldChar w:fldCharType="end"/>
      </w:r>
      <w:r>
        <w:rPr>
          <w:rFonts w:eastAsiaTheme="minorEastAsia" w:cs="Times New Roman"/>
        </w:rPr>
        <w:t xml:space="preserve">, the HYSPLIT Back Trajectories for each urban region is described in </w:t>
      </w:r>
      <w:r w:rsidR="0009130A">
        <w:rPr>
          <w:rFonts w:eastAsiaTheme="minorEastAsia" w:cs="Times New Roman"/>
        </w:rPr>
        <w:t xml:space="preserve">Section </w:t>
      </w:r>
      <w:r w:rsidR="0009130A">
        <w:rPr>
          <w:rFonts w:eastAsiaTheme="minorEastAsia" w:cs="Times New Roman"/>
        </w:rPr>
        <w:fldChar w:fldCharType="begin"/>
      </w:r>
      <w:r w:rsidR="0009130A">
        <w:rPr>
          <w:rFonts w:eastAsiaTheme="minorEastAsia" w:cs="Times New Roman"/>
        </w:rPr>
        <w:instrText xml:space="preserve"> REF _Ref297116736 \r \h </w:instrText>
      </w:r>
      <w:r w:rsidR="0009130A">
        <w:rPr>
          <w:rFonts w:eastAsiaTheme="minorEastAsia" w:cs="Times New Roman"/>
        </w:rPr>
      </w:r>
      <w:r w:rsidR="0009130A">
        <w:rPr>
          <w:rFonts w:eastAsiaTheme="minorEastAsia" w:cs="Times New Roman"/>
        </w:rPr>
        <w:fldChar w:fldCharType="separate"/>
      </w:r>
      <w:r w:rsidR="0020692E">
        <w:rPr>
          <w:rFonts w:eastAsiaTheme="minorEastAsia" w:cs="Times New Roman"/>
        </w:rPr>
        <w:t>A.2.3</w:t>
      </w:r>
      <w:r w:rsidR="0009130A">
        <w:rPr>
          <w:rFonts w:eastAsiaTheme="minorEastAsia" w:cs="Times New Roman"/>
        </w:rPr>
        <w:fldChar w:fldCharType="end"/>
      </w:r>
      <w:r w:rsidR="001E5545">
        <w:rPr>
          <w:rFonts w:eastAsiaTheme="minorEastAsia" w:cs="Times New Roman"/>
        </w:rPr>
        <w:t>, the calculation of MDA8 ozone and hourly PM</w:t>
      </w:r>
      <w:r w:rsidR="001E5545" w:rsidRPr="001E5545">
        <w:rPr>
          <w:rFonts w:eastAsiaTheme="minorEastAsia" w:cs="Times New Roman"/>
          <w:vertAlign w:val="subscript"/>
        </w:rPr>
        <w:t>2.5</w:t>
      </w:r>
      <w:r w:rsidR="001E5545">
        <w:rPr>
          <w:rFonts w:eastAsiaTheme="minorEastAsia" w:cs="Times New Roman"/>
        </w:rPr>
        <w:t xml:space="preserve"> is described in Section </w:t>
      </w:r>
      <w:r w:rsidR="001E5545">
        <w:rPr>
          <w:rFonts w:eastAsiaTheme="minorEastAsia" w:cs="Times New Roman"/>
        </w:rPr>
        <w:fldChar w:fldCharType="begin"/>
      </w:r>
      <w:r w:rsidR="001E5545">
        <w:rPr>
          <w:rFonts w:eastAsiaTheme="minorEastAsia" w:cs="Times New Roman"/>
        </w:rPr>
        <w:instrText xml:space="preserve"> REF _Ref301095578 \r \h </w:instrText>
      </w:r>
      <w:r w:rsidR="001E5545">
        <w:rPr>
          <w:rFonts w:eastAsiaTheme="minorEastAsia" w:cs="Times New Roman"/>
        </w:rPr>
      </w:r>
      <w:r w:rsidR="001E5545">
        <w:rPr>
          <w:rFonts w:eastAsiaTheme="minorEastAsia" w:cs="Times New Roman"/>
        </w:rPr>
        <w:fldChar w:fldCharType="separate"/>
      </w:r>
      <w:r w:rsidR="0020692E">
        <w:rPr>
          <w:rFonts w:eastAsiaTheme="minorEastAsia" w:cs="Times New Roman"/>
        </w:rPr>
        <w:t>B.2.2</w:t>
      </w:r>
      <w:r w:rsidR="001E5545">
        <w:rPr>
          <w:rFonts w:eastAsiaTheme="minorEastAsia" w:cs="Times New Roman"/>
        </w:rPr>
        <w:fldChar w:fldCharType="end"/>
      </w:r>
      <w:r w:rsidR="001E5545">
        <w:rPr>
          <w:rFonts w:eastAsiaTheme="minorEastAsia" w:cs="Times New Roman"/>
        </w:rPr>
        <w:t xml:space="preserve">, and estimates of the TCEQ method background is described in Section </w:t>
      </w:r>
      <w:r w:rsidR="001E5545">
        <w:rPr>
          <w:rFonts w:eastAsiaTheme="minorEastAsia" w:cs="Times New Roman"/>
        </w:rPr>
        <w:fldChar w:fldCharType="begin"/>
      </w:r>
      <w:r w:rsidR="001E5545">
        <w:rPr>
          <w:rFonts w:eastAsiaTheme="minorEastAsia" w:cs="Times New Roman"/>
        </w:rPr>
        <w:instrText xml:space="preserve"> REF _Ref301095636 \r \h </w:instrText>
      </w:r>
      <w:r w:rsidR="001E5545">
        <w:rPr>
          <w:rFonts w:eastAsiaTheme="minorEastAsia" w:cs="Times New Roman"/>
        </w:rPr>
      </w:r>
      <w:r w:rsidR="001E5545">
        <w:rPr>
          <w:rFonts w:eastAsiaTheme="minorEastAsia" w:cs="Times New Roman"/>
        </w:rPr>
        <w:fldChar w:fldCharType="separate"/>
      </w:r>
      <w:r w:rsidR="0020692E">
        <w:rPr>
          <w:rFonts w:eastAsiaTheme="minorEastAsia" w:cs="Times New Roman"/>
        </w:rPr>
        <w:t>B.2.3</w:t>
      </w:r>
      <w:r w:rsidR="001E5545">
        <w:rPr>
          <w:rFonts w:eastAsiaTheme="minorEastAsia" w:cs="Times New Roman"/>
        </w:rPr>
        <w:fldChar w:fldCharType="end"/>
      </w:r>
      <w:r w:rsidR="0020692E">
        <w:rPr>
          <w:rFonts w:eastAsiaTheme="minorEastAsia" w:cs="Times New Roman"/>
        </w:rPr>
        <w:t>.</w:t>
      </w:r>
      <w:bookmarkStart w:id="24" w:name="_Toc301032696"/>
      <w:bookmarkStart w:id="25" w:name="_Ref301096684"/>
    </w:p>
    <w:p w14:paraId="5CD13987" w14:textId="1FA57D09" w:rsidR="00DA7191" w:rsidRDefault="00DA7191" w:rsidP="00DA7191">
      <w:pPr>
        <w:pStyle w:val="Heading2"/>
      </w:pPr>
      <w:bookmarkStart w:id="26" w:name="_Toc301095394"/>
      <w:bookmarkStart w:id="27" w:name="_Ref301098335"/>
      <w:bookmarkStart w:id="28" w:name="_Ref301112741"/>
      <w:bookmarkStart w:id="29" w:name="_Toc301116625"/>
      <w:bookmarkStart w:id="30" w:name="_Ref301193155"/>
      <w:bookmarkStart w:id="31" w:name="_Toc301269905"/>
      <w:r>
        <w:t>Generalized Additive Model</w:t>
      </w:r>
      <w:bookmarkEnd w:id="24"/>
      <w:bookmarkEnd w:id="25"/>
      <w:bookmarkEnd w:id="26"/>
      <w:bookmarkEnd w:id="27"/>
      <w:bookmarkEnd w:id="28"/>
      <w:bookmarkEnd w:id="29"/>
      <w:bookmarkEnd w:id="30"/>
      <w:bookmarkEnd w:id="31"/>
    </w:p>
    <w:sdt>
      <w:sdtPr>
        <w:rPr>
          <w:rFonts w:eastAsiaTheme="majorEastAsia" w:cstheme="majorBidi"/>
          <w:b/>
          <w:bCs/>
          <w:color w:val="000000"/>
          <w:szCs w:val="26"/>
          <w:highlight w:val="yellow"/>
        </w:rPr>
        <w:id w:val="-1065643781"/>
        <w:placeholder>
          <w:docPart w:val="3C1370383776EA49BC6242387C72E970"/>
        </w:placeholder>
      </w:sdtPr>
      <w:sdtEndPr>
        <w:rPr>
          <w:highlight w:val="none"/>
        </w:rPr>
      </w:sdtEndPr>
      <w:sdtContent>
        <w:p w14:paraId="3E3E33A6" w14:textId="703F2297" w:rsidR="00282CB4" w:rsidRPr="004F5B86" w:rsidRDefault="00282CB4" w:rsidP="00282CB4">
          <w:r w:rsidRPr="004F5B86">
            <w:t>As the formation and loss of O</w:t>
          </w:r>
          <w:r w:rsidRPr="004F5B86">
            <w:rPr>
              <w:vertAlign w:val="subscript"/>
            </w:rPr>
            <w:t>3</w:t>
          </w:r>
          <w:r w:rsidRPr="004F5B86">
            <w:t xml:space="preserve"> and PM</w:t>
          </w:r>
          <w:r w:rsidRPr="004F5B86">
            <w:rPr>
              <w:vertAlign w:val="subscript"/>
            </w:rPr>
            <w:t xml:space="preserve">2.5 </w:t>
          </w:r>
          <w:r w:rsidRPr="004F5B86">
            <w:t>are strongly influenced by meteorology, inter-annual trends in these pollutants represent a combination of changes due to inter-annual variability in meteorology and changes due to air quality policy actions and other economic and societal trends. Statistical techniques are thus used to account for the effect that meteorological variations have on the trends of O</w:t>
          </w:r>
          <w:r w:rsidRPr="004F5B86">
            <w:rPr>
              <w:vertAlign w:val="subscript"/>
            </w:rPr>
            <w:t>3</w:t>
          </w:r>
          <w:r w:rsidRPr="004F5B86">
            <w:t xml:space="preserve"> and PM</w:t>
          </w:r>
          <w:r w:rsidRPr="004F5B86">
            <w:rPr>
              <w:vertAlign w:val="subscript"/>
            </w:rPr>
            <w:t>2.5</w:t>
          </w:r>
          <w:r w:rsidRPr="004F5B86">
            <w:t xml:space="preserve"> so that the adjusted trends can be used to assess the effectiveness of air quality polic</w:t>
          </w:r>
          <w:r>
            <w:t>ies</w:t>
          </w:r>
          <w:r w:rsidRPr="004F5B86">
            <w:t>. A common approach to performing this “meteorological adjustment” is to use a generalized linear model (GLM, Zheng et al., 2006) to describe the potentially non-linear relationship between measured urban O</w:t>
          </w:r>
          <w:r w:rsidRPr="004F5B86">
            <w:rPr>
              <w:vertAlign w:val="subscript"/>
            </w:rPr>
            <w:t>3</w:t>
          </w:r>
          <w:r>
            <w:t xml:space="preserve"> MDA8 </w:t>
          </w:r>
          <w:r w:rsidRPr="004F5B86">
            <w:t>or PM</w:t>
          </w:r>
          <w:r w:rsidRPr="004F5B86">
            <w:rPr>
              <w:vertAlign w:val="subscript"/>
            </w:rPr>
            <w:t>2.5</w:t>
          </w:r>
          <w:r w:rsidRPr="004F5B86">
            <w:t xml:space="preserve"> (daily average) concentrations and selected meteorological variables taken from an array of candidate meteorological variables (e.g., Camalier et al., 2007). TCEQ has developed such models in the past, but these models have not been updated since 2008. </w:t>
          </w:r>
        </w:p>
        <w:p w14:paraId="0E144DD3" w14:textId="5CC8DDD0" w:rsidR="009C0B7A" w:rsidRDefault="009C0B7A" w:rsidP="009C0B7A">
          <w:pPr>
            <w:jc w:val="both"/>
          </w:pPr>
          <w:r>
            <w:t>In our procedure, we fit the maximum MDA8 O</w:t>
          </w:r>
          <w:r w:rsidRPr="00CB307C">
            <w:rPr>
              <w:vertAlign w:val="subscript"/>
            </w:rPr>
            <w:t>3</w:t>
          </w:r>
          <w:r w:rsidRPr="004C0AA0">
            <w:t xml:space="preserve"> </w:t>
          </w:r>
          <w:r>
            <w:t>value and the maximum 24-hour average PM</w:t>
          </w:r>
          <w:r w:rsidRPr="00CB307C">
            <w:rPr>
              <w:vertAlign w:val="subscript"/>
            </w:rPr>
            <w:t>2.5</w:t>
          </w:r>
          <w:r w:rsidRPr="004C0AA0">
            <w:rPr>
              <w:vertAlign w:val="subscript"/>
            </w:rPr>
            <w:t xml:space="preserve"> </w:t>
          </w:r>
          <w:r>
            <w:t xml:space="preserve">value for each urban area using the generalized additive model (GAM) modeling function in the </w:t>
          </w:r>
          <w:r w:rsidRPr="004C0AA0">
            <w:rPr>
              <w:i/>
            </w:rPr>
            <w:t>mgcv</w:t>
          </w:r>
          <w:r w:rsidRPr="004C0AA0">
            <w:t xml:space="preserve"> </w:t>
          </w:r>
          <w:r>
            <w:t>package in R (Wood, 2006). The GAM can be written as follows:</w:t>
          </w:r>
        </w:p>
        <w:p w14:paraId="3BFA4D4D" w14:textId="77777777" w:rsidR="009C0B7A" w:rsidRDefault="009C0B7A" w:rsidP="009C0B7A">
          <w:pPr>
            <w:jc w:val="both"/>
          </w:pPr>
          <m:oMathPara>
            <m:oMath>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i,1</m:t>
                      </m:r>
                    </m:sub>
                  </m:sSub>
                </m:e>
              </m:d>
              <m:sSub>
                <m:sSubPr>
                  <m:ctrlPr>
                    <w:rPr>
                      <w:rFonts w:ascii="Cambria Math" w:hAnsi="Cambria Math"/>
                      <w:i/>
                    </w:rPr>
                  </m:ctrlPr>
                </m:sSubPr>
                <m:e>
                  <m:r>
                    <w:rPr>
                      <w:rFonts w:ascii="Cambria Math" w:hAnsi="Cambria Math"/>
                    </w:rPr>
                    <m:t>+f</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n</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i,n</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oMath>
          </m:oMathPara>
        </w:p>
        <w:p w14:paraId="0C745EEA" w14:textId="77777777" w:rsidR="009C0B7A" w:rsidRDefault="009C0B7A" w:rsidP="009C0B7A">
          <w:pPr>
            <w:ind w:firstLine="0"/>
            <w:jc w:val="both"/>
          </w:pPr>
          <w:proofErr w:type="gramStart"/>
          <w:r>
            <w:t>where</w:t>
          </w:r>
          <w:proofErr w:type="gramEnd"/>
          <w:r>
            <w:t xml:space="preserve"> </w:t>
          </w:r>
          <w:r w:rsidRPr="009F62CD">
            <w:rPr>
              <w:i/>
            </w:rPr>
            <w:t>i</w:t>
          </w:r>
          <w:r>
            <w:t xml:space="preserve"> is the </w:t>
          </w:r>
          <w:r w:rsidRPr="009F62CD">
            <w:rPr>
              <w:i/>
            </w:rPr>
            <w:t>i</w:t>
          </w:r>
          <w:r>
            <w:t>th day’s observation,</w:t>
          </w:r>
          <m:oMath>
            <m:r>
              <w:rPr>
                <w:rFonts w:ascii="Cambria Math" w:hAnsi="Cambria Math"/>
              </w:rPr>
              <m:t xml:space="preserve"> 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oMath>
          <w:r>
            <w:rPr>
              <w:rFonts w:eastAsiaTheme="minorEastAsia"/>
            </w:rPr>
            <w:t xml:space="preserve"> is the “link” function (here, a log link is used),</w:t>
          </w:r>
          <w:r>
            <w:t xml:space="preserve">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Pr>
              <w:rFonts w:eastAsiaTheme="minorEastAsia"/>
            </w:rPr>
            <w:t xml:space="preserve"> are </w:t>
          </w:r>
          <w:r>
            <w:t xml:space="preserve">the </w:t>
          </w:r>
          <w:r w:rsidRPr="009F62CD">
            <w:rPr>
              <w:i/>
            </w:rPr>
            <w:t>n</w:t>
          </w:r>
          <w:r>
            <w:t xml:space="preserve"> meteorological predictors fit, with the corresponding </w:t>
          </w:r>
          <m:oMath>
            <m:sSub>
              <m:sSubPr>
                <m:ctrlPr>
                  <w:rPr>
                    <w:rFonts w:ascii="Cambria Math" w:hAnsi="Cambria Math"/>
                    <w:i/>
                  </w:rPr>
                </m:ctrlPr>
              </m:sSubPr>
              <m:e>
                <m:r>
                  <w:rPr>
                    <w:rFonts w:ascii="Cambria Math" w:hAnsi="Cambria Math"/>
                  </w:rPr>
                  <m:t>f</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i,j</m:t>
                    </m:r>
                  </m:sub>
                </m:sSub>
              </m:e>
            </m:d>
          </m:oMath>
          <w:r>
            <w:t xml:space="preserve"> being a (initially unknown) smooth function of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Pr>
              <w:rFonts w:eastAsiaTheme="minorEastAsia"/>
            </w:rPr>
            <w:t xml:space="preserve"> made from a cubic-spline basis set. Following Camalier et al. (2007), three non-meteorological predictors are also included: a smooth function </w:t>
          </w:r>
          <m:oMath>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w:t>
          </w:r>
          <w:r>
            <w:rPr>
              <w:rFonts w:eastAsiaTheme="minorEastAsia"/>
            </w:rPr>
            <w:t>of the Julian day of the year (</w:t>
          </w:r>
          <w:r w:rsidRPr="00390AC6">
            <w:rPr>
              <w:rFonts w:eastAsiaTheme="minorEastAsia"/>
              <w:i/>
            </w:rPr>
            <w:t>D</w:t>
          </w:r>
          <w:r w:rsidRPr="00390AC6">
            <w:rPr>
              <w:rFonts w:eastAsiaTheme="minorEastAsia"/>
              <w:i/>
              <w:vertAlign w:val="subscript"/>
            </w:rPr>
            <w:t>i</w:t>
          </w:r>
          <w:r>
            <w:rPr>
              <w:rFonts w:eastAsiaTheme="minorEastAsia"/>
            </w:rPr>
            <w:t xml:space="preserve">); a factor for the day of the week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rPr>
              <w:rFonts w:eastAsiaTheme="minorEastAsia"/>
            </w:rPr>
            <w:t xml:space="preserve"> and a factor for the year </w:t>
          </w:r>
          <m:oMath>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oMath>
          <w:r>
            <w:rPr>
              <w:rFonts w:eastAsiaTheme="minorEastAsia"/>
            </w:rPr>
            <w:t xml:space="preserve"> As we are only fitting O</w:t>
          </w:r>
          <w:r w:rsidRPr="00AF60CA">
            <w:rPr>
              <w:rFonts w:eastAsiaTheme="minorEastAsia"/>
              <w:vertAlign w:val="subscript"/>
            </w:rPr>
            <w:t>3</w:t>
          </w:r>
          <w:r>
            <w:rPr>
              <w:rFonts w:eastAsiaTheme="minorEastAsia"/>
            </w:rPr>
            <w:t xml:space="preserve"> data during the O</w:t>
          </w:r>
          <w:r w:rsidRPr="00AF60CA">
            <w:rPr>
              <w:rFonts w:eastAsiaTheme="minorEastAsia"/>
              <w:vertAlign w:val="subscript"/>
            </w:rPr>
            <w:t>3</w:t>
          </w:r>
          <w:r>
            <w:rPr>
              <w:rFonts w:eastAsiaTheme="minorEastAsia"/>
            </w:rPr>
            <w:t xml:space="preserve"> season (May-October), </w:t>
          </w:r>
          <m:oMath>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rPr>
              <w:rFonts w:eastAsiaTheme="minorEastAsia"/>
            </w:rPr>
            <w:t xml:space="preserve"> is </w:t>
          </w:r>
          <w:r>
            <w:t>built with a non-periodic cubic spline basis for O</w:t>
          </w:r>
          <w:r w:rsidRPr="00AF60CA">
            <w:rPr>
              <w:vertAlign w:val="subscript"/>
            </w:rPr>
            <w:t>3</w:t>
          </w:r>
          <w:r>
            <w:t>, but for PM</w:t>
          </w:r>
          <w:r w:rsidRPr="00A9334F">
            <w:rPr>
              <w:vertAlign w:val="subscript"/>
            </w:rPr>
            <w:t>2.5</w:t>
          </w:r>
          <w:r>
            <w:t xml:space="preserve">, a periodic cubic spline basis is used. To reduce the possibility of over-fitting the data, we set the “gamma” parameter to 1.4 for these fits, as recommended by Wood (2006). </w:t>
          </w:r>
        </w:p>
        <w:p w14:paraId="7A7B5B74" w14:textId="47740BDA" w:rsidR="00DA7191" w:rsidRDefault="009C0B7A" w:rsidP="004C0AA0">
          <w:pPr>
            <w:rPr>
              <w:rFonts w:eastAsiaTheme="minorEastAsia" w:cs="Times New Roman"/>
            </w:rPr>
          </w:pPr>
          <w:r>
            <w:t xml:space="preserve">We also added an automated process to determine if a predictor that is not significant at the </w:t>
          </w:r>
          <w:r w:rsidRPr="00B341F4">
            <w:rPr>
              <w:rFonts w:ascii="Symbol" w:hAnsi="Symbol"/>
              <w:i/>
            </w:rPr>
            <w:t></w:t>
          </w:r>
          <w:r>
            <w:t xml:space="preserve"> = 0.001 </w:t>
          </w:r>
          <w:proofErr w:type="gramStart"/>
          <w:r>
            <w:t>level</w:t>
          </w:r>
          <w:proofErr w:type="gramEnd"/>
          <w:r>
            <w:t xml:space="preserve"> could be eliminated from the fit without significantly degrading the performance of the model. In this process, the meteorological predictor with the highest </w:t>
          </w:r>
          <w:r w:rsidRPr="004C0AA0">
            <w:rPr>
              <w:i/>
            </w:rPr>
            <w:t>p</w:t>
          </w:r>
          <w:r w:rsidRPr="004C0AA0">
            <w:t xml:space="preserve"> </w:t>
          </w:r>
          <w:r>
            <w:t xml:space="preserve">value is removed and a second GAM is fit. This is then compared to the original model using the ANOVA procedure in R. If the second model with the variable removed is not different from the original model at the </w:t>
          </w:r>
          <w:r w:rsidRPr="00B341F4">
            <w:rPr>
              <w:rFonts w:ascii="Symbol" w:hAnsi="Symbol"/>
              <w:i/>
            </w:rPr>
            <w:t></w:t>
          </w:r>
          <w:r>
            <w:t xml:space="preserve">  = 0.01 level, the variable is “dropped” from the fit and the variable with the next highest p value is tested. If the second model is significantly worse than the original model, the variable is kept and no other variables are tested or dropped. Because of this, although the GAMs for a given pollutant may start with the same predictors for all urban areas, the final GAM selected may have different predictors depending on which variables were dropped for each urban area.</w:t>
          </w:r>
        </w:p>
        <w:p w14:paraId="7FA44A19" w14:textId="3C0D1331" w:rsidR="00DA7191" w:rsidRDefault="00DA7191" w:rsidP="009C6526">
          <w:pPr>
            <w:pStyle w:val="Heading3"/>
          </w:pPr>
          <w:bookmarkStart w:id="32" w:name="_Toc301095395"/>
          <w:bookmarkStart w:id="33" w:name="_Toc301116626"/>
          <w:bookmarkStart w:id="34" w:name="_Toc301269906"/>
          <w:r>
            <w:t xml:space="preserve">Baseline </w:t>
          </w:r>
          <w:r w:rsidR="00DC6323">
            <w:t xml:space="preserve">GAMs </w:t>
          </w:r>
          <w:r>
            <w:t>(gam01_baseline)</w:t>
          </w:r>
          <w:bookmarkEnd w:id="32"/>
          <w:bookmarkEnd w:id="33"/>
          <w:bookmarkEnd w:id="34"/>
        </w:p>
        <w:p w14:paraId="6F543A0D" w14:textId="6CD2DAB8" w:rsidR="0068006A" w:rsidRDefault="00DA7191" w:rsidP="009B1692">
          <w:pPr>
            <w:rPr>
              <w:rFonts w:eastAsiaTheme="minorEastAsia"/>
            </w:rPr>
          </w:pPr>
          <w:r>
            <w:rPr>
              <w:rFonts w:eastAsiaTheme="minorEastAsia"/>
            </w:rPr>
            <w:t>We developed “baseline” GAMs for the maximum MDA8 O</w:t>
          </w:r>
          <w:r w:rsidRPr="0026004B">
            <w:rPr>
              <w:rFonts w:eastAsiaTheme="minorEastAsia"/>
              <w:vertAlign w:val="subscript"/>
            </w:rPr>
            <w:t>3</w:t>
          </w:r>
          <w:r>
            <w:rPr>
              <w:rFonts w:eastAsiaTheme="minorEastAsia"/>
            </w:rPr>
            <w:t xml:space="preserve"> and daily average PM</w:t>
          </w:r>
          <w:r w:rsidRPr="0026004B">
            <w:rPr>
              <w:rFonts w:eastAsiaTheme="minorEastAsia"/>
              <w:vertAlign w:val="subscript"/>
            </w:rPr>
            <w:t>2.5</w:t>
          </w:r>
          <w:r w:rsidRPr="0026004B">
            <w:rPr>
              <w:rFonts w:eastAsiaTheme="minorEastAsia"/>
            </w:rPr>
            <w:t xml:space="preserve"> </w:t>
          </w:r>
          <w:r>
            <w:rPr>
              <w:rFonts w:eastAsiaTheme="minorEastAsia"/>
            </w:rPr>
            <w:t>in each area, where we use the eight meteorological parameters identified as significant by Camalier et al. (2007) in their study of O</w:t>
          </w:r>
          <w:r w:rsidRPr="00AF60CA">
            <w:rPr>
              <w:rFonts w:eastAsiaTheme="minorEastAsia"/>
              <w:vertAlign w:val="subscript"/>
            </w:rPr>
            <w:t>3</w:t>
          </w:r>
          <w:r>
            <w:rPr>
              <w:rFonts w:eastAsiaTheme="minorEastAsia"/>
            </w:rPr>
            <w:t xml:space="preserve"> in eastern US cities. These parameters are listed in </w:t>
          </w:r>
          <w:r w:rsidR="007C1640">
            <w:rPr>
              <w:rFonts w:eastAsiaTheme="minorEastAsia"/>
            </w:rPr>
            <w:fldChar w:fldCharType="begin"/>
          </w:r>
          <w:r w:rsidR="007C1640">
            <w:rPr>
              <w:rFonts w:eastAsiaTheme="minorEastAsia"/>
            </w:rPr>
            <w:instrText xml:space="preserve"> REF _Ref295034931 \h </w:instrText>
          </w:r>
          <w:r w:rsidR="007C1640">
            <w:rPr>
              <w:rFonts w:eastAsiaTheme="minorEastAsia"/>
            </w:rPr>
          </w:r>
          <w:r w:rsidR="007C1640">
            <w:rPr>
              <w:rFonts w:eastAsiaTheme="minorEastAsia"/>
            </w:rPr>
            <w:fldChar w:fldCharType="separate"/>
          </w:r>
          <w:r w:rsidR="0020692E">
            <w:t>Table A.</w:t>
          </w:r>
          <w:r w:rsidR="0020692E">
            <w:rPr>
              <w:noProof/>
            </w:rPr>
            <w:t>4</w:t>
          </w:r>
          <w:r w:rsidR="007C1640">
            <w:rPr>
              <w:rFonts w:eastAsiaTheme="minorEastAsia"/>
            </w:rPr>
            <w:fldChar w:fldCharType="end"/>
          </w:r>
          <w:r>
            <w:rPr>
              <w:rFonts w:eastAsiaTheme="minorEastAsia"/>
            </w:rPr>
            <w:t xml:space="preserve"> with the results discussed in </w:t>
          </w:r>
          <w:r w:rsidR="007C1640">
            <w:rPr>
              <w:rFonts w:eastAsiaTheme="minorEastAsia"/>
            </w:rPr>
            <w:t xml:space="preserve">Section </w:t>
          </w:r>
          <w:r w:rsidR="007C1640">
            <w:rPr>
              <w:rFonts w:eastAsiaTheme="minorEastAsia"/>
            </w:rPr>
            <w:fldChar w:fldCharType="begin"/>
          </w:r>
          <w:r w:rsidR="007C1640">
            <w:rPr>
              <w:rFonts w:eastAsiaTheme="minorEastAsia"/>
            </w:rPr>
            <w:instrText xml:space="preserve"> REF _Ref297110558 \r \h </w:instrText>
          </w:r>
          <w:r w:rsidR="007C1640">
            <w:rPr>
              <w:rFonts w:eastAsiaTheme="minorEastAsia"/>
            </w:rPr>
          </w:r>
          <w:r w:rsidR="007C1640">
            <w:rPr>
              <w:rFonts w:eastAsiaTheme="minorEastAsia"/>
            </w:rPr>
            <w:fldChar w:fldCharType="separate"/>
          </w:r>
          <w:r w:rsidR="0020692E">
            <w:rPr>
              <w:rFonts w:eastAsiaTheme="minorEastAsia"/>
            </w:rPr>
            <w:t>A.1.4</w:t>
          </w:r>
          <w:r w:rsidR="007C1640">
            <w:rPr>
              <w:rFonts w:eastAsiaTheme="minorEastAsia"/>
            </w:rPr>
            <w:fldChar w:fldCharType="end"/>
          </w:r>
          <w:r>
            <w:rPr>
              <w:rFonts w:eastAsiaTheme="minorEastAsia"/>
            </w:rPr>
            <w:t xml:space="preserve">. </w:t>
          </w:r>
        </w:p>
        <w:p w14:paraId="747E1A9F" w14:textId="15DBBD72" w:rsidR="004D5B55" w:rsidRDefault="004D5B55" w:rsidP="004C0AA0">
          <w:pPr>
            <w:pStyle w:val="Heading4"/>
            <w:rPr>
              <w:rFonts w:ascii="Times" w:hAnsi="Times" w:cs="Times"/>
            </w:rPr>
          </w:pPr>
          <w:r>
            <w:t>MDA8 O</w:t>
          </w:r>
          <w:r w:rsidRPr="004D5B55">
            <w:rPr>
              <w:vertAlign w:val="subscript"/>
            </w:rPr>
            <w:t>3</w:t>
          </w:r>
          <w:r w:rsidR="009C6526">
            <w:t xml:space="preserve"> </w:t>
          </w:r>
          <w:r w:rsidR="009C6526" w:rsidRPr="009C6526">
            <w:t>Results Summary</w:t>
          </w:r>
        </w:p>
        <w:p w14:paraId="24D0424B" w14:textId="10EBA4D6" w:rsidR="004D5B55" w:rsidRPr="009C6526" w:rsidRDefault="004D5B55" w:rsidP="00791A84">
          <w:pPr>
            <w:pStyle w:val="ListParagraph"/>
            <w:numPr>
              <w:ilvl w:val="0"/>
              <w:numId w:val="31"/>
            </w:numPr>
            <w:rPr>
              <w:rFonts w:ascii="Times" w:hAnsi="Times" w:cs="Times"/>
            </w:rPr>
          </w:pPr>
          <w:r>
            <w:t>The daily maximum temperature functions all show increasing O</w:t>
          </w:r>
          <w:r w:rsidRPr="009C6526">
            <w:rPr>
              <w:vertAlign w:val="subscript"/>
            </w:rPr>
            <w:t>3</w:t>
          </w:r>
          <w:r w:rsidRPr="009C6526">
            <w:rPr>
              <w:position w:val="-3"/>
              <w:sz w:val="22"/>
              <w:szCs w:val="22"/>
            </w:rPr>
            <w:t xml:space="preserve"> </w:t>
          </w:r>
          <w:r>
            <w:t xml:space="preserve">with increasing temperature, but the fits for DFW, SA, and ARR become flat for temperatures &gt; 30 </w:t>
          </w:r>
          <w:r w:rsidRPr="009C6526">
            <w:rPr>
              <w:rFonts w:cs="Times New Roman"/>
              <w:b/>
              <w:color w:val="000000"/>
            </w:rPr>
            <w:t>°</w:t>
          </w:r>
          <w:r>
            <w:t xml:space="preserve">C, while the other areas show no such flattening off. </w:t>
          </w:r>
        </w:p>
        <w:p w14:paraId="1EB335C1" w14:textId="65DF1991" w:rsidR="004D5B55" w:rsidRPr="009C6526" w:rsidRDefault="004D5B55" w:rsidP="00791A84">
          <w:pPr>
            <w:pStyle w:val="ListParagraph"/>
            <w:numPr>
              <w:ilvl w:val="0"/>
              <w:numId w:val="31"/>
            </w:numPr>
            <w:rPr>
              <w:rFonts w:ascii="Symbol" w:hAnsi="Symbol" w:cs="Symbol"/>
            </w:rPr>
          </w:pPr>
          <w:r>
            <w:t>The mid-day RH functions all show decreasing O</w:t>
          </w:r>
          <w:r w:rsidRPr="009C6526">
            <w:rPr>
              <w:vertAlign w:val="subscript"/>
            </w:rPr>
            <w:t>3</w:t>
          </w:r>
          <w:r w:rsidRPr="009C6526">
            <w:rPr>
              <w:position w:val="-3"/>
              <w:sz w:val="22"/>
              <w:szCs w:val="22"/>
            </w:rPr>
            <w:t xml:space="preserve"> </w:t>
          </w:r>
          <w:r>
            <w:t xml:space="preserve">with increasing RH, and have a similar shape for all urban areas (relatively flat until 60% RH, then increasing at higher RH). </w:t>
          </w:r>
          <w:r w:rsidRPr="009C6526">
            <w:rPr>
              <w:rFonts w:ascii="Symbol" w:hAnsi="Symbol" w:cs="Symbol"/>
            </w:rPr>
            <w:t> </w:t>
          </w:r>
        </w:p>
        <w:p w14:paraId="5C21DEDD" w14:textId="3643A641" w:rsidR="004D5B55" w:rsidRPr="009C6526" w:rsidRDefault="004D5B55" w:rsidP="00791A84">
          <w:pPr>
            <w:pStyle w:val="ListParagraph"/>
            <w:numPr>
              <w:ilvl w:val="0"/>
              <w:numId w:val="31"/>
            </w:numPr>
            <w:rPr>
              <w:rFonts w:ascii="Symbol" w:hAnsi="Symbol" w:cs="Symbol"/>
            </w:rPr>
          </w:pPr>
          <w:r>
            <w:t>O</w:t>
          </w:r>
          <w:r w:rsidRPr="009C6526">
            <w:rPr>
              <w:vertAlign w:val="subscript"/>
            </w:rPr>
            <w:t xml:space="preserve">3 </w:t>
          </w:r>
          <w:r>
            <w:t xml:space="preserve">decreases with morning wind speed for all urban areas except ARR (where it is fairly flat). </w:t>
          </w:r>
        </w:p>
        <w:p w14:paraId="1A6FB581" w14:textId="77777777" w:rsidR="004D5B55" w:rsidRPr="009C6526" w:rsidRDefault="004D5B55" w:rsidP="00791A84">
          <w:pPr>
            <w:pStyle w:val="ListParagraph"/>
            <w:numPr>
              <w:ilvl w:val="0"/>
              <w:numId w:val="31"/>
            </w:numPr>
            <w:rPr>
              <w:rFonts w:ascii="Symbol" w:hAnsi="Symbol" w:cs="Symbol"/>
            </w:rPr>
          </w:pPr>
          <w:r>
            <w:t>O</w:t>
          </w:r>
          <w:r w:rsidRPr="009C6526">
            <w:rPr>
              <w:position w:val="-3"/>
              <w:sz w:val="22"/>
              <w:szCs w:val="22"/>
            </w:rPr>
            <w:t xml:space="preserve">3 </w:t>
          </w:r>
          <w:r>
            <w:t xml:space="preserve">either decreases with afternoon wind speed or the predictor is not significant. </w:t>
          </w:r>
          <w:r w:rsidRPr="009C6526">
            <w:rPr>
              <w:rFonts w:ascii="Symbol" w:hAnsi="Symbol" w:cs="Symbol"/>
            </w:rPr>
            <w:t> </w:t>
          </w:r>
        </w:p>
        <w:p w14:paraId="4A92DAF2" w14:textId="733410B8" w:rsidR="004D5B55" w:rsidRPr="009C6526" w:rsidRDefault="004D5B55" w:rsidP="00791A84">
          <w:pPr>
            <w:pStyle w:val="ListParagraph"/>
            <w:numPr>
              <w:ilvl w:val="0"/>
              <w:numId w:val="31"/>
            </w:numPr>
            <w:rPr>
              <w:rFonts w:ascii="Symbol" w:hAnsi="Symbol" w:cs="Symbol"/>
            </w:rPr>
          </w:pPr>
          <w:r>
            <w:t>All urban areas except DFW show increasing O</w:t>
          </w:r>
          <w:r w:rsidRPr="009C6526">
            <w:rPr>
              <w:vertAlign w:val="subscript"/>
            </w:rPr>
            <w:t>3</w:t>
          </w:r>
          <w:r w:rsidRPr="009C6526">
            <w:rPr>
              <w:position w:val="-3"/>
              <w:sz w:val="22"/>
              <w:szCs w:val="22"/>
            </w:rPr>
            <w:t xml:space="preserve"> </w:t>
          </w:r>
          <w:r>
            <w:t>with increasing stability (</w:t>
          </w:r>
          <w:r w:rsidRPr="009C6526">
            <w:rPr>
              <w:rFonts w:ascii="Times" w:hAnsi="Times" w:cs="Times"/>
              <w:i/>
              <w:iCs/>
            </w:rPr>
            <w:t>T_diff_925mb</w:t>
          </w:r>
          <w:r>
            <w:t xml:space="preserve">). The predictor is fairly flat for DFW with maxima at either end that may </w:t>
          </w:r>
          <w:r w:rsidRPr="009C6526">
            <w:rPr>
              <w:rFonts w:ascii="Symbol" w:hAnsi="Symbol" w:cs="Symbol"/>
            </w:rPr>
            <w:t> </w:t>
          </w:r>
          <w:r>
            <w:t xml:space="preserve">not be significantly different from zero. </w:t>
          </w:r>
          <w:r w:rsidRPr="009C6526">
            <w:rPr>
              <w:rFonts w:ascii="Symbol" w:hAnsi="Symbol" w:cs="Symbol"/>
            </w:rPr>
            <w:t> </w:t>
          </w:r>
        </w:p>
        <w:p w14:paraId="7EE661E2" w14:textId="77777777" w:rsidR="004D5B55" w:rsidRPr="009C6526" w:rsidRDefault="004D5B55" w:rsidP="00791A84">
          <w:pPr>
            <w:pStyle w:val="ListParagraph"/>
            <w:numPr>
              <w:ilvl w:val="0"/>
              <w:numId w:val="31"/>
            </w:numPr>
            <w:rPr>
              <w:rFonts w:ascii="Symbol" w:hAnsi="Symbol" w:cs="Symbol"/>
            </w:rPr>
          </w:pPr>
          <w:r>
            <w:t>The deviation of the 850 mbar temperature from the monthly average (</w:t>
          </w:r>
          <w:r w:rsidRPr="009C6526">
            <w:rPr>
              <w:rFonts w:ascii="Times" w:hAnsi="Times" w:cs="Times"/>
              <w:i/>
              <w:iCs/>
            </w:rPr>
            <w:t>T_dev_850mb</w:t>
          </w:r>
          <w:r>
            <w:t xml:space="preserve">) is </w:t>
          </w:r>
          <w:r w:rsidRPr="009C6526">
            <w:rPr>
              <w:rFonts w:ascii="Symbol" w:hAnsi="Symbol" w:cs="Symbol"/>
            </w:rPr>
            <w:t> </w:t>
          </w:r>
          <w:r>
            <w:t xml:space="preserve">insignificant for ARR and SA, and may just be fitting noise for the other urban areas as </w:t>
          </w:r>
          <w:r w:rsidRPr="009C6526">
            <w:rPr>
              <w:rFonts w:ascii="Symbol" w:hAnsi="Symbol" w:cs="Symbol"/>
            </w:rPr>
            <w:t> </w:t>
          </w:r>
          <w:r>
            <w:t xml:space="preserve">there is little consistency in the functional forms. </w:t>
          </w:r>
          <w:r w:rsidRPr="009C6526">
            <w:rPr>
              <w:rFonts w:ascii="Symbol" w:hAnsi="Symbol" w:cs="Symbol"/>
            </w:rPr>
            <w:t> </w:t>
          </w:r>
        </w:p>
        <w:p w14:paraId="6746117C" w14:textId="16CF863B" w:rsidR="004D5B55" w:rsidRPr="009C6526" w:rsidRDefault="004D5B55" w:rsidP="00791A84">
          <w:pPr>
            <w:pStyle w:val="ListParagraph"/>
            <w:numPr>
              <w:ilvl w:val="0"/>
              <w:numId w:val="31"/>
            </w:numPr>
            <w:rPr>
              <w:rFonts w:ascii="Symbol" w:hAnsi="Symbol" w:cs="Symbol"/>
            </w:rPr>
          </w:pPr>
          <w:r>
            <w:t>O</w:t>
          </w:r>
          <w:r w:rsidRPr="009C6526">
            <w:rPr>
              <w:vertAlign w:val="subscript"/>
            </w:rPr>
            <w:t>3</w:t>
          </w:r>
          <w:r w:rsidRPr="009C6526">
            <w:rPr>
              <w:position w:val="-3"/>
              <w:sz w:val="22"/>
              <w:szCs w:val="22"/>
            </w:rPr>
            <w:t xml:space="preserve"> </w:t>
          </w:r>
          <w:r>
            <w:t xml:space="preserve">decreases with HYSPLIT back-trajectory distance up to ~1000 km, at which point it </w:t>
          </w:r>
          <w:r w:rsidRPr="009C6526">
            <w:rPr>
              <w:rFonts w:ascii="Symbol" w:hAnsi="Symbol" w:cs="Symbol"/>
            </w:rPr>
            <w:t> </w:t>
          </w:r>
          <w:r>
            <w:t xml:space="preserve">becomes highly uncertain due to the low number of points, but may begin to increase. </w:t>
          </w:r>
          <w:r w:rsidRPr="009C6526">
            <w:rPr>
              <w:rFonts w:ascii="Symbol" w:hAnsi="Symbol" w:cs="Symbol"/>
            </w:rPr>
            <w:t> </w:t>
          </w:r>
        </w:p>
        <w:p w14:paraId="0619C1F4" w14:textId="1973175E" w:rsidR="004D5B55" w:rsidRPr="009C6526" w:rsidRDefault="004D5B55" w:rsidP="00791A84">
          <w:pPr>
            <w:pStyle w:val="ListParagraph"/>
            <w:numPr>
              <w:ilvl w:val="0"/>
              <w:numId w:val="31"/>
            </w:numPr>
            <w:rPr>
              <w:rFonts w:ascii="Symbol" w:hAnsi="Symbol" w:cs="Symbol"/>
            </w:rPr>
          </w:pPr>
          <w:r>
            <w:t>All the urban areas show a drop in O</w:t>
          </w:r>
          <w:r w:rsidRPr="009C6526">
            <w:rPr>
              <w:vertAlign w:val="subscript"/>
            </w:rPr>
            <w:t>3</w:t>
          </w:r>
          <w:r w:rsidRPr="009C6526">
            <w:rPr>
              <w:position w:val="-3"/>
              <w:sz w:val="22"/>
              <w:szCs w:val="22"/>
            </w:rPr>
            <w:t xml:space="preserve"> </w:t>
          </w:r>
          <w:r>
            <w:t>at a HYSPLIT bask-trajectory bearing of ~150</w:t>
          </w:r>
          <w:r w:rsidR="0068006A" w:rsidRPr="009C6526">
            <w:rPr>
              <w:rFonts w:cs="Times New Roman"/>
              <w:b/>
              <w:color w:val="000000"/>
            </w:rPr>
            <w:t>°°</w:t>
          </w:r>
          <w:r w:rsidRPr="009C6526">
            <w:rPr>
              <w:position w:val="16"/>
              <w:sz w:val="22"/>
              <w:szCs w:val="22"/>
            </w:rPr>
            <w:t xml:space="preserve"> </w:t>
          </w:r>
          <w:r>
            <w:t>(southeast), likely due to reduced background O</w:t>
          </w:r>
          <w:r w:rsidRPr="009C6526">
            <w:rPr>
              <w:vertAlign w:val="subscript"/>
            </w:rPr>
            <w:t>3</w:t>
          </w:r>
          <w:r w:rsidRPr="009C6526">
            <w:rPr>
              <w:position w:val="-3"/>
              <w:sz w:val="22"/>
              <w:szCs w:val="22"/>
            </w:rPr>
            <w:t xml:space="preserve"> </w:t>
          </w:r>
          <w:r>
            <w:t xml:space="preserve">from flows from the Gulf of Mexico. </w:t>
          </w:r>
          <w:r w:rsidRPr="009C6526">
            <w:rPr>
              <w:rFonts w:ascii="Symbol" w:hAnsi="Symbol" w:cs="Symbol"/>
            </w:rPr>
            <w:t> </w:t>
          </w:r>
        </w:p>
        <w:p w14:paraId="70FF2F95" w14:textId="29FF7FE7" w:rsidR="00DC6323" w:rsidRPr="009C6526" w:rsidRDefault="004D5B55" w:rsidP="00791A84">
          <w:pPr>
            <w:pStyle w:val="ListParagraph"/>
            <w:numPr>
              <w:ilvl w:val="0"/>
              <w:numId w:val="31"/>
            </w:numPr>
            <w:rPr>
              <w:rFonts w:ascii="Symbol" w:hAnsi="Symbol" w:cs="Symbol"/>
            </w:rPr>
          </w:pPr>
          <w:r>
            <w:t>The day-of-year function shows a minimum at ~200 Julian days (July) in each urban area.</w:t>
          </w:r>
        </w:p>
        <w:p w14:paraId="61CE6DE3" w14:textId="19014098" w:rsidR="000031BA" w:rsidRPr="004C0AA0" w:rsidRDefault="009C0B7A" w:rsidP="004C0AA0">
          <w:pPr>
            <w:pStyle w:val="Heading4"/>
          </w:pPr>
          <w:r w:rsidRPr="009C0B7A">
            <w:rPr>
              <w:rStyle w:val="Heading4Char"/>
              <w:b/>
              <w:i/>
            </w:rPr>
            <w:t xml:space="preserve">Maximum Daily Average </w:t>
          </w:r>
          <w:r w:rsidRPr="009C6526">
            <w:rPr>
              <w:rStyle w:val="Heading4Char"/>
              <w:b/>
              <w:i/>
            </w:rPr>
            <w:t>PM</w:t>
          </w:r>
          <w:r w:rsidRPr="009C6526">
            <w:rPr>
              <w:rStyle w:val="Heading4Char"/>
              <w:b/>
              <w:i/>
              <w:vertAlign w:val="subscript"/>
            </w:rPr>
            <w:t>2.5</w:t>
          </w:r>
          <w:r w:rsidR="009C6526">
            <w:rPr>
              <w:rStyle w:val="Heading4Char"/>
              <w:b/>
              <w:i/>
            </w:rPr>
            <w:t xml:space="preserve"> Results Summary</w:t>
          </w:r>
        </w:p>
        <w:p w14:paraId="1BFF0071" w14:textId="407E7694" w:rsidR="00DC6323" w:rsidRPr="009C6526" w:rsidRDefault="00DC6323" w:rsidP="00131318">
          <w:pPr>
            <w:pStyle w:val="ListParagraph"/>
            <w:numPr>
              <w:ilvl w:val="0"/>
              <w:numId w:val="32"/>
            </w:numPr>
            <w:rPr>
              <w:rFonts w:ascii="Symbol" w:hAnsi="Symbol" w:cs="Symbol"/>
            </w:rPr>
          </w:pPr>
          <w:r>
            <w:t>All urban areas generally show PM</w:t>
          </w:r>
          <w:r w:rsidRPr="009C6526">
            <w:rPr>
              <w:vertAlign w:val="subscript"/>
            </w:rPr>
            <w:t xml:space="preserve">2.5 </w:t>
          </w:r>
          <w:r>
            <w:t xml:space="preserve">increasing with daily maximum temperature, but the effect is fairly weak for ARR, and SA, DFW, and HGB suggest that the trend flattens out or reverses at temperatures &gt; ~30 </w:t>
          </w:r>
          <w:r w:rsidR="000031BA" w:rsidRPr="009C6526">
            <w:rPr>
              <w:rFonts w:cs="Times New Roman"/>
              <w:b/>
              <w:color w:val="000000"/>
            </w:rPr>
            <w:t>°</w:t>
          </w:r>
          <w:r>
            <w:t xml:space="preserve">C. </w:t>
          </w:r>
          <w:r w:rsidRPr="009C6526">
            <w:rPr>
              <w:rFonts w:ascii="Symbol" w:hAnsi="Symbol" w:cs="Symbol"/>
            </w:rPr>
            <w:t> </w:t>
          </w:r>
        </w:p>
        <w:p w14:paraId="20C0B3C3" w14:textId="39ABD4D2" w:rsidR="00DC6323" w:rsidRPr="009C6526" w:rsidRDefault="00DC6323" w:rsidP="00131318">
          <w:pPr>
            <w:pStyle w:val="ListParagraph"/>
            <w:numPr>
              <w:ilvl w:val="0"/>
              <w:numId w:val="32"/>
            </w:numPr>
            <w:rPr>
              <w:rFonts w:ascii="Symbol" w:hAnsi="Symbol" w:cs="Symbol"/>
            </w:rPr>
          </w:pPr>
          <w:r>
            <w:t>The fits for mid-day RH are very uncertain at low (&lt; 40%) and high (&gt; 80%) values, and the functional shape changes significantly between urban areas, with SA and ARR generally showing decreasing PM</w:t>
          </w:r>
          <w:r w:rsidRPr="009C6526">
            <w:rPr>
              <w:vertAlign w:val="subscript"/>
            </w:rPr>
            <w:t>2.5</w:t>
          </w:r>
          <w:r w:rsidRPr="009C6526">
            <w:rPr>
              <w:position w:val="-3"/>
              <w:sz w:val="22"/>
              <w:szCs w:val="22"/>
            </w:rPr>
            <w:t xml:space="preserve"> </w:t>
          </w:r>
          <w:r>
            <w:t xml:space="preserve">with increasing RH, HGB and BPA showing an opposite trend, and TLM showing a maximum around 70% RH. </w:t>
          </w:r>
          <w:r w:rsidRPr="009C6526">
            <w:rPr>
              <w:rFonts w:ascii="Symbol" w:hAnsi="Symbol" w:cs="Symbol"/>
            </w:rPr>
            <w:t> </w:t>
          </w:r>
        </w:p>
        <w:p w14:paraId="1BBD08F9" w14:textId="49B280C0" w:rsidR="00DC6323" w:rsidRPr="009C6526" w:rsidRDefault="00DC6323" w:rsidP="00131318">
          <w:pPr>
            <w:pStyle w:val="ListParagraph"/>
            <w:numPr>
              <w:ilvl w:val="0"/>
              <w:numId w:val="32"/>
            </w:numPr>
            <w:rPr>
              <w:rFonts w:ascii="Symbol" w:hAnsi="Symbol" w:cs="Symbol"/>
            </w:rPr>
          </w:pPr>
          <w:r>
            <w:t>PM</w:t>
          </w:r>
          <w:r w:rsidRPr="009C6526">
            <w:rPr>
              <w:vertAlign w:val="subscript"/>
            </w:rPr>
            <w:t>2.5</w:t>
          </w:r>
          <w:r w:rsidRPr="009C6526">
            <w:rPr>
              <w:position w:val="-3"/>
              <w:sz w:val="22"/>
              <w:szCs w:val="22"/>
            </w:rPr>
            <w:t xml:space="preserve"> </w:t>
          </w:r>
          <w:r>
            <w:t xml:space="preserve">either trends down with increasing morning wind speed or the effect is insignificant. </w:t>
          </w:r>
          <w:r w:rsidRPr="009C6526">
            <w:rPr>
              <w:rFonts w:ascii="Symbol" w:hAnsi="Symbol" w:cs="Symbol"/>
            </w:rPr>
            <w:t> </w:t>
          </w:r>
        </w:p>
        <w:p w14:paraId="3E0DF6B9" w14:textId="5A943EF3" w:rsidR="00DC6323" w:rsidRPr="009C6526" w:rsidRDefault="00DC6323" w:rsidP="00131318">
          <w:pPr>
            <w:pStyle w:val="ListParagraph"/>
            <w:numPr>
              <w:ilvl w:val="0"/>
              <w:numId w:val="32"/>
            </w:numPr>
            <w:rPr>
              <w:rFonts w:ascii="Symbol" w:hAnsi="Symbol" w:cs="Symbol"/>
            </w:rPr>
          </w:pPr>
          <w:r>
            <w:t>PM</w:t>
          </w:r>
          <w:r w:rsidRPr="009C6526">
            <w:rPr>
              <w:vertAlign w:val="subscript"/>
            </w:rPr>
            <w:t>2.5</w:t>
          </w:r>
          <w:r w:rsidRPr="009C6526">
            <w:rPr>
              <w:position w:val="-3"/>
              <w:sz w:val="22"/>
              <w:szCs w:val="22"/>
            </w:rPr>
            <w:t xml:space="preserve"> </w:t>
          </w:r>
          <w:r>
            <w:t xml:space="preserve">generally trends down with increasing afternoon wind speed, but HGB, DFA, and BPA show a highly uncertain upward trend for wind speeds greater than 6 m/s. </w:t>
          </w:r>
          <w:r w:rsidRPr="009C6526">
            <w:rPr>
              <w:rFonts w:ascii="Symbol" w:hAnsi="Symbol" w:cs="Symbol"/>
            </w:rPr>
            <w:t> </w:t>
          </w:r>
        </w:p>
        <w:p w14:paraId="38BEEEE0" w14:textId="603D4FA4" w:rsidR="00DC6323" w:rsidRPr="009C6526" w:rsidRDefault="00DC6323" w:rsidP="00131318">
          <w:pPr>
            <w:pStyle w:val="ListParagraph"/>
            <w:numPr>
              <w:ilvl w:val="0"/>
              <w:numId w:val="32"/>
            </w:numPr>
            <w:rPr>
              <w:rFonts w:ascii="Symbol" w:hAnsi="Symbol" w:cs="Symbol"/>
            </w:rPr>
          </w:pPr>
          <w:r>
            <w:t>All urban areas show increasing PM</w:t>
          </w:r>
          <w:r w:rsidRPr="009C6526">
            <w:rPr>
              <w:vertAlign w:val="subscript"/>
            </w:rPr>
            <w:t>2.5</w:t>
          </w:r>
          <w:r w:rsidRPr="009C6526">
            <w:rPr>
              <w:position w:val="-3"/>
              <w:sz w:val="22"/>
              <w:szCs w:val="22"/>
            </w:rPr>
            <w:t xml:space="preserve"> </w:t>
          </w:r>
          <w:r>
            <w:t>with increasing stability (</w:t>
          </w:r>
          <w:r w:rsidRPr="009C6526">
            <w:rPr>
              <w:rFonts w:ascii="Times" w:hAnsi="Times" w:cs="Times"/>
              <w:i/>
              <w:iCs/>
            </w:rPr>
            <w:t>T_diff_925mb</w:t>
          </w:r>
          <w:r>
            <w:t xml:space="preserve">), but the effect is fairly weak for TLM. </w:t>
          </w:r>
          <w:r w:rsidRPr="009C6526">
            <w:rPr>
              <w:rFonts w:ascii="Symbol" w:hAnsi="Symbol" w:cs="Symbol"/>
            </w:rPr>
            <w:t> </w:t>
          </w:r>
        </w:p>
        <w:p w14:paraId="0FDECEC9" w14:textId="20A5782E" w:rsidR="00DC6323" w:rsidRPr="009C6526" w:rsidRDefault="00DC6323" w:rsidP="00131318">
          <w:pPr>
            <w:pStyle w:val="ListParagraph"/>
            <w:numPr>
              <w:ilvl w:val="0"/>
              <w:numId w:val="32"/>
            </w:numPr>
            <w:rPr>
              <w:rFonts w:ascii="Symbol" w:hAnsi="Symbol" w:cs="Symbol"/>
            </w:rPr>
          </w:pPr>
          <w:r>
            <w:t>PM</w:t>
          </w:r>
          <w:r w:rsidRPr="009C6526">
            <w:rPr>
              <w:vertAlign w:val="subscript"/>
            </w:rPr>
            <w:t>2.5</w:t>
          </w:r>
          <w:r w:rsidRPr="009C6526">
            <w:rPr>
              <w:position w:val="-3"/>
              <w:sz w:val="22"/>
              <w:szCs w:val="22"/>
            </w:rPr>
            <w:t xml:space="preserve"> </w:t>
          </w:r>
          <w:r>
            <w:t xml:space="preserve">generally trends upward with increasing deviation of the </w:t>
          </w:r>
          <w:proofErr w:type="gramStart"/>
          <w:r>
            <w:t>850 mbar</w:t>
          </w:r>
          <w:proofErr w:type="gramEnd"/>
          <w:r>
            <w:t xml:space="preserve"> temperature from the monthly average (</w:t>
          </w:r>
          <w:r w:rsidRPr="009C6526">
            <w:rPr>
              <w:rFonts w:ascii="Times" w:hAnsi="Times" w:cs="Times"/>
              <w:i/>
              <w:iCs/>
            </w:rPr>
            <w:t>T_dev_850mb</w:t>
          </w:r>
          <w:r>
            <w:t xml:space="preserve">). </w:t>
          </w:r>
          <w:r w:rsidRPr="009C6526">
            <w:rPr>
              <w:rFonts w:ascii="Symbol" w:hAnsi="Symbol" w:cs="Symbol"/>
            </w:rPr>
            <w:t> </w:t>
          </w:r>
        </w:p>
        <w:p w14:paraId="71AFAC77" w14:textId="3321934D" w:rsidR="00DC6323" w:rsidRPr="009C6526" w:rsidRDefault="000031BA" w:rsidP="00131318">
          <w:pPr>
            <w:pStyle w:val="ListParagraph"/>
            <w:numPr>
              <w:ilvl w:val="0"/>
              <w:numId w:val="32"/>
            </w:numPr>
            <w:rPr>
              <w:rFonts w:ascii="Symbol" w:hAnsi="Symbol" w:cs="Symbol"/>
            </w:rPr>
          </w:pPr>
          <w:r>
            <w:t>PM</w:t>
          </w:r>
          <w:r w:rsidRPr="009C6526">
            <w:rPr>
              <w:vertAlign w:val="subscript"/>
            </w:rPr>
            <w:t>2.5</w:t>
          </w:r>
          <w:r w:rsidR="00DC6323" w:rsidRPr="009C6526">
            <w:rPr>
              <w:position w:val="-3"/>
              <w:sz w:val="22"/>
              <w:szCs w:val="22"/>
            </w:rPr>
            <w:t xml:space="preserve"> </w:t>
          </w:r>
          <w:r w:rsidR="00DC6323">
            <w:t xml:space="preserve">decreases with HYSPLIT back-trajectory distance up to ~500 km, at which point it becomes flatter and highly uncertain due to the low number of points. </w:t>
          </w:r>
          <w:r w:rsidR="00DC6323" w:rsidRPr="009C6526">
            <w:rPr>
              <w:rFonts w:ascii="Symbol" w:hAnsi="Symbol" w:cs="Symbol"/>
            </w:rPr>
            <w:t> </w:t>
          </w:r>
        </w:p>
        <w:p w14:paraId="7B783AF3" w14:textId="5E905309" w:rsidR="00DC6323" w:rsidRPr="009C6526" w:rsidRDefault="00DC6323" w:rsidP="00131318">
          <w:pPr>
            <w:pStyle w:val="ListParagraph"/>
            <w:numPr>
              <w:ilvl w:val="0"/>
              <w:numId w:val="32"/>
            </w:numPr>
            <w:rPr>
              <w:rFonts w:ascii="Symbol" w:hAnsi="Symbol" w:cs="Symbol"/>
            </w:rPr>
          </w:pPr>
          <w:r>
            <w:t xml:space="preserve">All urban areas show a maximum for </w:t>
          </w:r>
          <w:r w:rsidR="000031BA">
            <w:t>PM</w:t>
          </w:r>
          <w:r w:rsidR="000031BA" w:rsidRPr="009C6526">
            <w:rPr>
              <w:vertAlign w:val="subscript"/>
            </w:rPr>
            <w:t>2.5</w:t>
          </w:r>
          <w:r w:rsidRPr="009C6526">
            <w:rPr>
              <w:position w:val="-3"/>
              <w:sz w:val="22"/>
              <w:szCs w:val="22"/>
            </w:rPr>
            <w:t xml:space="preserve"> </w:t>
          </w:r>
          <w:r>
            <w:t>around a HYSPLIT back-trajectory bearing of ~60</w:t>
          </w:r>
          <w:r w:rsidR="000031BA" w:rsidRPr="009C6526">
            <w:rPr>
              <w:rFonts w:cs="Times New Roman"/>
              <w:b/>
              <w:color w:val="000000"/>
            </w:rPr>
            <w:t>°</w:t>
          </w:r>
          <w:r w:rsidRPr="009C6526">
            <w:rPr>
              <w:position w:val="16"/>
              <w:sz w:val="22"/>
              <w:szCs w:val="22"/>
            </w:rPr>
            <w:t xml:space="preserve"> </w:t>
          </w:r>
          <w:r>
            <w:t>(northeast) and a minimum around 320</w:t>
          </w:r>
          <w:r w:rsidR="000031BA" w:rsidRPr="009C6526">
            <w:rPr>
              <w:rFonts w:cs="Times New Roman"/>
              <w:b/>
              <w:color w:val="000000"/>
            </w:rPr>
            <w:t>°</w:t>
          </w:r>
          <w:r w:rsidRPr="009C6526">
            <w:rPr>
              <w:position w:val="16"/>
              <w:sz w:val="22"/>
              <w:szCs w:val="22"/>
            </w:rPr>
            <w:t xml:space="preserve"> </w:t>
          </w:r>
          <w:r>
            <w:t xml:space="preserve">(northwest), possibly due to the relative difference in the </w:t>
          </w:r>
          <w:r w:rsidR="000031BA">
            <w:t>PM</w:t>
          </w:r>
          <w:r w:rsidR="000031BA" w:rsidRPr="009C6526">
            <w:rPr>
              <w:vertAlign w:val="subscript"/>
            </w:rPr>
            <w:t>2.5</w:t>
          </w:r>
          <w:r w:rsidRPr="009C6526">
            <w:rPr>
              <w:position w:val="-3"/>
              <w:sz w:val="22"/>
              <w:szCs w:val="22"/>
            </w:rPr>
            <w:t xml:space="preserve"> </w:t>
          </w:r>
          <w:r>
            <w:t>concentrations in the western and eastern US. Most urban areas also show a secondary minimum around ~150</w:t>
          </w:r>
          <w:r w:rsidR="000031BA" w:rsidRPr="009C6526">
            <w:rPr>
              <w:rFonts w:cs="Times New Roman"/>
              <w:b/>
              <w:color w:val="000000"/>
            </w:rPr>
            <w:t>°</w:t>
          </w:r>
          <w:r w:rsidRPr="009C6526">
            <w:rPr>
              <w:position w:val="16"/>
              <w:sz w:val="22"/>
              <w:szCs w:val="22"/>
            </w:rPr>
            <w:t xml:space="preserve"> </w:t>
          </w:r>
          <w:r>
            <w:t xml:space="preserve">(southeast), likely due to flows from the Gulf of Mexico. </w:t>
          </w:r>
          <w:r w:rsidRPr="009C6526">
            <w:rPr>
              <w:rFonts w:ascii="Symbol" w:hAnsi="Symbol" w:cs="Symbol"/>
            </w:rPr>
            <w:t> </w:t>
          </w:r>
        </w:p>
        <w:p w14:paraId="50C8CAB7" w14:textId="619F141D" w:rsidR="00DC6323" w:rsidRPr="00DC6323" w:rsidRDefault="00DC6323" w:rsidP="00282CB4">
          <w:pPr>
            <w:rPr>
              <w:rFonts w:ascii="Times" w:hAnsi="Times" w:cs="Times"/>
            </w:rPr>
          </w:pPr>
          <w:r>
            <w:t xml:space="preserve">The day-of-year functions for all urban areas are lower in the summer, likely reflecting the higher mixing heights in this season. The maximum is generally between 50-100 Julian days (around March), and ARR, SA, and HGB show a secondary maximum at ~200 Julian days (July). </w:t>
          </w:r>
        </w:p>
        <w:p w14:paraId="0AD8449F" w14:textId="017A84A7" w:rsidR="00EB52A1" w:rsidRPr="00234938" w:rsidRDefault="00EB52A1" w:rsidP="004C0AA0">
          <w:pPr>
            <w:pStyle w:val="Heading3"/>
          </w:pPr>
          <w:bookmarkStart w:id="35" w:name="_Toc301095396"/>
          <w:bookmarkStart w:id="36" w:name="_Ref301098327"/>
          <w:bookmarkStart w:id="37" w:name="_Ref301102753"/>
          <w:bookmarkStart w:id="38" w:name="_Ref301111713"/>
          <w:bookmarkStart w:id="39" w:name="_Ref301112675"/>
          <w:bookmarkStart w:id="40" w:name="_Toc301116627"/>
          <w:bookmarkStart w:id="41" w:name="_Toc301269907"/>
          <w:r>
            <w:t>Extended GAMs (gam02_extended and gam03_extended)</w:t>
          </w:r>
          <w:bookmarkStart w:id="42" w:name="_Ref301096702"/>
          <w:bookmarkEnd w:id="35"/>
          <w:bookmarkEnd w:id="36"/>
          <w:bookmarkEnd w:id="37"/>
          <w:bookmarkEnd w:id="38"/>
          <w:bookmarkEnd w:id="39"/>
          <w:bookmarkEnd w:id="40"/>
          <w:bookmarkEnd w:id="41"/>
        </w:p>
        <w:bookmarkEnd w:id="42"/>
        <w:p w14:paraId="03FBA2F0" w14:textId="69576EE9" w:rsidR="00DC6323" w:rsidRPr="00DC6323" w:rsidRDefault="00DA7191" w:rsidP="0086072D">
          <w:pPr>
            <w:rPr>
              <w:rFonts w:cs="Times New Roman"/>
            </w:rPr>
          </w:pPr>
          <w:r>
            <w:rPr>
              <w:rFonts w:eastAsiaTheme="minorEastAsia"/>
            </w:rPr>
            <w:t>We also</w:t>
          </w:r>
          <w:r>
            <w:t xml:space="preserve"> explored whether a different set of meteorological predictors than those used by Camalier et al. (2007) and used in the baseline GAMs of </w:t>
          </w:r>
          <w:r w:rsidR="006E79FD">
            <w:fldChar w:fldCharType="begin"/>
          </w:r>
          <w:r w:rsidR="006E79FD">
            <w:instrText xml:space="preserve"> REF _Ref297110558 \r \h </w:instrText>
          </w:r>
          <w:r w:rsidR="006E79FD">
            <w:fldChar w:fldCharType="separate"/>
          </w:r>
          <w:r w:rsidR="0020692E">
            <w:t>A.1.4</w:t>
          </w:r>
          <w:r w:rsidR="006E79FD">
            <w:fldChar w:fldCharType="end"/>
          </w:r>
          <w:r>
            <w:t xml:space="preserve"> could provide a better fit to the maximum MDA8 O</w:t>
          </w:r>
          <w:r w:rsidRPr="008C6BC2">
            <w:rPr>
              <w:vertAlign w:val="subscript"/>
            </w:rPr>
            <w:t>3</w:t>
          </w:r>
          <w:r>
            <w:t xml:space="preserve"> and maximum daily average PM</w:t>
          </w:r>
          <w:r w:rsidRPr="008C6BC2">
            <w:rPr>
              <w:vertAlign w:val="subscript"/>
            </w:rPr>
            <w:t xml:space="preserve">2.5 </w:t>
          </w:r>
          <w:r>
            <w:t xml:space="preserve">for each urban area. </w:t>
          </w:r>
          <w:r w:rsidR="006E79FD">
            <w:t xml:space="preserve">The procedure we used is described in detail in Section </w:t>
          </w:r>
          <w:r w:rsidR="006E79FD">
            <w:fldChar w:fldCharType="begin"/>
          </w:r>
          <w:r w:rsidR="006E79FD">
            <w:instrText xml:space="preserve"> REF _Ref297110572 \r \h </w:instrText>
          </w:r>
          <w:r w:rsidR="006E79FD">
            <w:fldChar w:fldCharType="separate"/>
          </w:r>
          <w:r w:rsidR="0020692E">
            <w:t>A.1.5</w:t>
          </w:r>
          <w:r w:rsidR="006E79FD">
            <w:fldChar w:fldCharType="end"/>
          </w:r>
          <w:r w:rsidR="006E79FD">
            <w:t>.</w:t>
          </w:r>
        </w:p>
        <w:p w14:paraId="73C1389E" w14:textId="77777777" w:rsidR="009C6526" w:rsidRDefault="009C6526" w:rsidP="009C6526">
          <w:pPr>
            <w:pStyle w:val="Heading4"/>
            <w:rPr>
              <w:rFonts w:ascii="Times" w:hAnsi="Times" w:cs="Times"/>
            </w:rPr>
          </w:pPr>
          <w:bookmarkStart w:id="43" w:name="_Ref301210712"/>
          <w:r>
            <w:t>MDA8 O</w:t>
          </w:r>
          <w:r w:rsidRPr="004D5B55">
            <w:rPr>
              <w:vertAlign w:val="subscript"/>
            </w:rPr>
            <w:t>3</w:t>
          </w:r>
          <w:r>
            <w:t xml:space="preserve"> </w:t>
          </w:r>
          <w:r w:rsidRPr="009C6526">
            <w:t>Results Summary</w:t>
          </w:r>
          <w:bookmarkEnd w:id="43"/>
        </w:p>
        <w:p w14:paraId="09867DC5" w14:textId="57DFB244" w:rsidR="00DC6323" w:rsidRPr="004C0AA0" w:rsidRDefault="00DC6323" w:rsidP="006C0E51">
          <w:pPr>
            <w:pStyle w:val="ListParagraph"/>
            <w:numPr>
              <w:ilvl w:val="0"/>
              <w:numId w:val="34"/>
            </w:numPr>
          </w:pPr>
          <w:r w:rsidRPr="00071787">
            <w:t xml:space="preserve">The afternoon mean temperature functions all show increasing </w:t>
          </w:r>
          <w:r w:rsidR="00FE0BD8">
            <w:t>O</w:t>
          </w:r>
          <w:r w:rsidR="00FE0BD8" w:rsidRPr="009C6526">
            <w:rPr>
              <w:vertAlign w:val="subscript"/>
            </w:rPr>
            <w:t>3</w:t>
          </w:r>
          <w:r w:rsidRPr="00071787">
            <w:rPr>
              <w:position w:val="-3"/>
            </w:rPr>
            <w:t xml:space="preserve"> </w:t>
          </w:r>
          <w:r w:rsidRPr="00071787">
            <w:t xml:space="preserve">with increasing temperature, but the fits for DFW, SA, and ARR flatten out for temperatures &gt; 30 </w:t>
          </w:r>
          <w:r w:rsidR="00FE0BD8" w:rsidRPr="00071787">
            <w:rPr>
              <w:b/>
              <w:color w:val="000000"/>
            </w:rPr>
            <w:t>°</w:t>
          </w:r>
          <w:r w:rsidRPr="004C0AA0">
            <w:t>C, while the other areas show no such flattening off.  </w:t>
          </w:r>
        </w:p>
        <w:p w14:paraId="0793B11B" w14:textId="6115CEF0" w:rsidR="00DC6323" w:rsidRPr="00071787" w:rsidRDefault="00FE0BD8" w:rsidP="006C0E51">
          <w:pPr>
            <w:pStyle w:val="ListParagraph"/>
            <w:numPr>
              <w:ilvl w:val="0"/>
              <w:numId w:val="34"/>
            </w:numPr>
          </w:pPr>
          <w:r>
            <w:t>O</w:t>
          </w:r>
          <w:r w:rsidRPr="009C6526">
            <w:rPr>
              <w:vertAlign w:val="subscript"/>
            </w:rPr>
            <w:t>3</w:t>
          </w:r>
          <w:r w:rsidR="00DC6323" w:rsidRPr="00071787">
            <w:rPr>
              <w:position w:val="-3"/>
            </w:rPr>
            <w:t xml:space="preserve"> </w:t>
          </w:r>
          <w:r w:rsidR="00DC6323" w:rsidRPr="00071787">
            <w:t>generally increases with increasing diurnal temperature change, but the effect is weak.  </w:t>
          </w:r>
        </w:p>
        <w:p w14:paraId="47FE17AC" w14:textId="24DD9BCF" w:rsidR="00DC6323" w:rsidRPr="00071787" w:rsidRDefault="00DC6323" w:rsidP="006C0E51">
          <w:pPr>
            <w:pStyle w:val="ListParagraph"/>
            <w:numPr>
              <w:ilvl w:val="0"/>
              <w:numId w:val="34"/>
            </w:numPr>
          </w:pPr>
          <w:r w:rsidRPr="00071787">
            <w:t xml:space="preserve">The daily average RH functions all show decreasing </w:t>
          </w:r>
          <w:r w:rsidR="00FE0BD8">
            <w:t>O</w:t>
          </w:r>
          <w:r w:rsidR="00FE0BD8" w:rsidRPr="009C6526">
            <w:rPr>
              <w:vertAlign w:val="subscript"/>
            </w:rPr>
            <w:t>3</w:t>
          </w:r>
          <w:r w:rsidRPr="00071787">
            <w:rPr>
              <w:position w:val="-3"/>
            </w:rPr>
            <w:t xml:space="preserve"> </w:t>
          </w:r>
          <w:r w:rsidRPr="00071787">
            <w:t>with increasing RH, but the  effect is relatively weak in HGB.  </w:t>
          </w:r>
        </w:p>
        <w:p w14:paraId="79DF0A88" w14:textId="54E059EE" w:rsidR="00DC6323" w:rsidRPr="00071787" w:rsidRDefault="00FE0BD8" w:rsidP="006C0E51">
          <w:pPr>
            <w:pStyle w:val="ListParagraph"/>
            <w:numPr>
              <w:ilvl w:val="0"/>
              <w:numId w:val="34"/>
            </w:numPr>
          </w:pPr>
          <w:r>
            <w:t>O</w:t>
          </w:r>
          <w:r w:rsidRPr="009C6526">
            <w:rPr>
              <w:vertAlign w:val="subscript"/>
            </w:rPr>
            <w:t>3</w:t>
          </w:r>
          <w:r w:rsidR="00DC6323" w:rsidRPr="00071787">
            <w:rPr>
              <w:position w:val="-3"/>
            </w:rPr>
            <w:t xml:space="preserve"> </w:t>
          </w:r>
          <w:r w:rsidR="00DC6323" w:rsidRPr="00071787">
            <w:t xml:space="preserve">generally increases with dew point temperature up until 10-15 </w:t>
          </w:r>
          <w:r w:rsidRPr="00071787">
            <w:rPr>
              <w:b/>
              <w:color w:val="000000"/>
            </w:rPr>
            <w:t>°</w:t>
          </w:r>
          <w:r w:rsidRPr="004C0AA0">
            <w:t xml:space="preserve">C, after which point </w:t>
          </w:r>
          <w:r>
            <w:t>O</w:t>
          </w:r>
          <w:r w:rsidRPr="009C6526">
            <w:rPr>
              <w:vertAlign w:val="subscript"/>
            </w:rPr>
            <w:t>3</w:t>
          </w:r>
          <w:r w:rsidR="00DC6323" w:rsidRPr="00071787">
            <w:rPr>
              <w:position w:val="-3"/>
            </w:rPr>
            <w:t xml:space="preserve"> </w:t>
          </w:r>
          <w:r w:rsidR="00DC6323" w:rsidRPr="00071787">
            <w:t>decreases. This is consistent with the competing effe</w:t>
          </w:r>
          <w:r w:rsidRPr="00071787">
            <w:t>cts of temperature and humidity</w:t>
          </w:r>
          <w:r w:rsidR="00DC6323" w:rsidRPr="004C0AA0">
            <w:t xml:space="preserve"> on </w:t>
          </w:r>
          <w:r>
            <w:t>O</w:t>
          </w:r>
          <w:r w:rsidRPr="009C6526">
            <w:rPr>
              <w:vertAlign w:val="subscript"/>
            </w:rPr>
            <w:t>3</w:t>
          </w:r>
          <w:r w:rsidR="00DC6323" w:rsidRPr="00071787">
            <w:rPr>
              <w:position w:val="-3"/>
            </w:rPr>
            <w:t xml:space="preserve"> </w:t>
          </w:r>
          <w:r w:rsidR="00DC6323" w:rsidRPr="00071787">
            <w:t>production.  </w:t>
          </w:r>
        </w:p>
        <w:p w14:paraId="7CA3F691" w14:textId="1399FB18" w:rsidR="00DC6323" w:rsidRPr="00071787" w:rsidRDefault="00FE0BD8" w:rsidP="006C0E51">
          <w:pPr>
            <w:pStyle w:val="ListParagraph"/>
            <w:numPr>
              <w:ilvl w:val="0"/>
              <w:numId w:val="34"/>
            </w:numPr>
          </w:pPr>
          <w:r>
            <w:t>O</w:t>
          </w:r>
          <w:r w:rsidRPr="009C6526">
            <w:rPr>
              <w:vertAlign w:val="subscript"/>
            </w:rPr>
            <w:t>3</w:t>
          </w:r>
          <w:r w:rsidR="00DC6323" w:rsidRPr="00071787">
            <w:rPr>
              <w:position w:val="-3"/>
            </w:rPr>
            <w:t xml:space="preserve"> </w:t>
          </w:r>
          <w:r w:rsidR="00DC6323" w:rsidRPr="00071787">
            <w:t>decreases with daily average wind speed for all urban areas, but the effect is strongest  in HGB and SA.  </w:t>
          </w:r>
        </w:p>
        <w:p w14:paraId="39371FEC" w14:textId="7E1E6EDA" w:rsidR="00DC6323" w:rsidRPr="004C0AA0" w:rsidRDefault="00DC6323" w:rsidP="006C0E51">
          <w:pPr>
            <w:pStyle w:val="ListParagraph"/>
            <w:numPr>
              <w:ilvl w:val="0"/>
              <w:numId w:val="34"/>
            </w:numPr>
          </w:pPr>
          <w:r w:rsidRPr="004C0AA0">
            <w:t xml:space="preserve">All urban areas except BPA show increasing </w:t>
          </w:r>
          <w:r w:rsidR="00FE0BD8">
            <w:t>O</w:t>
          </w:r>
          <w:r w:rsidR="00FE0BD8" w:rsidRPr="009C6526">
            <w:rPr>
              <w:vertAlign w:val="subscript"/>
            </w:rPr>
            <w:t>3</w:t>
          </w:r>
          <w:r w:rsidRPr="00071787">
            <w:rPr>
              <w:position w:val="-3"/>
            </w:rPr>
            <w:t xml:space="preserve"> </w:t>
          </w:r>
          <w:r w:rsidRPr="00071787">
            <w:t>with increasing stability (</w:t>
          </w:r>
          <w:r w:rsidRPr="00071787">
            <w:rPr>
              <w:i/>
            </w:rPr>
            <w:t>T_diff_850mb</w:t>
          </w:r>
          <w:r w:rsidRPr="004C0AA0">
            <w:t xml:space="preserve">).  However, </w:t>
          </w:r>
          <w:r w:rsidR="00FE0BD8">
            <w:t>O</w:t>
          </w:r>
          <w:r w:rsidR="00FE0BD8" w:rsidRPr="009C6526">
            <w:rPr>
              <w:vertAlign w:val="subscript"/>
            </w:rPr>
            <w:t>3</w:t>
          </w:r>
          <w:r w:rsidRPr="00071787">
            <w:rPr>
              <w:position w:val="-3"/>
            </w:rPr>
            <w:t xml:space="preserve"> </w:t>
          </w:r>
          <w:r w:rsidRPr="00071787">
            <w:t xml:space="preserve">decreases at the highest values of </w:t>
          </w:r>
          <w:r w:rsidRPr="00071787">
            <w:rPr>
              <w:i/>
            </w:rPr>
            <w:t xml:space="preserve">T_diff_850mb </w:t>
          </w:r>
          <w:r w:rsidRPr="004C0AA0">
            <w:t xml:space="preserve">for SA (-5 to 0 </w:t>
          </w:r>
          <w:r w:rsidR="00FE0BD8" w:rsidRPr="004C0AA0">
            <w:rPr>
              <w:b/>
              <w:color w:val="000000"/>
            </w:rPr>
            <w:t>°</w:t>
          </w:r>
          <w:r w:rsidRPr="004C0AA0">
            <w:t>C)  </w:t>
          </w:r>
        </w:p>
        <w:p w14:paraId="12D07555" w14:textId="764422FB" w:rsidR="00DC6323" w:rsidRPr="00071787" w:rsidRDefault="00DC6323" w:rsidP="006C0E51">
          <w:pPr>
            <w:pStyle w:val="ListParagraph"/>
            <w:numPr>
              <w:ilvl w:val="0"/>
              <w:numId w:val="34"/>
            </w:numPr>
          </w:pPr>
          <w:r w:rsidRPr="004C0AA0">
            <w:t xml:space="preserve">Daily wind direction generally has little impact on the </w:t>
          </w:r>
          <w:r w:rsidR="00FE0BD8">
            <w:t>O</w:t>
          </w:r>
          <w:r w:rsidR="00FE0BD8" w:rsidRPr="009C6526">
            <w:rPr>
              <w:vertAlign w:val="subscript"/>
            </w:rPr>
            <w:t>3</w:t>
          </w:r>
          <w:r w:rsidRPr="00071787">
            <w:t>, and is likely just fitting noise.  </w:t>
          </w:r>
        </w:p>
        <w:p w14:paraId="6231F420" w14:textId="3E60DF67" w:rsidR="00DC6323" w:rsidRPr="00071787" w:rsidRDefault="00FE0BD8" w:rsidP="006C0E51">
          <w:pPr>
            <w:pStyle w:val="ListParagraph"/>
            <w:numPr>
              <w:ilvl w:val="0"/>
              <w:numId w:val="34"/>
            </w:numPr>
          </w:pPr>
          <w:r>
            <w:t>O</w:t>
          </w:r>
          <w:r w:rsidRPr="009C6526">
            <w:rPr>
              <w:vertAlign w:val="subscript"/>
            </w:rPr>
            <w:t>3</w:t>
          </w:r>
          <w:r w:rsidR="00DC6323" w:rsidRPr="00071787">
            <w:rPr>
              <w:position w:val="-3"/>
            </w:rPr>
            <w:t xml:space="preserve"> </w:t>
          </w:r>
          <w:r w:rsidR="00DC6323" w:rsidRPr="00071787">
            <w:t>decreases with HYSPLIT back-trajectory distance up to ~500 km, at which point it  becomes highly uncertain due to the low number of points, but may begin to increase.  </w:t>
          </w:r>
        </w:p>
        <w:p w14:paraId="316F5CF2" w14:textId="06439B60" w:rsidR="00DC6323" w:rsidRPr="00071787" w:rsidRDefault="00DC6323" w:rsidP="006C0E51">
          <w:pPr>
            <w:pStyle w:val="ListParagraph"/>
            <w:numPr>
              <w:ilvl w:val="0"/>
              <w:numId w:val="34"/>
            </w:numPr>
          </w:pPr>
          <w:r w:rsidRPr="00071787">
            <w:t xml:space="preserve">All the urban areas show a drop in </w:t>
          </w:r>
          <w:r w:rsidR="00FE0BD8">
            <w:t>O</w:t>
          </w:r>
          <w:r w:rsidR="00FE0BD8" w:rsidRPr="009C6526">
            <w:rPr>
              <w:vertAlign w:val="subscript"/>
            </w:rPr>
            <w:t>3</w:t>
          </w:r>
          <w:r w:rsidRPr="00071787">
            <w:rPr>
              <w:position w:val="-3"/>
            </w:rPr>
            <w:t xml:space="preserve"> </w:t>
          </w:r>
          <w:r w:rsidRPr="00071787">
            <w:t>at a HYSPLIT bask-trajectory bearing of ~150</w:t>
          </w:r>
          <w:r w:rsidR="00FE0BD8" w:rsidRPr="00071787">
            <w:rPr>
              <w:b/>
              <w:color w:val="000000"/>
            </w:rPr>
            <w:t>°</w:t>
          </w:r>
          <w:r w:rsidRPr="00071787">
            <w:rPr>
              <w:position w:val="16"/>
            </w:rPr>
            <w:t xml:space="preserve"> </w:t>
          </w:r>
          <w:r w:rsidRPr="004C0AA0">
            <w:t xml:space="preserve">(southeast), likely due to reduced background </w:t>
          </w:r>
          <w:r w:rsidR="00FE0BD8">
            <w:t>O</w:t>
          </w:r>
          <w:r w:rsidR="00FE0BD8" w:rsidRPr="009C6526">
            <w:rPr>
              <w:vertAlign w:val="subscript"/>
            </w:rPr>
            <w:t>3</w:t>
          </w:r>
          <w:r w:rsidRPr="00071787">
            <w:rPr>
              <w:position w:val="-3"/>
            </w:rPr>
            <w:t xml:space="preserve"> </w:t>
          </w:r>
          <w:r w:rsidRPr="00071787">
            <w:t>from flows from the Gulf of Mexico.  </w:t>
          </w:r>
        </w:p>
        <w:p w14:paraId="6A9A96B6" w14:textId="04303180" w:rsidR="00FE0BD8" w:rsidRDefault="00DC6323" w:rsidP="009C6526">
          <w:pPr>
            <w:rPr>
              <w:rFonts w:eastAsiaTheme="minorEastAsia" w:cs="Times New Roman"/>
            </w:rPr>
          </w:pPr>
          <w:r w:rsidRPr="00FE0BD8">
            <w:rPr>
              <w:rFonts w:eastAsiaTheme="minorEastAsia" w:cs="Times New Roman"/>
            </w:rPr>
            <w:t xml:space="preserve">The day-of-year function shows a slight decrease over the length of the </w:t>
          </w:r>
          <w:r w:rsidR="00FE0BD8">
            <w:t>O</w:t>
          </w:r>
          <w:r w:rsidR="00FE0BD8" w:rsidRPr="004D5B55">
            <w:rPr>
              <w:vertAlign w:val="subscript"/>
            </w:rPr>
            <w:t>3</w:t>
          </w:r>
          <w:r w:rsidRPr="00FE0BD8">
            <w:rPr>
              <w:rFonts w:eastAsiaTheme="minorEastAsia" w:cs="Times New Roman"/>
              <w:position w:val="-3"/>
            </w:rPr>
            <w:t xml:space="preserve"> </w:t>
          </w:r>
          <w:r w:rsidRPr="00FE0BD8">
            <w:rPr>
              <w:rFonts w:eastAsiaTheme="minorEastAsia" w:cs="Times New Roman"/>
            </w:rPr>
            <w:t xml:space="preserve">season for all  urban areas, with an area of nearly flat slope at ~200-225 Julian days (July-August). </w:t>
          </w:r>
        </w:p>
        <w:p w14:paraId="184D8A48" w14:textId="7385B313" w:rsidR="00DC6323" w:rsidRPr="004C0AA0" w:rsidRDefault="009C6526" w:rsidP="004C0AA0">
          <w:pPr>
            <w:pStyle w:val="Heading4"/>
          </w:pPr>
          <w:bookmarkStart w:id="44" w:name="_Ref301210777"/>
          <w:r w:rsidRPr="009C0B7A">
            <w:rPr>
              <w:rStyle w:val="Heading4Char"/>
              <w:b/>
              <w:i/>
            </w:rPr>
            <w:t xml:space="preserve">Maximum Daily Average </w:t>
          </w:r>
          <w:r w:rsidRPr="009C6526">
            <w:rPr>
              <w:rStyle w:val="Heading4Char"/>
              <w:b/>
              <w:i/>
            </w:rPr>
            <w:t>PM</w:t>
          </w:r>
          <w:r w:rsidRPr="009C6526">
            <w:rPr>
              <w:rStyle w:val="Heading4Char"/>
              <w:b/>
              <w:i/>
              <w:vertAlign w:val="subscript"/>
            </w:rPr>
            <w:t>2.5</w:t>
          </w:r>
          <w:r>
            <w:rPr>
              <w:rStyle w:val="Heading4Char"/>
              <w:b/>
              <w:i/>
            </w:rPr>
            <w:t xml:space="preserve"> Results Summary</w:t>
          </w:r>
          <w:r w:rsidR="00DC6323" w:rsidRPr="004C0AA0">
            <w:t> </w:t>
          </w:r>
          <w:bookmarkEnd w:id="44"/>
        </w:p>
        <w:p w14:paraId="71BEA1E1" w14:textId="243174E0" w:rsidR="00DC6323" w:rsidRPr="004C0AA0" w:rsidRDefault="00DC6323" w:rsidP="006C0E51">
          <w:pPr>
            <w:pStyle w:val="ListParagraph"/>
            <w:numPr>
              <w:ilvl w:val="0"/>
              <w:numId w:val="33"/>
            </w:numPr>
          </w:pPr>
          <w:r w:rsidRPr="004C0AA0">
            <w:t xml:space="preserve">All urban areas generally show </w:t>
          </w:r>
          <w:r w:rsidR="00FE0BD8" w:rsidRPr="004C0AA0">
            <w:t>PM</w:t>
          </w:r>
          <w:r w:rsidR="00FE0BD8" w:rsidRPr="004C0AA0">
            <w:rPr>
              <w:vertAlign w:val="subscript"/>
            </w:rPr>
            <w:t>2.5</w:t>
          </w:r>
          <w:r w:rsidRPr="004C0AA0">
            <w:rPr>
              <w:position w:val="-3"/>
            </w:rPr>
            <w:t xml:space="preserve"> </w:t>
          </w:r>
          <w:r w:rsidRPr="004C0AA0">
            <w:t xml:space="preserve">increasing with afternoon mean temperature, but the effect is fairly weak for ARR, and SA, DFW, and HGB suggest that the trend flattens out or reverses at temperatures &gt; ~30 </w:t>
          </w:r>
          <w:r w:rsidR="00FE0BD8" w:rsidRPr="004C0AA0">
            <w:rPr>
              <w:b/>
              <w:color w:val="000000"/>
            </w:rPr>
            <w:t>°</w:t>
          </w:r>
          <w:r w:rsidRPr="004C0AA0">
            <w:t>C.  </w:t>
          </w:r>
        </w:p>
        <w:p w14:paraId="395517A5" w14:textId="77777777" w:rsidR="00DC6323" w:rsidRPr="004C0AA0" w:rsidRDefault="00DC6323" w:rsidP="006C0E51">
          <w:pPr>
            <w:pStyle w:val="ListParagraph"/>
            <w:numPr>
              <w:ilvl w:val="0"/>
              <w:numId w:val="33"/>
            </w:numPr>
          </w:pPr>
          <w:r w:rsidRPr="004C0AA0">
            <w:t>The fits for average RH generally peak at 60-70% and fall off at lower and higher RH values, although SA and ARR show a second peak at the lowest extreme values (~20%).  </w:t>
          </w:r>
        </w:p>
        <w:p w14:paraId="1078E5CB" w14:textId="23127606" w:rsidR="00DC6323" w:rsidRPr="004C0AA0" w:rsidRDefault="00FE0BD8" w:rsidP="006C0E51">
          <w:pPr>
            <w:pStyle w:val="ListParagraph"/>
            <w:numPr>
              <w:ilvl w:val="0"/>
              <w:numId w:val="33"/>
            </w:numPr>
          </w:pPr>
          <w:r w:rsidRPr="004C0AA0">
            <w:t>PM</w:t>
          </w:r>
          <w:r w:rsidRPr="004C0AA0">
            <w:rPr>
              <w:vertAlign w:val="subscript"/>
            </w:rPr>
            <w:t>2.5</w:t>
          </w:r>
          <w:r w:rsidR="00DC6323" w:rsidRPr="004C0AA0">
            <w:rPr>
              <w:position w:val="-3"/>
            </w:rPr>
            <w:t xml:space="preserve"> </w:t>
          </w:r>
          <w:r w:rsidR="00DC6323" w:rsidRPr="004C0AA0">
            <w:t>generally increases with increasing temperature at 925 mbar, but HGB shows a significant increase at the lower extreme.  </w:t>
          </w:r>
        </w:p>
        <w:p w14:paraId="09144FDA" w14:textId="4BBCF8D0" w:rsidR="00DC6323" w:rsidRPr="004C0AA0" w:rsidRDefault="00FE0BD8" w:rsidP="006C0E51">
          <w:pPr>
            <w:pStyle w:val="ListParagraph"/>
            <w:numPr>
              <w:ilvl w:val="0"/>
              <w:numId w:val="33"/>
            </w:numPr>
          </w:pPr>
          <w:r w:rsidRPr="004C0AA0">
            <w:t>PM</w:t>
          </w:r>
          <w:r w:rsidRPr="004C0AA0">
            <w:rPr>
              <w:vertAlign w:val="subscript"/>
            </w:rPr>
            <w:t>2.5</w:t>
          </w:r>
          <w:r w:rsidR="00DC6323" w:rsidRPr="004C0AA0">
            <w:rPr>
              <w:position w:val="-3"/>
            </w:rPr>
            <w:t xml:space="preserve"> </w:t>
          </w:r>
          <w:r w:rsidR="00DC6323" w:rsidRPr="004C0AA0">
            <w:t>generally trends down with increasing daily average wind speed, but HGB and BPA show an upward trend for wind speeds greater than 6 m/s, possibly related to marine aerosol production.  </w:t>
          </w:r>
        </w:p>
        <w:p w14:paraId="6B480D06" w14:textId="7466876C" w:rsidR="00DC6323" w:rsidRPr="004C0AA0" w:rsidRDefault="00DC6323" w:rsidP="006C0E51">
          <w:pPr>
            <w:pStyle w:val="ListParagraph"/>
            <w:numPr>
              <w:ilvl w:val="0"/>
              <w:numId w:val="33"/>
            </w:numPr>
          </w:pPr>
          <w:r w:rsidRPr="004C0AA0">
            <w:t xml:space="preserve">All urban areas show increasing </w:t>
          </w:r>
          <w:r w:rsidR="00FE0BD8" w:rsidRPr="004C0AA0">
            <w:t>PM</w:t>
          </w:r>
          <w:r w:rsidR="00FE0BD8" w:rsidRPr="004C0AA0">
            <w:rPr>
              <w:vertAlign w:val="subscript"/>
            </w:rPr>
            <w:t>2.5</w:t>
          </w:r>
          <w:r w:rsidRPr="004C0AA0">
            <w:rPr>
              <w:position w:val="-3"/>
            </w:rPr>
            <w:t xml:space="preserve"> </w:t>
          </w:r>
          <w:r w:rsidRPr="004C0AA0">
            <w:t>with increasing stability (</w:t>
          </w:r>
          <w:r w:rsidRPr="004C0AA0">
            <w:rPr>
              <w:i/>
            </w:rPr>
            <w:t xml:space="preserve">T_diff_850mb). </w:t>
          </w:r>
          <w:r w:rsidRPr="004C0AA0">
            <w:t> </w:t>
          </w:r>
        </w:p>
        <w:p w14:paraId="46288D2D" w14:textId="42547D70" w:rsidR="00DC6323" w:rsidRPr="004C0AA0" w:rsidRDefault="00FE0BD8" w:rsidP="006C0E51">
          <w:pPr>
            <w:pStyle w:val="ListParagraph"/>
            <w:numPr>
              <w:ilvl w:val="0"/>
              <w:numId w:val="33"/>
            </w:numPr>
          </w:pPr>
          <w:r w:rsidRPr="004C0AA0">
            <w:t>PM</w:t>
          </w:r>
          <w:r w:rsidRPr="004C0AA0">
            <w:rPr>
              <w:vertAlign w:val="subscript"/>
            </w:rPr>
            <w:t>2.5</w:t>
          </w:r>
          <w:r w:rsidR="00DC6323" w:rsidRPr="004C0AA0">
            <w:rPr>
              <w:position w:val="-3"/>
            </w:rPr>
            <w:t xml:space="preserve"> </w:t>
          </w:r>
          <w:r w:rsidR="00DC6323" w:rsidRPr="004C0AA0">
            <w:t>decreases with HYSPLIT back-trajectory distance up to ~500 km, at which point it becomes flatter and highly uncertain due to the low number of points. The DFW fit is  fairly flat, showing little dependence on back-trajectory distance.  </w:t>
          </w:r>
        </w:p>
        <w:p w14:paraId="1CBCC3B4" w14:textId="62C3FCF9" w:rsidR="00DC6323" w:rsidRPr="004C0AA0" w:rsidRDefault="00DC6323" w:rsidP="006C0E51">
          <w:pPr>
            <w:pStyle w:val="ListParagraph"/>
            <w:numPr>
              <w:ilvl w:val="0"/>
              <w:numId w:val="33"/>
            </w:numPr>
          </w:pPr>
          <w:r w:rsidRPr="004C0AA0">
            <w:t xml:space="preserve">All urban areas show a maximum for </w:t>
          </w:r>
          <w:r w:rsidR="00FE0BD8" w:rsidRPr="004C0AA0">
            <w:t>PM</w:t>
          </w:r>
          <w:r w:rsidR="00FE0BD8" w:rsidRPr="004C0AA0">
            <w:rPr>
              <w:vertAlign w:val="subscript"/>
            </w:rPr>
            <w:t>2.5</w:t>
          </w:r>
          <w:r w:rsidRPr="004C0AA0">
            <w:rPr>
              <w:position w:val="-3"/>
            </w:rPr>
            <w:t xml:space="preserve"> </w:t>
          </w:r>
          <w:r w:rsidRPr="004C0AA0">
            <w:t>around a HYSPLIT bask-trajectory bearing  of ~60</w:t>
          </w:r>
          <w:r w:rsidR="00FE0BD8" w:rsidRPr="004C0AA0">
            <w:rPr>
              <w:b/>
              <w:color w:val="000000"/>
            </w:rPr>
            <w:t>°</w:t>
          </w:r>
          <w:r w:rsidRPr="004C0AA0">
            <w:rPr>
              <w:position w:val="16"/>
            </w:rPr>
            <w:t xml:space="preserve"> </w:t>
          </w:r>
          <w:r w:rsidRPr="004C0AA0">
            <w:t>(northeast). DFW, SA, ARR, and TLM show a minimum around 320</w:t>
          </w:r>
          <w:r w:rsidR="00FE0BD8" w:rsidRPr="004C0AA0">
            <w:rPr>
              <w:b/>
              <w:color w:val="000000"/>
            </w:rPr>
            <w:t>°</w:t>
          </w:r>
          <w:r w:rsidRPr="004C0AA0">
            <w:rPr>
              <w:position w:val="16"/>
            </w:rPr>
            <w:t xml:space="preserve"> </w:t>
          </w:r>
          <w:r w:rsidRPr="004C0AA0">
            <w:t xml:space="preserve">(northwest), possibly due to the relative difference in the </w:t>
          </w:r>
          <w:r w:rsidR="00FE0BD8" w:rsidRPr="004C0AA0">
            <w:t>PM</w:t>
          </w:r>
          <w:r w:rsidR="00FE0BD8" w:rsidRPr="004C0AA0">
            <w:rPr>
              <w:vertAlign w:val="subscript"/>
            </w:rPr>
            <w:t>2.5</w:t>
          </w:r>
          <w:r w:rsidRPr="004C0AA0">
            <w:rPr>
              <w:position w:val="-3"/>
            </w:rPr>
            <w:t xml:space="preserve"> </w:t>
          </w:r>
          <w:r w:rsidRPr="004C0AA0">
            <w:t>concentrations in the western and eastern US. However, the urban areas near the Gulf of Mexico (HGB and BPA) have a minimum around ~150</w:t>
          </w:r>
          <w:r w:rsidR="00FE0BD8" w:rsidRPr="004C0AA0">
            <w:rPr>
              <w:b/>
              <w:color w:val="000000"/>
            </w:rPr>
            <w:t>°</w:t>
          </w:r>
          <w:r w:rsidRPr="004C0AA0">
            <w:rPr>
              <w:position w:val="16"/>
            </w:rPr>
            <w:t xml:space="preserve"> </w:t>
          </w:r>
          <w:r w:rsidRPr="004C0AA0">
            <w:t>(southeast), likely due to flows from the Gulf of Mexico.  </w:t>
          </w:r>
        </w:p>
        <w:p w14:paraId="42326D0A" w14:textId="6C8D6090" w:rsidR="00DC6323" w:rsidRPr="004C0AA0" w:rsidRDefault="00FE0BD8" w:rsidP="006C0E51">
          <w:pPr>
            <w:pStyle w:val="ListParagraph"/>
            <w:numPr>
              <w:ilvl w:val="0"/>
              <w:numId w:val="33"/>
            </w:numPr>
          </w:pPr>
          <w:r w:rsidRPr="004C0AA0">
            <w:t>PM</w:t>
          </w:r>
          <w:r w:rsidRPr="004C0AA0">
            <w:rPr>
              <w:vertAlign w:val="subscript"/>
            </w:rPr>
            <w:t>2.5</w:t>
          </w:r>
          <w:r w:rsidR="00DC6323" w:rsidRPr="004C0AA0">
            <w:rPr>
              <w:position w:val="-3"/>
            </w:rPr>
            <w:t xml:space="preserve"> </w:t>
          </w:r>
          <w:r w:rsidR="00DC6323" w:rsidRPr="004C0AA0">
            <w:t>generally decreases with increasing solar radiation, possibly due to increased cloudiness leadi</w:t>
          </w:r>
          <w:r w:rsidRPr="004C0AA0">
            <w:t>ng to more rapid oxidation of SO</w:t>
          </w:r>
          <w:r w:rsidRPr="004C0AA0">
            <w:rPr>
              <w:vertAlign w:val="subscript"/>
            </w:rPr>
            <w:t>2</w:t>
          </w:r>
          <w:r w:rsidR="00DC6323" w:rsidRPr="004C0AA0">
            <w:rPr>
              <w:position w:val="-3"/>
            </w:rPr>
            <w:t xml:space="preserve"> </w:t>
          </w:r>
          <w:r w:rsidR="00DC6323" w:rsidRPr="004C0AA0">
            <w:t>into aerosol sulfate.  </w:t>
          </w:r>
        </w:p>
        <w:p w14:paraId="31B676F0" w14:textId="6B33E738" w:rsidR="00FE0BD8" w:rsidRPr="00071787" w:rsidRDefault="00DC6323" w:rsidP="006C0E51">
          <w:pPr>
            <w:pStyle w:val="ListParagraph"/>
            <w:numPr>
              <w:ilvl w:val="0"/>
              <w:numId w:val="33"/>
            </w:numPr>
          </w:pPr>
          <w:r w:rsidRPr="004C0AA0">
            <w:t>The day-of-year functions for all urban areas are lower in the summer, likely reflecting the higher mixing heights in this season. The maximum is generally between 50-100 Julian days (around March), and ARR and SA show a secondary maximum at ~200 Julian days (July).  </w:t>
          </w:r>
        </w:p>
        <w:p w14:paraId="61877076" w14:textId="6A8B3303" w:rsidR="0054354E" w:rsidRDefault="00FE0BD8" w:rsidP="004C0AA0">
          <w:pPr>
            <w:pStyle w:val="Heading3"/>
          </w:pPr>
          <w:bookmarkStart w:id="45" w:name="_Toc301095397"/>
          <w:bookmarkStart w:id="46" w:name="_Toc301116628"/>
          <w:bookmarkStart w:id="47" w:name="_Toc301269908"/>
          <w:r>
            <w:t>Cross Validation Analysis</w:t>
          </w:r>
          <w:bookmarkEnd w:id="45"/>
          <w:bookmarkEnd w:id="46"/>
          <w:bookmarkEnd w:id="47"/>
        </w:p>
        <w:p w14:paraId="2B2F74A0" w14:textId="0848183F" w:rsidR="009C0B7A" w:rsidRDefault="00FE0BD8" w:rsidP="00282CB4">
          <w:r>
            <w:t>In order to test for over-fitting in our GAMs, as well as to test the robustness of our results for the functional relationships between the</w:t>
          </w:r>
          <w:r w:rsidR="00825263">
            <w:t xml:space="preserve"> meteorological predictors and O</w:t>
          </w:r>
          <w:r w:rsidR="00825263" w:rsidRPr="00825263">
            <w:rPr>
              <w:vertAlign w:val="subscript"/>
            </w:rPr>
            <w:t>3</w:t>
          </w:r>
          <w:r w:rsidR="00825263">
            <w:t xml:space="preserve"> and PM</w:t>
          </w:r>
          <w:r w:rsidR="00825263" w:rsidRPr="00825263">
            <w:rPr>
              <w:vertAlign w:val="subscript"/>
            </w:rPr>
            <w:t>2.5</w:t>
          </w:r>
          <w:r w:rsidR="00825263">
            <w:t xml:space="preserve">, we performed a two-fold cross-validation experiment for each GAM.  </w:t>
          </w:r>
          <w:r w:rsidR="00693E56">
            <w:t>Details of this cross-validation are described in</w:t>
          </w:r>
          <w:r w:rsidR="007A39AC">
            <w:t xml:space="preserve"> Section</w:t>
          </w:r>
          <w:r w:rsidR="00693E56">
            <w:t xml:space="preserve"> </w:t>
          </w:r>
          <w:r w:rsidR="007A39AC">
            <w:fldChar w:fldCharType="begin"/>
          </w:r>
          <w:r w:rsidR="007A39AC">
            <w:instrText xml:space="preserve"> REF _Ref297110998 \n \h </w:instrText>
          </w:r>
          <w:r w:rsidR="007A39AC">
            <w:fldChar w:fldCharType="separate"/>
          </w:r>
          <w:r w:rsidR="0020692E">
            <w:t>A.1.6</w:t>
          </w:r>
          <w:r w:rsidR="007A39AC">
            <w:fldChar w:fldCharType="end"/>
          </w:r>
          <w:r w:rsidR="00C205A8">
            <w:t>.</w:t>
          </w:r>
        </w:p>
        <w:p w14:paraId="38BE15BF" w14:textId="181D84D4" w:rsidR="00F010D6" w:rsidRPr="00791A84" w:rsidRDefault="00F010D6" w:rsidP="004C0AA0">
          <w:pPr>
            <w:pStyle w:val="Heading2"/>
          </w:pPr>
          <w:bookmarkStart w:id="48" w:name="_Ref301111723"/>
          <w:bookmarkStart w:id="49" w:name="_Toc301116629"/>
          <w:bookmarkStart w:id="50" w:name="_Ref301097590"/>
          <w:bookmarkStart w:id="51" w:name="_Toc301269909"/>
          <w:r w:rsidRPr="00791A84">
            <w:t>GAMs for Background PM</w:t>
          </w:r>
          <w:r w:rsidRPr="00791A84">
            <w:rPr>
              <w:vertAlign w:val="subscript"/>
            </w:rPr>
            <w:t>2.5</w:t>
          </w:r>
          <w:r w:rsidRPr="00791A84">
            <w:t xml:space="preserve"> and O</w:t>
          </w:r>
          <w:r w:rsidRPr="00791A84">
            <w:rPr>
              <w:vertAlign w:val="subscript"/>
            </w:rPr>
            <w:t>3</w:t>
          </w:r>
        </w:p>
        <w:bookmarkEnd w:id="50" w:displacedByCustomXml="next"/>
      </w:sdtContent>
    </w:sdt>
    <w:bookmarkEnd w:id="51" w:displacedByCustomXml="prev"/>
    <w:bookmarkEnd w:id="49" w:displacedByCustomXml="prev"/>
    <w:bookmarkEnd w:id="48" w:displacedByCustomXml="prev"/>
    <w:p w14:paraId="23A7CA76" w14:textId="77777777" w:rsidR="00F010D6" w:rsidRPr="00F010D6" w:rsidRDefault="00B57575" w:rsidP="004C0AA0">
      <w:r w:rsidRPr="001158BF">
        <w:t xml:space="preserve">We also used the same approach used to derive the </w:t>
      </w:r>
      <w:r w:rsidRPr="001158BF">
        <w:rPr>
          <w:i/>
        </w:rPr>
        <w:t>gam03</w:t>
      </w:r>
      <w:r w:rsidRPr="001158BF">
        <w:t xml:space="preserve"> models described in Section </w:t>
      </w:r>
      <w:r w:rsidRPr="001158BF">
        <w:fldChar w:fldCharType="begin"/>
      </w:r>
      <w:r w:rsidRPr="001158BF">
        <w:instrText xml:space="preserve"> REF _Ref301102753 \n \h </w:instrText>
      </w:r>
      <w:r w:rsidRPr="001158BF">
        <w:fldChar w:fldCharType="separate"/>
      </w:r>
      <w:r w:rsidR="0020692E">
        <w:t>2.2.2</w:t>
      </w:r>
      <w:r w:rsidRPr="001158BF">
        <w:fldChar w:fldCharType="end"/>
      </w:r>
      <w:r w:rsidRPr="001158BF">
        <w:t xml:space="preserve"> to fit GAMs for the background MDA8 O</w:t>
      </w:r>
      <w:r w:rsidRPr="001158BF">
        <w:rPr>
          <w:vertAlign w:val="subscript"/>
        </w:rPr>
        <w:t>3</w:t>
      </w:r>
      <w:r w:rsidRPr="001158BF">
        <w:t xml:space="preserve"> and daily average PM</w:t>
      </w:r>
      <w:r w:rsidRPr="001158BF">
        <w:rPr>
          <w:vertAlign w:val="subscript"/>
        </w:rPr>
        <w:t>2.5</w:t>
      </w:r>
      <w:r w:rsidRPr="001158BF">
        <w:t xml:space="preserve"> for the four Group 1 urban areas. These models, called </w:t>
      </w:r>
      <w:r w:rsidRPr="001158BF">
        <w:rPr>
          <w:i/>
        </w:rPr>
        <w:t>back_gam03</w:t>
      </w:r>
      <w:r w:rsidRPr="001158BF">
        <w:t xml:space="preserve"> here for convenience, will be provided to TCEQ as part of the final deliverable package</w:t>
      </w:r>
      <w:r>
        <w:t xml:space="preserve"> described in Appendix C and are used to calculate meteorologically adjusted trends in background O</w:t>
      </w:r>
      <w:r w:rsidRPr="001158BF">
        <w:rPr>
          <w:vertAlign w:val="subscript"/>
        </w:rPr>
        <w:t>3</w:t>
      </w:r>
      <w:r>
        <w:t xml:space="preserve"> and PM</w:t>
      </w:r>
      <w:r w:rsidRPr="001158BF">
        <w:rPr>
          <w:vertAlign w:val="subscript"/>
        </w:rPr>
        <w:t>2.5</w:t>
      </w:r>
      <w:r w:rsidRPr="00B57575">
        <w:t xml:space="preserve"> </w:t>
      </w:r>
      <w:r>
        <w:t xml:space="preserve">in Section </w:t>
      </w:r>
      <w:r>
        <w:fldChar w:fldCharType="begin"/>
      </w:r>
      <w:r>
        <w:instrText xml:space="preserve"> REF _Ref301096132 \n \h </w:instrText>
      </w:r>
      <w:r>
        <w:fldChar w:fldCharType="separate"/>
      </w:r>
      <w:r w:rsidR="0020692E">
        <w:t>2.4</w:t>
      </w:r>
      <w:r>
        <w:fldChar w:fldCharType="end"/>
      </w:r>
      <w:r>
        <w:t>. One thing to note is that, while the model intercept (</w:t>
      </w:r>
      <w:r w:rsidRPr="001158BF">
        <w:rPr>
          <w:i/>
        </w:rPr>
        <w:sym w:font="Symbol" w:char="F062"/>
      </w:r>
      <w:r w:rsidRPr="001158BF">
        <w:rPr>
          <w:i/>
          <w:vertAlign w:val="subscript"/>
        </w:rPr>
        <w:t>o</w:t>
      </w:r>
      <w:r>
        <w:t>) and year-to-year variability terms (</w:t>
      </w:r>
      <w:r w:rsidRPr="001158BF">
        <w:rPr>
          <w:i/>
        </w:rPr>
        <w:t>Y</w:t>
      </w:r>
      <w:r w:rsidRPr="001158BF">
        <w:rPr>
          <w:i/>
          <w:vertAlign w:val="subscript"/>
        </w:rPr>
        <w:t>k</w:t>
      </w:r>
      <w:r>
        <w:t xml:space="preserve">) differ between the models fit to total and background pollutant values, the shape and magnitude of the smooth functions for the meteorological predictors is remarkably consistent between the </w:t>
      </w:r>
      <w:r w:rsidRPr="001158BF">
        <w:rPr>
          <w:i/>
        </w:rPr>
        <w:t>gam03</w:t>
      </w:r>
      <w:r>
        <w:t xml:space="preserve"> and </w:t>
      </w:r>
      <w:r w:rsidRPr="001158BF">
        <w:rPr>
          <w:i/>
        </w:rPr>
        <w:t>back_gam03</w:t>
      </w:r>
      <w:r>
        <w:t xml:space="preserve"> models. The only noticeable difference is for O</w:t>
      </w:r>
      <w:r w:rsidRPr="001158BF">
        <w:rPr>
          <w:vertAlign w:val="subscript"/>
        </w:rPr>
        <w:t>3</w:t>
      </w:r>
      <w:r>
        <w:t xml:space="preserve"> in the Houston/Galveston/Brazoria area, where the GAM for total O</w:t>
      </w:r>
      <w:r w:rsidRPr="001158BF">
        <w:rPr>
          <w:vertAlign w:val="subscript"/>
        </w:rPr>
        <w:t>3</w:t>
      </w:r>
      <w:r>
        <w:t xml:space="preserve"> shows a stronger dependence </w:t>
      </w:r>
      <w:r w:rsidR="001158BF">
        <w:t>on mean afternoon temperature and daily average wind speed than the background O</w:t>
      </w:r>
      <w:r w:rsidR="001158BF" w:rsidRPr="001158BF">
        <w:rPr>
          <w:vertAlign w:val="subscript"/>
        </w:rPr>
        <w:t>3</w:t>
      </w:r>
      <w:r w:rsidR="001158BF">
        <w:t xml:space="preserve"> GAM, suggesting that those predictors have a strong influence on local chemical production of O</w:t>
      </w:r>
      <w:r w:rsidR="001158BF" w:rsidRPr="001158BF">
        <w:rPr>
          <w:vertAlign w:val="subscript"/>
        </w:rPr>
        <w:t>3</w:t>
      </w:r>
      <w:r w:rsidR="001158BF">
        <w:t xml:space="preserve"> in HGB. Further work should attempt to fit measures of locally produced O</w:t>
      </w:r>
      <w:r w:rsidR="001158BF" w:rsidRPr="001158BF">
        <w:rPr>
          <w:vertAlign w:val="subscript"/>
        </w:rPr>
        <w:t>3</w:t>
      </w:r>
      <w:r w:rsidR="001158BF">
        <w:t xml:space="preserve"> and PM</w:t>
      </w:r>
      <w:r w:rsidR="001158BF" w:rsidRPr="001158BF">
        <w:rPr>
          <w:vertAlign w:val="subscript"/>
        </w:rPr>
        <w:t>2.5</w:t>
      </w:r>
      <w:r w:rsidR="001158BF" w:rsidRPr="001158BF">
        <w:t xml:space="preserve"> </w:t>
      </w:r>
      <w:r w:rsidR="001158BF">
        <w:t>(i.e., total minus background) to meteorological predictors to see if these dependences differ significantly from those for regional background and total O</w:t>
      </w:r>
      <w:r w:rsidR="001158BF" w:rsidRPr="001158BF">
        <w:rPr>
          <w:vertAlign w:val="subscript"/>
        </w:rPr>
        <w:t>3</w:t>
      </w:r>
      <w:r w:rsidR="001158BF">
        <w:t xml:space="preserve"> and PM</w:t>
      </w:r>
      <w:r w:rsidR="001158BF" w:rsidRPr="001158BF">
        <w:rPr>
          <w:vertAlign w:val="subscript"/>
        </w:rPr>
        <w:t>2.5</w:t>
      </w:r>
      <w:r w:rsidR="001158BF" w:rsidRPr="001158BF">
        <w:t>.</w:t>
      </w:r>
    </w:p>
    <w:p w14:paraId="4F2213A3" w14:textId="0B87B533" w:rsidR="00A74D0F" w:rsidRDefault="009C0B7A" w:rsidP="004C0AA0">
      <w:pPr>
        <w:pStyle w:val="Heading2"/>
      </w:pPr>
      <w:bookmarkStart w:id="52" w:name="_Ref301096132"/>
      <w:bookmarkStart w:id="53" w:name="_Toc301116630"/>
      <w:bookmarkStart w:id="54" w:name="_Toc301269910"/>
      <w:r>
        <w:t>Meteorologically Adjusted Trends of O</w:t>
      </w:r>
      <w:r w:rsidRPr="009C6526">
        <w:rPr>
          <w:vertAlign w:val="subscript"/>
        </w:rPr>
        <w:t>3</w:t>
      </w:r>
      <w:r>
        <w:t xml:space="preserve"> and PM</w:t>
      </w:r>
      <w:r w:rsidRPr="009C6526">
        <w:rPr>
          <w:vertAlign w:val="subscript"/>
        </w:rPr>
        <w:t>2.5</w:t>
      </w:r>
      <w:bookmarkEnd w:id="52"/>
      <w:bookmarkEnd w:id="53"/>
      <w:bookmarkEnd w:id="54"/>
    </w:p>
    <w:p w14:paraId="0C8260FA" w14:textId="3E9D1AF4" w:rsidR="009C0B7A" w:rsidRDefault="009C0B7A" w:rsidP="009C6526">
      <w:r>
        <w:t xml:space="preserve">We used the </w:t>
      </w:r>
      <w:r w:rsidR="0086072D">
        <w:t xml:space="preserve">“extended” </w:t>
      </w:r>
      <w:r w:rsidR="0086072D" w:rsidRPr="004C0AA0">
        <w:rPr>
          <w:i/>
        </w:rPr>
        <w:t>gam03</w:t>
      </w:r>
      <w:r w:rsidR="0086072D">
        <w:t xml:space="preserve"> models</w:t>
      </w:r>
      <w:r>
        <w:t xml:space="preserve"> described in Section</w:t>
      </w:r>
      <w:r w:rsidR="00BD7751">
        <w:t>s</w:t>
      </w:r>
      <w:r>
        <w:t xml:space="preserve"> </w:t>
      </w:r>
      <w:r w:rsidR="004C0AA0">
        <w:fldChar w:fldCharType="begin"/>
      </w:r>
      <w:r w:rsidR="004C0AA0">
        <w:instrText xml:space="preserve"> REF _Ref301098327 \n \h </w:instrText>
      </w:r>
      <w:r w:rsidR="004C0AA0">
        <w:fldChar w:fldCharType="separate"/>
      </w:r>
      <w:r w:rsidR="0020692E">
        <w:t>2.2.2</w:t>
      </w:r>
      <w:r w:rsidR="004C0AA0">
        <w:fldChar w:fldCharType="end"/>
      </w:r>
      <w:r>
        <w:t xml:space="preserve"> </w:t>
      </w:r>
      <w:r w:rsidR="00BD7751">
        <w:t xml:space="preserve">and </w:t>
      </w:r>
      <w:r w:rsidR="00BD7751">
        <w:fldChar w:fldCharType="begin"/>
      </w:r>
      <w:r w:rsidR="00BD7751">
        <w:instrText xml:space="preserve"> REF _Ref301097590 \n \h </w:instrText>
      </w:r>
      <w:r w:rsidR="00BD7751">
        <w:fldChar w:fldCharType="separate"/>
      </w:r>
      <w:r w:rsidR="0020692E">
        <w:t>2.3</w:t>
      </w:r>
      <w:r w:rsidR="00BD7751">
        <w:fldChar w:fldCharType="end"/>
      </w:r>
      <w:r w:rsidR="00BD7751">
        <w:t xml:space="preserve"> </w:t>
      </w:r>
      <w:r>
        <w:t>to determine the meteorologically adjusted trends in total and background MDA8 O</w:t>
      </w:r>
      <w:r w:rsidRPr="004C0AA0">
        <w:rPr>
          <w:vertAlign w:val="subscript"/>
        </w:rPr>
        <w:t>3</w:t>
      </w:r>
      <w:r>
        <w:t xml:space="preserve"> and daily average PM</w:t>
      </w:r>
      <w:r w:rsidRPr="004C0AA0">
        <w:rPr>
          <w:vertAlign w:val="subscript"/>
        </w:rPr>
        <w:t>2.5</w:t>
      </w:r>
      <w:r>
        <w:t xml:space="preserve">. In this procedure, we use the </w:t>
      </w:r>
      <w:r w:rsidR="0086072D" w:rsidRPr="004C0AA0">
        <w:rPr>
          <w:i/>
        </w:rPr>
        <w:t>Y</w:t>
      </w:r>
      <w:r w:rsidR="0086072D" w:rsidRPr="004C0AA0">
        <w:rPr>
          <w:i/>
          <w:vertAlign w:val="subscript"/>
        </w:rPr>
        <w:t>k</w:t>
      </w:r>
      <w:r w:rsidR="0086072D">
        <w:t xml:space="preserve"> terms from the GAM equation in Section </w:t>
      </w:r>
      <w:r w:rsidR="004C0AA0">
        <w:fldChar w:fldCharType="begin"/>
      </w:r>
      <w:r w:rsidR="004C0AA0">
        <w:instrText xml:space="preserve"> REF _Ref301098335 \n \h </w:instrText>
      </w:r>
      <w:r w:rsidR="004C0AA0">
        <w:fldChar w:fldCharType="separate"/>
      </w:r>
      <w:r w:rsidR="0020692E">
        <w:t>2.2</w:t>
      </w:r>
      <w:r w:rsidR="004C0AA0">
        <w:fldChar w:fldCharType="end"/>
      </w:r>
      <w:r w:rsidR="0086072D">
        <w:t xml:space="preserve"> to determine the relative difference between the annual averages after meteorology has been taken into account. </w:t>
      </w:r>
      <w:r w:rsidR="00F010D6">
        <w:t>Our equation for the annual averages is thus</w:t>
      </w:r>
    </w:p>
    <w:p w14:paraId="3C4B8615" w14:textId="77777777" w:rsidR="00F010D6" w:rsidRDefault="00F010D6" w:rsidP="00F010D6">
      <w:pPr>
        <w:jc w:val="both"/>
      </w:pPr>
    </w:p>
    <w:p w14:paraId="001EE533" w14:textId="69C301B9" w:rsidR="00F010D6" w:rsidRDefault="00F010D6" w:rsidP="00BD7751">
      <w:pPr>
        <w:jc w:val="both"/>
      </w:pPr>
      <m:oMathPara>
        <m:oMath>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o</m:t>
              </m:r>
            </m:sub>
          </m:sSub>
        </m:oMath>
      </m:oMathPara>
    </w:p>
    <w:p w14:paraId="38D4F9FE" w14:textId="77777777" w:rsidR="00BD7751" w:rsidRDefault="00F010D6" w:rsidP="00BD7751">
      <w:pPr>
        <w:ind w:firstLine="0"/>
      </w:pPr>
      <w:proofErr w:type="gramStart"/>
      <w:r>
        <w:t>where</w:t>
      </w:r>
      <w:proofErr w:type="gramEnd"/>
      <w:r>
        <w:t xml:space="preserve"> </w:t>
      </w:r>
      <w:r w:rsidRPr="004C0AA0">
        <w:rPr>
          <w:i/>
        </w:rPr>
        <w:t>k</w:t>
      </w:r>
      <w:r>
        <w:t xml:space="preserve"> is the </w:t>
      </w:r>
      <w:r w:rsidRPr="004C0AA0">
        <w:rPr>
          <w:i/>
        </w:rPr>
        <w:t>k</w:t>
      </w:r>
      <w:r w:rsidRPr="004C0AA0">
        <w:rPr>
          <w:vertAlign w:val="superscript"/>
        </w:rPr>
        <w:t>th</w:t>
      </w:r>
      <w:r>
        <w:t xml:space="preserve"> year’s average and </w:t>
      </w:r>
      <w:r w:rsidRPr="004C0AA0">
        <w:rPr>
          <w:i/>
        </w:rPr>
        <w:t>c</w:t>
      </w:r>
      <w:r w:rsidRPr="004C0AA0">
        <w:rPr>
          <w:i/>
          <w:vertAlign w:val="subscript"/>
        </w:rPr>
        <w:t>o</w:t>
      </w:r>
      <w:r>
        <w:t xml:space="preserve"> is a constant. The constant </w:t>
      </w:r>
      <w:r w:rsidRPr="004C0AA0">
        <w:rPr>
          <w:i/>
        </w:rPr>
        <w:t>c</w:t>
      </w:r>
      <w:r w:rsidRPr="004C0AA0">
        <w:rPr>
          <w:i/>
          <w:vertAlign w:val="subscript"/>
        </w:rPr>
        <w:t>o</w:t>
      </w:r>
      <w:r>
        <w:t xml:space="preserve"> is needed because of how </w:t>
      </w:r>
      <w:r w:rsidRPr="004C0AA0">
        <w:rPr>
          <w:i/>
        </w:rPr>
        <w:t>R</w:t>
      </w:r>
      <w:r>
        <w:t xml:space="preserve"> treats factor variables</w:t>
      </w:r>
      <w:r w:rsidR="00BD7751">
        <w:t xml:space="preserve">. In order to have an identifiable model, one of the factor levels, in this case the year 2005, must be set to have a value of </w:t>
      </w:r>
      <w:r w:rsidR="00BD7751" w:rsidRPr="004C0AA0">
        <w:rPr>
          <w:i/>
        </w:rPr>
        <w:t>Y</w:t>
      </w:r>
      <w:r w:rsidR="00BD7751" w:rsidRPr="004C0AA0">
        <w:rPr>
          <w:i/>
          <w:vertAlign w:val="subscript"/>
        </w:rPr>
        <w:t>k</w:t>
      </w:r>
      <w:r w:rsidR="00BD7751">
        <w:t xml:space="preserve"> = 0. However, the year 2005 if frequently the year with the largest annual average O</w:t>
      </w:r>
      <w:r w:rsidR="00BD7751" w:rsidRPr="004C0AA0">
        <w:rPr>
          <w:vertAlign w:val="subscript"/>
        </w:rPr>
        <w:t>3</w:t>
      </w:r>
      <w:r w:rsidR="00BD7751">
        <w:t xml:space="preserve"> and PM</w:t>
      </w:r>
      <w:r w:rsidR="00BD7751" w:rsidRPr="004C0AA0">
        <w:rPr>
          <w:vertAlign w:val="subscript"/>
        </w:rPr>
        <w:t>2.5</w:t>
      </w:r>
      <w:r w:rsidR="00BD7751" w:rsidRPr="004C0AA0">
        <w:rPr>
          <w:b/>
        </w:rPr>
        <w:t xml:space="preserve"> </w:t>
      </w:r>
      <w:r w:rsidR="00BD7751">
        <w:t xml:space="preserve">values in the original data set. This results in </w:t>
      </w:r>
      <w:r w:rsidR="00BD7751" w:rsidRPr="004C0AA0">
        <w:rPr>
          <w:i/>
        </w:rPr>
        <w:t>Y</w:t>
      </w:r>
      <w:r w:rsidR="00BD7751" w:rsidRPr="004C0AA0">
        <w:rPr>
          <w:i/>
          <w:vertAlign w:val="subscript"/>
        </w:rPr>
        <w:t>k</w:t>
      </w:r>
      <w:r w:rsidR="00BD7751">
        <w:t xml:space="preserve"> values that are predominantly less than 0, leading to meteorologically </w:t>
      </w:r>
      <w:proofErr w:type="gramStart"/>
      <w:r w:rsidR="00BD7751">
        <w:t>adjusted</w:t>
      </w:r>
      <w:proofErr w:type="gramEnd"/>
      <w:r w:rsidR="00BD7751">
        <w:t xml:space="preserve"> annual averages that do not have the same 10-year average as the original data set. To avoid this issue, we add a constant </w:t>
      </w:r>
      <w:r w:rsidR="00BD7751" w:rsidRPr="004C0AA0">
        <w:rPr>
          <w:i/>
        </w:rPr>
        <w:t>c</w:t>
      </w:r>
      <w:r w:rsidR="00BD7751" w:rsidRPr="004C0AA0">
        <w:rPr>
          <w:i/>
          <w:vertAlign w:val="subscript"/>
        </w:rPr>
        <w:t>o</w:t>
      </w:r>
      <w:r w:rsidR="00BD7751">
        <w:t xml:space="preserve"> to the meteorologically adjusted annual averages so that the 10-year averages in the original and </w:t>
      </w:r>
      <w:proofErr w:type="gramStart"/>
      <w:r w:rsidR="00BD7751">
        <w:t>meteorologically-adjusted</w:t>
      </w:r>
      <w:proofErr w:type="gramEnd"/>
      <w:r w:rsidR="00BD7751">
        <w:t xml:space="preserve"> trend data are identical. The value of the </w:t>
      </w:r>
      <w:proofErr w:type="gramStart"/>
      <w:r w:rsidR="00BD7751">
        <w:t>meteorologically-adjusted</w:t>
      </w:r>
      <w:proofErr w:type="gramEnd"/>
      <w:r w:rsidR="00BD7751">
        <w:t xml:space="preserve"> linear trends over 2005-2015 is relatively insensitive to the value of </w:t>
      </w:r>
      <w:r w:rsidR="00BD7751" w:rsidRPr="004C0AA0">
        <w:rPr>
          <w:i/>
        </w:rPr>
        <w:t>c</w:t>
      </w:r>
      <w:r w:rsidR="00BD7751" w:rsidRPr="004C0AA0">
        <w:rPr>
          <w:i/>
          <w:vertAlign w:val="subscript"/>
        </w:rPr>
        <w:t>o</w:t>
      </w:r>
      <w:r w:rsidR="00BD7751">
        <w:t>.</w:t>
      </w:r>
    </w:p>
    <w:p w14:paraId="31A8C484" w14:textId="36B1EA02" w:rsidR="004A0E62" w:rsidRDefault="00BD7751" w:rsidP="004C0AA0">
      <w:r>
        <w:t xml:space="preserve">The original and </w:t>
      </w:r>
      <w:proofErr w:type="gramStart"/>
      <w:r>
        <w:t>meteorologically-adjusted</w:t>
      </w:r>
      <w:proofErr w:type="gramEnd"/>
      <w:r>
        <w:t xml:space="preserve"> annual averages are shown in </w:t>
      </w:r>
      <w:r w:rsidR="00183C76" w:rsidRPr="004A0E62">
        <w:fldChar w:fldCharType="begin"/>
      </w:r>
      <w:r w:rsidR="00183C76" w:rsidRPr="004A0E62">
        <w:instrText xml:space="preserve"> REF _Ref301101302 \h </w:instrText>
      </w:r>
      <w:r w:rsidR="00183C76" w:rsidRPr="004A0E62">
        <w:fldChar w:fldCharType="separate"/>
      </w:r>
      <w:r w:rsidR="0020692E">
        <w:t xml:space="preserve">Figure </w:t>
      </w:r>
      <w:r w:rsidR="0020692E">
        <w:rPr>
          <w:noProof/>
        </w:rPr>
        <w:t>1</w:t>
      </w:r>
      <w:r w:rsidR="00183C76" w:rsidRPr="004A0E62">
        <w:fldChar w:fldCharType="end"/>
      </w:r>
      <w:r>
        <w:t xml:space="preserve"> through</w:t>
      </w:r>
      <w:r w:rsidR="00183C76" w:rsidRPr="004A0E62">
        <w:t xml:space="preserve"> </w:t>
      </w:r>
      <w:r w:rsidR="00183C76" w:rsidRPr="004A0E62">
        <w:fldChar w:fldCharType="begin"/>
      </w:r>
      <w:r w:rsidR="00183C76" w:rsidRPr="004A0E62">
        <w:instrText xml:space="preserve"> REF _Ref301101752 \h </w:instrText>
      </w:r>
      <w:r w:rsidR="00183C76" w:rsidRPr="004A0E62">
        <w:fldChar w:fldCharType="separate"/>
      </w:r>
      <w:r w:rsidR="0020692E">
        <w:t xml:space="preserve">Figure </w:t>
      </w:r>
      <w:r w:rsidR="0020692E">
        <w:rPr>
          <w:noProof/>
        </w:rPr>
        <w:t>6</w:t>
      </w:r>
      <w:r w:rsidR="00183C76" w:rsidRPr="004A0E62">
        <w:fldChar w:fldCharType="end"/>
      </w:r>
      <w:r>
        <w:t xml:space="preserve"> below. The trend estimates</w:t>
      </w:r>
      <w:r w:rsidR="00DA3E84" w:rsidRPr="004A0E62">
        <w:t xml:space="preserve">, determined by ordinary least squares </w:t>
      </w:r>
      <w:r w:rsidR="005834F4" w:rsidRPr="004A0E62">
        <w:t xml:space="preserve">(OLS) </w:t>
      </w:r>
      <w:r w:rsidR="00DA3E84" w:rsidRPr="004A0E62">
        <w:t>linear regression of the annual averages,</w:t>
      </w:r>
      <w:r>
        <w:t xml:space="preserve"> are summarized in </w:t>
      </w:r>
      <w:r w:rsidR="00DA3E84" w:rsidRPr="004A0E62">
        <w:fldChar w:fldCharType="begin"/>
      </w:r>
      <w:r w:rsidR="00DA3E84" w:rsidRPr="004A0E62">
        <w:instrText xml:space="preserve"> REF _Ref301099712 \h </w:instrText>
      </w:r>
      <w:r w:rsidR="00DA3E84" w:rsidRPr="004A0E62">
        <w:fldChar w:fldCharType="separate"/>
      </w:r>
      <w:r w:rsidR="0020692E">
        <w:t xml:space="preserve">Table </w:t>
      </w:r>
      <w:r w:rsidR="0020692E">
        <w:rPr>
          <w:noProof/>
        </w:rPr>
        <w:t>3</w:t>
      </w:r>
      <w:r w:rsidR="00DA3E84" w:rsidRPr="004A0E62">
        <w:fldChar w:fldCharType="end"/>
      </w:r>
      <w:r w:rsidR="00DA3E84" w:rsidRPr="004A0E62">
        <w:t xml:space="preserve"> below.</w:t>
      </w:r>
      <w:r w:rsidR="00183C76" w:rsidRPr="004A0E62">
        <w:t xml:space="preserve"> As expected, the</w:t>
      </w:r>
      <w:r w:rsidR="00183C76">
        <w:t xml:space="preserve"> meteorologically adjusted annual averages show less year-to-year variation and generally show trends closer to zero than the original data. The largest impact of the meteorological adjustment is on the trends for O</w:t>
      </w:r>
      <w:r w:rsidR="00183C76" w:rsidRPr="004A0E62">
        <w:rPr>
          <w:vertAlign w:val="subscript"/>
        </w:rPr>
        <w:t>3</w:t>
      </w:r>
      <w:r w:rsidR="00183C76">
        <w:t xml:space="preserve"> in Houston/Galveston/Brazoria and Beaumont/Port Arthur. In gen</w:t>
      </w:r>
      <w:r w:rsidR="004A0E62">
        <w:t>eral, the meteorological adjust</w:t>
      </w:r>
      <w:r w:rsidR="00183C76">
        <w:t>ment affects estimates of O</w:t>
      </w:r>
      <w:r w:rsidR="00183C76" w:rsidRPr="004A0E62">
        <w:rPr>
          <w:vertAlign w:val="subscript"/>
        </w:rPr>
        <w:t>3</w:t>
      </w:r>
      <w:r w:rsidR="00183C76">
        <w:t xml:space="preserve"> trends more than PM</w:t>
      </w:r>
      <w:r w:rsidR="00183C76" w:rsidRPr="004A0E62">
        <w:rPr>
          <w:vertAlign w:val="subscript"/>
        </w:rPr>
        <w:t>2.5</w:t>
      </w:r>
      <w:r w:rsidR="00183C76" w:rsidRPr="00183C76">
        <w:t xml:space="preserve"> </w:t>
      </w:r>
      <w:r w:rsidR="00183C76">
        <w:t>trends – this is to be expected as the GAMs account for a larger fraction of the observed variability in O</w:t>
      </w:r>
      <w:r w:rsidR="00183C76" w:rsidRPr="004A0E62">
        <w:rPr>
          <w:vertAlign w:val="subscript"/>
        </w:rPr>
        <w:t>3</w:t>
      </w:r>
      <w:r w:rsidR="00183C76">
        <w:t xml:space="preserve"> than for PM</w:t>
      </w:r>
      <w:r w:rsidR="00183C76" w:rsidRPr="004A0E62">
        <w:rPr>
          <w:vertAlign w:val="subscript"/>
        </w:rPr>
        <w:t>2.5</w:t>
      </w:r>
      <w:r w:rsidR="00183C76" w:rsidRPr="00183C76">
        <w:rPr>
          <w:vertAlign w:val="subscript"/>
        </w:rPr>
        <w:t>.</w:t>
      </w:r>
      <w:r w:rsidR="00183C76">
        <w:t xml:space="preserve"> </w:t>
      </w:r>
    </w:p>
    <w:p w14:paraId="0901B4A8" w14:textId="6343EF27" w:rsidR="00F010D6" w:rsidRPr="0086072D" w:rsidRDefault="004A0E62" w:rsidP="004C0AA0">
      <w:r>
        <w:t>No positive trends with time are observed for any of the six urban areas examined here for 2005-201</w:t>
      </w:r>
      <w:r w:rsidR="001158BF">
        <w:t>4</w:t>
      </w:r>
      <w:r>
        <w:t xml:space="preserve"> either before or after meteorological adjustment. </w:t>
      </w:r>
      <w:r w:rsidR="00B96D39">
        <w:t xml:space="preserve">The </w:t>
      </w:r>
      <w:proofErr w:type="gramStart"/>
      <w:r w:rsidR="00B96D39">
        <w:t>meteorologically-adjusted</w:t>
      </w:r>
      <w:proofErr w:type="gramEnd"/>
      <w:r w:rsidR="00B96D39">
        <w:t xml:space="preserve"> negative trends are significant at an </w:t>
      </w:r>
      <w:r w:rsidR="00B96D39">
        <w:sym w:font="Symbol" w:char="F061"/>
      </w:r>
      <w:r w:rsidR="00B96D39">
        <w:t xml:space="preserve"> = 0.05 level for all pollutant metrics at HGB and DFW. The adjusted trends are also significant for total MDA8 O</w:t>
      </w:r>
      <w:r w:rsidR="00B96D39" w:rsidRPr="005C4D88">
        <w:rPr>
          <w:vertAlign w:val="subscript"/>
        </w:rPr>
        <w:t>3</w:t>
      </w:r>
      <w:r w:rsidR="00B96D39">
        <w:t xml:space="preserve"> at TLM, for total PM</w:t>
      </w:r>
      <w:r w:rsidR="00B96D39" w:rsidRPr="005C4D88">
        <w:rPr>
          <w:vertAlign w:val="subscript"/>
        </w:rPr>
        <w:t xml:space="preserve">2.5 </w:t>
      </w:r>
      <w:r w:rsidR="00B96D39">
        <w:t>at BPA and TLM, and for background PM</w:t>
      </w:r>
      <w:r w:rsidR="00B96D39" w:rsidRPr="005C4D88">
        <w:rPr>
          <w:vertAlign w:val="subscript"/>
        </w:rPr>
        <w:t xml:space="preserve">2.5 </w:t>
      </w:r>
      <w:r w:rsidR="00B96D39">
        <w:t xml:space="preserve">at SA and ARR. </w:t>
      </w:r>
      <w:r>
        <w:t>However, t</w:t>
      </w:r>
      <w:r w:rsidR="00183C76">
        <w:t xml:space="preserve">he </w:t>
      </w:r>
      <w:r>
        <w:t xml:space="preserve">meteorologically adjusted </w:t>
      </w:r>
      <w:r w:rsidR="00183C76">
        <w:t xml:space="preserve">trends in the background </w:t>
      </w:r>
      <w:r>
        <w:t>O</w:t>
      </w:r>
      <w:r w:rsidRPr="004A0E62">
        <w:rPr>
          <w:vertAlign w:val="subscript"/>
        </w:rPr>
        <w:t>3</w:t>
      </w:r>
      <w:r>
        <w:t xml:space="preserve"> and </w:t>
      </w:r>
      <w:r w:rsidR="00183C76">
        <w:t>PM</w:t>
      </w:r>
      <w:r w:rsidR="00183C76" w:rsidRPr="004A0E62">
        <w:rPr>
          <w:vertAlign w:val="subscript"/>
        </w:rPr>
        <w:t>2.5</w:t>
      </w:r>
      <w:r w:rsidR="00183C76" w:rsidRPr="00183C76">
        <w:t xml:space="preserve"> </w:t>
      </w:r>
      <w:proofErr w:type="gramStart"/>
      <w:r w:rsidR="00183C76">
        <w:t xml:space="preserve">for the four Group 1 urban areas </w:t>
      </w:r>
      <w:r>
        <w:t>are similar to the meteorologically adjusted trends in the total,</w:t>
      </w:r>
      <w:proofErr w:type="gramEnd"/>
      <w:r>
        <w:t xml:space="preserve"> suggesting most of the observed trend in total O</w:t>
      </w:r>
      <w:r w:rsidRPr="004A0E62">
        <w:rPr>
          <w:vertAlign w:val="subscript"/>
        </w:rPr>
        <w:t>3</w:t>
      </w:r>
      <w:r>
        <w:t xml:space="preserve"> and PM</w:t>
      </w:r>
      <w:r w:rsidRPr="004A0E62">
        <w:rPr>
          <w:vertAlign w:val="subscript"/>
        </w:rPr>
        <w:t>2.5</w:t>
      </w:r>
      <w:r w:rsidRPr="004A0E62">
        <w:t xml:space="preserve"> </w:t>
      </w:r>
      <w:r>
        <w:t>is due to trends in the regional background rather than changes in local production. The major exception is O</w:t>
      </w:r>
      <w:r w:rsidRPr="004A0E62">
        <w:rPr>
          <w:vertAlign w:val="subscript"/>
        </w:rPr>
        <w:t>3</w:t>
      </w:r>
      <w:r>
        <w:t xml:space="preserve"> in San Antonio, which shows a trend near zero in total O</w:t>
      </w:r>
      <w:r w:rsidRPr="004A0E62">
        <w:rPr>
          <w:vertAlign w:val="subscript"/>
        </w:rPr>
        <w:t>3</w:t>
      </w:r>
      <w:r>
        <w:t xml:space="preserve"> but a </w:t>
      </w:r>
      <w:r w:rsidR="00B96D39">
        <w:t xml:space="preserve">significant </w:t>
      </w:r>
      <w:r>
        <w:t>negative trend of -1</w:t>
      </w:r>
      <w:r w:rsidR="00B96D39">
        <w:t>.01</w:t>
      </w:r>
      <w:r w:rsidR="00B96D39">
        <w:rPr>
          <w:rFonts w:cs="Times New Roman"/>
        </w:rPr>
        <w:t>±</w:t>
      </w:r>
      <w:r w:rsidR="00B96D39">
        <w:t>0.87</w:t>
      </w:r>
      <w:r>
        <w:t xml:space="preserve"> ppbv/year in background O</w:t>
      </w:r>
      <w:r w:rsidRPr="004A0E62">
        <w:rPr>
          <w:vertAlign w:val="subscript"/>
        </w:rPr>
        <w:t>3</w:t>
      </w:r>
      <w:r>
        <w:t>, suggesting that local O</w:t>
      </w:r>
      <w:r w:rsidRPr="004A0E62">
        <w:rPr>
          <w:vertAlign w:val="subscript"/>
        </w:rPr>
        <w:t>3</w:t>
      </w:r>
      <w:r>
        <w:t xml:space="preserve"> production may have increased in San Antonio between 2005-2014. Houston/Galveston/Brazoria and Dallas/Fort Worth show </w:t>
      </w:r>
      <w:r w:rsidR="005C4D88">
        <w:t xml:space="preserve">slightly </w:t>
      </w:r>
      <w:r>
        <w:t>larger decreases in total O</w:t>
      </w:r>
      <w:r w:rsidRPr="004A0E62">
        <w:rPr>
          <w:vertAlign w:val="subscript"/>
        </w:rPr>
        <w:t>3</w:t>
      </w:r>
      <w:r>
        <w:t xml:space="preserve"> than in background O</w:t>
      </w:r>
      <w:r w:rsidRPr="004A0E62">
        <w:rPr>
          <w:vertAlign w:val="subscript"/>
        </w:rPr>
        <w:t>3</w:t>
      </w:r>
      <w:r>
        <w:t xml:space="preserve">, suggesting that local production has decreased in these urban areas. </w:t>
      </w:r>
    </w:p>
    <w:p w14:paraId="48E06E1B" w14:textId="4772DAF0" w:rsidR="004A6505" w:rsidRDefault="004A6505" w:rsidP="00DA3E84">
      <w:pPr>
        <w:pStyle w:val="Caption"/>
      </w:pPr>
      <w:bookmarkStart w:id="55" w:name="_Ref301099712"/>
      <w:bookmarkStart w:id="56" w:name="_Toc301116743"/>
      <w:bookmarkStart w:id="57" w:name="_Toc301032697"/>
      <w:bookmarkStart w:id="58" w:name="_Ref301093633"/>
      <w:bookmarkStart w:id="59" w:name="_Toc301270032"/>
      <w:proofErr w:type="gramStart"/>
      <w:r>
        <w:t xml:space="preserve">Table </w:t>
      </w:r>
      <w:fldSimple w:instr=" SEQ Table \* ARABIC ">
        <w:r w:rsidR="0020692E">
          <w:rPr>
            <w:noProof/>
          </w:rPr>
          <w:t>3</w:t>
        </w:r>
      </w:fldSimple>
      <w:bookmarkEnd w:id="55"/>
      <w:r>
        <w:t>.</w:t>
      </w:r>
      <w:proofErr w:type="gramEnd"/>
      <w:r>
        <w:t xml:space="preserve"> Original and meteorologically adjusted </w:t>
      </w:r>
      <w:r w:rsidR="00A10348">
        <w:t xml:space="preserve">linear </w:t>
      </w:r>
      <w:r w:rsidRPr="00CE6D34">
        <w:rPr>
          <w:rFonts w:cs="Times New Roman"/>
        </w:rPr>
        <w:t xml:space="preserve">trends </w:t>
      </w:r>
      <w:r w:rsidR="00CE6D34" w:rsidRPr="00CE6D34">
        <w:rPr>
          <w:rFonts w:cs="Times New Roman"/>
        </w:rPr>
        <w:t>(</w:t>
      </w:r>
      <w:r w:rsidR="00CE6D34" w:rsidRPr="00C22098">
        <w:rPr>
          <w:rFonts w:eastAsia="ＭＳ ゴシック" w:cs="Times New Roman"/>
          <w:color w:val="000000"/>
        </w:rPr>
        <w:t xml:space="preserve">±95% confidence intervals) </w:t>
      </w:r>
      <w:r w:rsidR="00834C96" w:rsidRPr="00CE6D34">
        <w:rPr>
          <w:rFonts w:cs="Times New Roman"/>
        </w:rPr>
        <w:t>of total</w:t>
      </w:r>
      <w:r w:rsidR="00834C96">
        <w:t xml:space="preserve"> and background (BG) MDA O</w:t>
      </w:r>
      <w:r w:rsidR="00834C96" w:rsidRPr="00DA3E84">
        <w:rPr>
          <w:vertAlign w:val="subscript"/>
        </w:rPr>
        <w:t>3</w:t>
      </w:r>
      <w:r w:rsidR="00834C96">
        <w:t xml:space="preserve"> and daily average PM</w:t>
      </w:r>
      <w:r w:rsidR="00834C96" w:rsidRPr="00DA3E84">
        <w:rPr>
          <w:vertAlign w:val="subscript"/>
        </w:rPr>
        <w:t>2.5</w:t>
      </w:r>
      <w:r w:rsidR="00834C96" w:rsidRPr="00834C96">
        <w:t xml:space="preserve"> </w:t>
      </w:r>
      <w:r w:rsidR="00834C96">
        <w:t xml:space="preserve">from 2005-2015 using the </w:t>
      </w:r>
      <w:r w:rsidR="00834C96" w:rsidRPr="00DA3E84">
        <w:rPr>
          <w:i/>
        </w:rPr>
        <w:t>gam03</w:t>
      </w:r>
      <w:r w:rsidR="00834C96">
        <w:t xml:space="preserve"> models.</w:t>
      </w:r>
      <w:bookmarkEnd w:id="56"/>
      <w:r w:rsidR="00A10348">
        <w:t xml:space="preserve"> Trends significantly different from zero with 95% confidence are in bold.</w:t>
      </w:r>
      <w:bookmarkEnd w:id="59"/>
      <w:r w:rsidR="00A10348">
        <w:t xml:space="preserve"> </w:t>
      </w:r>
    </w:p>
    <w:tbl>
      <w:tblPr>
        <w:tblStyle w:val="TableGrid"/>
        <w:tblW w:w="0" w:type="auto"/>
        <w:tblLook w:val="04A0" w:firstRow="1" w:lastRow="0" w:firstColumn="1" w:lastColumn="0" w:noHBand="0" w:noVBand="1"/>
      </w:tblPr>
      <w:tblGrid>
        <w:gridCol w:w="1064"/>
        <w:gridCol w:w="1064"/>
        <w:gridCol w:w="1064"/>
        <w:gridCol w:w="1064"/>
        <w:gridCol w:w="1064"/>
        <w:gridCol w:w="1064"/>
        <w:gridCol w:w="1064"/>
        <w:gridCol w:w="1064"/>
        <w:gridCol w:w="1064"/>
      </w:tblGrid>
      <w:tr w:rsidR="00206CCA" w14:paraId="401B1AC0" w14:textId="77777777" w:rsidTr="00C22098">
        <w:tc>
          <w:tcPr>
            <w:tcW w:w="1064" w:type="dxa"/>
            <w:vMerge w:val="restart"/>
          </w:tcPr>
          <w:p w14:paraId="48BE5DD3" w14:textId="710BA065" w:rsidR="00206CCA" w:rsidRPr="00C22098" w:rsidRDefault="00206CCA" w:rsidP="004C0AA0">
            <w:pPr>
              <w:ind w:firstLine="0"/>
              <w:rPr>
                <w:sz w:val="20"/>
                <w:szCs w:val="20"/>
              </w:rPr>
            </w:pPr>
            <w:r w:rsidRPr="00C22098">
              <w:rPr>
                <w:sz w:val="20"/>
                <w:szCs w:val="20"/>
              </w:rPr>
              <w:t>Urban Area</w:t>
            </w:r>
          </w:p>
        </w:tc>
        <w:tc>
          <w:tcPr>
            <w:tcW w:w="2128" w:type="dxa"/>
            <w:gridSpan w:val="2"/>
            <w:vAlign w:val="center"/>
          </w:tcPr>
          <w:p w14:paraId="34B9B5F2" w14:textId="77777777" w:rsidR="00206CCA" w:rsidRPr="00C22098" w:rsidRDefault="00206CCA" w:rsidP="00DA3E84">
            <w:pPr>
              <w:ind w:firstLine="0"/>
              <w:jc w:val="center"/>
              <w:rPr>
                <w:sz w:val="20"/>
                <w:szCs w:val="20"/>
              </w:rPr>
            </w:pPr>
            <w:r w:rsidRPr="00C22098">
              <w:rPr>
                <w:sz w:val="20"/>
                <w:szCs w:val="20"/>
              </w:rPr>
              <w:t>Total MDA8 O</w:t>
            </w:r>
            <w:r w:rsidRPr="00C22098">
              <w:rPr>
                <w:sz w:val="20"/>
                <w:szCs w:val="20"/>
                <w:vertAlign w:val="subscript"/>
              </w:rPr>
              <w:t>3</w:t>
            </w:r>
          </w:p>
          <w:p w14:paraId="1D9C59F2" w14:textId="5385C367" w:rsidR="00206CCA" w:rsidRPr="00C22098" w:rsidRDefault="00206CCA" w:rsidP="00DA3E84">
            <w:pPr>
              <w:ind w:firstLine="0"/>
              <w:jc w:val="center"/>
              <w:rPr>
                <w:sz w:val="20"/>
                <w:szCs w:val="20"/>
              </w:rPr>
            </w:pPr>
            <w:r w:rsidRPr="00C22098">
              <w:rPr>
                <w:sz w:val="20"/>
                <w:szCs w:val="20"/>
              </w:rPr>
              <w:t>(</w:t>
            </w:r>
            <w:proofErr w:type="gramStart"/>
            <w:r w:rsidRPr="00C22098">
              <w:rPr>
                <w:sz w:val="20"/>
                <w:szCs w:val="20"/>
              </w:rPr>
              <w:t>ppbv</w:t>
            </w:r>
            <w:proofErr w:type="gramEnd"/>
            <w:r w:rsidRPr="00C22098">
              <w:rPr>
                <w:sz w:val="20"/>
                <w:szCs w:val="20"/>
              </w:rPr>
              <w:t>/year)</w:t>
            </w:r>
          </w:p>
        </w:tc>
        <w:tc>
          <w:tcPr>
            <w:tcW w:w="2128" w:type="dxa"/>
            <w:gridSpan w:val="2"/>
            <w:vAlign w:val="center"/>
          </w:tcPr>
          <w:p w14:paraId="39622F66" w14:textId="77777777" w:rsidR="00206CCA" w:rsidRPr="00C22098" w:rsidRDefault="00206CCA" w:rsidP="00DA3E84">
            <w:pPr>
              <w:ind w:firstLine="0"/>
              <w:jc w:val="center"/>
              <w:rPr>
                <w:sz w:val="20"/>
                <w:szCs w:val="20"/>
              </w:rPr>
            </w:pPr>
            <w:r w:rsidRPr="00C22098">
              <w:rPr>
                <w:sz w:val="20"/>
                <w:szCs w:val="20"/>
              </w:rPr>
              <w:t>BG MDA8 O</w:t>
            </w:r>
            <w:r w:rsidRPr="00C22098">
              <w:rPr>
                <w:sz w:val="20"/>
                <w:szCs w:val="20"/>
                <w:vertAlign w:val="subscript"/>
              </w:rPr>
              <w:t>3</w:t>
            </w:r>
          </w:p>
          <w:p w14:paraId="55AD2280" w14:textId="06C1372C" w:rsidR="00206CCA" w:rsidRPr="00C22098" w:rsidRDefault="00206CCA" w:rsidP="00DA3E84">
            <w:pPr>
              <w:ind w:firstLine="0"/>
              <w:jc w:val="center"/>
              <w:rPr>
                <w:sz w:val="20"/>
                <w:szCs w:val="20"/>
              </w:rPr>
            </w:pPr>
            <w:r w:rsidRPr="00C22098">
              <w:rPr>
                <w:sz w:val="20"/>
                <w:szCs w:val="20"/>
              </w:rPr>
              <w:t>(</w:t>
            </w:r>
            <w:proofErr w:type="gramStart"/>
            <w:r w:rsidRPr="00C22098">
              <w:rPr>
                <w:sz w:val="20"/>
                <w:szCs w:val="20"/>
              </w:rPr>
              <w:t>ppbv</w:t>
            </w:r>
            <w:proofErr w:type="gramEnd"/>
            <w:r w:rsidRPr="00C22098">
              <w:rPr>
                <w:sz w:val="20"/>
                <w:szCs w:val="20"/>
              </w:rPr>
              <w:t>/year)</w:t>
            </w:r>
          </w:p>
        </w:tc>
        <w:tc>
          <w:tcPr>
            <w:tcW w:w="2128" w:type="dxa"/>
            <w:gridSpan w:val="2"/>
            <w:vAlign w:val="center"/>
          </w:tcPr>
          <w:p w14:paraId="3D6E41AA" w14:textId="77777777" w:rsidR="00206CCA" w:rsidRPr="00C22098" w:rsidRDefault="00206CCA" w:rsidP="00DA3E84">
            <w:pPr>
              <w:ind w:firstLine="0"/>
              <w:jc w:val="center"/>
              <w:rPr>
                <w:sz w:val="20"/>
                <w:szCs w:val="20"/>
                <w:vertAlign w:val="subscript"/>
              </w:rPr>
            </w:pPr>
            <w:r w:rsidRPr="00C22098">
              <w:rPr>
                <w:sz w:val="20"/>
                <w:szCs w:val="20"/>
              </w:rPr>
              <w:t>Total Daily PM</w:t>
            </w:r>
            <w:r w:rsidRPr="00C22098">
              <w:rPr>
                <w:sz w:val="20"/>
                <w:szCs w:val="20"/>
                <w:vertAlign w:val="subscript"/>
              </w:rPr>
              <w:t>2.5</w:t>
            </w:r>
          </w:p>
          <w:p w14:paraId="2A920551" w14:textId="60D67437" w:rsidR="00206CCA" w:rsidRPr="00C22098" w:rsidRDefault="00206CCA" w:rsidP="00DA3E84">
            <w:pPr>
              <w:ind w:firstLine="0"/>
              <w:jc w:val="center"/>
              <w:rPr>
                <w:sz w:val="20"/>
                <w:szCs w:val="20"/>
              </w:rPr>
            </w:pPr>
            <w:r w:rsidRPr="00C22098">
              <w:rPr>
                <w:sz w:val="20"/>
                <w:szCs w:val="20"/>
              </w:rPr>
              <w:t>(</w:t>
            </w:r>
            <w:r w:rsidR="00DA3E84" w:rsidRPr="00C22098">
              <w:rPr>
                <w:sz w:val="20"/>
                <w:szCs w:val="20"/>
              </w:rPr>
              <w:sym w:font="Symbol" w:char="F06D"/>
            </w:r>
            <w:proofErr w:type="gramStart"/>
            <w:r w:rsidR="00DA3E84" w:rsidRPr="00C22098">
              <w:rPr>
                <w:sz w:val="20"/>
                <w:szCs w:val="20"/>
              </w:rPr>
              <w:t>g</w:t>
            </w:r>
            <w:proofErr w:type="gramEnd"/>
            <w:r w:rsidR="00DA3E84" w:rsidRPr="00C22098">
              <w:rPr>
                <w:sz w:val="20"/>
                <w:szCs w:val="20"/>
              </w:rPr>
              <w:t>/m</w:t>
            </w:r>
            <w:r w:rsidR="00DA3E84" w:rsidRPr="00C22098">
              <w:rPr>
                <w:sz w:val="20"/>
                <w:szCs w:val="20"/>
                <w:vertAlign w:val="superscript"/>
              </w:rPr>
              <w:t>3</w:t>
            </w:r>
            <w:r w:rsidRPr="00C22098">
              <w:rPr>
                <w:sz w:val="20"/>
                <w:szCs w:val="20"/>
              </w:rPr>
              <w:t>/year)</w:t>
            </w:r>
          </w:p>
        </w:tc>
        <w:tc>
          <w:tcPr>
            <w:tcW w:w="2128" w:type="dxa"/>
            <w:gridSpan w:val="2"/>
            <w:vAlign w:val="center"/>
          </w:tcPr>
          <w:p w14:paraId="49DE8485" w14:textId="77777777" w:rsidR="00206CCA" w:rsidRPr="00C22098" w:rsidRDefault="00206CCA" w:rsidP="00DA3E84">
            <w:pPr>
              <w:ind w:firstLine="0"/>
              <w:jc w:val="center"/>
              <w:rPr>
                <w:sz w:val="20"/>
                <w:szCs w:val="20"/>
                <w:vertAlign w:val="subscript"/>
              </w:rPr>
            </w:pPr>
            <w:r w:rsidRPr="00C22098">
              <w:rPr>
                <w:sz w:val="20"/>
                <w:szCs w:val="20"/>
              </w:rPr>
              <w:t>BG Daily PM</w:t>
            </w:r>
            <w:r w:rsidRPr="00C22098">
              <w:rPr>
                <w:sz w:val="20"/>
                <w:szCs w:val="20"/>
                <w:vertAlign w:val="subscript"/>
              </w:rPr>
              <w:t>2.5</w:t>
            </w:r>
          </w:p>
          <w:p w14:paraId="1A1C05E6" w14:textId="1E354E41" w:rsidR="00206CCA" w:rsidRPr="00C22098" w:rsidRDefault="00DA3E84" w:rsidP="00DA3E84">
            <w:pPr>
              <w:ind w:firstLine="0"/>
              <w:jc w:val="center"/>
              <w:rPr>
                <w:sz w:val="20"/>
                <w:szCs w:val="20"/>
              </w:rPr>
            </w:pPr>
            <w:r w:rsidRPr="00C22098">
              <w:rPr>
                <w:sz w:val="20"/>
                <w:szCs w:val="20"/>
              </w:rPr>
              <w:t>(</w:t>
            </w:r>
            <w:r w:rsidRPr="00C22098">
              <w:rPr>
                <w:sz w:val="20"/>
                <w:szCs w:val="20"/>
              </w:rPr>
              <w:sym w:font="Symbol" w:char="F06D"/>
            </w:r>
            <w:proofErr w:type="gramStart"/>
            <w:r w:rsidRPr="00C22098">
              <w:rPr>
                <w:sz w:val="20"/>
                <w:szCs w:val="20"/>
              </w:rPr>
              <w:t>g</w:t>
            </w:r>
            <w:proofErr w:type="gramEnd"/>
            <w:r w:rsidRPr="00C22098">
              <w:rPr>
                <w:sz w:val="20"/>
                <w:szCs w:val="20"/>
              </w:rPr>
              <w:t>/m</w:t>
            </w:r>
            <w:r w:rsidRPr="00C22098">
              <w:rPr>
                <w:sz w:val="20"/>
                <w:szCs w:val="20"/>
                <w:vertAlign w:val="superscript"/>
              </w:rPr>
              <w:t>3</w:t>
            </w:r>
            <w:r w:rsidRPr="00C22098">
              <w:rPr>
                <w:sz w:val="20"/>
                <w:szCs w:val="20"/>
              </w:rPr>
              <w:t>/year)</w:t>
            </w:r>
          </w:p>
        </w:tc>
      </w:tr>
      <w:tr w:rsidR="00206CCA" w14:paraId="0C548A53" w14:textId="77777777" w:rsidTr="00C22098">
        <w:tc>
          <w:tcPr>
            <w:tcW w:w="1064" w:type="dxa"/>
            <w:vMerge/>
          </w:tcPr>
          <w:p w14:paraId="0E097B32" w14:textId="77777777" w:rsidR="00206CCA" w:rsidRPr="00C22098" w:rsidRDefault="00206CCA" w:rsidP="004C0AA0">
            <w:pPr>
              <w:ind w:firstLine="0"/>
              <w:rPr>
                <w:sz w:val="20"/>
                <w:szCs w:val="20"/>
              </w:rPr>
            </w:pPr>
          </w:p>
        </w:tc>
        <w:tc>
          <w:tcPr>
            <w:tcW w:w="1064" w:type="dxa"/>
            <w:vAlign w:val="center"/>
          </w:tcPr>
          <w:p w14:paraId="1CC7EFED" w14:textId="224B55BD" w:rsidR="00206CCA" w:rsidRPr="00C22098" w:rsidRDefault="00206CCA" w:rsidP="00DA3E84">
            <w:pPr>
              <w:ind w:firstLine="0"/>
              <w:jc w:val="center"/>
              <w:rPr>
                <w:sz w:val="20"/>
                <w:szCs w:val="20"/>
              </w:rPr>
            </w:pPr>
            <w:r w:rsidRPr="00C22098">
              <w:rPr>
                <w:sz w:val="20"/>
                <w:szCs w:val="20"/>
              </w:rPr>
              <w:t>Orig.</w:t>
            </w:r>
          </w:p>
        </w:tc>
        <w:tc>
          <w:tcPr>
            <w:tcW w:w="1064" w:type="dxa"/>
            <w:vAlign w:val="center"/>
          </w:tcPr>
          <w:p w14:paraId="3D4C2ADE" w14:textId="3F25075B" w:rsidR="00206CCA" w:rsidRPr="00C22098" w:rsidRDefault="00206CCA" w:rsidP="00DA3E84">
            <w:pPr>
              <w:ind w:firstLine="0"/>
              <w:jc w:val="center"/>
              <w:rPr>
                <w:sz w:val="20"/>
                <w:szCs w:val="20"/>
              </w:rPr>
            </w:pPr>
            <w:r w:rsidRPr="00C22098">
              <w:rPr>
                <w:sz w:val="20"/>
                <w:szCs w:val="20"/>
              </w:rPr>
              <w:t>Met. Adj.</w:t>
            </w:r>
          </w:p>
        </w:tc>
        <w:tc>
          <w:tcPr>
            <w:tcW w:w="1064" w:type="dxa"/>
            <w:vAlign w:val="center"/>
          </w:tcPr>
          <w:p w14:paraId="2E156356" w14:textId="5E54E18D" w:rsidR="00206CCA" w:rsidRPr="00C22098" w:rsidRDefault="00206CCA" w:rsidP="00DA3E84">
            <w:pPr>
              <w:ind w:firstLine="0"/>
              <w:jc w:val="center"/>
              <w:rPr>
                <w:sz w:val="20"/>
                <w:szCs w:val="20"/>
              </w:rPr>
            </w:pPr>
            <w:r w:rsidRPr="00C22098">
              <w:rPr>
                <w:sz w:val="20"/>
                <w:szCs w:val="20"/>
              </w:rPr>
              <w:t>Orig.</w:t>
            </w:r>
          </w:p>
        </w:tc>
        <w:tc>
          <w:tcPr>
            <w:tcW w:w="1064" w:type="dxa"/>
            <w:vAlign w:val="center"/>
          </w:tcPr>
          <w:p w14:paraId="0590A82C" w14:textId="795DC266" w:rsidR="00206CCA" w:rsidRPr="00C22098" w:rsidRDefault="00206CCA" w:rsidP="00DA3E84">
            <w:pPr>
              <w:ind w:firstLine="0"/>
              <w:jc w:val="center"/>
              <w:rPr>
                <w:sz w:val="20"/>
                <w:szCs w:val="20"/>
              </w:rPr>
            </w:pPr>
            <w:r w:rsidRPr="00C22098">
              <w:rPr>
                <w:sz w:val="20"/>
                <w:szCs w:val="20"/>
              </w:rPr>
              <w:t>Met. Adj.</w:t>
            </w:r>
          </w:p>
        </w:tc>
        <w:tc>
          <w:tcPr>
            <w:tcW w:w="1064" w:type="dxa"/>
            <w:vAlign w:val="center"/>
          </w:tcPr>
          <w:p w14:paraId="19904FDE" w14:textId="1CF7BDA4" w:rsidR="00206CCA" w:rsidRPr="00C22098" w:rsidRDefault="00206CCA" w:rsidP="00DA3E84">
            <w:pPr>
              <w:ind w:firstLine="0"/>
              <w:jc w:val="center"/>
              <w:rPr>
                <w:sz w:val="20"/>
                <w:szCs w:val="20"/>
              </w:rPr>
            </w:pPr>
            <w:r w:rsidRPr="00C22098">
              <w:rPr>
                <w:sz w:val="20"/>
                <w:szCs w:val="20"/>
              </w:rPr>
              <w:t>Orig.</w:t>
            </w:r>
          </w:p>
        </w:tc>
        <w:tc>
          <w:tcPr>
            <w:tcW w:w="1064" w:type="dxa"/>
            <w:vAlign w:val="center"/>
          </w:tcPr>
          <w:p w14:paraId="5054ADBF" w14:textId="6732F659" w:rsidR="00206CCA" w:rsidRPr="00C22098" w:rsidRDefault="00206CCA" w:rsidP="00DA3E84">
            <w:pPr>
              <w:ind w:firstLine="0"/>
              <w:jc w:val="center"/>
              <w:rPr>
                <w:sz w:val="20"/>
                <w:szCs w:val="20"/>
              </w:rPr>
            </w:pPr>
            <w:r w:rsidRPr="00C22098">
              <w:rPr>
                <w:sz w:val="20"/>
                <w:szCs w:val="20"/>
              </w:rPr>
              <w:t>Met. Adj.</w:t>
            </w:r>
          </w:p>
        </w:tc>
        <w:tc>
          <w:tcPr>
            <w:tcW w:w="1064" w:type="dxa"/>
            <w:vAlign w:val="center"/>
          </w:tcPr>
          <w:p w14:paraId="5B9A57C5" w14:textId="29218FE5" w:rsidR="00206CCA" w:rsidRPr="00C22098" w:rsidRDefault="00206CCA" w:rsidP="00DA3E84">
            <w:pPr>
              <w:ind w:firstLine="0"/>
              <w:jc w:val="center"/>
              <w:rPr>
                <w:sz w:val="20"/>
                <w:szCs w:val="20"/>
              </w:rPr>
            </w:pPr>
            <w:r w:rsidRPr="00C22098">
              <w:rPr>
                <w:sz w:val="20"/>
                <w:szCs w:val="20"/>
              </w:rPr>
              <w:t>Orig.</w:t>
            </w:r>
          </w:p>
        </w:tc>
        <w:tc>
          <w:tcPr>
            <w:tcW w:w="1064" w:type="dxa"/>
            <w:vAlign w:val="center"/>
          </w:tcPr>
          <w:p w14:paraId="4B26032C" w14:textId="079A1CAF" w:rsidR="00206CCA" w:rsidRPr="00C22098" w:rsidRDefault="00206CCA" w:rsidP="00DA3E84">
            <w:pPr>
              <w:ind w:firstLine="0"/>
              <w:jc w:val="center"/>
              <w:rPr>
                <w:sz w:val="20"/>
                <w:szCs w:val="20"/>
              </w:rPr>
            </w:pPr>
            <w:r w:rsidRPr="00C22098">
              <w:rPr>
                <w:sz w:val="20"/>
                <w:szCs w:val="20"/>
              </w:rPr>
              <w:t>Met. Adj.</w:t>
            </w:r>
          </w:p>
        </w:tc>
      </w:tr>
      <w:tr w:rsidR="00206CCA" w14:paraId="35023B4D" w14:textId="77777777" w:rsidTr="00C22098">
        <w:tc>
          <w:tcPr>
            <w:tcW w:w="1064" w:type="dxa"/>
          </w:tcPr>
          <w:p w14:paraId="6ADE1B8D" w14:textId="661538DA" w:rsidR="00206CCA" w:rsidRPr="00C22098" w:rsidRDefault="00206CCA" w:rsidP="004C0AA0">
            <w:pPr>
              <w:ind w:firstLine="0"/>
              <w:rPr>
                <w:sz w:val="20"/>
                <w:szCs w:val="20"/>
              </w:rPr>
            </w:pPr>
            <w:r w:rsidRPr="00C22098">
              <w:rPr>
                <w:sz w:val="20"/>
                <w:szCs w:val="20"/>
              </w:rPr>
              <w:t>HGB</w:t>
            </w:r>
          </w:p>
        </w:tc>
        <w:tc>
          <w:tcPr>
            <w:tcW w:w="1064" w:type="dxa"/>
            <w:tcMar>
              <w:left w:w="29" w:type="dxa"/>
              <w:right w:w="29" w:type="dxa"/>
            </w:tcMar>
            <w:vAlign w:val="center"/>
          </w:tcPr>
          <w:p w14:paraId="65D3EE53" w14:textId="5EC2929B" w:rsidR="00206CCA" w:rsidRPr="00A10348" w:rsidRDefault="00DA3E84" w:rsidP="00DA3E84">
            <w:pPr>
              <w:ind w:firstLine="0"/>
              <w:jc w:val="center"/>
              <w:rPr>
                <w:rFonts w:cs="Times New Roman"/>
                <w:b/>
                <w:sz w:val="20"/>
                <w:szCs w:val="20"/>
              </w:rPr>
            </w:pPr>
            <w:r w:rsidRPr="00A10348">
              <w:rPr>
                <w:rFonts w:cs="Times New Roman"/>
                <w:b/>
                <w:sz w:val="20"/>
                <w:szCs w:val="20"/>
              </w:rPr>
              <w:t>-1.48</w:t>
            </w:r>
            <w:r w:rsidR="00CE6D34" w:rsidRPr="00A10348">
              <w:rPr>
                <w:rFonts w:eastAsia="ＭＳ ゴシック" w:cs="Times New Roman"/>
                <w:b/>
                <w:color w:val="000000"/>
                <w:sz w:val="20"/>
                <w:szCs w:val="20"/>
              </w:rPr>
              <w:t>±</w:t>
            </w:r>
            <w:r w:rsidR="00C22098" w:rsidRPr="00A10348">
              <w:rPr>
                <w:rFonts w:eastAsia="ＭＳ ゴシック" w:cs="Times New Roman"/>
                <w:b/>
                <w:color w:val="000000"/>
                <w:sz w:val="20"/>
                <w:szCs w:val="20"/>
              </w:rPr>
              <w:t>0.73</w:t>
            </w:r>
          </w:p>
        </w:tc>
        <w:tc>
          <w:tcPr>
            <w:tcW w:w="1064" w:type="dxa"/>
            <w:tcMar>
              <w:left w:w="29" w:type="dxa"/>
              <w:right w:w="29" w:type="dxa"/>
            </w:tcMar>
            <w:vAlign w:val="center"/>
          </w:tcPr>
          <w:p w14:paraId="0E6ADAF8" w14:textId="1180DC0C" w:rsidR="00206CCA" w:rsidRPr="00A10348" w:rsidRDefault="00C22098" w:rsidP="00DA3E84">
            <w:pPr>
              <w:ind w:firstLine="0"/>
              <w:jc w:val="center"/>
              <w:rPr>
                <w:rFonts w:cs="Times New Roman"/>
                <w:b/>
                <w:sz w:val="20"/>
                <w:szCs w:val="20"/>
              </w:rPr>
            </w:pPr>
            <w:r w:rsidRPr="00A10348">
              <w:rPr>
                <w:rFonts w:cs="Times New Roman"/>
                <w:b/>
                <w:sz w:val="20"/>
                <w:szCs w:val="20"/>
              </w:rPr>
              <w:t>-</w:t>
            </w:r>
            <w:r w:rsidR="00DA3E84" w:rsidRPr="00A10348">
              <w:rPr>
                <w:rFonts w:cs="Times New Roman"/>
                <w:b/>
                <w:sz w:val="20"/>
                <w:szCs w:val="20"/>
              </w:rPr>
              <w:t>0.46</w:t>
            </w:r>
            <w:r w:rsidR="00CE6D34" w:rsidRPr="00A10348">
              <w:rPr>
                <w:rFonts w:eastAsia="ＭＳ ゴシック" w:cs="Times New Roman"/>
                <w:b/>
                <w:color w:val="000000"/>
                <w:sz w:val="20"/>
                <w:szCs w:val="20"/>
              </w:rPr>
              <w:t>±</w:t>
            </w:r>
            <w:r w:rsidRPr="00A10348">
              <w:rPr>
                <w:rFonts w:eastAsia="ＭＳ ゴシック" w:cs="Times New Roman"/>
                <w:b/>
                <w:color w:val="000000"/>
                <w:sz w:val="20"/>
                <w:szCs w:val="20"/>
              </w:rPr>
              <w:t>0.40</w:t>
            </w:r>
          </w:p>
        </w:tc>
        <w:tc>
          <w:tcPr>
            <w:tcW w:w="1064" w:type="dxa"/>
            <w:tcMar>
              <w:left w:w="29" w:type="dxa"/>
              <w:right w:w="29" w:type="dxa"/>
            </w:tcMar>
            <w:vAlign w:val="center"/>
          </w:tcPr>
          <w:p w14:paraId="345F1664" w14:textId="697F26D6" w:rsidR="00206CCA" w:rsidRPr="00A10348" w:rsidRDefault="00DA3E84" w:rsidP="00DA3E84">
            <w:pPr>
              <w:ind w:firstLine="0"/>
              <w:jc w:val="center"/>
              <w:rPr>
                <w:rFonts w:cs="Times New Roman"/>
                <w:b/>
                <w:sz w:val="20"/>
                <w:szCs w:val="20"/>
              </w:rPr>
            </w:pPr>
            <w:r w:rsidRPr="00A10348">
              <w:rPr>
                <w:rFonts w:cs="Times New Roman"/>
                <w:b/>
                <w:sz w:val="20"/>
                <w:szCs w:val="20"/>
              </w:rPr>
              <w:t>-0.91</w:t>
            </w:r>
            <w:r w:rsidR="00CE6D34" w:rsidRPr="00A10348">
              <w:rPr>
                <w:rFonts w:eastAsia="ＭＳ ゴシック" w:cs="Times New Roman"/>
                <w:b/>
                <w:color w:val="000000"/>
                <w:sz w:val="20"/>
                <w:szCs w:val="20"/>
              </w:rPr>
              <w:t>±</w:t>
            </w:r>
            <w:r w:rsidR="00C22098" w:rsidRPr="00A10348">
              <w:rPr>
                <w:rFonts w:eastAsia="ＭＳ ゴシック" w:cs="Times New Roman"/>
                <w:b/>
                <w:color w:val="000000"/>
                <w:sz w:val="20"/>
                <w:szCs w:val="20"/>
              </w:rPr>
              <w:t>0.57</w:t>
            </w:r>
          </w:p>
        </w:tc>
        <w:tc>
          <w:tcPr>
            <w:tcW w:w="1064" w:type="dxa"/>
            <w:tcMar>
              <w:left w:w="29" w:type="dxa"/>
              <w:right w:w="29" w:type="dxa"/>
            </w:tcMar>
            <w:vAlign w:val="center"/>
          </w:tcPr>
          <w:p w14:paraId="3EEAB9F1" w14:textId="343B7CA7" w:rsidR="00206CCA" w:rsidRPr="00A10348" w:rsidRDefault="00DA3E84" w:rsidP="00DA3E84">
            <w:pPr>
              <w:ind w:firstLine="0"/>
              <w:jc w:val="center"/>
              <w:rPr>
                <w:rFonts w:cs="Times New Roman"/>
                <w:b/>
                <w:sz w:val="20"/>
                <w:szCs w:val="20"/>
              </w:rPr>
            </w:pPr>
            <w:r w:rsidRPr="00A10348">
              <w:rPr>
                <w:rFonts w:cs="Times New Roman"/>
                <w:b/>
                <w:sz w:val="20"/>
                <w:szCs w:val="20"/>
              </w:rPr>
              <w:t>-0.41</w:t>
            </w:r>
            <w:r w:rsidR="00CE6D34" w:rsidRPr="00A10348">
              <w:rPr>
                <w:rFonts w:eastAsia="ＭＳ ゴシック" w:cs="Times New Roman"/>
                <w:b/>
                <w:color w:val="000000"/>
                <w:sz w:val="20"/>
                <w:szCs w:val="20"/>
              </w:rPr>
              <w:t>±</w:t>
            </w:r>
            <w:r w:rsidR="00C22098" w:rsidRPr="00A10348">
              <w:rPr>
                <w:rFonts w:eastAsia="ＭＳ ゴシック" w:cs="Times New Roman"/>
                <w:b/>
                <w:color w:val="000000"/>
                <w:sz w:val="20"/>
                <w:szCs w:val="20"/>
              </w:rPr>
              <w:t>0.31</w:t>
            </w:r>
          </w:p>
        </w:tc>
        <w:tc>
          <w:tcPr>
            <w:tcW w:w="1064" w:type="dxa"/>
            <w:tcMar>
              <w:left w:w="29" w:type="dxa"/>
              <w:right w:w="29" w:type="dxa"/>
            </w:tcMar>
            <w:vAlign w:val="center"/>
          </w:tcPr>
          <w:p w14:paraId="4DEC348E" w14:textId="4E01DA79" w:rsidR="00206CCA" w:rsidRPr="00A10348" w:rsidRDefault="00DA3E84" w:rsidP="00DA3E84">
            <w:pPr>
              <w:ind w:firstLine="0"/>
              <w:jc w:val="center"/>
              <w:rPr>
                <w:rFonts w:cs="Times New Roman"/>
                <w:b/>
                <w:sz w:val="20"/>
                <w:szCs w:val="20"/>
              </w:rPr>
            </w:pPr>
            <w:r w:rsidRPr="00A10348">
              <w:rPr>
                <w:rFonts w:cs="Times New Roman"/>
                <w:b/>
                <w:sz w:val="20"/>
                <w:szCs w:val="20"/>
              </w:rPr>
              <w:t>-0.55</w:t>
            </w:r>
            <w:r w:rsidR="00CE6D34" w:rsidRPr="00A10348">
              <w:rPr>
                <w:rFonts w:eastAsia="ＭＳ ゴシック" w:cs="Times New Roman"/>
                <w:b/>
                <w:color w:val="000000"/>
                <w:sz w:val="20"/>
                <w:szCs w:val="20"/>
              </w:rPr>
              <w:t>±</w:t>
            </w:r>
            <w:r w:rsidR="00C22098" w:rsidRPr="00A10348">
              <w:rPr>
                <w:rFonts w:eastAsia="ＭＳ ゴシック" w:cs="Times New Roman"/>
                <w:b/>
                <w:color w:val="000000"/>
                <w:sz w:val="20"/>
                <w:szCs w:val="20"/>
              </w:rPr>
              <w:t>0.13</w:t>
            </w:r>
          </w:p>
        </w:tc>
        <w:tc>
          <w:tcPr>
            <w:tcW w:w="1064" w:type="dxa"/>
            <w:tcMar>
              <w:left w:w="29" w:type="dxa"/>
              <w:right w:w="29" w:type="dxa"/>
            </w:tcMar>
            <w:vAlign w:val="center"/>
          </w:tcPr>
          <w:p w14:paraId="79A91BE6" w14:textId="6929D98C" w:rsidR="00206CCA" w:rsidRPr="00A10348" w:rsidRDefault="00DA3E84" w:rsidP="00DA3E84">
            <w:pPr>
              <w:ind w:firstLine="0"/>
              <w:jc w:val="center"/>
              <w:rPr>
                <w:rFonts w:cs="Times New Roman"/>
                <w:b/>
                <w:sz w:val="20"/>
                <w:szCs w:val="20"/>
              </w:rPr>
            </w:pPr>
            <w:r w:rsidRPr="00A10348">
              <w:rPr>
                <w:rFonts w:cs="Times New Roman"/>
                <w:b/>
                <w:sz w:val="20"/>
                <w:szCs w:val="20"/>
              </w:rPr>
              <w:t>-0.39</w:t>
            </w:r>
            <w:r w:rsidR="00CE6D34" w:rsidRPr="00A10348">
              <w:rPr>
                <w:rFonts w:eastAsia="ＭＳ ゴシック" w:cs="Times New Roman"/>
                <w:b/>
                <w:color w:val="000000"/>
                <w:sz w:val="20"/>
                <w:szCs w:val="20"/>
              </w:rPr>
              <w:t>±</w:t>
            </w:r>
            <w:r w:rsidR="00C22098" w:rsidRPr="00A10348">
              <w:rPr>
                <w:rFonts w:eastAsia="ＭＳ ゴシック" w:cs="Times New Roman"/>
                <w:b/>
                <w:color w:val="000000"/>
                <w:sz w:val="20"/>
                <w:szCs w:val="20"/>
              </w:rPr>
              <w:t>0.14</w:t>
            </w:r>
          </w:p>
        </w:tc>
        <w:tc>
          <w:tcPr>
            <w:tcW w:w="1064" w:type="dxa"/>
            <w:tcMar>
              <w:left w:w="29" w:type="dxa"/>
              <w:right w:w="29" w:type="dxa"/>
            </w:tcMar>
            <w:vAlign w:val="center"/>
          </w:tcPr>
          <w:p w14:paraId="67A05178" w14:textId="38274207" w:rsidR="00206CCA" w:rsidRPr="00A10348" w:rsidRDefault="00DA3E84" w:rsidP="00DA3E84">
            <w:pPr>
              <w:ind w:firstLine="0"/>
              <w:jc w:val="center"/>
              <w:rPr>
                <w:rFonts w:cs="Times New Roman"/>
                <w:b/>
                <w:sz w:val="20"/>
                <w:szCs w:val="20"/>
              </w:rPr>
            </w:pPr>
            <w:r w:rsidRPr="00A10348">
              <w:rPr>
                <w:rFonts w:cs="Times New Roman"/>
                <w:b/>
                <w:sz w:val="20"/>
                <w:szCs w:val="20"/>
              </w:rPr>
              <w:t>-0.48</w:t>
            </w:r>
            <w:r w:rsidR="00C55CD9" w:rsidRPr="00A10348">
              <w:rPr>
                <w:rFonts w:cs="Times New Roman"/>
                <w:b/>
                <w:sz w:val="20"/>
                <w:szCs w:val="20"/>
              </w:rPr>
              <w:t>±</w:t>
            </w:r>
            <w:r w:rsidR="00C22098" w:rsidRPr="00A10348">
              <w:rPr>
                <w:rFonts w:cs="Times New Roman"/>
                <w:b/>
                <w:sz w:val="20"/>
                <w:szCs w:val="20"/>
              </w:rPr>
              <w:t>0.11</w:t>
            </w:r>
          </w:p>
        </w:tc>
        <w:tc>
          <w:tcPr>
            <w:tcW w:w="1064" w:type="dxa"/>
            <w:tcMar>
              <w:left w:w="29" w:type="dxa"/>
              <w:right w:w="29" w:type="dxa"/>
            </w:tcMar>
            <w:vAlign w:val="center"/>
          </w:tcPr>
          <w:p w14:paraId="0C625FCF" w14:textId="058BC99F" w:rsidR="00206CCA" w:rsidRPr="00A10348" w:rsidRDefault="00DA3E84" w:rsidP="00DA3E84">
            <w:pPr>
              <w:ind w:firstLine="0"/>
              <w:jc w:val="center"/>
              <w:rPr>
                <w:rFonts w:cs="Times New Roman"/>
                <w:b/>
                <w:sz w:val="20"/>
                <w:szCs w:val="20"/>
              </w:rPr>
            </w:pPr>
            <w:r w:rsidRPr="00A10348">
              <w:rPr>
                <w:rFonts w:cs="Times New Roman"/>
                <w:b/>
                <w:sz w:val="20"/>
                <w:szCs w:val="20"/>
              </w:rPr>
              <w:t>-0.37</w:t>
            </w:r>
            <w:r w:rsidR="00C55CD9" w:rsidRPr="00A10348">
              <w:rPr>
                <w:rFonts w:cs="Times New Roman"/>
                <w:b/>
                <w:sz w:val="20"/>
                <w:szCs w:val="20"/>
              </w:rPr>
              <w:t>±</w:t>
            </w:r>
            <w:r w:rsidR="00C22098" w:rsidRPr="00A10348">
              <w:rPr>
                <w:rFonts w:cs="Times New Roman"/>
                <w:b/>
                <w:sz w:val="20"/>
                <w:szCs w:val="20"/>
              </w:rPr>
              <w:t>0.11</w:t>
            </w:r>
          </w:p>
        </w:tc>
      </w:tr>
      <w:tr w:rsidR="00206CCA" w14:paraId="0EEFFE82" w14:textId="77777777" w:rsidTr="00C22098">
        <w:tc>
          <w:tcPr>
            <w:tcW w:w="1064" w:type="dxa"/>
          </w:tcPr>
          <w:p w14:paraId="31A9CE2B" w14:textId="5732EE44" w:rsidR="00206CCA" w:rsidRPr="00C22098" w:rsidRDefault="00206CCA" w:rsidP="004C0AA0">
            <w:pPr>
              <w:ind w:firstLine="0"/>
              <w:rPr>
                <w:sz w:val="20"/>
                <w:szCs w:val="20"/>
              </w:rPr>
            </w:pPr>
            <w:r w:rsidRPr="00C22098">
              <w:rPr>
                <w:sz w:val="20"/>
                <w:szCs w:val="20"/>
              </w:rPr>
              <w:t>DFW</w:t>
            </w:r>
          </w:p>
        </w:tc>
        <w:tc>
          <w:tcPr>
            <w:tcW w:w="1064" w:type="dxa"/>
            <w:tcMar>
              <w:left w:w="29" w:type="dxa"/>
              <w:right w:w="29" w:type="dxa"/>
            </w:tcMar>
            <w:vAlign w:val="center"/>
          </w:tcPr>
          <w:p w14:paraId="5A570F40" w14:textId="40AE1F44" w:rsidR="00206CCA" w:rsidRPr="00C22098" w:rsidRDefault="00DA3E84" w:rsidP="00DA3E84">
            <w:pPr>
              <w:ind w:firstLine="0"/>
              <w:jc w:val="center"/>
              <w:rPr>
                <w:rFonts w:cs="Times New Roman"/>
                <w:sz w:val="20"/>
                <w:szCs w:val="20"/>
              </w:rPr>
            </w:pPr>
            <w:r w:rsidRPr="00C22098">
              <w:rPr>
                <w:rFonts w:cs="Times New Roman"/>
                <w:sz w:val="20"/>
                <w:szCs w:val="20"/>
              </w:rPr>
              <w:t>-0.81</w:t>
            </w:r>
            <w:r w:rsidR="00CE6D34" w:rsidRPr="00C22098">
              <w:rPr>
                <w:rFonts w:eastAsia="ＭＳ ゴシック" w:cs="Times New Roman"/>
                <w:color w:val="000000"/>
                <w:sz w:val="20"/>
                <w:szCs w:val="20"/>
              </w:rPr>
              <w:t>±</w:t>
            </w:r>
            <w:r w:rsidR="00A10348">
              <w:rPr>
                <w:rFonts w:eastAsia="ＭＳ ゴシック" w:cs="Times New Roman"/>
                <w:color w:val="000000"/>
                <w:sz w:val="20"/>
                <w:szCs w:val="20"/>
              </w:rPr>
              <w:t>0.90</w:t>
            </w:r>
          </w:p>
        </w:tc>
        <w:tc>
          <w:tcPr>
            <w:tcW w:w="1064" w:type="dxa"/>
            <w:tcMar>
              <w:left w:w="29" w:type="dxa"/>
              <w:right w:w="29" w:type="dxa"/>
            </w:tcMar>
            <w:vAlign w:val="center"/>
          </w:tcPr>
          <w:p w14:paraId="58F0FCF7" w14:textId="0F202A81" w:rsidR="00206CCA" w:rsidRPr="00A10348" w:rsidRDefault="00DA3E84" w:rsidP="00DA3E84">
            <w:pPr>
              <w:ind w:firstLine="0"/>
              <w:jc w:val="center"/>
              <w:rPr>
                <w:rFonts w:cs="Times New Roman"/>
                <w:b/>
                <w:sz w:val="20"/>
                <w:szCs w:val="20"/>
              </w:rPr>
            </w:pPr>
            <w:r w:rsidRPr="00A10348">
              <w:rPr>
                <w:rFonts w:cs="Times New Roman"/>
                <w:b/>
                <w:sz w:val="20"/>
                <w:szCs w:val="20"/>
              </w:rPr>
              <w:t>-0.68</w:t>
            </w:r>
            <w:r w:rsidR="00CE6D34" w:rsidRPr="00A10348">
              <w:rPr>
                <w:rFonts w:eastAsia="ＭＳ ゴシック" w:cs="Times New Roman"/>
                <w:b/>
                <w:color w:val="000000"/>
                <w:sz w:val="20"/>
                <w:szCs w:val="20"/>
              </w:rPr>
              <w:t>±</w:t>
            </w:r>
            <w:r w:rsidR="00A10348" w:rsidRPr="00A10348">
              <w:rPr>
                <w:rFonts w:eastAsia="ＭＳ ゴシック" w:cs="Times New Roman"/>
                <w:b/>
                <w:color w:val="000000"/>
                <w:sz w:val="20"/>
                <w:szCs w:val="20"/>
              </w:rPr>
              <w:t>0.39</w:t>
            </w:r>
          </w:p>
        </w:tc>
        <w:tc>
          <w:tcPr>
            <w:tcW w:w="1064" w:type="dxa"/>
            <w:tcMar>
              <w:left w:w="29" w:type="dxa"/>
              <w:right w:w="29" w:type="dxa"/>
            </w:tcMar>
            <w:vAlign w:val="center"/>
          </w:tcPr>
          <w:p w14:paraId="30256D18" w14:textId="72F245E6" w:rsidR="00206CCA" w:rsidRPr="00C22098" w:rsidRDefault="00DA3E84" w:rsidP="00DA3E84">
            <w:pPr>
              <w:ind w:firstLine="0"/>
              <w:jc w:val="center"/>
              <w:rPr>
                <w:rFonts w:cs="Times New Roman"/>
                <w:sz w:val="20"/>
                <w:szCs w:val="20"/>
              </w:rPr>
            </w:pPr>
            <w:r w:rsidRPr="00C22098">
              <w:rPr>
                <w:rFonts w:cs="Times New Roman"/>
                <w:sz w:val="20"/>
                <w:szCs w:val="20"/>
              </w:rPr>
              <w:t>-0.61</w:t>
            </w:r>
            <w:r w:rsidR="00CE6D34" w:rsidRPr="00C22098">
              <w:rPr>
                <w:rFonts w:eastAsia="ＭＳ ゴシック" w:cs="Times New Roman"/>
                <w:color w:val="000000"/>
                <w:sz w:val="20"/>
                <w:szCs w:val="20"/>
              </w:rPr>
              <w:t>±</w:t>
            </w:r>
            <w:r w:rsidR="00A10348">
              <w:rPr>
                <w:rFonts w:eastAsia="ＭＳ ゴシック" w:cs="Times New Roman"/>
                <w:color w:val="000000"/>
                <w:sz w:val="20"/>
                <w:szCs w:val="20"/>
              </w:rPr>
              <w:t>0.84</w:t>
            </w:r>
          </w:p>
        </w:tc>
        <w:tc>
          <w:tcPr>
            <w:tcW w:w="1064" w:type="dxa"/>
            <w:tcMar>
              <w:left w:w="29" w:type="dxa"/>
              <w:right w:w="29" w:type="dxa"/>
            </w:tcMar>
            <w:vAlign w:val="center"/>
          </w:tcPr>
          <w:p w14:paraId="26D6F1A2" w14:textId="600B54C1" w:rsidR="00206CCA" w:rsidRPr="00A10348" w:rsidRDefault="00DA3E84" w:rsidP="00DA3E84">
            <w:pPr>
              <w:ind w:firstLine="0"/>
              <w:jc w:val="center"/>
              <w:rPr>
                <w:rFonts w:cs="Times New Roman"/>
                <w:b/>
                <w:sz w:val="20"/>
                <w:szCs w:val="20"/>
              </w:rPr>
            </w:pPr>
            <w:r w:rsidRPr="00A10348">
              <w:rPr>
                <w:rFonts w:cs="Times New Roman"/>
                <w:b/>
                <w:sz w:val="20"/>
                <w:szCs w:val="20"/>
              </w:rPr>
              <w:t>-0.57</w:t>
            </w:r>
            <w:r w:rsidR="00CE6D34" w:rsidRPr="00A10348">
              <w:rPr>
                <w:rFonts w:eastAsia="ＭＳ ゴシック" w:cs="Times New Roman"/>
                <w:b/>
                <w:color w:val="000000"/>
                <w:sz w:val="20"/>
                <w:szCs w:val="20"/>
              </w:rPr>
              <w:t>±</w:t>
            </w:r>
            <w:r w:rsidR="00A10348" w:rsidRPr="00A10348">
              <w:rPr>
                <w:rFonts w:eastAsia="ＭＳ ゴシック" w:cs="Times New Roman"/>
                <w:b/>
                <w:color w:val="000000"/>
                <w:sz w:val="20"/>
                <w:szCs w:val="20"/>
              </w:rPr>
              <w:t>0.49</w:t>
            </w:r>
          </w:p>
        </w:tc>
        <w:tc>
          <w:tcPr>
            <w:tcW w:w="1064" w:type="dxa"/>
            <w:tcMar>
              <w:left w:w="29" w:type="dxa"/>
              <w:right w:w="29" w:type="dxa"/>
            </w:tcMar>
            <w:vAlign w:val="center"/>
          </w:tcPr>
          <w:p w14:paraId="1F00AB5F" w14:textId="53706C5C" w:rsidR="00206CCA" w:rsidRPr="00A10348" w:rsidRDefault="00DA3E84" w:rsidP="00DA3E84">
            <w:pPr>
              <w:ind w:firstLine="0"/>
              <w:jc w:val="center"/>
              <w:rPr>
                <w:rFonts w:cs="Times New Roman"/>
                <w:b/>
                <w:sz w:val="20"/>
                <w:szCs w:val="20"/>
              </w:rPr>
            </w:pPr>
            <w:r w:rsidRPr="00A10348">
              <w:rPr>
                <w:rFonts w:cs="Times New Roman"/>
                <w:b/>
                <w:sz w:val="20"/>
                <w:szCs w:val="20"/>
              </w:rPr>
              <w:t>-0.17</w:t>
            </w:r>
            <w:r w:rsidR="00CE6D34" w:rsidRPr="00A10348">
              <w:rPr>
                <w:rFonts w:eastAsia="ＭＳ ゴシック" w:cs="Times New Roman"/>
                <w:b/>
                <w:color w:val="000000"/>
                <w:sz w:val="20"/>
                <w:szCs w:val="20"/>
              </w:rPr>
              <w:t>±</w:t>
            </w:r>
            <w:r w:rsidR="00A10348" w:rsidRPr="00A10348">
              <w:rPr>
                <w:rFonts w:eastAsia="ＭＳ ゴシック" w:cs="Times New Roman"/>
                <w:b/>
                <w:color w:val="000000"/>
                <w:sz w:val="20"/>
                <w:szCs w:val="20"/>
              </w:rPr>
              <w:t>0.10</w:t>
            </w:r>
          </w:p>
        </w:tc>
        <w:tc>
          <w:tcPr>
            <w:tcW w:w="1064" w:type="dxa"/>
            <w:tcMar>
              <w:left w:w="29" w:type="dxa"/>
              <w:right w:w="29" w:type="dxa"/>
            </w:tcMar>
            <w:vAlign w:val="center"/>
          </w:tcPr>
          <w:p w14:paraId="77BB14FB" w14:textId="2DBF624E" w:rsidR="00206CCA" w:rsidRPr="00A10348" w:rsidRDefault="00DA3E84" w:rsidP="00DA3E84">
            <w:pPr>
              <w:ind w:firstLine="0"/>
              <w:jc w:val="center"/>
              <w:rPr>
                <w:rFonts w:cs="Times New Roman"/>
                <w:b/>
                <w:sz w:val="20"/>
                <w:szCs w:val="20"/>
              </w:rPr>
            </w:pPr>
            <w:r w:rsidRPr="00A10348">
              <w:rPr>
                <w:rFonts w:cs="Times New Roman"/>
                <w:b/>
                <w:sz w:val="20"/>
                <w:szCs w:val="20"/>
              </w:rPr>
              <w:t>-0.15</w:t>
            </w:r>
            <w:r w:rsidR="00CE6D34" w:rsidRPr="00A10348">
              <w:rPr>
                <w:rFonts w:eastAsia="ＭＳ ゴシック" w:cs="Times New Roman"/>
                <w:b/>
                <w:color w:val="000000"/>
                <w:sz w:val="20"/>
                <w:szCs w:val="20"/>
              </w:rPr>
              <w:t>±</w:t>
            </w:r>
            <w:r w:rsidR="00A10348" w:rsidRPr="00A10348">
              <w:rPr>
                <w:rFonts w:eastAsia="ＭＳ ゴシック" w:cs="Times New Roman"/>
                <w:b/>
                <w:color w:val="000000"/>
                <w:sz w:val="20"/>
                <w:szCs w:val="20"/>
              </w:rPr>
              <w:t>0.09</w:t>
            </w:r>
          </w:p>
        </w:tc>
        <w:tc>
          <w:tcPr>
            <w:tcW w:w="1064" w:type="dxa"/>
            <w:tcMar>
              <w:left w:w="29" w:type="dxa"/>
              <w:right w:w="29" w:type="dxa"/>
            </w:tcMar>
            <w:vAlign w:val="center"/>
          </w:tcPr>
          <w:p w14:paraId="5F20C73C" w14:textId="1AF9DD2A" w:rsidR="00206CCA" w:rsidRPr="00A10348" w:rsidRDefault="00DA3E84" w:rsidP="00DA3E84">
            <w:pPr>
              <w:ind w:firstLine="0"/>
              <w:jc w:val="center"/>
              <w:rPr>
                <w:rFonts w:cs="Times New Roman"/>
                <w:b/>
                <w:sz w:val="20"/>
                <w:szCs w:val="20"/>
              </w:rPr>
            </w:pPr>
            <w:r w:rsidRPr="00A10348">
              <w:rPr>
                <w:rFonts w:cs="Times New Roman"/>
                <w:b/>
                <w:sz w:val="20"/>
                <w:szCs w:val="20"/>
              </w:rPr>
              <w:t>-0.24</w:t>
            </w:r>
            <w:r w:rsidR="00C55CD9" w:rsidRPr="00A10348">
              <w:rPr>
                <w:rFonts w:cs="Times New Roman"/>
                <w:b/>
                <w:sz w:val="20"/>
                <w:szCs w:val="20"/>
              </w:rPr>
              <w:t>±</w:t>
            </w:r>
            <w:r w:rsidR="00A10348" w:rsidRPr="00A10348">
              <w:rPr>
                <w:rFonts w:cs="Times New Roman"/>
                <w:b/>
                <w:sz w:val="20"/>
                <w:szCs w:val="20"/>
              </w:rPr>
              <w:t>0.10</w:t>
            </w:r>
          </w:p>
        </w:tc>
        <w:tc>
          <w:tcPr>
            <w:tcW w:w="1064" w:type="dxa"/>
            <w:tcMar>
              <w:left w:w="29" w:type="dxa"/>
              <w:right w:w="29" w:type="dxa"/>
            </w:tcMar>
            <w:vAlign w:val="center"/>
          </w:tcPr>
          <w:p w14:paraId="078831ED" w14:textId="222B1D49" w:rsidR="00206CCA" w:rsidRPr="00A10348" w:rsidRDefault="00DA3E84" w:rsidP="00DA3E84">
            <w:pPr>
              <w:ind w:firstLine="0"/>
              <w:jc w:val="center"/>
              <w:rPr>
                <w:rFonts w:cs="Times New Roman"/>
                <w:b/>
                <w:sz w:val="20"/>
                <w:szCs w:val="20"/>
              </w:rPr>
            </w:pPr>
            <w:r w:rsidRPr="00A10348">
              <w:rPr>
                <w:rFonts w:cs="Times New Roman"/>
                <w:b/>
                <w:sz w:val="20"/>
                <w:szCs w:val="20"/>
              </w:rPr>
              <w:t>-0.23</w:t>
            </w:r>
            <w:r w:rsidR="00C55CD9" w:rsidRPr="00A10348">
              <w:rPr>
                <w:rFonts w:cs="Times New Roman"/>
                <w:b/>
                <w:sz w:val="20"/>
                <w:szCs w:val="20"/>
              </w:rPr>
              <w:t>±</w:t>
            </w:r>
            <w:r w:rsidR="00A10348" w:rsidRPr="00A10348">
              <w:rPr>
                <w:rFonts w:cs="Times New Roman"/>
                <w:b/>
                <w:sz w:val="20"/>
                <w:szCs w:val="20"/>
              </w:rPr>
              <w:t>0.08</w:t>
            </w:r>
          </w:p>
        </w:tc>
      </w:tr>
      <w:tr w:rsidR="00206CCA" w14:paraId="4062B247" w14:textId="77777777" w:rsidTr="00C22098">
        <w:tc>
          <w:tcPr>
            <w:tcW w:w="1064" w:type="dxa"/>
          </w:tcPr>
          <w:p w14:paraId="2803778D" w14:textId="57EB9632" w:rsidR="00206CCA" w:rsidRPr="00C22098" w:rsidRDefault="00206CCA" w:rsidP="004C0AA0">
            <w:pPr>
              <w:ind w:firstLine="0"/>
              <w:rPr>
                <w:sz w:val="20"/>
                <w:szCs w:val="20"/>
              </w:rPr>
            </w:pPr>
            <w:r w:rsidRPr="00C22098">
              <w:rPr>
                <w:sz w:val="20"/>
                <w:szCs w:val="20"/>
              </w:rPr>
              <w:t>SA</w:t>
            </w:r>
          </w:p>
        </w:tc>
        <w:tc>
          <w:tcPr>
            <w:tcW w:w="1064" w:type="dxa"/>
            <w:tcMar>
              <w:left w:w="29" w:type="dxa"/>
              <w:right w:w="29" w:type="dxa"/>
            </w:tcMar>
            <w:vAlign w:val="center"/>
          </w:tcPr>
          <w:p w14:paraId="280E2A26" w14:textId="5D20D899" w:rsidR="00206CCA" w:rsidRPr="00C22098" w:rsidRDefault="00DA3E84" w:rsidP="00DA3E84">
            <w:pPr>
              <w:ind w:firstLine="0"/>
              <w:jc w:val="center"/>
              <w:rPr>
                <w:rFonts w:cs="Times New Roman"/>
                <w:sz w:val="20"/>
                <w:szCs w:val="20"/>
              </w:rPr>
            </w:pPr>
            <w:r w:rsidRPr="00C22098">
              <w:rPr>
                <w:rFonts w:cs="Times New Roman"/>
                <w:sz w:val="20"/>
                <w:szCs w:val="20"/>
              </w:rPr>
              <w:t>-0.02</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0.85</w:t>
            </w:r>
          </w:p>
        </w:tc>
        <w:tc>
          <w:tcPr>
            <w:tcW w:w="1064" w:type="dxa"/>
            <w:tcMar>
              <w:left w:w="29" w:type="dxa"/>
              <w:right w:w="29" w:type="dxa"/>
            </w:tcMar>
            <w:vAlign w:val="center"/>
          </w:tcPr>
          <w:p w14:paraId="4273CA0C" w14:textId="088165DE" w:rsidR="00206CCA" w:rsidRPr="00C22098" w:rsidRDefault="00DA3E84" w:rsidP="00DA3E84">
            <w:pPr>
              <w:ind w:firstLine="0"/>
              <w:jc w:val="center"/>
              <w:rPr>
                <w:rFonts w:cs="Times New Roman"/>
                <w:sz w:val="20"/>
                <w:szCs w:val="20"/>
              </w:rPr>
            </w:pPr>
            <w:r w:rsidRPr="00C22098">
              <w:rPr>
                <w:rFonts w:cs="Times New Roman"/>
                <w:sz w:val="20"/>
                <w:szCs w:val="20"/>
              </w:rPr>
              <w:t>0.00</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0.56</w:t>
            </w:r>
          </w:p>
        </w:tc>
        <w:tc>
          <w:tcPr>
            <w:tcW w:w="1064" w:type="dxa"/>
            <w:tcMar>
              <w:left w:w="29" w:type="dxa"/>
              <w:right w:w="29" w:type="dxa"/>
            </w:tcMar>
            <w:vAlign w:val="center"/>
          </w:tcPr>
          <w:p w14:paraId="6F1B0AD1" w14:textId="50224591" w:rsidR="00206CCA" w:rsidRPr="00C22098" w:rsidRDefault="00DA3E84" w:rsidP="00DA3E84">
            <w:pPr>
              <w:ind w:firstLine="0"/>
              <w:jc w:val="center"/>
              <w:rPr>
                <w:rFonts w:cs="Times New Roman"/>
                <w:sz w:val="20"/>
                <w:szCs w:val="20"/>
              </w:rPr>
            </w:pPr>
            <w:r w:rsidRPr="00C22098">
              <w:rPr>
                <w:rFonts w:cs="Times New Roman"/>
                <w:sz w:val="20"/>
                <w:szCs w:val="20"/>
              </w:rPr>
              <w:t>-1.00</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1.03</w:t>
            </w:r>
          </w:p>
        </w:tc>
        <w:tc>
          <w:tcPr>
            <w:tcW w:w="1064" w:type="dxa"/>
            <w:tcMar>
              <w:left w:w="29" w:type="dxa"/>
              <w:right w:w="29" w:type="dxa"/>
            </w:tcMar>
            <w:vAlign w:val="center"/>
          </w:tcPr>
          <w:p w14:paraId="7B7AF9AB" w14:textId="672DA2FA" w:rsidR="00206CCA" w:rsidRPr="00B96D39" w:rsidRDefault="00DA3E84" w:rsidP="00DA3E84">
            <w:pPr>
              <w:ind w:firstLine="0"/>
              <w:jc w:val="center"/>
              <w:rPr>
                <w:rFonts w:cs="Times New Roman"/>
                <w:b/>
                <w:sz w:val="20"/>
                <w:szCs w:val="20"/>
              </w:rPr>
            </w:pPr>
            <w:r w:rsidRPr="00B96D39">
              <w:rPr>
                <w:rFonts w:cs="Times New Roman"/>
                <w:b/>
                <w:sz w:val="20"/>
                <w:szCs w:val="20"/>
              </w:rPr>
              <w:t>-1.01</w:t>
            </w:r>
            <w:r w:rsidR="00CE6D34" w:rsidRPr="00B96D39">
              <w:rPr>
                <w:rFonts w:eastAsia="ＭＳ ゴシック" w:cs="Times New Roman"/>
                <w:b/>
                <w:color w:val="000000"/>
                <w:sz w:val="20"/>
                <w:szCs w:val="20"/>
              </w:rPr>
              <w:t>±</w:t>
            </w:r>
            <w:r w:rsidR="00C24672" w:rsidRPr="00B96D39">
              <w:rPr>
                <w:rFonts w:eastAsia="ＭＳ ゴシック" w:cs="Times New Roman"/>
                <w:b/>
                <w:color w:val="000000"/>
                <w:sz w:val="20"/>
                <w:szCs w:val="20"/>
              </w:rPr>
              <w:t>0.87</w:t>
            </w:r>
          </w:p>
        </w:tc>
        <w:tc>
          <w:tcPr>
            <w:tcW w:w="1064" w:type="dxa"/>
            <w:tcMar>
              <w:left w:w="29" w:type="dxa"/>
              <w:right w:w="29" w:type="dxa"/>
            </w:tcMar>
            <w:vAlign w:val="center"/>
          </w:tcPr>
          <w:p w14:paraId="37C91E2A" w14:textId="4DD3994D" w:rsidR="00206CCA" w:rsidRPr="00C22098" w:rsidRDefault="00DA3E84" w:rsidP="00DA3E84">
            <w:pPr>
              <w:ind w:firstLine="0"/>
              <w:jc w:val="center"/>
              <w:rPr>
                <w:rFonts w:cs="Times New Roman"/>
                <w:sz w:val="20"/>
                <w:szCs w:val="20"/>
              </w:rPr>
            </w:pPr>
            <w:r w:rsidRPr="00C22098">
              <w:rPr>
                <w:rFonts w:cs="Times New Roman"/>
                <w:sz w:val="20"/>
                <w:szCs w:val="20"/>
              </w:rPr>
              <w:t>-0.08</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0.09</w:t>
            </w:r>
          </w:p>
        </w:tc>
        <w:tc>
          <w:tcPr>
            <w:tcW w:w="1064" w:type="dxa"/>
            <w:tcMar>
              <w:left w:w="29" w:type="dxa"/>
              <w:right w:w="29" w:type="dxa"/>
            </w:tcMar>
            <w:vAlign w:val="center"/>
          </w:tcPr>
          <w:p w14:paraId="399713A4" w14:textId="5CD24CE6" w:rsidR="00206CCA" w:rsidRPr="00C22098" w:rsidRDefault="00DA3E84" w:rsidP="00DA3E84">
            <w:pPr>
              <w:ind w:firstLine="0"/>
              <w:jc w:val="center"/>
              <w:rPr>
                <w:rFonts w:cs="Times New Roman"/>
                <w:sz w:val="20"/>
                <w:szCs w:val="20"/>
              </w:rPr>
            </w:pPr>
            <w:r w:rsidRPr="00C22098">
              <w:rPr>
                <w:rFonts w:cs="Times New Roman"/>
                <w:sz w:val="20"/>
                <w:szCs w:val="20"/>
              </w:rPr>
              <w:t>-0.08</w:t>
            </w:r>
            <w:r w:rsidR="00CE6D34" w:rsidRPr="00C22098">
              <w:rPr>
                <w:rFonts w:cs="Times New Roman"/>
                <w:sz w:val="20"/>
                <w:szCs w:val="20"/>
              </w:rPr>
              <w:t>±</w:t>
            </w:r>
            <w:r w:rsidR="00C24672">
              <w:rPr>
                <w:rFonts w:cs="Times New Roman"/>
                <w:sz w:val="20"/>
                <w:szCs w:val="20"/>
              </w:rPr>
              <w:t>0.14</w:t>
            </w:r>
          </w:p>
        </w:tc>
        <w:tc>
          <w:tcPr>
            <w:tcW w:w="1064" w:type="dxa"/>
            <w:tcMar>
              <w:left w:w="29" w:type="dxa"/>
              <w:right w:w="29" w:type="dxa"/>
            </w:tcMar>
            <w:vAlign w:val="center"/>
          </w:tcPr>
          <w:p w14:paraId="73D94102" w14:textId="49ACFFB4" w:rsidR="00206CCA" w:rsidRPr="00B96D39" w:rsidRDefault="00DA3E84" w:rsidP="00DA3E84">
            <w:pPr>
              <w:ind w:firstLine="0"/>
              <w:jc w:val="center"/>
              <w:rPr>
                <w:rFonts w:cs="Times New Roman"/>
                <w:b/>
                <w:sz w:val="20"/>
                <w:szCs w:val="20"/>
              </w:rPr>
            </w:pPr>
            <w:r w:rsidRPr="00B96D39">
              <w:rPr>
                <w:rFonts w:cs="Times New Roman"/>
                <w:b/>
                <w:sz w:val="20"/>
                <w:szCs w:val="20"/>
              </w:rPr>
              <w:t>-0.10</w:t>
            </w:r>
            <w:r w:rsidR="00C55CD9" w:rsidRPr="00B96D39">
              <w:rPr>
                <w:rFonts w:cs="Times New Roman"/>
                <w:b/>
                <w:sz w:val="20"/>
                <w:szCs w:val="20"/>
              </w:rPr>
              <w:t>±</w:t>
            </w:r>
            <w:r w:rsidR="00C24672" w:rsidRPr="00B96D39">
              <w:rPr>
                <w:rFonts w:cs="Times New Roman"/>
                <w:b/>
                <w:sz w:val="20"/>
                <w:szCs w:val="20"/>
              </w:rPr>
              <w:t>0.08</w:t>
            </w:r>
          </w:p>
        </w:tc>
        <w:tc>
          <w:tcPr>
            <w:tcW w:w="1064" w:type="dxa"/>
            <w:tcMar>
              <w:left w:w="29" w:type="dxa"/>
              <w:right w:w="29" w:type="dxa"/>
            </w:tcMar>
            <w:vAlign w:val="center"/>
          </w:tcPr>
          <w:p w14:paraId="709FE009" w14:textId="0ADD0BF8" w:rsidR="00206CCA" w:rsidRPr="00B96D39" w:rsidRDefault="00DA3E84" w:rsidP="00DA3E84">
            <w:pPr>
              <w:ind w:firstLine="0"/>
              <w:jc w:val="center"/>
              <w:rPr>
                <w:rFonts w:cs="Times New Roman"/>
                <w:b/>
                <w:sz w:val="20"/>
                <w:szCs w:val="20"/>
              </w:rPr>
            </w:pPr>
            <w:r w:rsidRPr="00B96D39">
              <w:rPr>
                <w:rFonts w:cs="Times New Roman"/>
                <w:b/>
                <w:sz w:val="20"/>
                <w:szCs w:val="20"/>
              </w:rPr>
              <w:t>-0.12</w:t>
            </w:r>
            <w:r w:rsidR="00C55CD9" w:rsidRPr="00B96D39">
              <w:rPr>
                <w:rFonts w:cs="Times New Roman"/>
                <w:b/>
                <w:sz w:val="20"/>
                <w:szCs w:val="20"/>
              </w:rPr>
              <w:t>±</w:t>
            </w:r>
            <w:r w:rsidR="00C24672" w:rsidRPr="00B96D39">
              <w:rPr>
                <w:rFonts w:cs="Times New Roman"/>
                <w:b/>
                <w:sz w:val="20"/>
                <w:szCs w:val="20"/>
              </w:rPr>
              <w:t>0.07</w:t>
            </w:r>
          </w:p>
        </w:tc>
      </w:tr>
      <w:tr w:rsidR="00206CCA" w14:paraId="0AA1A45B" w14:textId="77777777" w:rsidTr="00C22098">
        <w:tc>
          <w:tcPr>
            <w:tcW w:w="1064" w:type="dxa"/>
          </w:tcPr>
          <w:p w14:paraId="255E351F" w14:textId="03EDE0CC" w:rsidR="00206CCA" w:rsidRPr="00C22098" w:rsidRDefault="00206CCA" w:rsidP="004C0AA0">
            <w:pPr>
              <w:ind w:firstLine="0"/>
              <w:rPr>
                <w:sz w:val="20"/>
                <w:szCs w:val="20"/>
              </w:rPr>
            </w:pPr>
            <w:r w:rsidRPr="00C22098">
              <w:rPr>
                <w:sz w:val="20"/>
                <w:szCs w:val="20"/>
              </w:rPr>
              <w:t>ARR</w:t>
            </w:r>
          </w:p>
        </w:tc>
        <w:tc>
          <w:tcPr>
            <w:tcW w:w="1064" w:type="dxa"/>
            <w:tcMar>
              <w:left w:w="29" w:type="dxa"/>
              <w:right w:w="29" w:type="dxa"/>
            </w:tcMar>
            <w:vAlign w:val="center"/>
          </w:tcPr>
          <w:p w14:paraId="2A28AC3F" w14:textId="5FA76236" w:rsidR="00206CCA" w:rsidRPr="00C22098" w:rsidRDefault="00DA3E84" w:rsidP="00DA3E84">
            <w:pPr>
              <w:ind w:firstLine="0"/>
              <w:jc w:val="center"/>
              <w:rPr>
                <w:rFonts w:cs="Times New Roman"/>
                <w:sz w:val="20"/>
                <w:szCs w:val="20"/>
              </w:rPr>
            </w:pPr>
            <w:r w:rsidRPr="00C22098">
              <w:rPr>
                <w:rFonts w:cs="Times New Roman"/>
                <w:sz w:val="20"/>
                <w:szCs w:val="20"/>
              </w:rPr>
              <w:t>-0.44</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0.75</w:t>
            </w:r>
          </w:p>
        </w:tc>
        <w:tc>
          <w:tcPr>
            <w:tcW w:w="1064" w:type="dxa"/>
            <w:tcMar>
              <w:left w:w="29" w:type="dxa"/>
              <w:right w:w="29" w:type="dxa"/>
            </w:tcMar>
            <w:vAlign w:val="center"/>
          </w:tcPr>
          <w:p w14:paraId="7564B963" w14:textId="33230330" w:rsidR="00206CCA" w:rsidRPr="00C22098" w:rsidRDefault="00DA3E84" w:rsidP="00DA3E84">
            <w:pPr>
              <w:ind w:firstLine="0"/>
              <w:jc w:val="center"/>
              <w:rPr>
                <w:rFonts w:cs="Times New Roman"/>
                <w:sz w:val="20"/>
                <w:szCs w:val="20"/>
              </w:rPr>
            </w:pPr>
            <w:r w:rsidRPr="00C22098">
              <w:rPr>
                <w:rFonts w:cs="Times New Roman"/>
                <w:sz w:val="20"/>
                <w:szCs w:val="20"/>
              </w:rPr>
              <w:t>-0.35</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0.42</w:t>
            </w:r>
          </w:p>
        </w:tc>
        <w:tc>
          <w:tcPr>
            <w:tcW w:w="1064" w:type="dxa"/>
            <w:tcMar>
              <w:left w:w="29" w:type="dxa"/>
              <w:right w:w="29" w:type="dxa"/>
            </w:tcMar>
            <w:vAlign w:val="center"/>
          </w:tcPr>
          <w:p w14:paraId="3428F643" w14:textId="336FA083" w:rsidR="00206CCA" w:rsidRPr="00C22098" w:rsidRDefault="00DA3E84" w:rsidP="00DA3E84">
            <w:pPr>
              <w:ind w:firstLine="0"/>
              <w:jc w:val="center"/>
              <w:rPr>
                <w:rFonts w:cs="Times New Roman"/>
                <w:sz w:val="20"/>
                <w:szCs w:val="20"/>
              </w:rPr>
            </w:pPr>
            <w:r w:rsidRPr="00C22098">
              <w:rPr>
                <w:rFonts w:cs="Times New Roman"/>
                <w:sz w:val="20"/>
                <w:szCs w:val="20"/>
              </w:rPr>
              <w:t>-0.33</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0.98</w:t>
            </w:r>
          </w:p>
        </w:tc>
        <w:tc>
          <w:tcPr>
            <w:tcW w:w="1064" w:type="dxa"/>
            <w:tcMar>
              <w:left w:w="29" w:type="dxa"/>
              <w:right w:w="29" w:type="dxa"/>
            </w:tcMar>
            <w:vAlign w:val="center"/>
          </w:tcPr>
          <w:p w14:paraId="227C4661" w14:textId="613E0966" w:rsidR="00206CCA" w:rsidRPr="00C22098" w:rsidRDefault="00DA3E84" w:rsidP="00DA3E84">
            <w:pPr>
              <w:ind w:firstLine="0"/>
              <w:jc w:val="center"/>
              <w:rPr>
                <w:rFonts w:cs="Times New Roman"/>
                <w:sz w:val="20"/>
                <w:szCs w:val="20"/>
              </w:rPr>
            </w:pPr>
            <w:r w:rsidRPr="00C22098">
              <w:rPr>
                <w:rFonts w:cs="Times New Roman"/>
                <w:sz w:val="20"/>
                <w:szCs w:val="20"/>
              </w:rPr>
              <w:t>-0.36</w:t>
            </w:r>
            <w:r w:rsidR="00CE6D34" w:rsidRPr="00C22098">
              <w:rPr>
                <w:rFonts w:eastAsia="ＭＳ ゴシック" w:cs="Times New Roman"/>
                <w:color w:val="000000"/>
                <w:sz w:val="20"/>
                <w:szCs w:val="20"/>
              </w:rPr>
              <w:t>±</w:t>
            </w:r>
            <w:r w:rsidR="00C24672">
              <w:rPr>
                <w:rFonts w:eastAsia="ＭＳ ゴシック" w:cs="Times New Roman"/>
                <w:color w:val="000000"/>
                <w:sz w:val="20"/>
                <w:szCs w:val="20"/>
              </w:rPr>
              <w:t>0.56</w:t>
            </w:r>
          </w:p>
        </w:tc>
        <w:tc>
          <w:tcPr>
            <w:tcW w:w="1064" w:type="dxa"/>
            <w:tcMar>
              <w:left w:w="29" w:type="dxa"/>
              <w:right w:w="29" w:type="dxa"/>
            </w:tcMar>
            <w:vAlign w:val="center"/>
          </w:tcPr>
          <w:p w14:paraId="14A4A925" w14:textId="5C6D94D5" w:rsidR="00206CCA" w:rsidRPr="00B96D39" w:rsidRDefault="00DA3E84" w:rsidP="00DA3E84">
            <w:pPr>
              <w:ind w:firstLine="0"/>
              <w:jc w:val="center"/>
              <w:rPr>
                <w:rFonts w:cs="Times New Roman"/>
                <w:b/>
                <w:sz w:val="20"/>
                <w:szCs w:val="20"/>
              </w:rPr>
            </w:pPr>
            <w:r w:rsidRPr="00B96D39">
              <w:rPr>
                <w:rFonts w:cs="Times New Roman"/>
                <w:b/>
                <w:sz w:val="20"/>
                <w:szCs w:val="20"/>
              </w:rPr>
              <w:t>-0.10</w:t>
            </w:r>
            <w:r w:rsidR="00CE6D34" w:rsidRPr="00B96D39">
              <w:rPr>
                <w:rFonts w:eastAsia="ＭＳ ゴシック" w:cs="Times New Roman"/>
                <w:b/>
                <w:color w:val="000000"/>
                <w:sz w:val="20"/>
                <w:szCs w:val="20"/>
              </w:rPr>
              <w:t>±</w:t>
            </w:r>
            <w:r w:rsidR="00C24672" w:rsidRPr="00B96D39">
              <w:rPr>
                <w:rFonts w:eastAsia="ＭＳ ゴシック" w:cs="Times New Roman"/>
                <w:b/>
                <w:color w:val="000000"/>
                <w:sz w:val="20"/>
                <w:szCs w:val="20"/>
              </w:rPr>
              <w:t>0.09</w:t>
            </w:r>
          </w:p>
        </w:tc>
        <w:tc>
          <w:tcPr>
            <w:tcW w:w="1064" w:type="dxa"/>
            <w:tcMar>
              <w:left w:w="29" w:type="dxa"/>
              <w:right w:w="29" w:type="dxa"/>
            </w:tcMar>
            <w:vAlign w:val="center"/>
          </w:tcPr>
          <w:p w14:paraId="0BF9A2DF" w14:textId="01938DED" w:rsidR="00206CCA" w:rsidRPr="00C22098" w:rsidRDefault="00DA3E84" w:rsidP="00DA3E84">
            <w:pPr>
              <w:ind w:firstLine="0"/>
              <w:jc w:val="center"/>
              <w:rPr>
                <w:rFonts w:cs="Times New Roman"/>
                <w:sz w:val="20"/>
                <w:szCs w:val="20"/>
              </w:rPr>
            </w:pPr>
            <w:r w:rsidRPr="00C22098">
              <w:rPr>
                <w:rFonts w:cs="Times New Roman"/>
                <w:sz w:val="20"/>
                <w:szCs w:val="20"/>
              </w:rPr>
              <w:t>-0.10</w:t>
            </w:r>
            <w:r w:rsidR="00C55CD9" w:rsidRPr="00C22098">
              <w:rPr>
                <w:rFonts w:cs="Times New Roman"/>
                <w:sz w:val="20"/>
                <w:szCs w:val="20"/>
              </w:rPr>
              <w:t>±</w:t>
            </w:r>
            <w:r w:rsidR="00C24672">
              <w:rPr>
                <w:rFonts w:cs="Times New Roman"/>
                <w:sz w:val="20"/>
                <w:szCs w:val="20"/>
              </w:rPr>
              <w:t>0.12</w:t>
            </w:r>
          </w:p>
        </w:tc>
        <w:tc>
          <w:tcPr>
            <w:tcW w:w="1064" w:type="dxa"/>
            <w:tcMar>
              <w:left w:w="29" w:type="dxa"/>
              <w:right w:w="29" w:type="dxa"/>
            </w:tcMar>
            <w:vAlign w:val="center"/>
          </w:tcPr>
          <w:p w14:paraId="02EA01DC" w14:textId="72F3A803" w:rsidR="00206CCA" w:rsidRPr="00B96D39" w:rsidRDefault="00DA3E84" w:rsidP="00DA3E84">
            <w:pPr>
              <w:ind w:firstLine="0"/>
              <w:jc w:val="center"/>
              <w:rPr>
                <w:rFonts w:cs="Times New Roman"/>
                <w:b/>
                <w:sz w:val="20"/>
                <w:szCs w:val="20"/>
              </w:rPr>
            </w:pPr>
            <w:r w:rsidRPr="00B96D39">
              <w:rPr>
                <w:rFonts w:cs="Times New Roman"/>
                <w:b/>
                <w:sz w:val="20"/>
                <w:szCs w:val="20"/>
              </w:rPr>
              <w:t>-0.21</w:t>
            </w:r>
            <w:r w:rsidR="00C55CD9" w:rsidRPr="00B96D39">
              <w:rPr>
                <w:rFonts w:cs="Times New Roman"/>
                <w:b/>
                <w:sz w:val="20"/>
                <w:szCs w:val="20"/>
              </w:rPr>
              <w:t>±</w:t>
            </w:r>
            <w:r w:rsidR="00C24672" w:rsidRPr="00B96D39">
              <w:rPr>
                <w:rFonts w:cs="Times New Roman"/>
                <w:b/>
                <w:sz w:val="20"/>
                <w:szCs w:val="20"/>
              </w:rPr>
              <w:t>0.08</w:t>
            </w:r>
          </w:p>
        </w:tc>
        <w:tc>
          <w:tcPr>
            <w:tcW w:w="1064" w:type="dxa"/>
            <w:tcMar>
              <w:left w:w="29" w:type="dxa"/>
              <w:right w:w="29" w:type="dxa"/>
            </w:tcMar>
            <w:vAlign w:val="center"/>
          </w:tcPr>
          <w:p w14:paraId="6655F4EA" w14:textId="4A0291FD" w:rsidR="00206CCA" w:rsidRPr="00C22098" w:rsidRDefault="00DA3E84" w:rsidP="00DA3E84">
            <w:pPr>
              <w:ind w:firstLine="0"/>
              <w:jc w:val="center"/>
              <w:rPr>
                <w:rFonts w:cs="Times New Roman"/>
                <w:sz w:val="20"/>
                <w:szCs w:val="20"/>
              </w:rPr>
            </w:pPr>
            <w:r w:rsidRPr="00C22098">
              <w:rPr>
                <w:rFonts w:cs="Times New Roman"/>
                <w:sz w:val="20"/>
                <w:szCs w:val="20"/>
              </w:rPr>
              <w:t>-</w:t>
            </w:r>
            <w:r w:rsidRPr="00B96D39">
              <w:rPr>
                <w:rFonts w:cs="Times New Roman"/>
                <w:b/>
                <w:sz w:val="20"/>
                <w:szCs w:val="20"/>
              </w:rPr>
              <w:t>0.21</w:t>
            </w:r>
            <w:r w:rsidR="00C55CD9" w:rsidRPr="00B96D39">
              <w:rPr>
                <w:rFonts w:cs="Times New Roman"/>
                <w:b/>
                <w:sz w:val="20"/>
                <w:szCs w:val="20"/>
              </w:rPr>
              <w:t>±</w:t>
            </w:r>
            <w:r w:rsidR="00C24672" w:rsidRPr="00B96D39">
              <w:rPr>
                <w:rFonts w:cs="Times New Roman"/>
                <w:b/>
                <w:sz w:val="20"/>
                <w:szCs w:val="20"/>
              </w:rPr>
              <w:t>0.10</w:t>
            </w:r>
          </w:p>
        </w:tc>
      </w:tr>
      <w:tr w:rsidR="00206CCA" w14:paraId="2FD3F285" w14:textId="77777777" w:rsidTr="00C22098">
        <w:tc>
          <w:tcPr>
            <w:tcW w:w="1064" w:type="dxa"/>
          </w:tcPr>
          <w:p w14:paraId="762AFE63" w14:textId="57D5A369" w:rsidR="00206CCA" w:rsidRPr="00C22098" w:rsidRDefault="00206CCA" w:rsidP="004C0AA0">
            <w:pPr>
              <w:ind w:firstLine="0"/>
              <w:rPr>
                <w:sz w:val="20"/>
                <w:szCs w:val="20"/>
              </w:rPr>
            </w:pPr>
            <w:r w:rsidRPr="00C22098">
              <w:rPr>
                <w:sz w:val="20"/>
                <w:szCs w:val="20"/>
              </w:rPr>
              <w:t>BPA</w:t>
            </w:r>
          </w:p>
        </w:tc>
        <w:tc>
          <w:tcPr>
            <w:tcW w:w="1064" w:type="dxa"/>
            <w:tcMar>
              <w:left w:w="29" w:type="dxa"/>
              <w:right w:w="29" w:type="dxa"/>
            </w:tcMar>
            <w:vAlign w:val="center"/>
          </w:tcPr>
          <w:p w14:paraId="6A6E192B" w14:textId="0C8D2251" w:rsidR="00206CCA" w:rsidRPr="00B96D39" w:rsidRDefault="00DA3E84" w:rsidP="00DA3E84">
            <w:pPr>
              <w:ind w:firstLine="0"/>
              <w:jc w:val="center"/>
              <w:rPr>
                <w:rFonts w:cs="Times New Roman"/>
                <w:b/>
                <w:sz w:val="20"/>
                <w:szCs w:val="20"/>
              </w:rPr>
            </w:pPr>
            <w:r w:rsidRPr="00B96D39">
              <w:rPr>
                <w:rFonts w:cs="Times New Roman"/>
                <w:b/>
                <w:sz w:val="20"/>
                <w:szCs w:val="20"/>
              </w:rPr>
              <w:t>-1.03</w:t>
            </w:r>
            <w:r w:rsidR="00CE6D34" w:rsidRPr="00B96D39">
              <w:rPr>
                <w:rFonts w:eastAsia="ＭＳ ゴシック" w:cs="Times New Roman"/>
                <w:b/>
                <w:color w:val="000000"/>
                <w:sz w:val="20"/>
                <w:szCs w:val="20"/>
              </w:rPr>
              <w:t>±</w:t>
            </w:r>
            <w:r w:rsidR="00B96D39" w:rsidRPr="00B96D39">
              <w:rPr>
                <w:rFonts w:eastAsia="ＭＳ ゴシック" w:cs="Times New Roman"/>
                <w:b/>
                <w:color w:val="000000"/>
                <w:sz w:val="20"/>
                <w:szCs w:val="20"/>
              </w:rPr>
              <w:t>0.65</w:t>
            </w:r>
          </w:p>
        </w:tc>
        <w:tc>
          <w:tcPr>
            <w:tcW w:w="1064" w:type="dxa"/>
            <w:tcMar>
              <w:left w:w="29" w:type="dxa"/>
              <w:right w:w="29" w:type="dxa"/>
            </w:tcMar>
            <w:vAlign w:val="center"/>
          </w:tcPr>
          <w:p w14:paraId="1CC8748B" w14:textId="66466C50" w:rsidR="00206CCA" w:rsidRPr="00C22098" w:rsidRDefault="00DA3E84" w:rsidP="00DA3E84">
            <w:pPr>
              <w:ind w:firstLine="0"/>
              <w:jc w:val="center"/>
              <w:rPr>
                <w:rFonts w:cs="Times New Roman"/>
                <w:sz w:val="20"/>
                <w:szCs w:val="20"/>
              </w:rPr>
            </w:pPr>
            <w:r w:rsidRPr="00C22098">
              <w:rPr>
                <w:rFonts w:cs="Times New Roman"/>
                <w:sz w:val="20"/>
                <w:szCs w:val="20"/>
              </w:rPr>
              <w:t>-0.15</w:t>
            </w:r>
            <w:r w:rsidR="00CE6D34" w:rsidRPr="00C22098">
              <w:rPr>
                <w:rFonts w:eastAsia="ＭＳ ゴシック" w:cs="Times New Roman"/>
                <w:color w:val="000000"/>
                <w:sz w:val="20"/>
                <w:szCs w:val="20"/>
              </w:rPr>
              <w:t>±</w:t>
            </w:r>
            <w:r w:rsidR="00B96D39">
              <w:rPr>
                <w:rFonts w:eastAsia="ＭＳ ゴシック" w:cs="Times New Roman"/>
                <w:color w:val="000000"/>
                <w:sz w:val="20"/>
                <w:szCs w:val="20"/>
              </w:rPr>
              <w:t>0.55</w:t>
            </w:r>
          </w:p>
        </w:tc>
        <w:tc>
          <w:tcPr>
            <w:tcW w:w="1064" w:type="dxa"/>
            <w:tcMar>
              <w:left w:w="29" w:type="dxa"/>
              <w:right w:w="29" w:type="dxa"/>
            </w:tcMar>
            <w:vAlign w:val="center"/>
          </w:tcPr>
          <w:p w14:paraId="512BBDE1" w14:textId="26A3F0AB"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16204239" w14:textId="7A549B1F"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6E99443E" w14:textId="1D6A25F7" w:rsidR="00206CCA" w:rsidRPr="00B96D39" w:rsidRDefault="00DA3E84" w:rsidP="00DA3E84">
            <w:pPr>
              <w:ind w:firstLine="0"/>
              <w:jc w:val="center"/>
              <w:rPr>
                <w:rFonts w:cs="Times New Roman"/>
                <w:b/>
                <w:sz w:val="20"/>
                <w:szCs w:val="20"/>
              </w:rPr>
            </w:pPr>
            <w:r w:rsidRPr="00B96D39">
              <w:rPr>
                <w:rFonts w:cs="Times New Roman"/>
                <w:b/>
                <w:sz w:val="20"/>
                <w:szCs w:val="20"/>
              </w:rPr>
              <w:t>-0.48</w:t>
            </w:r>
            <w:r w:rsidR="00CE6D34" w:rsidRPr="00B96D39">
              <w:rPr>
                <w:rFonts w:eastAsia="ＭＳ ゴシック" w:cs="Times New Roman"/>
                <w:b/>
                <w:color w:val="000000"/>
                <w:sz w:val="20"/>
                <w:szCs w:val="20"/>
              </w:rPr>
              <w:t>±</w:t>
            </w:r>
            <w:r w:rsidR="00B96D39" w:rsidRPr="00B96D39">
              <w:rPr>
                <w:rFonts w:eastAsia="ＭＳ ゴシック" w:cs="Times New Roman"/>
                <w:b/>
                <w:color w:val="000000"/>
                <w:sz w:val="20"/>
                <w:szCs w:val="20"/>
              </w:rPr>
              <w:t>0.11</w:t>
            </w:r>
          </w:p>
        </w:tc>
        <w:tc>
          <w:tcPr>
            <w:tcW w:w="1064" w:type="dxa"/>
            <w:tcMar>
              <w:left w:w="29" w:type="dxa"/>
              <w:right w:w="29" w:type="dxa"/>
            </w:tcMar>
            <w:vAlign w:val="center"/>
          </w:tcPr>
          <w:p w14:paraId="08DBFFEE" w14:textId="36B636DE" w:rsidR="00206CCA" w:rsidRPr="00B96D39" w:rsidRDefault="00DA3E84" w:rsidP="00DA3E84">
            <w:pPr>
              <w:ind w:firstLine="0"/>
              <w:jc w:val="center"/>
              <w:rPr>
                <w:rFonts w:cs="Times New Roman"/>
                <w:b/>
                <w:sz w:val="20"/>
                <w:szCs w:val="20"/>
              </w:rPr>
            </w:pPr>
            <w:r w:rsidRPr="00B96D39">
              <w:rPr>
                <w:rFonts w:cs="Times New Roman"/>
                <w:b/>
                <w:sz w:val="20"/>
                <w:szCs w:val="20"/>
              </w:rPr>
              <w:t>-0.34</w:t>
            </w:r>
            <w:r w:rsidR="00C55CD9" w:rsidRPr="00B96D39">
              <w:rPr>
                <w:rFonts w:cs="Times New Roman"/>
                <w:b/>
                <w:sz w:val="20"/>
                <w:szCs w:val="20"/>
              </w:rPr>
              <w:t>±</w:t>
            </w:r>
            <w:r w:rsidR="00B96D39" w:rsidRPr="00B96D39">
              <w:rPr>
                <w:rFonts w:cs="Times New Roman"/>
                <w:b/>
                <w:sz w:val="20"/>
                <w:szCs w:val="20"/>
              </w:rPr>
              <w:t>0.11</w:t>
            </w:r>
          </w:p>
        </w:tc>
        <w:tc>
          <w:tcPr>
            <w:tcW w:w="1064" w:type="dxa"/>
            <w:tcMar>
              <w:left w:w="29" w:type="dxa"/>
              <w:right w:w="29" w:type="dxa"/>
            </w:tcMar>
            <w:vAlign w:val="center"/>
          </w:tcPr>
          <w:p w14:paraId="7AF5F53F" w14:textId="6F58B541"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48CE5D09" w14:textId="392E7779" w:rsidR="00206CCA" w:rsidRPr="00C22098" w:rsidRDefault="00DA3E84" w:rsidP="00DA3E84">
            <w:pPr>
              <w:ind w:firstLine="0"/>
              <w:jc w:val="center"/>
              <w:rPr>
                <w:rFonts w:cs="Times New Roman"/>
                <w:sz w:val="20"/>
                <w:szCs w:val="20"/>
              </w:rPr>
            </w:pPr>
            <w:r w:rsidRPr="00C22098">
              <w:rPr>
                <w:rFonts w:cs="Times New Roman"/>
                <w:sz w:val="20"/>
                <w:szCs w:val="20"/>
              </w:rPr>
              <w:t>NA</w:t>
            </w:r>
          </w:p>
        </w:tc>
      </w:tr>
      <w:tr w:rsidR="00206CCA" w14:paraId="5EC0EB14" w14:textId="77777777" w:rsidTr="00C22098">
        <w:tc>
          <w:tcPr>
            <w:tcW w:w="1064" w:type="dxa"/>
          </w:tcPr>
          <w:p w14:paraId="490A24C8" w14:textId="2A07533B" w:rsidR="00206CCA" w:rsidRPr="00C22098" w:rsidRDefault="00206CCA" w:rsidP="004C0AA0">
            <w:pPr>
              <w:ind w:firstLine="0"/>
              <w:rPr>
                <w:sz w:val="20"/>
                <w:szCs w:val="20"/>
              </w:rPr>
            </w:pPr>
            <w:r w:rsidRPr="00C22098">
              <w:rPr>
                <w:sz w:val="20"/>
                <w:szCs w:val="20"/>
              </w:rPr>
              <w:t>TLM</w:t>
            </w:r>
          </w:p>
        </w:tc>
        <w:tc>
          <w:tcPr>
            <w:tcW w:w="1064" w:type="dxa"/>
            <w:tcMar>
              <w:left w:w="29" w:type="dxa"/>
              <w:right w:w="29" w:type="dxa"/>
            </w:tcMar>
            <w:vAlign w:val="center"/>
          </w:tcPr>
          <w:p w14:paraId="2531FBB4" w14:textId="79A7BC08" w:rsidR="00206CCA" w:rsidRPr="00C22098" w:rsidRDefault="00DA3E84" w:rsidP="00DA3E84">
            <w:pPr>
              <w:ind w:firstLine="0"/>
              <w:jc w:val="center"/>
              <w:rPr>
                <w:rFonts w:cs="Times New Roman"/>
                <w:sz w:val="20"/>
                <w:szCs w:val="20"/>
              </w:rPr>
            </w:pPr>
            <w:r w:rsidRPr="00C22098">
              <w:rPr>
                <w:rFonts w:cs="Times New Roman"/>
                <w:sz w:val="20"/>
                <w:szCs w:val="20"/>
              </w:rPr>
              <w:t>-0.78</w:t>
            </w:r>
            <w:r w:rsidR="00CE6D34" w:rsidRPr="00C22098">
              <w:rPr>
                <w:rFonts w:eastAsia="ＭＳ ゴシック" w:cs="Times New Roman"/>
                <w:color w:val="000000"/>
                <w:sz w:val="20"/>
                <w:szCs w:val="20"/>
              </w:rPr>
              <w:t>±</w:t>
            </w:r>
            <w:r w:rsidR="00B96D39">
              <w:rPr>
                <w:rFonts w:eastAsia="ＭＳ ゴシック" w:cs="Times New Roman"/>
                <w:color w:val="000000"/>
                <w:sz w:val="20"/>
                <w:szCs w:val="20"/>
              </w:rPr>
              <w:t>1.05</w:t>
            </w:r>
          </w:p>
        </w:tc>
        <w:tc>
          <w:tcPr>
            <w:tcW w:w="1064" w:type="dxa"/>
            <w:tcMar>
              <w:left w:w="29" w:type="dxa"/>
              <w:right w:w="29" w:type="dxa"/>
            </w:tcMar>
            <w:vAlign w:val="center"/>
          </w:tcPr>
          <w:p w14:paraId="0991E337" w14:textId="1FE1DB19" w:rsidR="00206CCA" w:rsidRPr="00B96D39" w:rsidRDefault="00DA3E84" w:rsidP="00DA3E84">
            <w:pPr>
              <w:ind w:firstLine="0"/>
              <w:jc w:val="center"/>
              <w:rPr>
                <w:rFonts w:cs="Times New Roman"/>
                <w:b/>
                <w:sz w:val="20"/>
                <w:szCs w:val="20"/>
              </w:rPr>
            </w:pPr>
            <w:r w:rsidRPr="00B96D39">
              <w:rPr>
                <w:rFonts w:cs="Times New Roman"/>
                <w:b/>
                <w:sz w:val="20"/>
                <w:szCs w:val="20"/>
              </w:rPr>
              <w:t>-0.66</w:t>
            </w:r>
            <w:r w:rsidR="00CE6D34" w:rsidRPr="00B96D39">
              <w:rPr>
                <w:rFonts w:eastAsia="ＭＳ ゴシック" w:cs="Times New Roman"/>
                <w:b/>
                <w:color w:val="000000"/>
                <w:sz w:val="20"/>
                <w:szCs w:val="20"/>
              </w:rPr>
              <w:t>±</w:t>
            </w:r>
            <w:r w:rsidR="00B96D39" w:rsidRPr="00B96D39">
              <w:rPr>
                <w:rFonts w:eastAsia="ＭＳ ゴシック" w:cs="Times New Roman"/>
                <w:b/>
                <w:color w:val="000000"/>
                <w:sz w:val="20"/>
                <w:szCs w:val="20"/>
              </w:rPr>
              <w:t>0.41</w:t>
            </w:r>
          </w:p>
        </w:tc>
        <w:tc>
          <w:tcPr>
            <w:tcW w:w="1064" w:type="dxa"/>
            <w:tcMar>
              <w:left w:w="29" w:type="dxa"/>
              <w:right w:w="29" w:type="dxa"/>
            </w:tcMar>
            <w:vAlign w:val="center"/>
          </w:tcPr>
          <w:p w14:paraId="3CC658A6" w14:textId="447BB3B4"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20439D77" w14:textId="58A9CC5E"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5CFCAACE" w14:textId="32E57AFD" w:rsidR="00206CCA" w:rsidRPr="00B96D39" w:rsidRDefault="00DA3E84" w:rsidP="00DA3E84">
            <w:pPr>
              <w:ind w:firstLine="0"/>
              <w:jc w:val="center"/>
              <w:rPr>
                <w:rFonts w:cs="Times New Roman"/>
                <w:b/>
                <w:sz w:val="20"/>
                <w:szCs w:val="20"/>
              </w:rPr>
            </w:pPr>
            <w:r w:rsidRPr="00B96D39">
              <w:rPr>
                <w:rFonts w:cs="Times New Roman"/>
                <w:b/>
                <w:sz w:val="20"/>
                <w:szCs w:val="20"/>
              </w:rPr>
              <w:t>-0.34</w:t>
            </w:r>
            <w:r w:rsidR="00CE6D34" w:rsidRPr="00B96D39">
              <w:rPr>
                <w:rFonts w:eastAsia="ＭＳ ゴシック" w:cs="Times New Roman"/>
                <w:b/>
                <w:color w:val="000000"/>
                <w:sz w:val="20"/>
                <w:szCs w:val="20"/>
              </w:rPr>
              <w:t>±</w:t>
            </w:r>
            <w:r w:rsidR="00B96D39" w:rsidRPr="00B96D39">
              <w:rPr>
                <w:rFonts w:eastAsia="ＭＳ ゴシック" w:cs="Times New Roman"/>
                <w:b/>
                <w:color w:val="000000"/>
                <w:sz w:val="20"/>
                <w:szCs w:val="20"/>
              </w:rPr>
              <w:t>0.15</w:t>
            </w:r>
          </w:p>
        </w:tc>
        <w:tc>
          <w:tcPr>
            <w:tcW w:w="1064" w:type="dxa"/>
            <w:tcMar>
              <w:left w:w="29" w:type="dxa"/>
              <w:right w:w="29" w:type="dxa"/>
            </w:tcMar>
            <w:vAlign w:val="center"/>
          </w:tcPr>
          <w:p w14:paraId="6431931A" w14:textId="369EFE43" w:rsidR="00206CCA" w:rsidRPr="00B96D39" w:rsidRDefault="00DA3E84" w:rsidP="00DA3E84">
            <w:pPr>
              <w:ind w:firstLine="0"/>
              <w:jc w:val="center"/>
              <w:rPr>
                <w:rFonts w:cs="Times New Roman"/>
                <w:b/>
                <w:sz w:val="20"/>
                <w:szCs w:val="20"/>
              </w:rPr>
            </w:pPr>
            <w:r w:rsidRPr="00B96D39">
              <w:rPr>
                <w:rFonts w:cs="Times New Roman"/>
                <w:b/>
                <w:sz w:val="20"/>
                <w:szCs w:val="20"/>
              </w:rPr>
              <w:t>-0.34</w:t>
            </w:r>
            <w:r w:rsidR="00C55CD9" w:rsidRPr="00B96D39">
              <w:rPr>
                <w:rFonts w:cs="Times New Roman"/>
                <w:b/>
                <w:sz w:val="20"/>
                <w:szCs w:val="20"/>
              </w:rPr>
              <w:t>±</w:t>
            </w:r>
            <w:r w:rsidR="00B96D39" w:rsidRPr="00B96D39">
              <w:rPr>
                <w:rFonts w:cs="Times New Roman"/>
                <w:b/>
                <w:sz w:val="20"/>
                <w:szCs w:val="20"/>
              </w:rPr>
              <w:t>0.08</w:t>
            </w:r>
          </w:p>
        </w:tc>
        <w:tc>
          <w:tcPr>
            <w:tcW w:w="1064" w:type="dxa"/>
            <w:tcMar>
              <w:left w:w="29" w:type="dxa"/>
              <w:right w:w="29" w:type="dxa"/>
            </w:tcMar>
            <w:vAlign w:val="center"/>
          </w:tcPr>
          <w:p w14:paraId="5CE5265C" w14:textId="0477A13F" w:rsidR="00206CCA" w:rsidRPr="00C22098" w:rsidRDefault="00DA3E84" w:rsidP="00DA3E84">
            <w:pPr>
              <w:ind w:firstLine="0"/>
              <w:jc w:val="center"/>
              <w:rPr>
                <w:rFonts w:cs="Times New Roman"/>
                <w:sz w:val="20"/>
                <w:szCs w:val="20"/>
              </w:rPr>
            </w:pPr>
            <w:r w:rsidRPr="00C22098">
              <w:rPr>
                <w:rFonts w:cs="Times New Roman"/>
                <w:sz w:val="20"/>
                <w:szCs w:val="20"/>
              </w:rPr>
              <w:t>NA</w:t>
            </w:r>
          </w:p>
        </w:tc>
        <w:tc>
          <w:tcPr>
            <w:tcW w:w="1064" w:type="dxa"/>
            <w:tcMar>
              <w:left w:w="29" w:type="dxa"/>
              <w:right w:w="29" w:type="dxa"/>
            </w:tcMar>
            <w:vAlign w:val="center"/>
          </w:tcPr>
          <w:p w14:paraId="5DFD700F" w14:textId="7C719299" w:rsidR="00206CCA" w:rsidRPr="00C22098" w:rsidRDefault="00DA3E84" w:rsidP="00DA3E84">
            <w:pPr>
              <w:ind w:firstLine="0"/>
              <w:jc w:val="center"/>
              <w:rPr>
                <w:rFonts w:cs="Times New Roman"/>
                <w:sz w:val="20"/>
                <w:szCs w:val="20"/>
              </w:rPr>
            </w:pPr>
            <w:r w:rsidRPr="00C22098">
              <w:rPr>
                <w:rFonts w:cs="Times New Roman"/>
                <w:sz w:val="20"/>
                <w:szCs w:val="20"/>
              </w:rPr>
              <w:t>NA</w:t>
            </w:r>
          </w:p>
        </w:tc>
      </w:tr>
    </w:tbl>
    <w:p w14:paraId="0C0DF010" w14:textId="77777777" w:rsidR="001158BF" w:rsidRDefault="001158BF" w:rsidP="00E37AB3">
      <w:pPr>
        <w:ind w:firstLine="0"/>
        <w:jc w:val="center"/>
      </w:pPr>
    </w:p>
    <w:p w14:paraId="7FFDDB72" w14:textId="77777777" w:rsidR="001158BF" w:rsidRDefault="001158BF">
      <w:pPr>
        <w:spacing w:after="0"/>
        <w:ind w:firstLine="0"/>
      </w:pPr>
      <w:r>
        <w:br w:type="page"/>
      </w:r>
    </w:p>
    <w:p w14:paraId="42A87F8D" w14:textId="0DBF53C8" w:rsidR="00206CCA" w:rsidRDefault="005834F4" w:rsidP="00E37AB3">
      <w:pPr>
        <w:ind w:firstLine="0"/>
        <w:jc w:val="center"/>
      </w:pPr>
      <w:r>
        <w:rPr>
          <w:noProof/>
        </w:rPr>
        <w:drawing>
          <wp:inline distT="0" distB="0" distL="0" distR="0" wp14:anchorId="781A8AB6" wp14:editId="07F8EB92">
            <wp:extent cx="4714037" cy="3208630"/>
            <wp:effectExtent l="0" t="0" r="1079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B_O3_trends.png"/>
                    <pic:cNvPicPr/>
                  </pic:nvPicPr>
                  <pic:blipFill>
                    <a:blip r:embed="rId16">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1B2C78CE" w14:textId="77777777" w:rsidR="005834F4" w:rsidRDefault="005834F4" w:rsidP="005834F4">
      <w:pPr>
        <w:ind w:firstLine="0"/>
      </w:pPr>
    </w:p>
    <w:p w14:paraId="142340A5" w14:textId="2C7D8E66" w:rsidR="005834F4" w:rsidRDefault="005834F4" w:rsidP="00E37AB3">
      <w:pPr>
        <w:ind w:firstLine="0"/>
        <w:jc w:val="center"/>
      </w:pPr>
      <w:r>
        <w:rPr>
          <w:noProof/>
        </w:rPr>
        <w:drawing>
          <wp:inline distT="0" distB="0" distL="0" distR="0" wp14:anchorId="67CCAD47" wp14:editId="0F549C2F">
            <wp:extent cx="4714037" cy="3208630"/>
            <wp:effectExtent l="0" t="0" r="1079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B_PM_trends.png"/>
                    <pic:cNvPicPr/>
                  </pic:nvPicPr>
                  <pic:blipFill>
                    <a:blip r:embed="rId17">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70F306F3" w14:textId="7A8890E1" w:rsidR="005834F4" w:rsidRDefault="005834F4" w:rsidP="001158BF">
      <w:pPr>
        <w:pStyle w:val="Caption"/>
      </w:pPr>
      <w:bookmarkStart w:id="60" w:name="_Ref301101302"/>
      <w:bookmarkStart w:id="61" w:name="_Toc301116685"/>
      <w:bookmarkStart w:id="62" w:name="_Toc301269974"/>
      <w:proofErr w:type="gramStart"/>
      <w:r>
        <w:t xml:space="preserve">Figure </w:t>
      </w:r>
      <w:fldSimple w:instr=" SEQ Figure \* ARABIC ">
        <w:r w:rsidR="0020692E">
          <w:rPr>
            <w:noProof/>
          </w:rPr>
          <w:t>1</w:t>
        </w:r>
      </w:fldSimple>
      <w:bookmarkEnd w:id="60"/>
      <w:r>
        <w:t>.</w:t>
      </w:r>
      <w:proofErr w:type="gramEnd"/>
      <w:r>
        <w:t xml:space="preserve"> </w:t>
      </w:r>
      <w:proofErr w:type="gramStart"/>
      <w:r>
        <w:t>Original (dashed lines) and meteorologically adjusted (solid lines) annual averages for total and background O</w:t>
      </w:r>
      <w:r w:rsidRPr="00E37AB3">
        <w:rPr>
          <w:vertAlign w:val="subscript"/>
        </w:rPr>
        <w:t>3</w:t>
      </w:r>
      <w:r>
        <w:t xml:space="preserve"> (top) and PM</w:t>
      </w:r>
      <w:r w:rsidRPr="00E37AB3">
        <w:rPr>
          <w:vertAlign w:val="subscript"/>
        </w:rPr>
        <w:t>2.5</w:t>
      </w:r>
      <w:r w:rsidRPr="005834F4">
        <w:t xml:space="preserve"> </w:t>
      </w:r>
      <w:r>
        <w:t>(bottom) for the Houston/Galveston/Brazoria urban area.</w:t>
      </w:r>
      <w:proofErr w:type="gramEnd"/>
      <w:r>
        <w:t xml:space="preserve"> Equations for the OLS linear regressions are shown on the plot as well.</w:t>
      </w:r>
      <w:bookmarkEnd w:id="61"/>
      <w:bookmarkEnd w:id="62"/>
    </w:p>
    <w:p w14:paraId="44EB6B95" w14:textId="662EF6E0" w:rsidR="005834F4" w:rsidRDefault="005834F4" w:rsidP="00E37AB3">
      <w:pPr>
        <w:pStyle w:val="Caption"/>
        <w:jc w:val="center"/>
      </w:pPr>
      <w:r>
        <w:rPr>
          <w:noProof/>
        </w:rPr>
        <w:drawing>
          <wp:inline distT="0" distB="0" distL="0" distR="0" wp14:anchorId="32C1EB02" wp14:editId="71117FE0">
            <wp:extent cx="4714037" cy="3208630"/>
            <wp:effectExtent l="0" t="0" r="1079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W_O3_trends.png"/>
                    <pic:cNvPicPr/>
                  </pic:nvPicPr>
                  <pic:blipFill>
                    <a:blip r:embed="rId18">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4763A405" w14:textId="77777777" w:rsidR="005834F4" w:rsidRDefault="005834F4" w:rsidP="00E37AB3"/>
    <w:p w14:paraId="5498202B" w14:textId="69DAF975" w:rsidR="005834F4" w:rsidRDefault="005834F4" w:rsidP="00E37AB3">
      <w:pPr>
        <w:jc w:val="center"/>
      </w:pPr>
      <w:r>
        <w:rPr>
          <w:noProof/>
        </w:rPr>
        <w:drawing>
          <wp:inline distT="0" distB="0" distL="0" distR="0" wp14:anchorId="10A0FB76" wp14:editId="66C1EA60">
            <wp:extent cx="4714037" cy="3208630"/>
            <wp:effectExtent l="0" t="0" r="1079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W_PM_trends.png"/>
                    <pic:cNvPicPr/>
                  </pic:nvPicPr>
                  <pic:blipFill>
                    <a:blip r:embed="rId19">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38495A4A" w14:textId="322773A4" w:rsidR="005834F4" w:rsidRDefault="005834F4" w:rsidP="00E37AB3">
      <w:pPr>
        <w:pStyle w:val="Caption"/>
      </w:pPr>
      <w:bookmarkStart w:id="63" w:name="_Ref301101292"/>
      <w:bookmarkStart w:id="64" w:name="_Toc301116686"/>
      <w:bookmarkStart w:id="65" w:name="_Toc301269975"/>
      <w:proofErr w:type="gramStart"/>
      <w:r>
        <w:t xml:space="preserve">Figure </w:t>
      </w:r>
      <w:fldSimple w:instr=" SEQ Figure \* ARABIC ">
        <w:r w:rsidR="0020692E">
          <w:rPr>
            <w:noProof/>
          </w:rPr>
          <w:t>2</w:t>
        </w:r>
      </w:fldSimple>
      <w:r>
        <w:t>.</w:t>
      </w:r>
      <w:proofErr w:type="gramEnd"/>
      <w:r>
        <w:t xml:space="preserve"> </w:t>
      </w:r>
      <w:proofErr w:type="gramStart"/>
      <w:r>
        <w:t>As in</w:t>
      </w:r>
      <w:bookmarkEnd w:id="63"/>
      <w:r>
        <w:t xml:space="preserve"> </w:t>
      </w:r>
      <w:r>
        <w:fldChar w:fldCharType="begin"/>
      </w:r>
      <w:r>
        <w:instrText xml:space="preserve"> REF _Ref301101302 \h </w:instrText>
      </w:r>
      <w:r>
        <w:fldChar w:fldCharType="separate"/>
      </w:r>
      <w:r w:rsidR="0020692E">
        <w:t xml:space="preserve">Figure </w:t>
      </w:r>
      <w:r w:rsidR="0020692E">
        <w:rPr>
          <w:noProof/>
        </w:rPr>
        <w:t>1</w:t>
      </w:r>
      <w:r>
        <w:fldChar w:fldCharType="end"/>
      </w:r>
      <w:r>
        <w:t xml:space="preserve"> but for the Dallas/Fort Worth urban area.</w:t>
      </w:r>
      <w:bookmarkEnd w:id="64"/>
      <w:bookmarkEnd w:id="65"/>
      <w:proofErr w:type="gramEnd"/>
    </w:p>
    <w:p w14:paraId="52C10A2E" w14:textId="52B079BA" w:rsidR="005834F4" w:rsidRDefault="005834F4">
      <w:pPr>
        <w:spacing w:after="0"/>
        <w:ind w:firstLine="0"/>
      </w:pPr>
      <w:r>
        <w:br w:type="page"/>
      </w:r>
    </w:p>
    <w:p w14:paraId="573AA771" w14:textId="6230DF54" w:rsidR="005834F4" w:rsidRDefault="002C4533" w:rsidP="00E37AB3">
      <w:pPr>
        <w:ind w:firstLine="0"/>
        <w:jc w:val="center"/>
      </w:pPr>
      <w:r>
        <w:rPr>
          <w:noProof/>
        </w:rPr>
        <w:drawing>
          <wp:inline distT="0" distB="0" distL="0" distR="0" wp14:anchorId="07F48198" wp14:editId="7E213C79">
            <wp:extent cx="4714037" cy="3208630"/>
            <wp:effectExtent l="0" t="0" r="1079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_O3_trends.png"/>
                    <pic:cNvPicPr/>
                  </pic:nvPicPr>
                  <pic:blipFill>
                    <a:blip r:embed="rId20">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5C19D97A" w14:textId="77777777" w:rsidR="002C4533" w:rsidRDefault="002C4533" w:rsidP="00E37AB3">
      <w:pPr>
        <w:ind w:firstLine="0"/>
        <w:jc w:val="center"/>
      </w:pPr>
    </w:p>
    <w:p w14:paraId="66B91055" w14:textId="7C89DC53" w:rsidR="002C4533" w:rsidRDefault="002C4533" w:rsidP="00E37AB3">
      <w:pPr>
        <w:ind w:firstLine="0"/>
        <w:jc w:val="center"/>
      </w:pPr>
      <w:r>
        <w:rPr>
          <w:noProof/>
        </w:rPr>
        <w:drawing>
          <wp:inline distT="0" distB="0" distL="0" distR="0" wp14:anchorId="4FD65B88" wp14:editId="53A43D0F">
            <wp:extent cx="4714037" cy="3208630"/>
            <wp:effectExtent l="0" t="0" r="1079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_PM_trends.png"/>
                    <pic:cNvPicPr/>
                  </pic:nvPicPr>
                  <pic:blipFill>
                    <a:blip r:embed="rId21">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5B802C30" w14:textId="3905CA9C" w:rsidR="002C4533" w:rsidRDefault="002C4533" w:rsidP="002C4533">
      <w:pPr>
        <w:pStyle w:val="Caption"/>
      </w:pPr>
      <w:bookmarkStart w:id="66" w:name="_Toc301116687"/>
      <w:bookmarkStart w:id="67" w:name="_Toc301269976"/>
      <w:proofErr w:type="gramStart"/>
      <w:r>
        <w:t xml:space="preserve">Figure </w:t>
      </w:r>
      <w:fldSimple w:instr=" SEQ Figure \* ARABIC ">
        <w:r w:rsidR="0020692E">
          <w:rPr>
            <w:noProof/>
          </w:rPr>
          <w:t>3</w:t>
        </w:r>
      </w:fldSimple>
      <w:r>
        <w:t>.</w:t>
      </w:r>
      <w:proofErr w:type="gramEnd"/>
      <w:r>
        <w:t xml:space="preserve"> </w:t>
      </w:r>
      <w:proofErr w:type="gramStart"/>
      <w:r>
        <w:t xml:space="preserve">As in </w:t>
      </w:r>
      <w:r>
        <w:fldChar w:fldCharType="begin"/>
      </w:r>
      <w:r>
        <w:instrText xml:space="preserve"> REF _Ref301101302 \h </w:instrText>
      </w:r>
      <w:r>
        <w:fldChar w:fldCharType="separate"/>
      </w:r>
      <w:r w:rsidR="0020692E">
        <w:t xml:space="preserve">Figure </w:t>
      </w:r>
      <w:r w:rsidR="0020692E">
        <w:rPr>
          <w:noProof/>
        </w:rPr>
        <w:t>1</w:t>
      </w:r>
      <w:r>
        <w:fldChar w:fldCharType="end"/>
      </w:r>
      <w:r>
        <w:t xml:space="preserve"> but for the San Antonio urban area.</w:t>
      </w:r>
      <w:bookmarkEnd w:id="66"/>
      <w:bookmarkEnd w:id="67"/>
      <w:proofErr w:type="gramEnd"/>
    </w:p>
    <w:p w14:paraId="273947B2" w14:textId="2E3A9625" w:rsidR="002C4533" w:rsidRDefault="002C4533">
      <w:pPr>
        <w:spacing w:after="0"/>
        <w:ind w:firstLine="0"/>
      </w:pPr>
      <w:r>
        <w:br w:type="page"/>
      </w:r>
    </w:p>
    <w:p w14:paraId="189ECA42" w14:textId="1517F2C5" w:rsidR="002C4533" w:rsidRDefault="00E37AB3" w:rsidP="00E37AB3">
      <w:pPr>
        <w:ind w:firstLine="0"/>
        <w:jc w:val="center"/>
      </w:pPr>
      <w:r>
        <w:rPr>
          <w:noProof/>
        </w:rPr>
        <w:drawing>
          <wp:inline distT="0" distB="0" distL="0" distR="0" wp14:anchorId="52C91CBF" wp14:editId="12399D0E">
            <wp:extent cx="4714037" cy="3208630"/>
            <wp:effectExtent l="0" t="0" r="1079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_O3_trends.png"/>
                    <pic:cNvPicPr/>
                  </pic:nvPicPr>
                  <pic:blipFill>
                    <a:blip r:embed="rId22">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474ACFA4" w14:textId="77777777" w:rsidR="00E37AB3" w:rsidRDefault="00E37AB3" w:rsidP="00E37AB3">
      <w:pPr>
        <w:ind w:firstLine="0"/>
        <w:jc w:val="center"/>
      </w:pPr>
    </w:p>
    <w:p w14:paraId="1C0CB134" w14:textId="729F2764" w:rsidR="00E37AB3" w:rsidRDefault="00E37AB3" w:rsidP="00E37AB3">
      <w:pPr>
        <w:ind w:firstLine="0"/>
        <w:jc w:val="center"/>
      </w:pPr>
      <w:r>
        <w:rPr>
          <w:noProof/>
        </w:rPr>
        <w:drawing>
          <wp:inline distT="0" distB="0" distL="0" distR="0" wp14:anchorId="5EB7231C" wp14:editId="44D2026E">
            <wp:extent cx="4714037" cy="3208630"/>
            <wp:effectExtent l="0" t="0" r="1079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_PM_trends.png"/>
                    <pic:cNvPicPr/>
                  </pic:nvPicPr>
                  <pic:blipFill>
                    <a:blip r:embed="rId23">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0A354209" w14:textId="1AE9A44A" w:rsidR="00E37AB3" w:rsidRDefault="00E37AB3" w:rsidP="00E37AB3">
      <w:pPr>
        <w:pStyle w:val="Caption"/>
      </w:pPr>
      <w:bookmarkStart w:id="68" w:name="_Toc301116688"/>
      <w:bookmarkStart w:id="69" w:name="_Toc301269977"/>
      <w:proofErr w:type="gramStart"/>
      <w:r>
        <w:t xml:space="preserve">Figure </w:t>
      </w:r>
      <w:fldSimple w:instr=" SEQ Figure \* ARABIC ">
        <w:r w:rsidR="0020692E">
          <w:rPr>
            <w:noProof/>
          </w:rPr>
          <w:t>4</w:t>
        </w:r>
      </w:fldSimple>
      <w:r>
        <w:t>.</w:t>
      </w:r>
      <w:proofErr w:type="gramEnd"/>
      <w:r>
        <w:t xml:space="preserve"> </w:t>
      </w:r>
      <w:proofErr w:type="gramStart"/>
      <w:r>
        <w:t xml:space="preserve">As in </w:t>
      </w:r>
      <w:r>
        <w:fldChar w:fldCharType="begin"/>
      </w:r>
      <w:r>
        <w:instrText xml:space="preserve"> REF _Ref301101302 \h </w:instrText>
      </w:r>
      <w:r>
        <w:fldChar w:fldCharType="separate"/>
      </w:r>
      <w:r w:rsidR="0020692E">
        <w:t xml:space="preserve">Figure </w:t>
      </w:r>
      <w:r w:rsidR="0020692E">
        <w:rPr>
          <w:noProof/>
        </w:rPr>
        <w:t>1</w:t>
      </w:r>
      <w:r>
        <w:fldChar w:fldCharType="end"/>
      </w:r>
      <w:r>
        <w:t xml:space="preserve"> but for the Austin/Round Rock urban area.</w:t>
      </w:r>
      <w:bookmarkEnd w:id="68"/>
      <w:bookmarkEnd w:id="69"/>
      <w:proofErr w:type="gramEnd"/>
    </w:p>
    <w:p w14:paraId="47B41B6A" w14:textId="2A17C312" w:rsidR="00E37AB3" w:rsidRDefault="00E37AB3">
      <w:pPr>
        <w:spacing w:after="0"/>
        <w:ind w:firstLine="0"/>
      </w:pPr>
      <w:r>
        <w:br w:type="page"/>
      </w:r>
    </w:p>
    <w:p w14:paraId="65565536" w14:textId="73391569" w:rsidR="00E37AB3" w:rsidRDefault="00E37AB3" w:rsidP="004A0E62">
      <w:pPr>
        <w:ind w:firstLine="0"/>
        <w:jc w:val="center"/>
      </w:pPr>
      <w:r>
        <w:rPr>
          <w:noProof/>
        </w:rPr>
        <w:drawing>
          <wp:inline distT="0" distB="0" distL="0" distR="0" wp14:anchorId="26C71F13" wp14:editId="661F99A6">
            <wp:extent cx="4714037" cy="3208630"/>
            <wp:effectExtent l="0" t="0" r="1079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A_O3_trends.png"/>
                    <pic:cNvPicPr/>
                  </pic:nvPicPr>
                  <pic:blipFill>
                    <a:blip r:embed="rId24">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3C0FE5A3" w14:textId="77777777" w:rsidR="00E37AB3" w:rsidRDefault="00E37AB3" w:rsidP="00E37AB3">
      <w:pPr>
        <w:ind w:firstLine="0"/>
      </w:pPr>
    </w:p>
    <w:p w14:paraId="638C8919" w14:textId="41560FBF" w:rsidR="00E37AB3" w:rsidRDefault="00E37AB3" w:rsidP="004A0E62">
      <w:pPr>
        <w:ind w:firstLine="0"/>
        <w:jc w:val="center"/>
      </w:pPr>
      <w:r>
        <w:rPr>
          <w:noProof/>
        </w:rPr>
        <w:drawing>
          <wp:inline distT="0" distB="0" distL="0" distR="0" wp14:anchorId="1DA6F3CC" wp14:editId="4023A440">
            <wp:extent cx="4714037" cy="3208630"/>
            <wp:effectExtent l="0" t="0" r="1079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A_PM_trends.png"/>
                    <pic:cNvPicPr/>
                  </pic:nvPicPr>
                  <pic:blipFill>
                    <a:blip r:embed="rId25">
                      <a:extLst>
                        <a:ext uri="{28A0092B-C50C-407E-A947-70E740481C1C}">
                          <a14:useLocalDpi xmlns:a14="http://schemas.microsoft.com/office/drawing/2010/main" val="0"/>
                        </a:ext>
                      </a:extLst>
                    </a:blip>
                    <a:stretch>
                      <a:fillRect/>
                    </a:stretch>
                  </pic:blipFill>
                  <pic:spPr>
                    <a:xfrm>
                      <a:off x="0" y="0"/>
                      <a:ext cx="4714037" cy="3208630"/>
                    </a:xfrm>
                    <a:prstGeom prst="rect">
                      <a:avLst/>
                    </a:prstGeom>
                  </pic:spPr>
                </pic:pic>
              </a:graphicData>
            </a:graphic>
          </wp:inline>
        </w:drawing>
      </w:r>
    </w:p>
    <w:p w14:paraId="2E26EE7C" w14:textId="290DCA8B" w:rsidR="00E37AB3" w:rsidRDefault="00E37AB3" w:rsidP="00E37AB3">
      <w:pPr>
        <w:pStyle w:val="Caption"/>
      </w:pPr>
      <w:bookmarkStart w:id="70" w:name="_Ref301101711"/>
      <w:bookmarkStart w:id="71" w:name="_Toc301116689"/>
      <w:bookmarkStart w:id="72" w:name="_Toc301269978"/>
      <w:proofErr w:type="gramStart"/>
      <w:r>
        <w:t xml:space="preserve">Figure </w:t>
      </w:r>
      <w:fldSimple w:instr=" SEQ Figure \* ARABIC ">
        <w:r w:rsidR="0020692E">
          <w:rPr>
            <w:noProof/>
          </w:rPr>
          <w:t>5</w:t>
        </w:r>
      </w:fldSimple>
      <w:bookmarkEnd w:id="70"/>
      <w:r>
        <w:t>.</w:t>
      </w:r>
      <w:proofErr w:type="gramEnd"/>
      <w:r>
        <w:t xml:space="preserve"> Original (dashed lines) and meteorologically adjusted (solid lines) annual averages for total O</w:t>
      </w:r>
      <w:r w:rsidRPr="00E37AB3">
        <w:rPr>
          <w:vertAlign w:val="subscript"/>
        </w:rPr>
        <w:t>3</w:t>
      </w:r>
      <w:r>
        <w:t xml:space="preserve"> (top) and PM</w:t>
      </w:r>
      <w:r w:rsidRPr="00E37AB3">
        <w:rPr>
          <w:vertAlign w:val="subscript"/>
        </w:rPr>
        <w:t>2.5</w:t>
      </w:r>
      <w:r w:rsidRPr="005834F4">
        <w:t xml:space="preserve"> </w:t>
      </w:r>
      <w:r>
        <w:t>(bottom) for the Beaumont/Port Arthur urban area. Equations for the OLS linear regressions are shown on the plot as well.</w:t>
      </w:r>
      <w:bookmarkEnd w:id="71"/>
      <w:bookmarkEnd w:id="72"/>
    </w:p>
    <w:p w14:paraId="32610983" w14:textId="2C645F12" w:rsidR="00E37AB3" w:rsidRDefault="00E37AB3">
      <w:pPr>
        <w:spacing w:after="0"/>
        <w:ind w:firstLine="0"/>
      </w:pPr>
      <w:r>
        <w:br w:type="page"/>
      </w:r>
    </w:p>
    <w:p w14:paraId="219FFD66" w14:textId="6436F746" w:rsidR="00E37AB3" w:rsidRDefault="00E37AB3" w:rsidP="004A0E62">
      <w:pPr>
        <w:ind w:firstLine="0"/>
        <w:jc w:val="center"/>
      </w:pPr>
      <w:r>
        <w:rPr>
          <w:noProof/>
        </w:rPr>
        <w:drawing>
          <wp:inline distT="0" distB="0" distL="0" distR="0" wp14:anchorId="2BB91FD5" wp14:editId="47988852">
            <wp:extent cx="4720742" cy="320863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M_O3_trends.png"/>
                    <pic:cNvPicPr/>
                  </pic:nvPicPr>
                  <pic:blipFill>
                    <a:blip r:embed="rId26">
                      <a:extLst>
                        <a:ext uri="{28A0092B-C50C-407E-A947-70E740481C1C}">
                          <a14:useLocalDpi xmlns:a14="http://schemas.microsoft.com/office/drawing/2010/main" val="0"/>
                        </a:ext>
                      </a:extLst>
                    </a:blip>
                    <a:stretch>
                      <a:fillRect/>
                    </a:stretch>
                  </pic:blipFill>
                  <pic:spPr>
                    <a:xfrm>
                      <a:off x="0" y="0"/>
                      <a:ext cx="4720742" cy="3208630"/>
                    </a:xfrm>
                    <a:prstGeom prst="rect">
                      <a:avLst/>
                    </a:prstGeom>
                  </pic:spPr>
                </pic:pic>
              </a:graphicData>
            </a:graphic>
          </wp:inline>
        </w:drawing>
      </w:r>
    </w:p>
    <w:p w14:paraId="41B28EA0" w14:textId="77777777" w:rsidR="00183C76" w:rsidRDefault="00183C76" w:rsidP="004A0E62">
      <w:pPr>
        <w:ind w:firstLine="0"/>
        <w:jc w:val="center"/>
      </w:pPr>
    </w:p>
    <w:p w14:paraId="7A166BFC" w14:textId="415F45EE" w:rsidR="00183C76" w:rsidRDefault="00183C76" w:rsidP="004A0E62">
      <w:pPr>
        <w:ind w:firstLine="0"/>
        <w:jc w:val="center"/>
      </w:pPr>
      <w:r>
        <w:rPr>
          <w:noProof/>
        </w:rPr>
        <w:drawing>
          <wp:inline distT="0" distB="0" distL="0" distR="0" wp14:anchorId="7F0A9AC4" wp14:editId="6F981DA9">
            <wp:extent cx="4720742" cy="3208630"/>
            <wp:effectExtent l="0" t="0" r="381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M_PM_trends.png"/>
                    <pic:cNvPicPr/>
                  </pic:nvPicPr>
                  <pic:blipFill>
                    <a:blip r:embed="rId27">
                      <a:extLst>
                        <a:ext uri="{28A0092B-C50C-407E-A947-70E740481C1C}">
                          <a14:useLocalDpi xmlns:a14="http://schemas.microsoft.com/office/drawing/2010/main" val="0"/>
                        </a:ext>
                      </a:extLst>
                    </a:blip>
                    <a:stretch>
                      <a:fillRect/>
                    </a:stretch>
                  </pic:blipFill>
                  <pic:spPr>
                    <a:xfrm>
                      <a:off x="0" y="0"/>
                      <a:ext cx="4720742" cy="3208630"/>
                    </a:xfrm>
                    <a:prstGeom prst="rect">
                      <a:avLst/>
                    </a:prstGeom>
                  </pic:spPr>
                </pic:pic>
              </a:graphicData>
            </a:graphic>
          </wp:inline>
        </w:drawing>
      </w:r>
    </w:p>
    <w:p w14:paraId="39B6CF69" w14:textId="1F1D3AB8" w:rsidR="00183C76" w:rsidRPr="005834F4" w:rsidRDefault="00183C76" w:rsidP="004A0E62">
      <w:pPr>
        <w:pStyle w:val="Caption"/>
      </w:pPr>
      <w:bookmarkStart w:id="73" w:name="_Ref301101752"/>
      <w:bookmarkStart w:id="74" w:name="_Toc301116690"/>
      <w:bookmarkStart w:id="75" w:name="_Toc301269979"/>
      <w:proofErr w:type="gramStart"/>
      <w:r>
        <w:t xml:space="preserve">Figure </w:t>
      </w:r>
      <w:fldSimple w:instr=" SEQ Figure \* ARABIC ">
        <w:r w:rsidR="0020692E">
          <w:rPr>
            <w:noProof/>
          </w:rPr>
          <w:t>6</w:t>
        </w:r>
      </w:fldSimple>
      <w:bookmarkEnd w:id="73"/>
      <w:r>
        <w:t>.</w:t>
      </w:r>
      <w:proofErr w:type="gramEnd"/>
      <w:r>
        <w:t xml:space="preserve"> </w:t>
      </w:r>
      <w:proofErr w:type="gramStart"/>
      <w:r>
        <w:t xml:space="preserve">As in </w:t>
      </w:r>
      <w:r>
        <w:fldChar w:fldCharType="begin"/>
      </w:r>
      <w:r>
        <w:instrText xml:space="preserve"> REF _Ref301101711 \h </w:instrText>
      </w:r>
      <w:r>
        <w:fldChar w:fldCharType="separate"/>
      </w:r>
      <w:r w:rsidR="0020692E">
        <w:t xml:space="preserve">Figure </w:t>
      </w:r>
      <w:r w:rsidR="0020692E">
        <w:rPr>
          <w:noProof/>
        </w:rPr>
        <w:t>5</w:t>
      </w:r>
      <w:r>
        <w:fldChar w:fldCharType="end"/>
      </w:r>
      <w:r>
        <w:t xml:space="preserve"> but for the Tyler/Longview/Marshall urban area.</w:t>
      </w:r>
      <w:bookmarkEnd w:id="74"/>
      <w:bookmarkEnd w:id="75"/>
      <w:proofErr w:type="gramEnd"/>
    </w:p>
    <w:p w14:paraId="54B7C98D" w14:textId="77777777" w:rsidR="00183C76" w:rsidRDefault="00183C76">
      <w:pPr>
        <w:spacing w:after="0"/>
        <w:ind w:firstLine="0"/>
        <w:rPr>
          <w:rFonts w:eastAsiaTheme="majorEastAsia" w:cstheme="majorBidi"/>
          <w:b/>
          <w:bCs/>
          <w:szCs w:val="26"/>
        </w:rPr>
      </w:pPr>
      <w:r>
        <w:br w:type="page"/>
      </w:r>
    </w:p>
    <w:p w14:paraId="119F0EA9" w14:textId="76138CEF" w:rsidR="00A74D0F" w:rsidRPr="00A74D0F" w:rsidRDefault="009C0B7A" w:rsidP="00A74D0F">
      <w:pPr>
        <w:pStyle w:val="Heading2"/>
        <w:rPr>
          <w:rFonts w:cs="Times New Roman"/>
        </w:rPr>
      </w:pPr>
      <w:bookmarkStart w:id="76" w:name="_Toc301116631"/>
      <w:bookmarkStart w:id="77" w:name="_Toc301269911"/>
      <w:r>
        <w:t>Conclusions</w:t>
      </w:r>
      <w:bookmarkEnd w:id="57"/>
      <w:bookmarkEnd w:id="58"/>
      <w:bookmarkEnd w:id="76"/>
      <w:bookmarkEnd w:id="77"/>
    </w:p>
    <w:p w14:paraId="77DACC99" w14:textId="51B00D78" w:rsidR="00C64611" w:rsidRPr="00A74D0F" w:rsidRDefault="00A74D0F" w:rsidP="00791A84">
      <w:pPr>
        <w:pStyle w:val="ListParagraph"/>
        <w:numPr>
          <w:ilvl w:val="0"/>
          <w:numId w:val="4"/>
        </w:numPr>
      </w:pPr>
      <w:r w:rsidRPr="00A74D0F">
        <w:t>T</w:t>
      </w:r>
      <w:r w:rsidR="00C64611" w:rsidRPr="00A74D0F">
        <w:t xml:space="preserve">he </w:t>
      </w:r>
      <w:r w:rsidR="00683C05" w:rsidRPr="00A74D0F">
        <w:t>Generalized Additive Model (</w:t>
      </w:r>
      <w:r w:rsidR="00C64611" w:rsidRPr="00A74D0F">
        <w:t>GAMs</w:t>
      </w:r>
      <w:r w:rsidR="00683C05" w:rsidRPr="00A74D0F">
        <w:t>)</w:t>
      </w:r>
      <w:r w:rsidR="00C64611" w:rsidRPr="00A74D0F">
        <w:t xml:space="preserve"> relating meteorological variables to the maximum MDA8 O</w:t>
      </w:r>
      <w:r w:rsidR="00C64611" w:rsidRPr="00A74D0F">
        <w:rPr>
          <w:vertAlign w:val="subscript"/>
        </w:rPr>
        <w:t>3</w:t>
      </w:r>
      <w:r w:rsidR="00C64611" w:rsidRPr="00A74D0F">
        <w:t xml:space="preserve"> for each urban area generally explain 65-80% of the deviance (i.e. variability), consistent with the results of Camalier et al. (2007). The GAMs also generally show good fits with </w:t>
      </w:r>
      <w:proofErr w:type="gramStart"/>
      <w:r w:rsidR="00C64611" w:rsidRPr="00A74D0F">
        <w:t>normally-distributed</w:t>
      </w:r>
      <w:proofErr w:type="gramEnd"/>
      <w:r w:rsidR="00C64611" w:rsidRPr="00A74D0F">
        <w:t xml:space="preserve"> residuals and little dependence of the residual variance on the predicted value.</w:t>
      </w:r>
    </w:p>
    <w:p w14:paraId="1FE7F302" w14:textId="77777777" w:rsidR="00C64611" w:rsidRPr="00A74D0F" w:rsidRDefault="00C64611" w:rsidP="00791A84">
      <w:pPr>
        <w:pStyle w:val="ListParagraph"/>
        <w:numPr>
          <w:ilvl w:val="0"/>
          <w:numId w:val="4"/>
        </w:numPr>
      </w:pPr>
      <w:r w:rsidRPr="00A74D0F">
        <w:t>In contrast, the GAMs relating meteorological variables to the maximum daily average PM</w:t>
      </w:r>
      <w:r w:rsidRPr="00A74D0F">
        <w:rPr>
          <w:vertAlign w:val="subscript"/>
        </w:rPr>
        <w:t>2.5</w:t>
      </w:r>
      <w:r w:rsidRPr="00A74D0F">
        <w:t xml:space="preserve"> for each urban area only explain 30-40% of the deviance, and generally show much poorer fits with long, positive residual tails and a strong dependence of the variance of the residuals on the predicted value.</w:t>
      </w:r>
    </w:p>
    <w:p w14:paraId="20625D15" w14:textId="77777777" w:rsidR="00C64611" w:rsidRPr="00A74D0F" w:rsidRDefault="00C64611" w:rsidP="00791A84">
      <w:pPr>
        <w:pStyle w:val="ListParagraph"/>
        <w:numPr>
          <w:ilvl w:val="0"/>
          <w:numId w:val="4"/>
        </w:numPr>
      </w:pPr>
      <w:r w:rsidRPr="00A74D0F">
        <w:t>Using meteorological predictors different from those listed in Camalier et al. (2007) can result in an improved GAM for MDA8 O</w:t>
      </w:r>
      <w:r w:rsidRPr="00A74D0F">
        <w:rPr>
          <w:vertAlign w:val="subscript"/>
        </w:rPr>
        <w:t>3</w:t>
      </w:r>
      <w:r w:rsidRPr="00A74D0F">
        <w:t xml:space="preserve"> and daily average PM</w:t>
      </w:r>
      <w:r w:rsidRPr="00A74D0F">
        <w:rPr>
          <w:vertAlign w:val="subscript"/>
        </w:rPr>
        <w:t>2.5</w:t>
      </w:r>
      <w:r w:rsidRPr="00A74D0F">
        <w:t>, but the improvement is less significant for PM</w:t>
      </w:r>
      <w:r w:rsidRPr="00A74D0F">
        <w:rPr>
          <w:vertAlign w:val="subscript"/>
        </w:rPr>
        <w:t>2.5</w:t>
      </w:r>
      <w:r w:rsidRPr="00A74D0F">
        <w:t>.</w:t>
      </w:r>
    </w:p>
    <w:p w14:paraId="7899C1CC" w14:textId="7D4792DA" w:rsidR="00C64611" w:rsidRPr="00A74D0F" w:rsidRDefault="00C64611" w:rsidP="00791A84">
      <w:pPr>
        <w:pStyle w:val="ListParagraph"/>
        <w:numPr>
          <w:ilvl w:val="0"/>
          <w:numId w:val="4"/>
        </w:numPr>
      </w:pPr>
      <w:r w:rsidRPr="00A74D0F">
        <w:t>Two-fold cross validation analysis shows that the GAM fitting procedure results in GAMs only perform slightly worse for the “test” data set as they do for the “training” data set, and thus the GAMs show little evidence of over</w:t>
      </w:r>
      <w:r w:rsidR="00CE573C" w:rsidRPr="00A74D0F">
        <w:t>-</w:t>
      </w:r>
      <w:r w:rsidRPr="00A74D0F">
        <w:t>fitting.</w:t>
      </w:r>
    </w:p>
    <w:p w14:paraId="07CB98C5" w14:textId="77777777" w:rsidR="00A00B2E" w:rsidRDefault="00C64611" w:rsidP="00791A84">
      <w:pPr>
        <w:pStyle w:val="ListParagraph"/>
        <w:numPr>
          <w:ilvl w:val="0"/>
          <w:numId w:val="4"/>
        </w:numPr>
      </w:pPr>
      <w:r w:rsidRPr="00A74D0F">
        <w:t xml:space="preserve">However, the cross validation analysis also shows that the smooth function fit for each meteorological predictor can vary substantially depending on which half of the data is used to train the GAM. Thus the individual smooth functions from each GAM should be used with caution. </w:t>
      </w:r>
      <w:bookmarkStart w:id="78" w:name="_Toc297133229"/>
    </w:p>
    <w:p w14:paraId="5E2E56F3" w14:textId="08C20AF9" w:rsidR="006D52EC" w:rsidRPr="001D312F" w:rsidRDefault="006D52EC" w:rsidP="00791A84">
      <w:pPr>
        <w:pStyle w:val="ListParagraph"/>
        <w:numPr>
          <w:ilvl w:val="0"/>
          <w:numId w:val="4"/>
        </w:numPr>
        <w:rPr>
          <w:rFonts w:ascii="Times" w:hAnsi="Times" w:cs="Times"/>
        </w:rPr>
      </w:pPr>
      <w:r>
        <w:t>We find that the general trends of the relationships rarely change significantly between the urban areas. For O</w:t>
      </w:r>
      <w:r w:rsidRPr="006D52EC">
        <w:rPr>
          <w:vertAlign w:val="subscript"/>
        </w:rPr>
        <w:t>3</w:t>
      </w:r>
      <w:r>
        <w:t>, the major differences are that DFW, SA, and ARR show the O</w:t>
      </w:r>
      <w:r w:rsidRPr="006D52EC">
        <w:rPr>
          <w:vertAlign w:val="subscript"/>
        </w:rPr>
        <w:t>3</w:t>
      </w:r>
      <w:r>
        <w:t xml:space="preserve"> trend with afternoon temperature flattening out above 30 </w:t>
      </w:r>
      <w:r w:rsidRPr="00FE0BD8">
        <w:rPr>
          <w:rFonts w:cs="Times New Roman"/>
          <w:b/>
          <w:color w:val="000000"/>
        </w:rPr>
        <w:t>°</w:t>
      </w:r>
      <w:r>
        <w:t xml:space="preserve">C and that the impact of relative humidity is fairly weak in HGB. For </w:t>
      </w:r>
      <w:proofErr w:type="gramStart"/>
      <w:r>
        <w:t>PM</w:t>
      </w:r>
      <w:r w:rsidRPr="006D52EC">
        <w:rPr>
          <w:vertAlign w:val="subscript"/>
        </w:rPr>
        <w:t>2.5</w:t>
      </w:r>
      <w:r>
        <w:rPr>
          <w:vertAlign w:val="subscript"/>
        </w:rPr>
        <w:t xml:space="preserve"> </w:t>
      </w:r>
      <w:r>
        <w:t>,</w:t>
      </w:r>
      <w:proofErr w:type="gramEnd"/>
      <w:r>
        <w:t xml:space="preserve"> the major differences are between the cities near the Gulf of Mexico (HGB and BPA) and the others, with the cities near the Gulf showing increasing PM</w:t>
      </w:r>
      <w:r w:rsidRPr="006D52EC">
        <w:rPr>
          <w:vertAlign w:val="subscript"/>
        </w:rPr>
        <w:t>2.5</w:t>
      </w:r>
      <w:r>
        <w:rPr>
          <w:vertAlign w:val="subscript"/>
        </w:rPr>
        <w:t xml:space="preserve"> </w:t>
      </w:r>
      <w:r>
        <w:t>at wind speed above 5 m/s and a minimum in PM</w:t>
      </w:r>
      <w:r w:rsidRPr="006D52EC">
        <w:rPr>
          <w:vertAlign w:val="subscript"/>
        </w:rPr>
        <w:t>2.5</w:t>
      </w:r>
      <w:r w:rsidRPr="006D52EC">
        <w:rPr>
          <w:position w:val="-3"/>
          <w:sz w:val="22"/>
          <w:szCs w:val="22"/>
        </w:rPr>
        <w:t xml:space="preserve"> </w:t>
      </w:r>
      <w:r>
        <w:t>at a HYSPLIT bearing of 120</w:t>
      </w:r>
      <w:r w:rsidRPr="00FE0BD8">
        <w:rPr>
          <w:rFonts w:cs="Times New Roman"/>
          <w:b/>
          <w:color w:val="000000"/>
        </w:rPr>
        <w:t>°</w:t>
      </w:r>
      <w:r>
        <w:rPr>
          <w:rFonts w:cs="Times New Roman"/>
          <w:b/>
          <w:color w:val="000000"/>
        </w:rPr>
        <w:t xml:space="preserve"> </w:t>
      </w:r>
      <w:r>
        <w:t>instead of at 320</w:t>
      </w:r>
      <w:r w:rsidRPr="00FE0BD8">
        <w:rPr>
          <w:rFonts w:cs="Times New Roman"/>
          <w:b/>
          <w:color w:val="000000"/>
        </w:rPr>
        <w:t>°</w:t>
      </w:r>
      <w:r>
        <w:t>.</w:t>
      </w:r>
    </w:p>
    <w:p w14:paraId="5C3D392F" w14:textId="3B439679" w:rsidR="001158BF" w:rsidRPr="001158BF" w:rsidRDefault="001158BF" w:rsidP="00791A84">
      <w:pPr>
        <w:pStyle w:val="ListParagraph"/>
        <w:numPr>
          <w:ilvl w:val="0"/>
          <w:numId w:val="4"/>
        </w:numPr>
        <w:rPr>
          <w:rFonts w:ascii="Times" w:hAnsi="Times" w:cs="Times"/>
        </w:rPr>
      </w:pPr>
      <w:r>
        <w:t>Similarly, we find</w:t>
      </w:r>
      <w:r w:rsidR="001D312F">
        <w:t xml:space="preserve"> that the </w:t>
      </w:r>
      <w:r>
        <w:t>meteorological relationships</w:t>
      </w:r>
      <w:r w:rsidR="001D312F">
        <w:t xml:space="preserve"> fit to </w:t>
      </w:r>
      <w:r>
        <w:t>background O</w:t>
      </w:r>
      <w:r w:rsidRPr="001158BF">
        <w:rPr>
          <w:vertAlign w:val="subscript"/>
        </w:rPr>
        <w:t>3</w:t>
      </w:r>
      <w:r>
        <w:t xml:space="preserve"> and PM</w:t>
      </w:r>
      <w:r w:rsidRPr="001158BF">
        <w:rPr>
          <w:vertAlign w:val="subscript"/>
        </w:rPr>
        <w:t xml:space="preserve">2.5 </w:t>
      </w:r>
      <w:r>
        <w:t>are substantially identical to those fit to</w:t>
      </w:r>
      <w:r w:rsidR="00791A84">
        <w:t xml:space="preserve"> </w:t>
      </w:r>
      <w:r>
        <w:t>total O</w:t>
      </w:r>
      <w:r w:rsidRPr="00CC2EE1">
        <w:rPr>
          <w:vertAlign w:val="subscript"/>
        </w:rPr>
        <w:t>3</w:t>
      </w:r>
      <w:r>
        <w:t xml:space="preserve"> and PM</w:t>
      </w:r>
      <w:r w:rsidRPr="00CC2EE1">
        <w:rPr>
          <w:vertAlign w:val="subscript"/>
        </w:rPr>
        <w:t>2.5</w:t>
      </w:r>
      <w:r>
        <w:t>, with the possible exception of HGB O</w:t>
      </w:r>
      <w:r w:rsidRPr="001158BF">
        <w:rPr>
          <w:vertAlign w:val="subscript"/>
        </w:rPr>
        <w:t>3</w:t>
      </w:r>
      <w:r>
        <w:t>.</w:t>
      </w:r>
    </w:p>
    <w:p w14:paraId="0B05208D" w14:textId="24646267" w:rsidR="001D312F" w:rsidRPr="00791A84" w:rsidRDefault="005C4D88" w:rsidP="00791A84">
      <w:pPr>
        <w:pStyle w:val="ListParagraph"/>
        <w:numPr>
          <w:ilvl w:val="0"/>
          <w:numId w:val="4"/>
        </w:numPr>
      </w:pPr>
      <w:r>
        <w:t xml:space="preserve">No positive trends with time are observed for any of the six urban areas examined here for 2005-2014 either before or after meteorological adjustment. The </w:t>
      </w:r>
      <w:proofErr w:type="gramStart"/>
      <w:r>
        <w:t>meteorologically-adjusted</w:t>
      </w:r>
      <w:proofErr w:type="gramEnd"/>
      <w:r>
        <w:t xml:space="preserve"> negative trends are significant at an </w:t>
      </w:r>
      <w:r>
        <w:sym w:font="Symbol" w:char="F061"/>
      </w:r>
      <w:r>
        <w:t xml:space="preserve"> = 0.05 level for all pollutant metrics at HGB and DFW. The adjusted trends are also significant for total MDA8 O</w:t>
      </w:r>
      <w:r w:rsidRPr="005C4D88">
        <w:rPr>
          <w:vertAlign w:val="subscript"/>
        </w:rPr>
        <w:t>3</w:t>
      </w:r>
      <w:r>
        <w:t xml:space="preserve"> at TLM, for background O</w:t>
      </w:r>
      <w:r w:rsidRPr="005C4D88">
        <w:rPr>
          <w:vertAlign w:val="subscript"/>
        </w:rPr>
        <w:t>3</w:t>
      </w:r>
      <w:r>
        <w:t xml:space="preserve"> at SA, for total PM</w:t>
      </w:r>
      <w:r w:rsidRPr="005C4D88">
        <w:rPr>
          <w:vertAlign w:val="subscript"/>
        </w:rPr>
        <w:t xml:space="preserve">2.5 </w:t>
      </w:r>
      <w:r>
        <w:t>at BPA and TLM, and for background PM</w:t>
      </w:r>
      <w:r w:rsidRPr="005C4D88">
        <w:rPr>
          <w:vertAlign w:val="subscript"/>
        </w:rPr>
        <w:t xml:space="preserve">2.5 </w:t>
      </w:r>
      <w:r>
        <w:t xml:space="preserve">at SA and ARR. </w:t>
      </w:r>
      <w:r w:rsidR="001158BF">
        <w:t>The results suggest most of</w:t>
      </w:r>
      <w:r w:rsidR="001D312F">
        <w:t xml:space="preserve"> the </w:t>
      </w:r>
      <w:r w:rsidR="001158BF">
        <w:t>observed trend</w:t>
      </w:r>
      <w:r w:rsidR="00326021">
        <w:t>s</w:t>
      </w:r>
      <w:r w:rsidR="001158BF">
        <w:t xml:space="preserve"> in total O</w:t>
      </w:r>
      <w:r w:rsidR="001158BF" w:rsidRPr="001158BF">
        <w:rPr>
          <w:vertAlign w:val="subscript"/>
        </w:rPr>
        <w:t>3</w:t>
      </w:r>
      <w:r w:rsidR="001158BF">
        <w:t xml:space="preserve"> and PM</w:t>
      </w:r>
      <w:r w:rsidR="001158BF" w:rsidRPr="001158BF">
        <w:rPr>
          <w:vertAlign w:val="subscript"/>
        </w:rPr>
        <w:t>2.5</w:t>
      </w:r>
      <w:r w:rsidR="001158BF" w:rsidRPr="004A0E62">
        <w:t xml:space="preserve"> </w:t>
      </w:r>
      <w:r w:rsidR="00326021">
        <w:t>are</w:t>
      </w:r>
      <w:r w:rsidR="001158BF">
        <w:t xml:space="preserve"> due to trends in the regional background rather than changes in local production, with the exception of O</w:t>
      </w:r>
      <w:r w:rsidR="001158BF" w:rsidRPr="001158BF">
        <w:rPr>
          <w:vertAlign w:val="subscript"/>
        </w:rPr>
        <w:t>3</w:t>
      </w:r>
      <w:r w:rsidR="001158BF">
        <w:t xml:space="preserve"> in SA (where local production appears to be increasing) and HGB and DFW (where local production appears to be decreasing).</w:t>
      </w:r>
    </w:p>
    <w:p w14:paraId="0B9B8DCE" w14:textId="77777777" w:rsidR="00346CA4" w:rsidRDefault="00346CA4">
      <w:pPr>
        <w:spacing w:after="0"/>
        <w:ind w:firstLine="0"/>
        <w:rPr>
          <w:rFonts w:eastAsiaTheme="majorEastAsia" w:cs="Times New Roman"/>
          <w:b/>
          <w:bCs/>
          <w:szCs w:val="32"/>
        </w:rPr>
      </w:pPr>
      <w:r>
        <w:rPr>
          <w:rFonts w:cs="Times New Roman"/>
        </w:rPr>
        <w:br w:type="page"/>
      </w:r>
    </w:p>
    <w:p w14:paraId="5F1A340A" w14:textId="621BF5A0" w:rsidR="00CE0868" w:rsidRDefault="00DF35FF" w:rsidP="006213AB">
      <w:pPr>
        <w:pStyle w:val="Heading1"/>
        <w:ind w:left="450"/>
        <w:jc w:val="both"/>
        <w:rPr>
          <w:rFonts w:cs="Times New Roman"/>
        </w:rPr>
      </w:pPr>
      <w:bookmarkStart w:id="79" w:name="_Toc301032698"/>
      <w:bookmarkStart w:id="80" w:name="_Ref301093243"/>
      <w:bookmarkStart w:id="81" w:name="_Toc301095399"/>
      <w:bookmarkStart w:id="82" w:name="_Toc301116632"/>
      <w:bookmarkStart w:id="83" w:name="_Ref301213491"/>
      <w:bookmarkStart w:id="84" w:name="_Toc301269912"/>
      <w:bookmarkEnd w:id="78"/>
      <w:r>
        <w:rPr>
          <w:rFonts w:cs="Times New Roman"/>
        </w:rPr>
        <w:t xml:space="preserve">Task 3: </w:t>
      </w:r>
      <w:r w:rsidR="001035CD" w:rsidRPr="00CE0868">
        <w:rPr>
          <w:rFonts w:cs="Times New Roman"/>
        </w:rPr>
        <w:t>Background O</w:t>
      </w:r>
      <w:r w:rsidR="001035CD" w:rsidRPr="00CE0868">
        <w:rPr>
          <w:rFonts w:cs="Times New Roman"/>
          <w:vertAlign w:val="subscript"/>
        </w:rPr>
        <w:t>3</w:t>
      </w:r>
      <w:r w:rsidR="001035CD" w:rsidRPr="00CE0868">
        <w:rPr>
          <w:rFonts w:cs="Times New Roman"/>
        </w:rPr>
        <w:t xml:space="preserve"> and PM</w:t>
      </w:r>
      <w:r w:rsidR="001035CD" w:rsidRPr="00CE0868">
        <w:rPr>
          <w:rFonts w:cs="Times New Roman"/>
          <w:vertAlign w:val="subscript"/>
        </w:rPr>
        <w:t>2.</w:t>
      </w:r>
      <w:bookmarkEnd w:id="79"/>
      <w:bookmarkEnd w:id="80"/>
      <w:bookmarkEnd w:id="81"/>
      <w:r w:rsidR="00346CA4">
        <w:rPr>
          <w:rFonts w:cs="Times New Roman"/>
          <w:vertAlign w:val="subscript"/>
        </w:rPr>
        <w:t>5</w:t>
      </w:r>
      <w:bookmarkEnd w:id="82"/>
      <w:bookmarkEnd w:id="83"/>
      <w:bookmarkEnd w:id="84"/>
    </w:p>
    <w:p w14:paraId="36CD340A" w14:textId="7F587CB5" w:rsidR="00041E34" w:rsidRPr="00CE0868" w:rsidRDefault="00041E34" w:rsidP="00041E34">
      <w:pPr>
        <w:pStyle w:val="Heading2"/>
      </w:pPr>
      <w:bookmarkStart w:id="85" w:name="_Toc301116633"/>
      <w:bookmarkStart w:id="86" w:name="_Ref301162738"/>
      <w:bookmarkStart w:id="87" w:name="_Ref301210967"/>
      <w:bookmarkStart w:id="88" w:name="_Toc301032699"/>
      <w:bookmarkStart w:id="89" w:name="_Toc301269913"/>
      <w:r>
        <w:t xml:space="preserve">Daily Estimates of </w:t>
      </w:r>
      <w:r w:rsidR="00DF35FF">
        <w:t>R</w:t>
      </w:r>
      <w:r>
        <w:t xml:space="preserve">egional </w:t>
      </w:r>
      <w:r w:rsidR="00DF35FF">
        <w:t>B</w:t>
      </w:r>
      <w:r>
        <w:t>ackground O</w:t>
      </w:r>
      <w:r w:rsidRPr="00041E34">
        <w:rPr>
          <w:vertAlign w:val="subscript"/>
        </w:rPr>
        <w:t>3</w:t>
      </w:r>
      <w:r>
        <w:t xml:space="preserve"> and PM</w:t>
      </w:r>
      <w:r w:rsidRPr="00041E34">
        <w:rPr>
          <w:vertAlign w:val="subscript"/>
        </w:rPr>
        <w:t>2.5</w:t>
      </w:r>
      <w:r w:rsidR="0006362C">
        <w:rPr>
          <w:vertAlign w:val="subscript"/>
        </w:rPr>
        <w:t xml:space="preserve"> </w:t>
      </w:r>
      <w:r w:rsidR="0006362C">
        <w:t>(TCEQ Method)</w:t>
      </w:r>
      <w:bookmarkEnd w:id="85"/>
      <w:bookmarkEnd w:id="86"/>
      <w:bookmarkEnd w:id="87"/>
      <w:bookmarkEnd w:id="89"/>
    </w:p>
    <w:p w14:paraId="7A5D0013" w14:textId="77777777" w:rsidR="00A2207A" w:rsidRDefault="0006362C" w:rsidP="0006362C">
      <w:r>
        <w:t xml:space="preserve">The </w:t>
      </w:r>
      <w:r w:rsidR="000E295D">
        <w:t>detailed description</w:t>
      </w:r>
      <w:r>
        <w:t xml:space="preserve"> of our </w:t>
      </w:r>
      <w:r w:rsidR="00A2207A">
        <w:t xml:space="preserve">application of the </w:t>
      </w:r>
      <w:r>
        <w:t>TCEQ</w:t>
      </w:r>
      <w:r w:rsidR="000E295D">
        <w:t xml:space="preserve"> method to derive background </w:t>
      </w:r>
      <w:r w:rsidR="00A2207A" w:rsidRPr="00A2207A">
        <w:t>O</w:t>
      </w:r>
      <w:r w:rsidR="00A2207A" w:rsidRPr="00A2207A">
        <w:rPr>
          <w:vertAlign w:val="subscript"/>
        </w:rPr>
        <w:t>3</w:t>
      </w:r>
      <w:r w:rsidR="00A2207A" w:rsidRPr="00A2207A">
        <w:t xml:space="preserve"> and PM</w:t>
      </w:r>
      <w:r w:rsidR="00A2207A" w:rsidRPr="00A2207A">
        <w:rPr>
          <w:vertAlign w:val="subscript"/>
        </w:rPr>
        <w:t>2.5</w:t>
      </w:r>
      <w:r w:rsidR="00A2207A" w:rsidRPr="00A2207A">
        <w:t xml:space="preserve"> </w:t>
      </w:r>
      <w:r w:rsidR="000E295D">
        <w:t xml:space="preserve">concentrations </w:t>
      </w:r>
      <w:r w:rsidR="00A2207A">
        <w:t>are</w:t>
      </w:r>
      <w:r w:rsidR="000E295D">
        <w:t xml:space="preserve"> discussed in Appendix B. </w:t>
      </w:r>
      <w:r w:rsidR="00A2207A">
        <w:t xml:space="preserve">This method selects the lowest valid measured value at a set of “background” sites around the urban area as the background estimate. </w:t>
      </w:r>
    </w:p>
    <w:p w14:paraId="4C628781" w14:textId="01251C13" w:rsidR="00A2207A" w:rsidRDefault="00ED781C" w:rsidP="00A2207A">
      <w:pPr>
        <w:rPr>
          <w:rFonts w:eastAsiaTheme="minorEastAsia"/>
        </w:rPr>
      </w:pPr>
      <w:r>
        <w:t>We</w:t>
      </w:r>
      <w:r w:rsidR="000E295D">
        <w:t xml:space="preserve"> performed a linear regression </w:t>
      </w:r>
      <w:r w:rsidR="00A2207A">
        <w:t xml:space="preserve">quality check </w:t>
      </w:r>
      <w:r w:rsidR="000E295D">
        <w:t xml:space="preserve">of these results </w:t>
      </w:r>
      <w:r w:rsidR="00A2207A">
        <w:t xml:space="preserve">as </w:t>
      </w:r>
      <w:r w:rsidR="000E295D">
        <w:t xml:space="preserve">discussed in detail in Section </w:t>
      </w:r>
      <w:r w:rsidR="000E295D">
        <w:fldChar w:fldCharType="begin"/>
      </w:r>
      <w:r w:rsidR="000E295D">
        <w:instrText xml:space="preserve"> REF _Ref301096186 \r \h </w:instrText>
      </w:r>
      <w:r w:rsidR="000E295D">
        <w:fldChar w:fldCharType="separate"/>
      </w:r>
      <w:r w:rsidR="0020692E">
        <w:t>B.2</w:t>
      </w:r>
      <w:r w:rsidR="000E295D">
        <w:fldChar w:fldCharType="end"/>
      </w:r>
      <w:r w:rsidR="000E295D">
        <w:t>.</w:t>
      </w:r>
      <w:r w:rsidR="00A2207A">
        <w:t xml:space="preserve"> </w:t>
      </w:r>
      <w:r w:rsidR="0006362C">
        <w:fldChar w:fldCharType="begin"/>
      </w:r>
      <w:r w:rsidR="0006362C">
        <w:instrText xml:space="preserve"> REF _Ref294516608 \h </w:instrText>
      </w:r>
      <w:r w:rsidR="0006362C">
        <w:fldChar w:fldCharType="separate"/>
      </w:r>
      <w:r w:rsidR="0020692E" w:rsidRPr="0066497F">
        <w:t xml:space="preserve">Figure </w:t>
      </w:r>
      <w:r w:rsidR="0020692E">
        <w:t>B.</w:t>
      </w:r>
      <w:r w:rsidR="0020692E">
        <w:rPr>
          <w:noProof/>
        </w:rPr>
        <w:t>1</w:t>
      </w:r>
      <w:r w:rsidR="0006362C">
        <w:fldChar w:fldCharType="end"/>
      </w:r>
      <w:r w:rsidR="0006362C">
        <w:t xml:space="preserve"> </w:t>
      </w:r>
      <w:r w:rsidR="0006362C" w:rsidRPr="00814039">
        <w:t>shows a scatterplot of the background MDA8 O</w:t>
      </w:r>
      <w:r w:rsidR="0006362C" w:rsidRPr="00814039">
        <w:rPr>
          <w:vertAlign w:val="subscript"/>
        </w:rPr>
        <w:t>3</w:t>
      </w:r>
      <w:r w:rsidR="0006362C" w:rsidRPr="00814039">
        <w:t xml:space="preserve"> value versus the maximum MDA8 O</w:t>
      </w:r>
      <w:r w:rsidR="0006362C" w:rsidRPr="00814039">
        <w:rPr>
          <w:vertAlign w:val="subscript"/>
        </w:rPr>
        <w:t>3</w:t>
      </w:r>
      <w:r w:rsidR="0006362C" w:rsidRPr="00814039">
        <w:t xml:space="preserve"> value for the </w:t>
      </w:r>
      <w:r w:rsidR="0006362C" w:rsidRPr="00564B0E">
        <w:t>HGB area. The solid black line is the linear fit, and</w:t>
      </w:r>
      <w:r w:rsidR="0006362C" w:rsidRPr="00814039">
        <w:t xml:space="preserve"> the dotted and dashed black lines are the upper and lower 95% (or 2</w:t>
      </w:r>
      <m:oMath>
        <m:r>
          <w:rPr>
            <w:rFonts w:ascii="Cambria Math" w:hAnsi="Cambria Math"/>
          </w:rPr>
          <m:t>σ</m:t>
        </m:r>
      </m:oMath>
      <w:r w:rsidR="0006362C" w:rsidRPr="00564B0E">
        <w:rPr>
          <w:rFonts w:eastAsiaTheme="minorEastAsia"/>
        </w:rPr>
        <w:t xml:space="preserve">) confidence intervals, respectively. In this example, 89 of the 1834 </w:t>
      </w:r>
      <w:r w:rsidR="0006362C">
        <w:rPr>
          <w:rFonts w:eastAsiaTheme="minorEastAsia"/>
        </w:rPr>
        <w:t xml:space="preserve">valid </w:t>
      </w:r>
      <w:r w:rsidR="0006362C" w:rsidRPr="00564B0E">
        <w:rPr>
          <w:rFonts w:eastAsiaTheme="minorEastAsia"/>
        </w:rPr>
        <w:t>data points (4.9%) have maximum MDA8 O</w:t>
      </w:r>
      <w:r w:rsidR="0006362C" w:rsidRPr="00564B0E">
        <w:rPr>
          <w:rFonts w:eastAsiaTheme="minorEastAsia"/>
          <w:vertAlign w:val="subscript"/>
        </w:rPr>
        <w:t>3</w:t>
      </w:r>
      <w:r w:rsidR="0006362C" w:rsidRPr="00564B0E">
        <w:rPr>
          <w:rFonts w:eastAsiaTheme="minorEastAsia"/>
        </w:rPr>
        <w:t xml:space="preserve"> values that fall above the upper confidence internal of the linear fit, suggesting that these background estimates are lower than would be expected given the maximum values seen in the urban area. </w:t>
      </w:r>
      <w:r w:rsidR="0006362C" w:rsidRPr="00564B0E">
        <w:rPr>
          <w:rFonts w:eastAsiaTheme="minorEastAsia"/>
        </w:rPr>
        <w:fldChar w:fldCharType="begin"/>
      </w:r>
      <w:r w:rsidR="0006362C" w:rsidRPr="00564B0E">
        <w:rPr>
          <w:rFonts w:eastAsiaTheme="minorEastAsia"/>
        </w:rPr>
        <w:instrText xml:space="preserve"> REF _Ref294511738 \h </w:instrText>
      </w:r>
      <w:r w:rsidR="0006362C" w:rsidRPr="00564B0E">
        <w:rPr>
          <w:rFonts w:eastAsiaTheme="minorEastAsia"/>
        </w:rPr>
      </w:r>
      <w:r w:rsidR="0006362C" w:rsidRPr="00564B0E">
        <w:rPr>
          <w:rFonts w:eastAsiaTheme="minorEastAsia"/>
        </w:rPr>
        <w:fldChar w:fldCharType="separate"/>
      </w:r>
      <w:r w:rsidR="0020692E">
        <w:t>Table B.</w:t>
      </w:r>
      <w:r w:rsidR="0020692E">
        <w:rPr>
          <w:noProof/>
        </w:rPr>
        <w:t>3</w:t>
      </w:r>
      <w:r w:rsidR="0006362C" w:rsidRPr="00564B0E">
        <w:rPr>
          <w:rFonts w:eastAsiaTheme="minorEastAsia"/>
        </w:rPr>
        <w:fldChar w:fldCharType="end"/>
      </w:r>
      <w:r w:rsidR="0006362C" w:rsidRPr="00564B0E">
        <w:rPr>
          <w:rFonts w:eastAsiaTheme="minorEastAsia"/>
        </w:rPr>
        <w:t xml:space="preserve"> gives the number of such points for each urban area and pollutant. </w:t>
      </w:r>
    </w:p>
    <w:p w14:paraId="7EBB790A" w14:textId="2E636B17" w:rsidR="00A2207A" w:rsidRDefault="00A2207A" w:rsidP="00A2207A">
      <w:pPr>
        <w:rPr>
          <w:rFonts w:eastAsiaTheme="minorEastAsia"/>
        </w:rPr>
      </w:pPr>
      <w:r>
        <w:t xml:space="preserve">Similar to </w:t>
      </w:r>
      <w:r w:rsidRPr="00C700BB">
        <w:rPr>
          <w:color w:val="000000"/>
        </w:rPr>
        <w:t>Berlin et al. (2013)</w:t>
      </w:r>
      <w:r>
        <w:rPr>
          <w:color w:val="000000"/>
        </w:rPr>
        <w:t>, w</w:t>
      </w:r>
      <w:r>
        <w:t>e performed further analysis of the points that were above the 95% confidence interval of the fit (e.g., where high_flag = TRUE). First, we identified the subset of those points where (a) high_flag = TRUE AND (b) at least one other background site in the urban area had a valid MDA8 O</w:t>
      </w:r>
      <w:r w:rsidRPr="00BA7E1B">
        <w:rPr>
          <w:vertAlign w:val="subscript"/>
        </w:rPr>
        <w:t>3</w:t>
      </w:r>
      <w:r>
        <w:t xml:space="preserve"> or daily average PM</w:t>
      </w:r>
      <w:r w:rsidRPr="00BA7E1B">
        <w:rPr>
          <w:vertAlign w:val="subscript"/>
        </w:rPr>
        <w:t>2.5</w:t>
      </w:r>
      <w:r w:rsidRPr="00BA7E1B">
        <w:t xml:space="preserve"> </w:t>
      </w:r>
      <w:r>
        <w:t xml:space="preserve">value for that day AND (c) the valid values at the other background sites were all more than 10% larger than the preliminary background estimate. Note that the later two criteria have to be true for replacing the preliminary background estimate with a value from a different background site to make a significant impact on any subsequent analysis. Data points that met all three criteria are flagged in the csv files </w:t>
      </w:r>
      <w:r>
        <w:rPr>
          <w:rFonts w:eastAsiaTheme="minorEastAsia"/>
        </w:rPr>
        <w:t>in a column called “final</w:t>
      </w:r>
      <w:r w:rsidRPr="00814039">
        <w:rPr>
          <w:rFonts w:eastAsiaTheme="minorEastAsia"/>
        </w:rPr>
        <w:t xml:space="preserve">_flag”, with a value of TRUE meaning that </w:t>
      </w:r>
      <w:r>
        <w:rPr>
          <w:rFonts w:eastAsiaTheme="minorEastAsia"/>
        </w:rPr>
        <w:t>the above criteria were satisfied</w:t>
      </w:r>
      <w:r w:rsidRPr="00814039">
        <w:rPr>
          <w:rFonts w:eastAsiaTheme="minorEastAsia"/>
        </w:rPr>
        <w:t>.</w:t>
      </w:r>
      <w:r>
        <w:rPr>
          <w:rFonts w:eastAsiaTheme="minorEastAsia"/>
        </w:rPr>
        <w:t xml:space="preserve"> The number of points with final_flag = TRUE for each urban area is shown in </w:t>
      </w:r>
      <w:r>
        <w:rPr>
          <w:rFonts w:eastAsiaTheme="minorEastAsia"/>
          <w:highlight w:val="yellow"/>
        </w:rPr>
        <w:fldChar w:fldCharType="begin"/>
      </w:r>
      <w:r>
        <w:rPr>
          <w:rFonts w:eastAsiaTheme="minorEastAsia"/>
        </w:rPr>
        <w:instrText xml:space="preserve"> REF _Ref294511738 \h </w:instrText>
      </w:r>
      <w:r>
        <w:rPr>
          <w:rFonts w:eastAsiaTheme="minorEastAsia"/>
          <w:highlight w:val="yellow"/>
        </w:rPr>
      </w:r>
      <w:r>
        <w:rPr>
          <w:rFonts w:eastAsiaTheme="minorEastAsia"/>
          <w:highlight w:val="yellow"/>
        </w:rPr>
        <w:fldChar w:fldCharType="separate"/>
      </w:r>
      <w:r w:rsidR="0020692E">
        <w:t>Table B.</w:t>
      </w:r>
      <w:r w:rsidR="0020692E">
        <w:rPr>
          <w:noProof/>
        </w:rPr>
        <w:t>3</w:t>
      </w:r>
      <w:r>
        <w:rPr>
          <w:rFonts w:eastAsiaTheme="minorEastAsia"/>
          <w:highlight w:val="yellow"/>
        </w:rPr>
        <w:fldChar w:fldCharType="end"/>
      </w:r>
      <w:r>
        <w:rPr>
          <w:rFonts w:eastAsiaTheme="minorEastAsia"/>
        </w:rPr>
        <w:t>. For these points, we have included the AQS site number and the MDA8 O</w:t>
      </w:r>
      <w:r w:rsidRPr="00BA7E1B">
        <w:rPr>
          <w:rFonts w:eastAsiaTheme="minorEastAsia"/>
          <w:vertAlign w:val="subscript"/>
        </w:rPr>
        <w:t>3</w:t>
      </w:r>
      <w:r>
        <w:rPr>
          <w:rFonts w:eastAsiaTheme="minorEastAsia"/>
        </w:rPr>
        <w:t xml:space="preserve"> or daily average PM</w:t>
      </w:r>
      <w:r w:rsidRPr="00BA7E1B">
        <w:rPr>
          <w:rFonts w:eastAsiaTheme="minorEastAsia"/>
          <w:vertAlign w:val="subscript"/>
        </w:rPr>
        <w:t>2.5</w:t>
      </w:r>
      <w:r w:rsidRPr="00BA7E1B">
        <w:rPr>
          <w:rFonts w:eastAsiaTheme="minorEastAsia"/>
        </w:rPr>
        <w:t xml:space="preserve"> </w:t>
      </w:r>
      <w:r>
        <w:rPr>
          <w:rFonts w:eastAsiaTheme="minorEastAsia"/>
        </w:rPr>
        <w:t>value for the background site with the second largest value in the csv files as an alternate background estimate.</w:t>
      </w:r>
    </w:p>
    <w:p w14:paraId="791F6B3E" w14:textId="77777777" w:rsidR="00A2207A" w:rsidRDefault="00A2207A" w:rsidP="00A2207A">
      <w:pPr>
        <w:rPr>
          <w:rFonts w:eastAsiaTheme="minorEastAsia"/>
        </w:rPr>
      </w:pPr>
      <w:r>
        <w:rPr>
          <w:rFonts w:eastAsiaTheme="minorEastAsia"/>
        </w:rPr>
        <w:t>However, we only replaced the preliminary background value if:</w:t>
      </w:r>
    </w:p>
    <w:p w14:paraId="4562180B" w14:textId="77777777" w:rsidR="00A2207A" w:rsidRDefault="00A2207A" w:rsidP="00A2207A">
      <w:pPr>
        <w:pStyle w:val="ListParagraph"/>
        <w:numPr>
          <w:ilvl w:val="0"/>
          <w:numId w:val="6"/>
        </w:numPr>
      </w:pPr>
      <w:r>
        <w:t>The final_flag = TRUE</w:t>
      </w:r>
    </w:p>
    <w:p w14:paraId="5F4134D6" w14:textId="77777777" w:rsidR="00A2207A" w:rsidRDefault="00A2207A" w:rsidP="00A2207A">
      <w:pPr>
        <w:pStyle w:val="ListParagraph"/>
        <w:numPr>
          <w:ilvl w:val="0"/>
          <w:numId w:val="6"/>
        </w:numPr>
      </w:pPr>
      <w:r>
        <w:t>The estimate was for the HGB or BPA areas, as these areas near the Gulf of Mexico could plausibly have times when the gulf/lake breeze front affects some of the outlying background sites, but does not affect the urban area as a whole.</w:t>
      </w:r>
    </w:p>
    <w:p w14:paraId="52255F07" w14:textId="621069F7" w:rsidR="00A2207A" w:rsidRDefault="00A2207A" w:rsidP="00A2207A">
      <w:pPr>
        <w:pStyle w:val="ListParagraph"/>
        <w:numPr>
          <w:ilvl w:val="0"/>
          <w:numId w:val="6"/>
        </w:numPr>
      </w:pPr>
      <w:r>
        <w:t xml:space="preserve">The preliminary background site was between the city and the Gulf of Mexico (or the city and Sabine Lake). These sites are given in </w:t>
      </w:r>
      <w:r>
        <w:fldChar w:fldCharType="begin"/>
      </w:r>
      <w:r>
        <w:instrText xml:space="preserve"> REF _Ref294512534 \h </w:instrText>
      </w:r>
      <w:r>
        <w:fldChar w:fldCharType="separate"/>
      </w:r>
      <w:r w:rsidR="0020692E">
        <w:t>Table B.</w:t>
      </w:r>
      <w:r w:rsidR="0020692E">
        <w:rPr>
          <w:noProof/>
        </w:rPr>
        <w:t>4</w:t>
      </w:r>
      <w:r>
        <w:fldChar w:fldCharType="end"/>
      </w:r>
      <w:r>
        <w:t xml:space="preserve">. </w:t>
      </w:r>
    </w:p>
    <w:p w14:paraId="5B2408AC" w14:textId="559F8C4D" w:rsidR="00041E34" w:rsidRPr="00041E34" w:rsidRDefault="00A2207A" w:rsidP="000E295D">
      <w:r>
        <w:t xml:space="preserve">These final estimates were delivered to TCEQ as part of Deliverable 3.1. </w:t>
      </w:r>
      <w:r w:rsidR="008A1343">
        <w:t xml:space="preserve">The </w:t>
      </w:r>
      <w:r>
        <w:t xml:space="preserve">files in this deliverable are discussed in </w:t>
      </w:r>
      <w:r w:rsidR="008A1343">
        <w:t xml:space="preserve">Section </w:t>
      </w:r>
      <w:r w:rsidR="008A1343">
        <w:fldChar w:fldCharType="begin"/>
      </w:r>
      <w:r w:rsidR="008A1343">
        <w:instrText xml:space="preserve"> REF _Ref301096614 \r \h </w:instrText>
      </w:r>
      <w:r w:rsidR="008A1343">
        <w:fldChar w:fldCharType="separate"/>
      </w:r>
      <w:r w:rsidR="0020692E">
        <w:t>B.2.3</w:t>
      </w:r>
      <w:r w:rsidR="008A1343">
        <w:fldChar w:fldCharType="end"/>
      </w:r>
      <w:r w:rsidR="006D6145">
        <w:t>.</w:t>
      </w:r>
      <w:r w:rsidR="008A1343">
        <w:t xml:space="preserve"> </w:t>
      </w:r>
    </w:p>
    <w:p w14:paraId="23FA3712" w14:textId="4873C09D" w:rsidR="00CE0868" w:rsidRPr="00CE0868" w:rsidRDefault="00B12273" w:rsidP="000C4182">
      <w:pPr>
        <w:pStyle w:val="Heading2"/>
      </w:pPr>
      <w:bookmarkStart w:id="90" w:name="_Toc301095400"/>
      <w:bookmarkStart w:id="91" w:name="_Toc301116634"/>
      <w:bookmarkStart w:id="92" w:name="_Ref301195192"/>
      <w:bookmarkStart w:id="93" w:name="_Ref301211147"/>
      <w:bookmarkStart w:id="94" w:name="_Toc301269914"/>
      <w:r>
        <w:t>Spatial</w:t>
      </w:r>
      <w:r w:rsidR="00CE0868">
        <w:t xml:space="preserve"> and temporal trends of background O</w:t>
      </w:r>
      <w:r w:rsidR="00CE0868" w:rsidRPr="009A2E21">
        <w:rPr>
          <w:vertAlign w:val="subscript"/>
        </w:rPr>
        <w:t>3</w:t>
      </w:r>
      <w:r w:rsidR="00CE0868">
        <w:t xml:space="preserve"> and PM</w:t>
      </w:r>
      <w:r w:rsidR="00CE0868" w:rsidRPr="009A2E21">
        <w:rPr>
          <w:vertAlign w:val="subscript"/>
        </w:rPr>
        <w:t>2.5</w:t>
      </w:r>
      <w:bookmarkEnd w:id="88"/>
      <w:bookmarkEnd w:id="90"/>
      <w:bookmarkEnd w:id="91"/>
      <w:bookmarkEnd w:id="92"/>
      <w:bookmarkEnd w:id="93"/>
      <w:bookmarkEnd w:id="94"/>
    </w:p>
    <w:p w14:paraId="4E7E23FB" w14:textId="12E0D42F" w:rsidR="00315533" w:rsidRDefault="002813D0" w:rsidP="00041E87">
      <w:r>
        <w:fldChar w:fldCharType="begin"/>
      </w:r>
      <w:r>
        <w:instrText xml:space="preserve"> REF _Ref301097473 \h </w:instrText>
      </w:r>
      <w:r>
        <w:fldChar w:fldCharType="separate"/>
      </w:r>
      <w:r w:rsidR="0020692E">
        <w:t xml:space="preserve">Figure </w:t>
      </w:r>
      <w:r w:rsidR="0020692E">
        <w:rPr>
          <w:noProof/>
        </w:rPr>
        <w:t>7</w:t>
      </w:r>
      <w:r>
        <w:fldChar w:fldCharType="end"/>
      </w:r>
      <w:r w:rsidR="00691B2C">
        <w:t xml:space="preserve"> and </w:t>
      </w:r>
      <w:r>
        <w:fldChar w:fldCharType="begin"/>
      </w:r>
      <w:r>
        <w:instrText xml:space="preserve"> REF _Ref301097475 \h </w:instrText>
      </w:r>
      <w:r>
        <w:fldChar w:fldCharType="separate"/>
      </w:r>
      <w:r w:rsidR="0020692E">
        <w:t xml:space="preserve">Figure </w:t>
      </w:r>
      <w:r w:rsidR="0020692E">
        <w:rPr>
          <w:noProof/>
        </w:rPr>
        <w:t>8</w:t>
      </w:r>
      <w:r>
        <w:fldChar w:fldCharType="end"/>
      </w:r>
      <w:r w:rsidR="00691B2C">
        <w:t xml:space="preserve"> show the seasonal (left) and annual (right) trends in the background MDA8 O</w:t>
      </w:r>
      <w:r w:rsidR="00691B2C" w:rsidRPr="009A2E21">
        <w:rPr>
          <w:vertAlign w:val="subscript"/>
        </w:rPr>
        <w:t>3</w:t>
      </w:r>
      <w:r w:rsidR="00691B2C">
        <w:rPr>
          <w:position w:val="-3"/>
          <w:sz w:val="22"/>
          <w:szCs w:val="22"/>
        </w:rPr>
        <w:t xml:space="preserve"> </w:t>
      </w:r>
      <w:r w:rsidR="009571B1">
        <w:t>fo</w:t>
      </w:r>
      <w:r w:rsidR="00691B2C">
        <w:t xml:space="preserve">r the six urban areas of interest, while </w:t>
      </w:r>
      <w:r>
        <w:fldChar w:fldCharType="begin"/>
      </w:r>
      <w:r>
        <w:instrText xml:space="preserve"> REF _Ref301097477 \h </w:instrText>
      </w:r>
      <w:r>
        <w:fldChar w:fldCharType="separate"/>
      </w:r>
      <w:r w:rsidR="0020692E">
        <w:t xml:space="preserve">Figure </w:t>
      </w:r>
      <w:r w:rsidR="0020692E">
        <w:rPr>
          <w:noProof/>
        </w:rPr>
        <w:t>9</w:t>
      </w:r>
      <w:r>
        <w:fldChar w:fldCharType="end"/>
      </w:r>
      <w:r w:rsidR="00691B2C">
        <w:t xml:space="preserve"> and </w:t>
      </w:r>
      <w:r>
        <w:fldChar w:fldCharType="begin"/>
      </w:r>
      <w:r>
        <w:instrText xml:space="preserve"> REF _Ref301097479 \h </w:instrText>
      </w:r>
      <w:r>
        <w:fldChar w:fldCharType="separate"/>
      </w:r>
      <w:r w:rsidR="0020692E">
        <w:t xml:space="preserve">Figure </w:t>
      </w:r>
      <w:r w:rsidR="0020692E">
        <w:rPr>
          <w:noProof/>
        </w:rPr>
        <w:t>10</w:t>
      </w:r>
      <w:r>
        <w:fldChar w:fldCharType="end"/>
      </w:r>
      <w:r w:rsidR="00691B2C">
        <w:t xml:space="preserve"> show the same for background daily average PM</w:t>
      </w:r>
      <w:r w:rsidR="00691B2C">
        <w:rPr>
          <w:position w:val="-3"/>
          <w:sz w:val="22"/>
          <w:szCs w:val="22"/>
        </w:rPr>
        <w:t>2.5</w:t>
      </w:r>
      <w:r w:rsidR="00691B2C" w:rsidRPr="00872BAF">
        <w:t>.</w:t>
      </w:r>
      <w:r w:rsidR="00691B2C">
        <w:t xml:space="preserve"> </w:t>
      </w:r>
    </w:p>
    <w:p w14:paraId="1EB3955D" w14:textId="12A8BF8E" w:rsidR="00315533" w:rsidRDefault="00EB012D" w:rsidP="00315533">
      <w:pPr>
        <w:keepNext/>
        <w:ind w:firstLine="0"/>
        <w:jc w:val="center"/>
      </w:pPr>
      <w:r>
        <w:rPr>
          <w:noProof/>
        </w:rPr>
        <w:drawing>
          <wp:inline distT="0" distB="0" distL="0" distR="0" wp14:anchorId="6EC95777" wp14:editId="76D55511">
            <wp:extent cx="5943600" cy="67164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_Beau_Ty.pdf"/>
                    <pic:cNvPicPr/>
                  </pic:nvPicPr>
                  <pic:blipFill rotWithShape="1">
                    <a:blip r:embed="rId28">
                      <a:extLst>
                        <a:ext uri="{28A0092B-C50C-407E-A947-70E740481C1C}">
                          <a14:useLocalDpi xmlns:a14="http://schemas.microsoft.com/office/drawing/2010/main" val="0"/>
                        </a:ext>
                      </a:extLst>
                    </a:blip>
                    <a:srcRect b="15247"/>
                    <a:stretch/>
                  </pic:blipFill>
                  <pic:spPr bwMode="auto">
                    <a:xfrm>
                      <a:off x="0" y="0"/>
                      <a:ext cx="5943600" cy="6716486"/>
                    </a:xfrm>
                    <a:prstGeom prst="rect">
                      <a:avLst/>
                    </a:prstGeom>
                    <a:ln>
                      <a:noFill/>
                    </a:ln>
                    <a:extLst>
                      <a:ext uri="{53640926-AAD7-44d8-BBD7-CCE9431645EC}">
                        <a14:shadowObscured xmlns:a14="http://schemas.microsoft.com/office/drawing/2010/main"/>
                      </a:ext>
                    </a:extLst>
                  </pic:spPr>
                </pic:pic>
              </a:graphicData>
            </a:graphic>
          </wp:inline>
        </w:drawing>
      </w:r>
    </w:p>
    <w:p w14:paraId="6A75E12E" w14:textId="408DB093" w:rsidR="00315533" w:rsidRDefault="000539BA" w:rsidP="000539BA">
      <w:pPr>
        <w:pStyle w:val="Caption"/>
        <w:rPr>
          <w:rFonts w:eastAsia="Times New Roman" w:cs="Times New Roman"/>
        </w:rPr>
      </w:pPr>
      <w:bookmarkStart w:id="95" w:name="_Ref301097473"/>
      <w:bookmarkStart w:id="96" w:name="_Toc301097325"/>
      <w:bookmarkStart w:id="97" w:name="_Toc301116691"/>
      <w:bookmarkStart w:id="98" w:name="_Toc301269980"/>
      <w:proofErr w:type="gramStart"/>
      <w:r>
        <w:t xml:space="preserve">Figure </w:t>
      </w:r>
      <w:fldSimple w:instr=" SEQ Figure \* ARABIC ">
        <w:r w:rsidR="0020692E">
          <w:rPr>
            <w:noProof/>
          </w:rPr>
          <w:t>7</w:t>
        </w:r>
      </w:fldSimple>
      <w:bookmarkEnd w:id="95"/>
      <w:r w:rsidR="00872BAF">
        <w:t>.</w:t>
      </w:r>
      <w:proofErr w:type="gramEnd"/>
      <w:r w:rsidR="00315533">
        <w:t xml:space="preserve"> </w:t>
      </w:r>
      <w:r w:rsidR="00315533">
        <w:rPr>
          <w:rFonts w:eastAsia="Times New Roman" w:cs="Times New Roman"/>
        </w:rPr>
        <w:t>Box-and-whisker plots for the background MDA8 O</w:t>
      </w:r>
      <w:r w:rsidR="00315533" w:rsidRPr="00872B83">
        <w:rPr>
          <w:rFonts w:eastAsia="Times New Roman" w:cs="Times New Roman"/>
          <w:vertAlign w:val="subscript"/>
        </w:rPr>
        <w:t>3</w:t>
      </w:r>
      <w:r w:rsidR="00315533">
        <w:rPr>
          <w:rFonts w:eastAsia="Times New Roman" w:cs="Times New Roman"/>
        </w:rPr>
        <w:t xml:space="preserve"> for Austin/Round Rock, Beaumont/Port Arthur and Tyler-Longview-Marshall as estimated using the TCEQ method. The red line is the </w:t>
      </w:r>
      <w:proofErr w:type="gramStart"/>
      <w:r w:rsidR="00315533">
        <w:rPr>
          <w:rFonts w:eastAsia="Times New Roman" w:cs="Times New Roman"/>
        </w:rPr>
        <w:t>median,</w:t>
      </w:r>
      <w:proofErr w:type="gramEnd"/>
      <w:r w:rsidR="00315533">
        <w:rPr>
          <w:rFonts w:eastAsia="Times New Roman" w:cs="Times New Roman"/>
        </w:rPr>
        <w:t xml:space="preserve"> the dashed black line is the mean. Box edges show the 25</w:t>
      </w:r>
      <w:r w:rsidR="00315533" w:rsidRPr="00872B83">
        <w:rPr>
          <w:rFonts w:eastAsia="Times New Roman" w:cs="Times New Roman"/>
          <w:vertAlign w:val="superscript"/>
        </w:rPr>
        <w:t>th</w:t>
      </w:r>
      <w:r w:rsidR="00315533">
        <w:rPr>
          <w:rFonts w:eastAsia="Times New Roman" w:cs="Times New Roman"/>
        </w:rPr>
        <w:t xml:space="preserve"> and 75</w:t>
      </w:r>
      <w:r w:rsidR="00315533" w:rsidRPr="00872B83">
        <w:rPr>
          <w:rFonts w:eastAsia="Times New Roman" w:cs="Times New Roman"/>
          <w:vertAlign w:val="superscript"/>
        </w:rPr>
        <w:t>th</w:t>
      </w:r>
      <w:r w:rsidR="00315533">
        <w:rPr>
          <w:rFonts w:eastAsia="Times New Roman" w:cs="Times New Roman"/>
        </w:rPr>
        <w:t xml:space="preserve"> percentiles, the whiskers and crosses show the range of the data.</w:t>
      </w:r>
      <w:bookmarkEnd w:id="96"/>
      <w:bookmarkEnd w:id="97"/>
      <w:bookmarkEnd w:id="98"/>
    </w:p>
    <w:p w14:paraId="76E54065" w14:textId="37C243D5" w:rsidR="009E5FF6" w:rsidRDefault="00EB012D" w:rsidP="009E5FF6">
      <w:pPr>
        <w:pStyle w:val="Heading1"/>
        <w:numPr>
          <w:ilvl w:val="0"/>
          <w:numId w:val="0"/>
        </w:numPr>
        <w:ind w:left="792" w:hanging="432"/>
        <w:jc w:val="center"/>
      </w:pPr>
      <w:r>
        <w:rPr>
          <w:noProof/>
        </w:rPr>
        <w:drawing>
          <wp:inline distT="0" distB="0" distL="0" distR="0" wp14:anchorId="32B116D3" wp14:editId="21C4238A">
            <wp:extent cx="5943600" cy="6672943"/>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_Hou_San.pdf"/>
                    <pic:cNvPicPr/>
                  </pic:nvPicPr>
                  <pic:blipFill rotWithShape="1">
                    <a:blip r:embed="rId29">
                      <a:extLst>
                        <a:ext uri="{28A0092B-C50C-407E-A947-70E740481C1C}">
                          <a14:useLocalDpi xmlns:a14="http://schemas.microsoft.com/office/drawing/2010/main" val="0"/>
                        </a:ext>
                      </a:extLst>
                    </a:blip>
                    <a:srcRect b="15797"/>
                    <a:stretch/>
                  </pic:blipFill>
                  <pic:spPr bwMode="auto">
                    <a:xfrm>
                      <a:off x="0" y="0"/>
                      <a:ext cx="5943600" cy="6672943"/>
                    </a:xfrm>
                    <a:prstGeom prst="rect">
                      <a:avLst/>
                    </a:prstGeom>
                    <a:ln>
                      <a:noFill/>
                    </a:ln>
                    <a:extLst>
                      <a:ext uri="{53640926-AAD7-44d8-BBD7-CCE9431645EC}">
                        <a14:shadowObscured xmlns:a14="http://schemas.microsoft.com/office/drawing/2010/main"/>
                      </a:ext>
                    </a:extLst>
                  </pic:spPr>
                </pic:pic>
              </a:graphicData>
            </a:graphic>
          </wp:inline>
        </w:drawing>
      </w:r>
    </w:p>
    <w:p w14:paraId="53E44718" w14:textId="69C87D2C" w:rsidR="009E5FF6" w:rsidRDefault="000539BA" w:rsidP="00B35A4D">
      <w:pPr>
        <w:pStyle w:val="Caption"/>
      </w:pPr>
      <w:bookmarkStart w:id="99" w:name="_Ref301097475"/>
      <w:bookmarkStart w:id="100" w:name="_Toc301097326"/>
      <w:bookmarkStart w:id="101" w:name="_Toc301116692"/>
      <w:bookmarkStart w:id="102" w:name="_Toc301269981"/>
      <w:proofErr w:type="gramStart"/>
      <w:r>
        <w:t xml:space="preserve">Figure </w:t>
      </w:r>
      <w:fldSimple w:instr=" SEQ Figure \* ARABIC ">
        <w:r w:rsidR="0020692E">
          <w:rPr>
            <w:noProof/>
          </w:rPr>
          <w:t>8</w:t>
        </w:r>
      </w:fldSimple>
      <w:bookmarkEnd w:id="99"/>
      <w:r w:rsidR="009E5FF6" w:rsidRPr="00872B83">
        <w:t>.</w:t>
      </w:r>
      <w:proofErr w:type="gramEnd"/>
      <w:r w:rsidR="009E5FF6" w:rsidRPr="00872B83">
        <w:t xml:space="preserve"> Box-and-whisker plots for the background MDA8 O</w:t>
      </w:r>
      <w:r w:rsidR="009E5FF6" w:rsidRPr="00872B83">
        <w:rPr>
          <w:vertAlign w:val="subscript"/>
        </w:rPr>
        <w:t>3</w:t>
      </w:r>
      <w:r w:rsidR="009E5FF6" w:rsidRPr="00872B83">
        <w:t xml:space="preserve"> for</w:t>
      </w:r>
      <w:r w:rsidR="009E5FF6">
        <w:t xml:space="preserve"> Dallas/Fort Worth, Houston/Galveston/Brazoria, and San Antonio as estimated using the TCEQ method.</w:t>
      </w:r>
      <w:bookmarkEnd w:id="100"/>
      <w:bookmarkEnd w:id="101"/>
      <w:bookmarkEnd w:id="102"/>
    </w:p>
    <w:p w14:paraId="065926C7" w14:textId="77777777" w:rsidR="00872BAF" w:rsidRDefault="00872BAF" w:rsidP="00872BAF">
      <w:pPr>
        <w:keepNext/>
        <w:jc w:val="center"/>
      </w:pPr>
      <w:r>
        <w:rPr>
          <w:noProof/>
        </w:rPr>
        <w:drawing>
          <wp:inline distT="0" distB="0" distL="0" distR="0" wp14:anchorId="6FE903ED" wp14:editId="5948905C">
            <wp:extent cx="5143500" cy="6858000"/>
            <wp:effectExtent l="0" t="0" r="1270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_temp_variability_TCEQ.pdf"/>
                    <pic:cNvPicPr/>
                  </pic:nvPicPr>
                  <pic:blipFill>
                    <a:blip r:embed="rId30">
                      <a:extLst>
                        <a:ext uri="{28A0092B-C50C-407E-A947-70E740481C1C}">
                          <a14:useLocalDpi xmlns:a14="http://schemas.microsoft.com/office/drawing/2010/main" val="0"/>
                        </a:ext>
                      </a:extLst>
                    </a:blip>
                    <a:stretch>
                      <a:fillRect/>
                    </a:stretch>
                  </pic:blipFill>
                  <pic:spPr>
                    <a:xfrm>
                      <a:off x="0" y="0"/>
                      <a:ext cx="5143500" cy="6858000"/>
                    </a:xfrm>
                    <a:prstGeom prst="rect">
                      <a:avLst/>
                    </a:prstGeom>
                  </pic:spPr>
                </pic:pic>
              </a:graphicData>
            </a:graphic>
          </wp:inline>
        </w:drawing>
      </w:r>
    </w:p>
    <w:p w14:paraId="25315079" w14:textId="767BCB75" w:rsidR="00872BAF" w:rsidRDefault="000539BA" w:rsidP="000539BA">
      <w:pPr>
        <w:pStyle w:val="Caption"/>
        <w:rPr>
          <w:rFonts w:eastAsia="Times New Roman" w:cs="Times New Roman"/>
        </w:rPr>
      </w:pPr>
      <w:bookmarkStart w:id="103" w:name="_Ref301097477"/>
      <w:bookmarkStart w:id="104" w:name="_Toc301097327"/>
      <w:bookmarkStart w:id="105" w:name="_Toc301116693"/>
      <w:bookmarkStart w:id="106" w:name="_Toc301269982"/>
      <w:proofErr w:type="gramStart"/>
      <w:r>
        <w:t xml:space="preserve">Figure </w:t>
      </w:r>
      <w:fldSimple w:instr=" SEQ Figure \* ARABIC ">
        <w:r w:rsidR="0020692E">
          <w:rPr>
            <w:noProof/>
          </w:rPr>
          <w:t>9</w:t>
        </w:r>
      </w:fldSimple>
      <w:bookmarkEnd w:id="103"/>
      <w:r w:rsidR="00872BAF">
        <w:t>.</w:t>
      </w:r>
      <w:proofErr w:type="gramEnd"/>
      <w:r w:rsidR="00872BAF" w:rsidRPr="00872B83">
        <w:rPr>
          <w:rFonts w:eastAsia="Times New Roman" w:cs="Times New Roman"/>
        </w:rPr>
        <w:t xml:space="preserve"> </w:t>
      </w:r>
      <w:r w:rsidR="00872BAF">
        <w:rPr>
          <w:rFonts w:eastAsia="Times New Roman" w:cs="Times New Roman"/>
        </w:rPr>
        <w:t>Box-and-whisker plots for the background daily average PM</w:t>
      </w:r>
      <w:r w:rsidR="00872BAF" w:rsidRPr="00872B83">
        <w:rPr>
          <w:rFonts w:eastAsia="Times New Roman" w:cs="Times New Roman"/>
          <w:vertAlign w:val="subscript"/>
        </w:rPr>
        <w:t>2.5</w:t>
      </w:r>
      <w:r w:rsidR="00872BAF" w:rsidRPr="00872B83">
        <w:rPr>
          <w:rFonts w:eastAsia="Times New Roman" w:cs="Times New Roman"/>
        </w:rPr>
        <w:t xml:space="preserve"> </w:t>
      </w:r>
      <w:r w:rsidR="00872BAF">
        <w:rPr>
          <w:rFonts w:eastAsia="Times New Roman" w:cs="Times New Roman"/>
        </w:rPr>
        <w:t>for Austin/Round Rock, Beaumont/Port Arthur and Tyler-Longview-Marshall</w:t>
      </w:r>
      <w:r w:rsidR="00872BAF" w:rsidRPr="00872BAF">
        <w:t xml:space="preserve"> </w:t>
      </w:r>
      <w:r w:rsidR="00872BAF">
        <w:t>as estimated using the TCEQ method.</w:t>
      </w:r>
      <w:bookmarkEnd w:id="104"/>
      <w:bookmarkEnd w:id="105"/>
      <w:bookmarkEnd w:id="106"/>
    </w:p>
    <w:p w14:paraId="03B02EDE" w14:textId="77777777" w:rsidR="00872BAF" w:rsidRDefault="00872BAF" w:rsidP="00872BAF">
      <w:pPr>
        <w:jc w:val="center"/>
      </w:pPr>
      <w:r>
        <w:rPr>
          <w:noProof/>
        </w:rPr>
        <w:drawing>
          <wp:inline distT="0" distB="0" distL="0" distR="0" wp14:anchorId="152FA6B3" wp14:editId="601AD866">
            <wp:extent cx="5143500" cy="6858000"/>
            <wp:effectExtent l="0" t="0" r="1270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_temp_variability_TCEQ.pdf"/>
                    <pic:cNvPicPr/>
                  </pic:nvPicPr>
                  <pic:blipFill>
                    <a:blip r:embed="rId31">
                      <a:extLst>
                        <a:ext uri="{28A0092B-C50C-407E-A947-70E740481C1C}">
                          <a14:useLocalDpi xmlns:a14="http://schemas.microsoft.com/office/drawing/2010/main" val="0"/>
                        </a:ext>
                      </a:extLst>
                    </a:blip>
                    <a:stretch>
                      <a:fillRect/>
                    </a:stretch>
                  </pic:blipFill>
                  <pic:spPr>
                    <a:xfrm>
                      <a:off x="0" y="0"/>
                      <a:ext cx="5143500" cy="6858000"/>
                    </a:xfrm>
                    <a:prstGeom prst="rect">
                      <a:avLst/>
                    </a:prstGeom>
                  </pic:spPr>
                </pic:pic>
              </a:graphicData>
            </a:graphic>
          </wp:inline>
        </w:drawing>
      </w:r>
    </w:p>
    <w:p w14:paraId="1902A2E3" w14:textId="40B47635" w:rsidR="00872BAF" w:rsidRPr="00872B83" w:rsidRDefault="000539BA" w:rsidP="00B35A4D">
      <w:pPr>
        <w:pStyle w:val="Caption"/>
      </w:pPr>
      <w:bookmarkStart w:id="107" w:name="_Ref301097479"/>
      <w:bookmarkStart w:id="108" w:name="_Toc301097328"/>
      <w:bookmarkStart w:id="109" w:name="_Toc301116694"/>
      <w:bookmarkStart w:id="110" w:name="_Toc301269983"/>
      <w:proofErr w:type="gramStart"/>
      <w:r>
        <w:t xml:space="preserve">Figure </w:t>
      </w:r>
      <w:fldSimple w:instr=" SEQ Figure \* ARABIC ">
        <w:r w:rsidR="0020692E">
          <w:rPr>
            <w:noProof/>
          </w:rPr>
          <w:t>10</w:t>
        </w:r>
      </w:fldSimple>
      <w:bookmarkEnd w:id="107"/>
      <w:r w:rsidR="00872BAF" w:rsidRPr="00872B83">
        <w:t>.</w:t>
      </w:r>
      <w:proofErr w:type="gramEnd"/>
      <w:r w:rsidR="00872BAF" w:rsidRPr="00872B83">
        <w:t xml:space="preserve"> Box-and-whisker plots for the background daily average PM</w:t>
      </w:r>
      <w:r w:rsidR="00872BAF" w:rsidRPr="00872B83">
        <w:rPr>
          <w:vertAlign w:val="subscript"/>
        </w:rPr>
        <w:t>2.5</w:t>
      </w:r>
      <w:r w:rsidR="00872BAF" w:rsidRPr="00872B83">
        <w:t xml:space="preserve"> for</w:t>
      </w:r>
      <w:r w:rsidR="00872BAF">
        <w:t xml:space="preserve"> Dallas/Fort Worth, Houston/Galveston/Brazoria, and San Antonio</w:t>
      </w:r>
      <w:r w:rsidR="00872BAF" w:rsidRPr="00872BAF">
        <w:t xml:space="preserve"> </w:t>
      </w:r>
      <w:r w:rsidR="00872BAF">
        <w:t>as estimated using the TCEQ method.</w:t>
      </w:r>
      <w:bookmarkEnd w:id="108"/>
      <w:bookmarkEnd w:id="109"/>
      <w:bookmarkEnd w:id="110"/>
    </w:p>
    <w:p w14:paraId="2F44F678" w14:textId="77777777" w:rsidR="00872BAF" w:rsidRPr="00872BAF" w:rsidRDefault="00872BAF" w:rsidP="00872BAF"/>
    <w:p w14:paraId="73FB2F79" w14:textId="77777777" w:rsidR="00872BAF" w:rsidRDefault="00872BAF" w:rsidP="009E5FF6"/>
    <w:p w14:paraId="31623E09" w14:textId="77777777" w:rsidR="009E5FF6" w:rsidRPr="009E5FF6" w:rsidRDefault="009E5FF6" w:rsidP="00872BAF"/>
    <w:p w14:paraId="5B71255F" w14:textId="77777777" w:rsidR="00315533" w:rsidRDefault="00315533" w:rsidP="00041E87"/>
    <w:p w14:paraId="505453CD" w14:textId="07F8C6E4" w:rsidR="00691B2C" w:rsidRPr="004C0AA0" w:rsidRDefault="00691B2C" w:rsidP="00F33DD0">
      <w:r>
        <w:t>Background MDA8 O</w:t>
      </w:r>
      <w:r w:rsidRPr="009A2E21">
        <w:rPr>
          <w:vertAlign w:val="subscript"/>
        </w:rPr>
        <w:t>3</w:t>
      </w:r>
      <w:r>
        <w:rPr>
          <w:position w:val="-3"/>
          <w:sz w:val="22"/>
          <w:szCs w:val="22"/>
        </w:rPr>
        <w:t xml:space="preserve"> </w:t>
      </w:r>
      <w:r>
        <w:t>is fairly constant with month during the O</w:t>
      </w:r>
      <w:r w:rsidRPr="009A2E21">
        <w:rPr>
          <w:vertAlign w:val="subscript"/>
        </w:rPr>
        <w:t>3</w:t>
      </w:r>
      <w:r>
        <w:rPr>
          <w:position w:val="-3"/>
          <w:sz w:val="22"/>
          <w:szCs w:val="22"/>
        </w:rPr>
        <w:t xml:space="preserve"> </w:t>
      </w:r>
      <w:r>
        <w:t xml:space="preserve">season for Tyler- Longview-Marshall and Dallas/Fort Worth, but has a July minimum for the other urban areas. In contrast, </w:t>
      </w:r>
      <w:r w:rsidR="009571B1">
        <w:t xml:space="preserve">median </w:t>
      </w:r>
      <w:r>
        <w:t>background PM</w:t>
      </w:r>
      <w:r w:rsidRPr="009A2E21">
        <w:rPr>
          <w:vertAlign w:val="subscript"/>
        </w:rPr>
        <w:t>2.5</w:t>
      </w:r>
      <w:r>
        <w:rPr>
          <w:vertAlign w:val="subscript"/>
        </w:rPr>
        <w:t xml:space="preserve"> </w:t>
      </w:r>
      <w:r>
        <w:t>peaks in June and July.  Houston/Galveston/Brazoria and Beaumont/Port Arthur show a clear decreasing trend in background O</w:t>
      </w:r>
      <w:r w:rsidRPr="009A2E21">
        <w:rPr>
          <w:vertAlign w:val="subscript"/>
        </w:rPr>
        <w:t>3</w:t>
      </w:r>
      <w:r>
        <w:rPr>
          <w:position w:val="-3"/>
          <w:sz w:val="22"/>
          <w:szCs w:val="22"/>
        </w:rPr>
        <w:t xml:space="preserve"> </w:t>
      </w:r>
      <w:r>
        <w:t>and PM</w:t>
      </w:r>
      <w:r w:rsidRPr="009A2E21">
        <w:rPr>
          <w:vertAlign w:val="subscript"/>
        </w:rPr>
        <w:t>2.5</w:t>
      </w:r>
      <w:r w:rsidR="009571B1">
        <w:t xml:space="preserve"> – the analysis of Section </w:t>
      </w:r>
      <w:r w:rsidR="009571B1">
        <w:fldChar w:fldCharType="begin"/>
      </w:r>
      <w:r w:rsidR="009571B1">
        <w:instrText xml:space="preserve"> REF _Ref301096132 \n \h </w:instrText>
      </w:r>
      <w:r w:rsidR="009571B1">
        <w:fldChar w:fldCharType="separate"/>
      </w:r>
      <w:r w:rsidR="0020692E">
        <w:t>2.4</w:t>
      </w:r>
      <w:r w:rsidR="009571B1">
        <w:fldChar w:fldCharType="end"/>
      </w:r>
      <w:r>
        <w:t xml:space="preserve"> </w:t>
      </w:r>
      <w:r w:rsidR="009571B1">
        <w:t xml:space="preserve">suggests that these trends are reduced but still present when the effect of varying meteorology is accounted for. </w:t>
      </w:r>
      <w:r w:rsidR="00EB012D">
        <w:t xml:space="preserve">The </w:t>
      </w:r>
      <w:r w:rsidR="009571B1">
        <w:t xml:space="preserve">range of values for a given month or year is large for all cities, </w:t>
      </w:r>
      <w:r w:rsidR="00EB012D">
        <w:t>with Houston having the largest O</w:t>
      </w:r>
      <w:r w:rsidR="00EB012D" w:rsidRPr="000643AF">
        <w:rPr>
          <w:vertAlign w:val="subscript"/>
        </w:rPr>
        <w:t>3</w:t>
      </w:r>
      <w:r w:rsidR="00EB012D">
        <w:t xml:space="preserve"> spread and most outliers, possibly due to the fact that it has the largest dataset.  </w:t>
      </w:r>
      <w:r w:rsidR="00B2173C">
        <w:t>The month of June for O</w:t>
      </w:r>
      <w:r w:rsidR="00B2173C" w:rsidRPr="00BA09EA">
        <w:rPr>
          <w:vertAlign w:val="subscript"/>
        </w:rPr>
        <w:t>3</w:t>
      </w:r>
      <w:r w:rsidR="00B2173C">
        <w:t xml:space="preserve"> in particular has a large spread of values, including very high </w:t>
      </w:r>
      <w:r w:rsidR="009571B1">
        <w:t xml:space="preserve">(&gt; 70 ppbv) </w:t>
      </w:r>
      <w:r w:rsidR="00B2173C">
        <w:t xml:space="preserve">background values for Houston and San </w:t>
      </w:r>
      <w:proofErr w:type="gramStart"/>
      <w:r w:rsidR="00B2173C">
        <w:t>Antonio.</w:t>
      </w:r>
      <w:proofErr w:type="gramEnd"/>
    </w:p>
    <w:p w14:paraId="65E186FE" w14:textId="78F3870E" w:rsidR="009A2E21" w:rsidRDefault="004C0AA0" w:rsidP="009A2E21">
      <w:pPr>
        <w:pStyle w:val="Heading2"/>
      </w:pPr>
      <w:bookmarkStart w:id="111" w:name="_Toc301032702"/>
      <w:bookmarkStart w:id="112" w:name="_Ref301091669"/>
      <w:bookmarkStart w:id="113" w:name="_Toc301095403"/>
      <w:bookmarkStart w:id="114" w:name="_Toc301116637"/>
      <w:bookmarkStart w:id="115" w:name="_Ref301193742"/>
      <w:bookmarkStart w:id="116" w:name="_Ref301211228"/>
      <w:bookmarkStart w:id="117" w:name="_Toc301269915"/>
      <w:r>
        <w:t>Alternative</w:t>
      </w:r>
      <w:r w:rsidR="009A2E21">
        <w:t xml:space="preserve"> </w:t>
      </w:r>
      <w:r w:rsidR="00B67D00">
        <w:t xml:space="preserve">Methods To Determine Regional Background </w:t>
      </w:r>
      <w:r w:rsidR="009A2E21">
        <w:t>O</w:t>
      </w:r>
      <w:r w:rsidR="009A2E21" w:rsidRPr="009A2E21">
        <w:rPr>
          <w:vertAlign w:val="subscript"/>
        </w:rPr>
        <w:t>3</w:t>
      </w:r>
      <w:r w:rsidR="009A2E21">
        <w:t xml:space="preserve"> and PM</w:t>
      </w:r>
      <w:r w:rsidR="009A2E21" w:rsidRPr="009A2E21">
        <w:rPr>
          <w:vertAlign w:val="subscript"/>
        </w:rPr>
        <w:t>2.5</w:t>
      </w:r>
      <w:bookmarkEnd w:id="111"/>
      <w:bookmarkEnd w:id="112"/>
      <w:bookmarkEnd w:id="113"/>
      <w:bookmarkEnd w:id="114"/>
      <w:bookmarkEnd w:id="115"/>
      <w:bookmarkEnd w:id="116"/>
      <w:bookmarkEnd w:id="117"/>
    </w:p>
    <w:p w14:paraId="61032F1F" w14:textId="754EB0F6" w:rsidR="00CC50B6" w:rsidRPr="00CC50B6" w:rsidRDefault="00CC50B6" w:rsidP="00CC50B6">
      <w:pPr>
        <w:pStyle w:val="Heading3"/>
      </w:pPr>
      <w:bookmarkStart w:id="118" w:name="_Toc301032703"/>
      <w:bookmarkStart w:id="119" w:name="_Ref301091678"/>
      <w:bookmarkStart w:id="120" w:name="_Toc301095404"/>
      <w:bookmarkStart w:id="121" w:name="_Toc301116638"/>
      <w:bookmarkStart w:id="122" w:name="_Ref301162656"/>
      <w:bookmarkStart w:id="123" w:name="_Ref301198296"/>
      <w:bookmarkStart w:id="124" w:name="_Ref301198299"/>
      <w:bookmarkStart w:id="125" w:name="_Ref301211278"/>
      <w:bookmarkStart w:id="126" w:name="_Toc301269916"/>
      <w:r w:rsidRPr="00CC50B6">
        <w:t xml:space="preserve">Determining </w:t>
      </w:r>
      <w:r w:rsidR="00B67D00">
        <w:t>Background</w:t>
      </w:r>
      <w:r w:rsidR="00B67D00" w:rsidRPr="00CC50B6">
        <w:t xml:space="preserve"> </w:t>
      </w:r>
      <w:r w:rsidRPr="00CC50B6">
        <w:t>O</w:t>
      </w:r>
      <w:r w:rsidRPr="00CC50B6">
        <w:rPr>
          <w:vertAlign w:val="subscript"/>
        </w:rPr>
        <w:t>3</w:t>
      </w:r>
      <w:r w:rsidRPr="00CC50B6">
        <w:t xml:space="preserve"> with PCA</w:t>
      </w:r>
      <w:bookmarkEnd w:id="118"/>
      <w:bookmarkEnd w:id="119"/>
      <w:bookmarkEnd w:id="120"/>
      <w:bookmarkEnd w:id="121"/>
      <w:bookmarkEnd w:id="122"/>
      <w:bookmarkEnd w:id="123"/>
      <w:bookmarkEnd w:id="124"/>
      <w:bookmarkEnd w:id="125"/>
      <w:bookmarkEnd w:id="126"/>
    </w:p>
    <w:p w14:paraId="16769F0A" w14:textId="12D8D2D9" w:rsidR="00CC50B6" w:rsidRPr="00CC50B6" w:rsidRDefault="00CC50B6" w:rsidP="00CC50B6">
      <w:r w:rsidRPr="00CC50B6">
        <w:t xml:space="preserve">In Langford et al. (2009), </w:t>
      </w:r>
      <w:r w:rsidR="00272217">
        <w:t>principal component analysis (</w:t>
      </w:r>
      <w:r w:rsidRPr="00CC50B6">
        <w:t>PCA</w:t>
      </w:r>
      <w:r w:rsidR="00272217">
        <w:t>)</w:t>
      </w:r>
      <w:r w:rsidRPr="00CC50B6">
        <w:t xml:space="preserve"> was applied to the large dataset of MDA8 values at 30 sites across Houston for a 2.5-month timespan (August to October 2006). The PCA approach attempts to isolate the large day-to-day regional changes in the MDA8 ozone, and Langford et al. (2009) were able to associate regional meteorological patterns with the patterns of covariance as determined by the PCA using associated meteorological data provided by the National Centers for Environmental Prediction (NCEP) reanalysis. They found that nearly 84% of the variance in the MDA8 ozone near Houston was described by the first Principal Component (PC1) and could be attributed to the regional background ozone concentration. PC2 and PC3 described 6% and 3.5% of the variance in MDA8 ozone, and were attributed to local photochemistry and transport, respectively. After determining that PC1 described that large majority of variance and represented regional background ozone, the following equation was applied to calculate the hourly background ozone for Houston, </w:t>
      </w:r>
      <m:oMath>
        <m:sSubSup>
          <m:sSubSupPr>
            <m:ctrlPr>
              <w:rPr>
                <w:rFonts w:ascii="Cambria Math" w:hAnsi="Cambria Math"/>
                <w:i/>
              </w:rPr>
            </m:ctrlPr>
          </m:sSubSupPr>
          <m:e>
            <m:r>
              <w:rPr>
                <w:rFonts w:ascii="Cambria Math" w:hAnsi="Cambria Math"/>
              </w:rPr>
              <m:t>O</m:t>
            </m:r>
          </m:e>
          <m:sub>
            <w:proofErr w:type="gramStart"/>
            <m:r>
              <w:rPr>
                <w:rFonts w:ascii="Cambria Math" w:hAnsi="Cambria Math"/>
              </w:rPr>
              <m:t>3</m:t>
            </m:r>
          </m:sub>
          <m:sup>
            <m:r>
              <w:rPr>
                <w:rFonts w:ascii="Cambria Math" w:hAnsi="Cambria Math"/>
              </w:rPr>
              <m:t>R</m:t>
            </m:r>
            <m:r>
              <w:rPr>
                <w:rFonts w:ascii="Cambria Math" w:hAnsi="Cambria Math"/>
              </w:rPr>
              <m:t>M</m:t>
            </m:r>
            <w:proofErr w:type="gramEnd"/>
          </m:sup>
        </m:sSubSup>
        <m:d>
          <m:dPr>
            <m:ctrlPr>
              <w:rPr>
                <w:rFonts w:ascii="Cambria Math" w:hAnsi="Cambria Math"/>
                <w:i/>
              </w:rPr>
            </m:ctrlPr>
          </m:dPr>
          <m:e>
            <m:r>
              <w:rPr>
                <w:rFonts w:ascii="Cambria Math" w:hAnsi="Cambria Math"/>
              </w:rPr>
              <m:t>t</m:t>
            </m:r>
          </m:e>
        </m:d>
      </m:oMath>
      <w:r w:rsidRPr="00CC50B6">
        <w:t>.</w:t>
      </w:r>
    </w:p>
    <w:p w14:paraId="4B60BD42" w14:textId="5949682A" w:rsidR="00CC50B6" w:rsidRPr="009370E5" w:rsidRDefault="0020692E" w:rsidP="00CC50B6">
      <m:oMathPara>
        <m:oMathParaPr>
          <m:jc m:val="center"/>
        </m:oMathParaPr>
        <m:oMath>
          <m:sSubSup>
            <m:sSubSupPr>
              <m:ctrlPr>
                <w:rPr>
                  <w:rFonts w:ascii="Cambria Math" w:hAnsi="Cambria Math"/>
                  <w:i/>
                </w:rPr>
              </m:ctrlPr>
            </m:sSubSupPr>
            <m:e>
              <m:r>
                <w:rPr>
                  <w:rFonts w:ascii="Cambria Math" w:hAnsi="Cambria Math"/>
                </w:rPr>
                <m:t>O</m:t>
              </m:r>
            </m:e>
            <m:sub>
              <m:r>
                <w:rPr>
                  <w:rFonts w:ascii="Cambria Math" w:hAnsi="Cambria Math"/>
                </w:rPr>
                <m:t>3</m:t>
              </m:r>
            </m:sub>
            <m:sup>
              <m:r>
                <w:rPr>
                  <w:rFonts w:ascii="Cambria Math" w:hAnsi="Cambria Math"/>
                </w:rPr>
                <m:t>RM</m:t>
              </m:r>
            </m:sup>
          </m:sSubSup>
          <m:d>
            <m:dPr>
              <m:ctrlPr>
                <w:rPr>
                  <w:rFonts w:ascii="Cambria Math" w:hAnsi="Cambria Math"/>
                  <w:i/>
                </w:rPr>
              </m:ctrlPr>
            </m:dPr>
            <m:e>
              <m:r>
                <w:rPr>
                  <w:rFonts w:ascii="Cambria Math" w:hAnsi="Cambria Math"/>
                </w:rPr>
                <m:t>t</m:t>
              </m:r>
            </m:e>
          </m:d>
          <m:r>
            <w:rPr>
              <w:rFonts w:ascii="Cambria Math" w:hAnsi="Cambria Math"/>
            </w:rPr>
            <m:t xml:space="preserve">= </m:t>
          </m:r>
          <m:acc>
            <m:accPr>
              <m:chr m:val="̅"/>
              <m:ctrlPr>
                <w:rPr>
                  <w:rFonts w:ascii="Cambria Math" w:hAnsi="Cambria Math"/>
                  <w:i/>
                </w:rPr>
              </m:ctrlPr>
            </m:accPr>
            <m:e>
              <m:sSup>
                <m:sSupPr>
                  <m:ctrlPr>
                    <w:rPr>
                      <w:rFonts w:ascii="Cambria Math" w:hAnsi="Cambria Math"/>
                      <w:i/>
                    </w:rPr>
                  </m:ctrlPr>
                </m:sSupPr>
                <m:e>
                  <m:r>
                    <w:rPr>
                      <w:rFonts w:ascii="Cambria Math" w:hAnsi="Cambria Math"/>
                    </w:rPr>
                    <m:t>O</m:t>
                  </m:r>
                </m:e>
                <m:sup>
                  <m:r>
                    <w:rPr>
                      <w:rFonts w:ascii="Cambria Math" w:hAnsi="Cambria Math"/>
                    </w:rPr>
                    <m:t>3</m:t>
                  </m:r>
                </m:sup>
              </m:sSup>
            </m:e>
          </m:acc>
          <m:r>
            <m:rPr>
              <m:scr m:val="script"/>
            </m:rPr>
            <w:rPr>
              <w:rFonts w:ascii="Cambria Math" w:hAnsi="Cambria Math"/>
            </w:rPr>
            <m:t>+o(</m:t>
          </m:r>
          <m:sSup>
            <m:sSupPr>
              <m:ctrlPr>
                <w:rPr>
                  <w:rFonts w:ascii="Cambria Math" w:hAnsi="Cambria Math"/>
                  <w:i/>
                </w:rPr>
              </m:ctrlPr>
            </m:sSupPr>
            <m:e>
              <m:r>
                <w:rPr>
                  <w:rFonts w:ascii="Cambria Math" w:hAnsi="Cambria Math"/>
                </w:rPr>
                <m:t>O</m:t>
              </m:r>
            </m:e>
            <m:sup>
              <m:r>
                <w:rPr>
                  <w:rFonts w:ascii="Cambria Math" w:hAnsi="Cambria Math"/>
                </w:rPr>
                <m:t>3</m:t>
              </m:r>
            </m:sup>
          </m:sSup>
          <m:r>
            <w:rPr>
              <w:rFonts w:ascii="Cambria Math" w:hAnsi="Cambria Math"/>
            </w:rPr>
            <m:t>)</m:t>
          </m:r>
          <m:sSub>
            <m:sSubPr>
              <m:ctrlPr>
                <w:rPr>
                  <w:rFonts w:ascii="Cambria Math" w:hAnsi="Cambria Math"/>
                  <w:i/>
                </w:rPr>
              </m:ctrlPr>
            </m:sSubPr>
            <m:e>
              <m:r>
                <m:rPr>
                  <m:scr m:val="fraktur"/>
                </m:rPr>
                <w:rPr>
                  <w:rFonts w:ascii="Cambria Math" w:hAnsi="Cambria Math"/>
                </w:rPr>
                <m:t>f</m:t>
              </m:r>
            </m:e>
            <m:sub>
              <m:r>
                <w:rPr>
                  <w:rFonts w:ascii="Cambria Math" w:hAnsi="Cambria Math"/>
                </w:rPr>
                <m:t>1</m:t>
              </m:r>
            </m:sub>
          </m:sSub>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(t)</m:t>
          </m:r>
        </m:oMath>
      </m:oMathPara>
    </w:p>
    <w:p w14:paraId="4452B7ED" w14:textId="63B4029D" w:rsidR="00CC50B6" w:rsidRPr="00CC50B6" w:rsidRDefault="00CC50B6" w:rsidP="00CC50B6">
      <w:proofErr w:type="gramStart"/>
      <w:r w:rsidRPr="00CC50B6">
        <w:t>where</w:t>
      </w:r>
      <w:proofErr w:type="gramEnd"/>
      <w:r w:rsidRPr="00CC50B6">
        <w:t xml:space="preserve"> </w:t>
      </w:r>
      <m:oMath>
        <m:acc>
          <m:accPr>
            <m:chr m:val="̅"/>
            <m:ctrlPr>
              <w:rPr>
                <w:rFonts w:ascii="Cambria Math" w:hAnsi="Cambria Math"/>
                <w:i/>
              </w:rPr>
            </m:ctrlPr>
          </m:accPr>
          <m:e>
            <m:sSup>
              <m:sSupPr>
                <m:ctrlPr>
                  <w:rPr>
                    <w:rFonts w:ascii="Cambria Math" w:hAnsi="Cambria Math"/>
                    <w:i/>
                  </w:rPr>
                </m:ctrlPr>
              </m:sSupPr>
              <m:e>
                <m:r>
                  <w:rPr>
                    <w:rFonts w:ascii="Cambria Math" w:hAnsi="Cambria Math"/>
                  </w:rPr>
                  <m:t>O</m:t>
                </m:r>
              </m:e>
              <m:sup>
                <m:r>
                  <w:rPr>
                    <w:rFonts w:ascii="Cambria Math" w:hAnsi="Cambria Math"/>
                  </w:rPr>
                  <m:t>3</m:t>
                </m:r>
              </m:sup>
            </m:sSup>
          </m:e>
        </m:acc>
      </m:oMath>
      <w:r w:rsidRPr="00CC50B6">
        <w:t xml:space="preserve"> is the mean of all MDA8 ozone values for the entire time period, </w:t>
      </w:r>
      <m:oMath>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O</m:t>
                </m:r>
              </m:e>
              <m:sup>
                <m:r>
                  <w:rPr>
                    <w:rFonts w:ascii="Cambria Math" w:hAnsi="Cambria Math"/>
                  </w:rPr>
                  <m:t>3</m:t>
                </m:r>
              </m:sup>
            </m:sSup>
          </m:e>
        </m:d>
      </m:oMath>
      <w:r w:rsidRPr="00CC50B6">
        <w:t xml:space="preserve"> is the standard deviation of that mean, </w:t>
      </w:r>
      <m:oMath>
        <m:sSub>
          <m:sSubPr>
            <m:ctrlPr>
              <w:rPr>
                <w:rFonts w:ascii="Cambria Math" w:hAnsi="Cambria Math"/>
                <w:i/>
              </w:rPr>
            </m:ctrlPr>
          </m:sSubPr>
          <m:e>
            <m:r>
              <m:rPr>
                <m:scr m:val="fraktur"/>
              </m:rPr>
              <w:rPr>
                <w:rFonts w:ascii="Cambria Math" w:hAnsi="Cambria Math"/>
              </w:rPr>
              <m:t>f</m:t>
            </m:r>
          </m:e>
          <m:sub>
            <m:r>
              <w:rPr>
                <w:rFonts w:ascii="Cambria Math" w:hAnsi="Cambria Math"/>
              </w:rPr>
              <m:t>1</m:t>
            </m:r>
          </m:sub>
        </m:sSub>
      </m:oMath>
      <w:r w:rsidRPr="00CC50B6">
        <w:t xml:space="preserve"> is the variance contribution of PC1 (0.84 in Langford et al., 2009) and </w:t>
      </w:r>
      <m:oMath>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 xml:space="preserve">(t) </m:t>
        </m:r>
      </m:oMath>
      <w:r w:rsidRPr="00CC50B6">
        <w:t xml:space="preserve"> is the score (or amplitude) of PC1 at each hour.</w:t>
      </w:r>
    </w:p>
    <w:p w14:paraId="5342A7AD" w14:textId="5127C1F6" w:rsidR="00CC50B6" w:rsidRPr="00CC50B6" w:rsidRDefault="00CC50B6" w:rsidP="00CC50B6">
      <w:r w:rsidRPr="00CC50B6">
        <w:t xml:space="preserve">Performing a PCA of our MDA8 </w:t>
      </w:r>
      <w:r>
        <w:t>O</w:t>
      </w:r>
      <w:r w:rsidRPr="00CC50B6">
        <w:rPr>
          <w:vertAlign w:val="subscript"/>
        </w:rPr>
        <w:t>3</w:t>
      </w:r>
      <w:r>
        <w:t xml:space="preserve"> </w:t>
      </w:r>
      <w:r w:rsidRPr="00CC50B6">
        <w:t xml:space="preserve">data for the Group 1 metropolitan areas required that we first create a full, interpolated dataset without any missing values. We calculated MDA8 values following the steps </w:t>
      </w:r>
      <w:r w:rsidR="00272217">
        <w:t>described in Appendix B</w:t>
      </w:r>
      <w:r w:rsidRPr="00CC50B6">
        <w:t xml:space="preserve">. We then filtered out any sites where less than 75% of data points were valid for the 10-year period during the ozone season (May to October, 2005-2014). Next, we spatially interpolated the dataset to replace any missing MDA8 values. If the data point for that day was located outside of the cluster of sites with valid data points, we applied a nearest-neighbor interpolation, and if that point was located within the cluster of sites with valid data points, we applied a cubic interpolation in latitude and longitude. </w:t>
      </w:r>
    </w:p>
    <w:p w14:paraId="3F278492" w14:textId="70469CAA" w:rsidR="00CC50B6" w:rsidRPr="00CC50B6" w:rsidRDefault="00CC50B6" w:rsidP="00272217">
      <w:pPr>
        <w:widowControl w:val="0"/>
        <w:autoSpaceDE w:val="0"/>
        <w:autoSpaceDN w:val="0"/>
        <w:adjustRightInd w:val="0"/>
        <w:spacing w:after="240"/>
        <w:rPr>
          <w:rFonts w:eastAsiaTheme="minorEastAsia" w:cs="Times New Roman"/>
        </w:rPr>
      </w:pPr>
      <w:r w:rsidRPr="00CC50B6">
        <w:rPr>
          <w:rFonts w:eastAsiaTheme="minorEastAsia" w:cs="Times New Roman"/>
        </w:rPr>
        <w:t>Once this complete dataset was established, we applied the PCA using the eigenvector- eigenvalue calculation in R to the entire 10-year time span for Houston, which resulted in a similar variance contribution to that of Langford et al. (2009), where PC1, PC2 and PC3 had variance contribution</w:t>
      </w:r>
      <w:r w:rsidR="00272217">
        <w:rPr>
          <w:rFonts w:eastAsiaTheme="minorEastAsia" w:cs="Times New Roman"/>
        </w:rPr>
        <w:t>s</w:t>
      </w:r>
      <w:r w:rsidRPr="00CC50B6">
        <w:rPr>
          <w:rFonts w:eastAsiaTheme="minorEastAsia" w:cs="Times New Roman"/>
        </w:rPr>
        <w:t xml:space="preserve"> of 83%, 6%</w:t>
      </w:r>
      <w:r w:rsidR="00272217">
        <w:rPr>
          <w:rFonts w:eastAsiaTheme="minorEastAsia" w:cs="Times New Roman"/>
        </w:rPr>
        <w:t>,</w:t>
      </w:r>
      <w:r w:rsidRPr="00CC50B6">
        <w:rPr>
          <w:rFonts w:eastAsiaTheme="minorEastAsia" w:cs="Times New Roman"/>
        </w:rPr>
        <w:t xml:space="preserve"> and 2%, respectively. However, when assuming PC1 represented the regional background contribution and applying </w:t>
      </w:r>
      <w:r w:rsidR="00E82BD5">
        <w:rPr>
          <w:rFonts w:eastAsiaTheme="minorEastAsia" w:cs="Times New Roman"/>
        </w:rPr>
        <w:t>the above equation</w:t>
      </w:r>
      <w:r w:rsidRPr="00CC50B6">
        <w:rPr>
          <w:rFonts w:eastAsiaTheme="minorEastAsia" w:cs="Times New Roman"/>
        </w:rPr>
        <w:t xml:space="preserve">, the values were well correlated to our original background estimates from the TCEQ method (see </w:t>
      </w:r>
      <w:r w:rsidR="00272217">
        <w:rPr>
          <w:rFonts w:eastAsiaTheme="minorEastAsia" w:cs="Times New Roman"/>
        </w:rPr>
        <w:t>Appendix B</w:t>
      </w:r>
      <w:r w:rsidRPr="00CC50B6">
        <w:rPr>
          <w:rFonts w:eastAsiaTheme="minorEastAsia" w:cs="Times New Roman"/>
        </w:rPr>
        <w:t xml:space="preserve">), but produced a much larger and unrealistic range of background concentrations (-100 to 250 ppbv), as seen in </w:t>
      </w:r>
      <w:r w:rsidR="00D04B03">
        <w:rPr>
          <w:rFonts w:eastAsiaTheme="minorEastAsia" w:cs="Times New Roman"/>
        </w:rPr>
        <w:fldChar w:fldCharType="begin"/>
      </w:r>
      <w:r w:rsidR="00D04B03">
        <w:rPr>
          <w:rFonts w:eastAsiaTheme="minorEastAsia" w:cs="Times New Roman"/>
        </w:rPr>
        <w:instrText xml:space="preserve"> REF _Ref301091789 \h </w:instrText>
      </w:r>
      <w:r w:rsidR="00D04B03">
        <w:rPr>
          <w:rFonts w:eastAsiaTheme="minorEastAsia" w:cs="Times New Roman"/>
        </w:rPr>
      </w:r>
      <w:r w:rsidR="00D04B03">
        <w:rPr>
          <w:rFonts w:eastAsiaTheme="minorEastAsia" w:cs="Times New Roman"/>
        </w:rPr>
        <w:fldChar w:fldCharType="separate"/>
      </w:r>
      <w:r w:rsidR="0020692E" w:rsidRPr="00CC50B6">
        <w:rPr>
          <w:rFonts w:eastAsiaTheme="minorEastAsia" w:cs="Times New Roman"/>
        </w:rPr>
        <w:t xml:space="preserve">Figure </w:t>
      </w:r>
      <w:r w:rsidR="0020692E">
        <w:rPr>
          <w:noProof/>
        </w:rPr>
        <w:t>11</w:t>
      </w:r>
      <w:r w:rsidR="00D04B03">
        <w:rPr>
          <w:rFonts w:eastAsiaTheme="minorEastAsia" w:cs="Times New Roman"/>
        </w:rPr>
        <w:fldChar w:fldCharType="end"/>
      </w:r>
      <w:r w:rsidRPr="00CC50B6">
        <w:rPr>
          <w:rFonts w:eastAsiaTheme="minorEastAsia" w:cs="Times New Roman"/>
        </w:rPr>
        <w:t xml:space="preserve">. </w:t>
      </w:r>
    </w:p>
    <w:p w14:paraId="5A5BFC82" w14:textId="355F047C" w:rsidR="00CC50B6" w:rsidRPr="00CC50B6" w:rsidRDefault="00CC50B6" w:rsidP="00CC50B6">
      <w:pPr>
        <w:widowControl w:val="0"/>
        <w:autoSpaceDE w:val="0"/>
        <w:autoSpaceDN w:val="0"/>
        <w:adjustRightInd w:val="0"/>
        <w:spacing w:after="0"/>
        <w:ind w:firstLine="0"/>
        <w:rPr>
          <w:rFonts w:eastAsiaTheme="minorEastAsia" w:cs="Times New Roman"/>
        </w:rPr>
      </w:pPr>
      <w:r w:rsidRPr="00CC50B6">
        <w:rPr>
          <w:rFonts w:eastAsiaTheme="minorEastAsia" w:cs="Times New Roman"/>
          <w:noProof/>
        </w:rPr>
        <w:drawing>
          <wp:inline distT="0" distB="0" distL="0" distR="0" wp14:anchorId="4BFBD065" wp14:editId="2CFE5DBE">
            <wp:extent cx="5486400" cy="41103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4110355"/>
                    </a:xfrm>
                    <a:prstGeom prst="rect">
                      <a:avLst/>
                    </a:prstGeom>
                    <a:noFill/>
                    <a:ln>
                      <a:noFill/>
                    </a:ln>
                  </pic:spPr>
                </pic:pic>
              </a:graphicData>
            </a:graphic>
          </wp:inline>
        </w:drawing>
      </w:r>
    </w:p>
    <w:p w14:paraId="079EDF0B" w14:textId="302E615B" w:rsidR="00CC50B6" w:rsidRPr="00CC50B6" w:rsidRDefault="00CC50B6" w:rsidP="004C0AA0">
      <w:pPr>
        <w:pStyle w:val="Caption"/>
        <w:rPr>
          <w:rFonts w:eastAsiaTheme="minorEastAsia" w:cs="Times New Roman"/>
        </w:rPr>
      </w:pPr>
      <w:bookmarkStart w:id="127" w:name="_Ref301091789"/>
      <w:bookmarkStart w:id="128" w:name="_Toc301095463"/>
      <w:bookmarkStart w:id="129" w:name="_Toc301097331"/>
      <w:bookmarkStart w:id="130" w:name="_Toc301116697"/>
      <w:bookmarkStart w:id="131" w:name="_Toc301269984"/>
      <w:proofErr w:type="gramStart"/>
      <w:r w:rsidRPr="00CC50B6">
        <w:rPr>
          <w:rFonts w:eastAsiaTheme="minorEastAsia" w:cs="Times New Roman"/>
        </w:rPr>
        <w:t xml:space="preserve">Figure </w:t>
      </w:r>
      <w:fldSimple w:instr=" SEQ Figure \* ARABIC ">
        <w:r w:rsidR="0020692E">
          <w:rPr>
            <w:noProof/>
          </w:rPr>
          <w:t>11</w:t>
        </w:r>
      </w:fldSimple>
      <w:bookmarkEnd w:id="127"/>
      <w:r w:rsidR="00EE02D4">
        <w:t>.</w:t>
      </w:r>
      <w:proofErr w:type="gramEnd"/>
      <w:r w:rsidRPr="00CC50B6">
        <w:rPr>
          <w:rFonts w:eastAsiaTheme="minorEastAsia" w:cs="Times New Roman"/>
        </w:rPr>
        <w:t xml:space="preserve"> PCA-derived background ozone in Houston applied over the entire ozone season dataset (x-axis, 10 years and all sites) compared to our original TCEQ method of determining background ozone (y-axis).</w:t>
      </w:r>
      <w:bookmarkEnd w:id="128"/>
      <w:bookmarkEnd w:id="129"/>
      <w:bookmarkEnd w:id="130"/>
      <w:bookmarkEnd w:id="131"/>
      <w:r w:rsidRPr="00CC50B6">
        <w:rPr>
          <w:rFonts w:eastAsiaTheme="minorEastAsia" w:cs="Times New Roman"/>
        </w:rPr>
        <w:t xml:space="preserve"> </w:t>
      </w:r>
    </w:p>
    <w:p w14:paraId="1E8D349E" w14:textId="77777777" w:rsidR="00EE02D4" w:rsidRPr="00EE02D4" w:rsidRDefault="00EE02D4" w:rsidP="00EE02D4"/>
    <w:p w14:paraId="06A7515E" w14:textId="01B092BA" w:rsidR="00CC50B6" w:rsidRPr="00CC50B6" w:rsidRDefault="00CC50B6" w:rsidP="00272217">
      <w:pPr>
        <w:widowControl w:val="0"/>
        <w:autoSpaceDE w:val="0"/>
        <w:autoSpaceDN w:val="0"/>
        <w:adjustRightInd w:val="0"/>
        <w:spacing w:after="240"/>
        <w:rPr>
          <w:rFonts w:eastAsiaTheme="minorEastAsia" w:cs="Times New Roman"/>
        </w:rPr>
      </w:pPr>
      <w:r w:rsidRPr="00CC50B6">
        <w:rPr>
          <w:rFonts w:eastAsiaTheme="minorEastAsia" w:cs="Times New Roman"/>
        </w:rPr>
        <w:t xml:space="preserve">After further discussion via email with Langford, and examining the day-of-year functional fits from our meteorological analysis of MDA8 </w:t>
      </w:r>
      <w:r w:rsidR="00273CDA">
        <w:rPr>
          <w:rFonts w:eastAsiaTheme="minorEastAsia" w:cs="Times New Roman"/>
        </w:rPr>
        <w:t>O</w:t>
      </w:r>
      <w:r w:rsidR="00273CDA" w:rsidRPr="00273CDA">
        <w:rPr>
          <w:rFonts w:eastAsiaTheme="minorEastAsia" w:cs="Times New Roman"/>
          <w:vertAlign w:val="subscript"/>
        </w:rPr>
        <w:t>3</w:t>
      </w:r>
      <w:r w:rsidR="00B32770">
        <w:rPr>
          <w:rFonts w:eastAsiaTheme="minorEastAsia" w:cs="Times New Roman"/>
          <w:vertAlign w:val="subscript"/>
        </w:rPr>
        <w:t xml:space="preserve"> </w:t>
      </w:r>
      <w:r w:rsidR="00D04B03">
        <w:rPr>
          <w:rFonts w:eastAsiaTheme="minorEastAsia" w:cs="Times New Roman"/>
        </w:rPr>
        <w:t xml:space="preserve">described in </w:t>
      </w:r>
      <w:r w:rsidR="00D04B03">
        <w:rPr>
          <w:rFonts w:eastAsiaTheme="minorEastAsia" w:cs="Times New Roman"/>
        </w:rPr>
        <w:fldChar w:fldCharType="begin"/>
      </w:r>
      <w:r w:rsidR="00D04B03">
        <w:rPr>
          <w:rFonts w:eastAsiaTheme="minorEastAsia" w:cs="Times New Roman"/>
        </w:rPr>
        <w:instrText xml:space="preserve"> REF _Ref301091820 \h </w:instrText>
      </w:r>
      <w:r w:rsidR="00D04B03">
        <w:rPr>
          <w:rFonts w:eastAsiaTheme="minorEastAsia" w:cs="Times New Roman"/>
        </w:rPr>
      </w:r>
      <w:r w:rsidR="00D04B03">
        <w:rPr>
          <w:rFonts w:eastAsiaTheme="minorEastAsia" w:cs="Times New Roman"/>
        </w:rPr>
        <w:fldChar w:fldCharType="separate"/>
      </w:r>
      <w:r w:rsidR="0020692E">
        <w:t>Appendix A.</w:t>
      </w:r>
      <w:r w:rsidR="0020692E" w:rsidRPr="00C746E0">
        <w:t xml:space="preserve"> Effects of Meteorology on O</w:t>
      </w:r>
      <w:r w:rsidR="0020692E" w:rsidRPr="00C746E0">
        <w:rPr>
          <w:vertAlign w:val="subscript"/>
        </w:rPr>
        <w:t>3</w:t>
      </w:r>
      <w:r w:rsidR="0020692E" w:rsidRPr="00C746E0">
        <w:t xml:space="preserve"> and PM</w:t>
      </w:r>
      <w:r w:rsidR="0020692E" w:rsidRPr="00C746E0">
        <w:rPr>
          <w:vertAlign w:val="subscript"/>
        </w:rPr>
        <w:t>2.5</w:t>
      </w:r>
      <w:r w:rsidR="0020692E" w:rsidRPr="00C746E0">
        <w:t xml:space="preserve"> Trends</w:t>
      </w:r>
      <w:r w:rsidR="00D04B03">
        <w:rPr>
          <w:rFonts w:eastAsiaTheme="minorEastAsia" w:cs="Times New Roman"/>
        </w:rPr>
        <w:fldChar w:fldCharType="end"/>
      </w:r>
      <w:r w:rsidR="00D04B03">
        <w:rPr>
          <w:rFonts w:eastAsiaTheme="minorEastAsia" w:cs="Times New Roman"/>
        </w:rPr>
        <w:t>,</w:t>
      </w:r>
      <w:r w:rsidRPr="00CC50B6">
        <w:rPr>
          <w:rFonts w:eastAsiaTheme="minorEastAsia" w:cs="Times New Roman"/>
        </w:rPr>
        <w:t xml:space="preserve"> we found that the mid-ozone-season wind shift in July may be contributing to the unrealistic PC1 scores and thus giving unrealistic background concentrations. In the month of July there is a shift in prevailing Gulf flow winds, causing there to be a potential of </w:t>
      </w:r>
      <w:r w:rsidR="00272217">
        <w:rPr>
          <w:rFonts w:eastAsiaTheme="minorEastAsia" w:cs="Times New Roman"/>
        </w:rPr>
        <w:t>two</w:t>
      </w:r>
      <w:r w:rsidRPr="00CC50B6">
        <w:rPr>
          <w:rFonts w:eastAsiaTheme="minorEastAsia" w:cs="Times New Roman"/>
        </w:rPr>
        <w:t xml:space="preserve"> or more sites on opposite ends of the city contributing to background values. We thus performed the PCA analysis separately for two periods, May-July and August-October, as the meteorological patterns in each period are expected to be similar. The results are</w:t>
      </w:r>
      <w:r>
        <w:rPr>
          <w:rFonts w:eastAsiaTheme="minorEastAsia" w:cs="Times New Roman"/>
        </w:rPr>
        <w:t xml:space="preserve"> presented</w:t>
      </w:r>
      <w:r w:rsidRPr="00CC50B6">
        <w:rPr>
          <w:rFonts w:eastAsiaTheme="minorEastAsia" w:cs="Times New Roman"/>
        </w:rPr>
        <w:t xml:space="preserve"> in </w:t>
      </w:r>
      <w:r w:rsidR="00EF0296">
        <w:rPr>
          <w:rFonts w:eastAsiaTheme="minorEastAsia" w:cs="Times New Roman"/>
        </w:rPr>
        <w:fldChar w:fldCharType="begin"/>
      </w:r>
      <w:r w:rsidR="00EF0296">
        <w:rPr>
          <w:rFonts w:eastAsiaTheme="minorEastAsia" w:cs="Times New Roman"/>
        </w:rPr>
        <w:instrText xml:space="preserve"> REF _Ref301091869 \h </w:instrText>
      </w:r>
      <w:r w:rsidR="00EF0296">
        <w:rPr>
          <w:rFonts w:eastAsiaTheme="minorEastAsia" w:cs="Times New Roman"/>
        </w:rPr>
      </w:r>
      <w:r w:rsidR="00EF0296">
        <w:rPr>
          <w:rFonts w:eastAsiaTheme="minorEastAsia" w:cs="Times New Roman"/>
        </w:rPr>
        <w:fldChar w:fldCharType="separate"/>
      </w:r>
      <w:r w:rsidR="0020692E">
        <w:t xml:space="preserve">Figure </w:t>
      </w:r>
      <w:r w:rsidR="0020692E">
        <w:rPr>
          <w:noProof/>
        </w:rPr>
        <w:t>12</w:t>
      </w:r>
      <w:r w:rsidR="00EF0296">
        <w:rPr>
          <w:rFonts w:eastAsiaTheme="minorEastAsia" w:cs="Times New Roman"/>
        </w:rPr>
        <w:fldChar w:fldCharType="end"/>
      </w:r>
      <w:r w:rsidRPr="00CC50B6">
        <w:rPr>
          <w:rFonts w:eastAsiaTheme="minorEastAsia" w:cs="Times New Roman"/>
        </w:rPr>
        <w:t xml:space="preserve">, where the correlation with the background from the TCEQ method remains high, and the range of concentrations is </w:t>
      </w:r>
      <w:r w:rsidR="00272217">
        <w:rPr>
          <w:rFonts w:eastAsiaTheme="minorEastAsia" w:cs="Times New Roman"/>
        </w:rPr>
        <w:t>more realistic</w:t>
      </w:r>
      <w:r w:rsidRPr="00CC50B6">
        <w:rPr>
          <w:rFonts w:eastAsiaTheme="minorEastAsia" w:cs="Times New Roman"/>
        </w:rPr>
        <w:t xml:space="preserve">. </w:t>
      </w:r>
    </w:p>
    <w:p w14:paraId="0F6DC08F" w14:textId="77777777" w:rsidR="00CC50B6" w:rsidRDefault="00CC50B6" w:rsidP="00CC50B6">
      <w:pPr>
        <w:keepNext/>
        <w:widowControl w:val="0"/>
        <w:autoSpaceDE w:val="0"/>
        <w:autoSpaceDN w:val="0"/>
        <w:adjustRightInd w:val="0"/>
      </w:pPr>
      <w:r>
        <w:rPr>
          <w:rFonts w:ascii="Times" w:hAnsi="Times" w:cs="Times"/>
          <w:noProof/>
        </w:rPr>
        <w:drawing>
          <wp:inline distT="0" distB="0" distL="0" distR="0" wp14:anchorId="6C8B564D" wp14:editId="387AB0A6">
            <wp:extent cx="5486400" cy="41344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days_scatter_PC1_Houston_O3_seasonal.png"/>
                    <pic:cNvPicPr/>
                  </pic:nvPicPr>
                  <pic:blipFill>
                    <a:blip r:embed="rId33">
                      <a:extLst>
                        <a:ext uri="{28A0092B-C50C-407E-A947-70E740481C1C}">
                          <a14:useLocalDpi xmlns:a14="http://schemas.microsoft.com/office/drawing/2010/main" val="0"/>
                        </a:ext>
                      </a:extLst>
                    </a:blip>
                    <a:stretch>
                      <a:fillRect/>
                    </a:stretch>
                  </pic:blipFill>
                  <pic:spPr>
                    <a:xfrm>
                      <a:off x="0" y="0"/>
                      <a:ext cx="5486400" cy="4134485"/>
                    </a:xfrm>
                    <a:prstGeom prst="rect">
                      <a:avLst/>
                    </a:prstGeom>
                  </pic:spPr>
                </pic:pic>
              </a:graphicData>
            </a:graphic>
          </wp:inline>
        </w:drawing>
      </w:r>
    </w:p>
    <w:p w14:paraId="3A4144BB" w14:textId="741F2F7C" w:rsidR="00CC50B6" w:rsidRDefault="00CC50B6" w:rsidP="004C0AA0">
      <w:pPr>
        <w:pStyle w:val="Caption"/>
        <w:rPr>
          <w:rFonts w:eastAsiaTheme="minorEastAsia" w:cs="Times New Roman"/>
        </w:rPr>
      </w:pPr>
      <w:bookmarkStart w:id="132" w:name="_Ref300489143"/>
      <w:bookmarkStart w:id="133" w:name="_Ref301091869"/>
      <w:bookmarkStart w:id="134" w:name="_Toc301095464"/>
      <w:bookmarkStart w:id="135" w:name="_Toc301097332"/>
      <w:bookmarkStart w:id="136" w:name="_Toc301116698"/>
      <w:bookmarkStart w:id="137" w:name="_Toc301269985"/>
      <w:proofErr w:type="gramStart"/>
      <w:r>
        <w:t xml:space="preserve">Figure </w:t>
      </w:r>
      <w:bookmarkEnd w:id="132"/>
      <w:r w:rsidR="00AA1A82">
        <w:fldChar w:fldCharType="begin"/>
      </w:r>
      <w:r w:rsidR="00AA1A82">
        <w:instrText xml:space="preserve"> SEQ Figure \* ARABIC </w:instrText>
      </w:r>
      <w:r w:rsidR="00AA1A82">
        <w:fldChar w:fldCharType="separate"/>
      </w:r>
      <w:r w:rsidR="0020692E">
        <w:rPr>
          <w:noProof/>
        </w:rPr>
        <w:t>12</w:t>
      </w:r>
      <w:r w:rsidR="00AA1A82">
        <w:fldChar w:fldCharType="end"/>
      </w:r>
      <w:bookmarkEnd w:id="133"/>
      <w:r w:rsidR="00AA1A82">
        <w:t>.</w:t>
      </w:r>
      <w:proofErr w:type="gramEnd"/>
      <w:r>
        <w:t xml:space="preserve"> </w:t>
      </w:r>
      <w:r w:rsidRPr="004E741E">
        <w:t xml:space="preserve">PCA-derived background ozone in Houston compared to the original TCEQ method.  This approach applied the PCA </w:t>
      </w:r>
      <w:r w:rsidR="004064B5">
        <w:t>over</w:t>
      </w:r>
      <w:r w:rsidRPr="004E741E">
        <w:t xml:space="preserve"> time spans during the ozone season; May to July (red) and August to October (blue) with the overall slope and r</w:t>
      </w:r>
      <w:r w:rsidRPr="004E741E">
        <w:rPr>
          <w:vertAlign w:val="superscript"/>
        </w:rPr>
        <w:t>2</w:t>
      </w:r>
      <w:r w:rsidRPr="004E741E">
        <w:t xml:space="preserve"> value printed in black.</w:t>
      </w:r>
      <w:bookmarkEnd w:id="134"/>
      <w:bookmarkEnd w:id="135"/>
      <w:bookmarkEnd w:id="136"/>
      <w:bookmarkEnd w:id="137"/>
      <w:r w:rsidRPr="004E741E">
        <w:t xml:space="preserve">  </w:t>
      </w:r>
    </w:p>
    <w:p w14:paraId="1FB00978" w14:textId="5440D159" w:rsidR="00CC50B6" w:rsidRPr="00CC50B6" w:rsidRDefault="00CC50B6" w:rsidP="00CC50B6">
      <w:pPr>
        <w:rPr>
          <w:rFonts w:eastAsiaTheme="minorEastAsia" w:cs="Times New Roman"/>
        </w:rPr>
      </w:pPr>
      <w:r w:rsidRPr="00CC50B6">
        <w:rPr>
          <w:rFonts w:eastAsiaTheme="minorEastAsia" w:cs="Times New Roman"/>
        </w:rPr>
        <w:t xml:space="preserve">Similar correlation results were seen for the remaining Group 1 </w:t>
      </w:r>
      <w:r w:rsidR="006172FE">
        <w:rPr>
          <w:rFonts w:eastAsiaTheme="minorEastAsia" w:cs="Times New Roman"/>
        </w:rPr>
        <w:t>urban</w:t>
      </w:r>
      <w:r w:rsidRPr="00CC50B6">
        <w:rPr>
          <w:rFonts w:eastAsiaTheme="minorEastAsia" w:cs="Times New Roman"/>
        </w:rPr>
        <w:t xml:space="preserve"> areas, Austin, Dallas and San Antonio where the</w:t>
      </w:r>
      <w:r>
        <w:rPr>
          <w:rFonts w:eastAsiaTheme="minorEastAsia" w:cs="Times New Roman"/>
        </w:rPr>
        <w:t xml:space="preserve"> r</w:t>
      </w:r>
      <w:r w:rsidRPr="00CC50B6">
        <w:rPr>
          <w:rFonts w:eastAsiaTheme="minorEastAsia" w:cs="Times New Roman"/>
          <w:vertAlign w:val="superscript"/>
        </w:rPr>
        <w:t>2</w:t>
      </w:r>
      <w:r w:rsidRPr="00CC50B6">
        <w:rPr>
          <w:rFonts w:eastAsiaTheme="minorEastAsia" w:cs="Times New Roman"/>
          <w:position w:val="13"/>
        </w:rPr>
        <w:t xml:space="preserve"> </w:t>
      </w:r>
      <w:r w:rsidRPr="00CC50B6">
        <w:rPr>
          <w:rFonts w:eastAsiaTheme="minorEastAsia" w:cs="Times New Roman"/>
        </w:rPr>
        <w:t xml:space="preserve">values were 0.91, 0.89, 0.88, respectively. However the slopes indicate differences between the background ozone estimated by the TCEQ method and those estimated by PCA, and the relationship between the two background estimates varies significantly between cities, which differ between the four urban areas examined (i.e., 0.71, 1.5, 0.75, and 1.27 for Houston, Austin, Dallas, and San Antonio, respectively). </w:t>
      </w:r>
      <w:r w:rsidR="00272217">
        <w:rPr>
          <w:rFonts w:eastAsiaTheme="minorEastAsia" w:cs="Times New Roman"/>
        </w:rPr>
        <w:t>Further work is needed to determine the reason of the differences in these two estimates of background O</w:t>
      </w:r>
      <w:r w:rsidR="00272217" w:rsidRPr="00272217">
        <w:rPr>
          <w:rFonts w:eastAsiaTheme="minorEastAsia" w:cs="Times New Roman"/>
          <w:vertAlign w:val="subscript"/>
        </w:rPr>
        <w:t>3</w:t>
      </w:r>
      <w:r w:rsidR="00272217">
        <w:rPr>
          <w:rFonts w:eastAsiaTheme="minorEastAsia" w:cs="Times New Roman"/>
        </w:rPr>
        <w:t>, and why the differences vary with urban area.</w:t>
      </w:r>
    </w:p>
    <w:p w14:paraId="44EE7D6C" w14:textId="77777777" w:rsidR="009571B1" w:rsidRPr="00FD6429" w:rsidRDefault="009571B1" w:rsidP="009571B1">
      <w:pPr>
        <w:rPr>
          <w:rFonts w:cs="Times New Roman"/>
        </w:rPr>
      </w:pPr>
      <w:r w:rsidRPr="00FD6429">
        <w:rPr>
          <w:rFonts w:cs="Times New Roman"/>
          <w:noProof/>
        </w:rPr>
        <w:drawing>
          <wp:inline distT="0" distB="0" distL="0" distR="0" wp14:anchorId="4363F9BE" wp14:editId="6D70D87E">
            <wp:extent cx="5314950" cy="7086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_plot_all.pdf"/>
                    <pic:cNvPicPr/>
                  </pic:nvPicPr>
                  <pic:blipFill>
                    <a:blip r:embed="rId34">
                      <a:extLst>
                        <a:ext uri="{28A0092B-C50C-407E-A947-70E740481C1C}">
                          <a14:useLocalDpi xmlns:a14="http://schemas.microsoft.com/office/drawing/2010/main" val="0"/>
                        </a:ext>
                      </a:extLst>
                    </a:blip>
                    <a:stretch>
                      <a:fillRect/>
                    </a:stretch>
                  </pic:blipFill>
                  <pic:spPr>
                    <a:xfrm>
                      <a:off x="0" y="0"/>
                      <a:ext cx="5314950" cy="7086600"/>
                    </a:xfrm>
                    <a:prstGeom prst="rect">
                      <a:avLst/>
                    </a:prstGeom>
                  </pic:spPr>
                </pic:pic>
              </a:graphicData>
            </a:graphic>
          </wp:inline>
        </w:drawing>
      </w:r>
    </w:p>
    <w:p w14:paraId="0C4E700E" w14:textId="77777777" w:rsidR="009571B1" w:rsidRDefault="009571B1" w:rsidP="009571B1">
      <w:pPr>
        <w:pStyle w:val="Caption"/>
        <w:rPr>
          <w:rFonts w:cs="Times New Roman"/>
        </w:rPr>
      </w:pPr>
      <w:bookmarkStart w:id="138" w:name="_Ref301194754"/>
      <w:bookmarkStart w:id="139" w:name="_Toc301269986"/>
      <w:proofErr w:type="gramStart"/>
      <w:r>
        <w:t xml:space="preserve">Figure </w:t>
      </w:r>
      <w:fldSimple w:instr=" SEQ Figure \* ARABIC ">
        <w:r w:rsidR="0020692E">
          <w:rPr>
            <w:noProof/>
          </w:rPr>
          <w:t>13</w:t>
        </w:r>
      </w:fldSimple>
      <w:bookmarkEnd w:id="138"/>
      <w:r>
        <w:t>.</w:t>
      </w:r>
      <w:proofErr w:type="gramEnd"/>
      <w:r>
        <w:t xml:space="preserve"> </w:t>
      </w:r>
      <w:r w:rsidRPr="00771B76">
        <w:rPr>
          <w:rFonts w:cs="Times New Roman"/>
        </w:rPr>
        <w:t>Monthly (left) and yearly (right) background ozone (ppbv) as derived using the PCA method.  Box plots during the ozone season for Austin, Dallas, Houston and San Antonio are shown.</w:t>
      </w:r>
      <w:bookmarkEnd w:id="139"/>
      <w:r w:rsidRPr="00771B76">
        <w:rPr>
          <w:rFonts w:cs="Times New Roman"/>
        </w:rPr>
        <w:t xml:space="preserve"> </w:t>
      </w:r>
    </w:p>
    <w:p w14:paraId="449495F9" w14:textId="50DB3A9A" w:rsidR="00272217" w:rsidRPr="00990C6F" w:rsidRDefault="00272217" w:rsidP="00272217">
      <w:pPr>
        <w:pStyle w:val="Heading4"/>
        <w:rPr>
          <w:vertAlign w:val="subscript"/>
        </w:rPr>
      </w:pPr>
      <w:r>
        <w:t>PCA-derived Background O</w:t>
      </w:r>
      <w:r w:rsidRPr="009A2E21">
        <w:rPr>
          <w:vertAlign w:val="subscript"/>
        </w:rPr>
        <w:t>3</w:t>
      </w:r>
      <w:r>
        <w:t xml:space="preserve"> </w:t>
      </w:r>
      <w:r w:rsidR="00B67D00">
        <w:t>Temporal and Spatial Analysis</w:t>
      </w:r>
    </w:p>
    <w:p w14:paraId="7BECC027" w14:textId="0D62F29D" w:rsidR="00272217" w:rsidRPr="00272217" w:rsidRDefault="00272217" w:rsidP="00272217">
      <w:pPr>
        <w:widowControl w:val="0"/>
        <w:autoSpaceDE w:val="0"/>
        <w:autoSpaceDN w:val="0"/>
        <w:adjustRightInd w:val="0"/>
        <w:spacing w:after="240"/>
        <w:rPr>
          <w:rFonts w:cs="Times New Roman"/>
        </w:rPr>
      </w:pPr>
      <w:r>
        <w:rPr>
          <w:rFonts w:cs="Times New Roman"/>
        </w:rPr>
        <w:fldChar w:fldCharType="begin"/>
      </w:r>
      <w:r>
        <w:rPr>
          <w:rFonts w:cs="Times New Roman"/>
        </w:rPr>
        <w:instrText xml:space="preserve"> REF _Ref301194754 \h </w:instrText>
      </w:r>
      <w:r>
        <w:rPr>
          <w:rFonts w:cs="Times New Roman"/>
        </w:rPr>
      </w:r>
      <w:r>
        <w:rPr>
          <w:rFonts w:cs="Times New Roman"/>
        </w:rPr>
        <w:fldChar w:fldCharType="separate"/>
      </w:r>
      <w:r w:rsidR="0020692E">
        <w:t xml:space="preserve">Figure </w:t>
      </w:r>
      <w:r w:rsidR="0020692E">
        <w:rPr>
          <w:noProof/>
        </w:rPr>
        <w:t>13</w:t>
      </w:r>
      <w:r>
        <w:rPr>
          <w:rFonts w:cs="Times New Roman"/>
        </w:rPr>
        <w:fldChar w:fldCharType="end"/>
      </w:r>
      <w:r>
        <w:rPr>
          <w:rFonts w:cs="Times New Roman"/>
        </w:rPr>
        <w:t xml:space="preserve"> </w:t>
      </w:r>
      <w:r w:rsidRPr="00FD6429">
        <w:rPr>
          <w:rFonts w:cs="Times New Roman"/>
        </w:rPr>
        <w:t xml:space="preserve">shows the monthly and yearly background </w:t>
      </w:r>
      <w:r>
        <w:rPr>
          <w:rFonts w:cs="Times New Roman"/>
        </w:rPr>
        <w:t>MDA8</w:t>
      </w:r>
      <w:r w:rsidRPr="00FD6429">
        <w:rPr>
          <w:rFonts w:cs="Times New Roman"/>
        </w:rPr>
        <w:t xml:space="preserve"> box plots for </w:t>
      </w:r>
      <w:r>
        <w:rPr>
          <w:rFonts w:cs="Times New Roman"/>
        </w:rPr>
        <w:t>the Group 1 urban areas as determined by the PCA analysis described above</w:t>
      </w:r>
      <w:r w:rsidRPr="00FD6429">
        <w:rPr>
          <w:rFonts w:cs="Times New Roman"/>
        </w:rPr>
        <w:t xml:space="preserve">.  </w:t>
      </w:r>
      <w:r>
        <w:rPr>
          <w:rFonts w:cs="Times New Roman"/>
        </w:rPr>
        <w:t xml:space="preserve">These results compare well with the temporal analysis discussed above in Section </w:t>
      </w:r>
      <w:r>
        <w:rPr>
          <w:rFonts w:cs="Times New Roman"/>
        </w:rPr>
        <w:fldChar w:fldCharType="begin"/>
      </w:r>
      <w:r>
        <w:rPr>
          <w:rFonts w:cs="Times New Roman"/>
        </w:rPr>
        <w:instrText xml:space="preserve"> REF _Ref301162738 \r \h </w:instrText>
      </w:r>
      <w:r>
        <w:rPr>
          <w:rFonts w:cs="Times New Roman"/>
        </w:rPr>
      </w:r>
      <w:r>
        <w:rPr>
          <w:rFonts w:cs="Times New Roman"/>
        </w:rPr>
        <w:fldChar w:fldCharType="separate"/>
      </w:r>
      <w:r w:rsidR="0020692E">
        <w:rPr>
          <w:rFonts w:cs="Times New Roman"/>
        </w:rPr>
        <w:t>3.1</w:t>
      </w:r>
      <w:r>
        <w:rPr>
          <w:rFonts w:cs="Times New Roman"/>
        </w:rPr>
        <w:fldChar w:fldCharType="end"/>
      </w:r>
      <w:r>
        <w:rPr>
          <w:rFonts w:cs="Times New Roman"/>
        </w:rPr>
        <w:t xml:space="preserve"> of MDA8 background ozone as determined using the TCEQ method.  Th</w:t>
      </w:r>
      <w:r w:rsidRPr="00FD6429">
        <w:rPr>
          <w:rFonts w:cs="Times New Roman"/>
        </w:rPr>
        <w:t xml:space="preserve">e </w:t>
      </w:r>
      <w:r>
        <w:rPr>
          <w:rFonts w:cs="Times New Roman"/>
        </w:rPr>
        <w:t>seasonal</w:t>
      </w:r>
      <w:r w:rsidRPr="00FD6429">
        <w:rPr>
          <w:rFonts w:cs="Times New Roman"/>
        </w:rPr>
        <w:t xml:space="preserve"> background ozone </w:t>
      </w:r>
      <w:r>
        <w:rPr>
          <w:rFonts w:cs="Times New Roman"/>
        </w:rPr>
        <w:t xml:space="preserve">(left) </w:t>
      </w:r>
      <w:r w:rsidRPr="00FD6429">
        <w:rPr>
          <w:rFonts w:cs="Times New Roman"/>
        </w:rPr>
        <w:t>peaks in September and has a minimum</w:t>
      </w:r>
      <w:r>
        <w:rPr>
          <w:rFonts w:cs="Times New Roman"/>
        </w:rPr>
        <w:t xml:space="preserve"> concentration</w:t>
      </w:r>
      <w:r w:rsidRPr="00FD6429">
        <w:rPr>
          <w:rFonts w:cs="Times New Roman"/>
        </w:rPr>
        <w:t xml:space="preserve"> in July.  This is consistent </w:t>
      </w:r>
      <w:r>
        <w:rPr>
          <w:rFonts w:cs="Times New Roman"/>
        </w:rPr>
        <w:t xml:space="preserve">with the GAM analysis (see Section </w:t>
      </w:r>
      <w:r>
        <w:rPr>
          <w:rFonts w:cs="Times New Roman"/>
        </w:rPr>
        <w:fldChar w:fldCharType="begin"/>
      </w:r>
      <w:r>
        <w:rPr>
          <w:rFonts w:cs="Times New Roman"/>
        </w:rPr>
        <w:instrText xml:space="preserve"> REF _Ref301195169 \n \h </w:instrText>
      </w:r>
      <w:r>
        <w:rPr>
          <w:rFonts w:cs="Times New Roman"/>
        </w:rPr>
      </w:r>
      <w:r>
        <w:rPr>
          <w:rFonts w:cs="Times New Roman"/>
        </w:rPr>
        <w:fldChar w:fldCharType="separate"/>
      </w:r>
      <w:r w:rsidR="0020692E">
        <w:rPr>
          <w:rFonts w:cs="Times New Roman"/>
        </w:rPr>
        <w:t>A.1.5.2</w:t>
      </w:r>
      <w:r>
        <w:rPr>
          <w:rFonts w:cs="Times New Roman"/>
        </w:rPr>
        <w:fldChar w:fldCharType="end"/>
      </w:r>
      <w:r>
        <w:rPr>
          <w:rFonts w:cs="Times New Roman"/>
        </w:rPr>
        <w:t xml:space="preserve">) and the TCEQ method (see Section </w:t>
      </w:r>
      <w:r>
        <w:rPr>
          <w:rFonts w:cs="Times New Roman"/>
        </w:rPr>
        <w:fldChar w:fldCharType="begin"/>
      </w:r>
      <w:r>
        <w:rPr>
          <w:rFonts w:cs="Times New Roman"/>
        </w:rPr>
        <w:instrText xml:space="preserve"> REF _Ref301195192 \n \h </w:instrText>
      </w:r>
      <w:r>
        <w:rPr>
          <w:rFonts w:cs="Times New Roman"/>
        </w:rPr>
      </w:r>
      <w:r>
        <w:rPr>
          <w:rFonts w:cs="Times New Roman"/>
        </w:rPr>
        <w:fldChar w:fldCharType="separate"/>
      </w:r>
      <w:r w:rsidR="0020692E">
        <w:rPr>
          <w:rFonts w:cs="Times New Roman"/>
        </w:rPr>
        <w:t>3.2</w:t>
      </w:r>
      <w:r>
        <w:rPr>
          <w:rFonts w:cs="Times New Roman"/>
        </w:rPr>
        <w:fldChar w:fldCharType="end"/>
      </w:r>
      <w:r>
        <w:rPr>
          <w:rFonts w:cs="Times New Roman"/>
        </w:rPr>
        <w:t xml:space="preserve">) </w:t>
      </w:r>
      <w:r w:rsidRPr="00FD6429">
        <w:rPr>
          <w:rFonts w:cs="Times New Roman"/>
        </w:rPr>
        <w:t>for all of the urban areas except for Dallas, where t</w:t>
      </w:r>
      <w:r>
        <w:rPr>
          <w:rFonts w:cs="Times New Roman"/>
        </w:rPr>
        <w:t>here</w:t>
      </w:r>
      <w:r w:rsidRPr="00FD6429">
        <w:rPr>
          <w:rFonts w:cs="Times New Roman"/>
        </w:rPr>
        <w:t xml:space="preserve"> is </w:t>
      </w:r>
      <w:r>
        <w:rPr>
          <w:rFonts w:cs="Times New Roman"/>
        </w:rPr>
        <w:t xml:space="preserve">a </w:t>
      </w:r>
      <w:r w:rsidRPr="00FD6429">
        <w:rPr>
          <w:rFonts w:cs="Times New Roman"/>
        </w:rPr>
        <w:t>less pronounced</w:t>
      </w:r>
      <w:r>
        <w:rPr>
          <w:rFonts w:cs="Times New Roman"/>
        </w:rPr>
        <w:t xml:space="preserve"> trough</w:t>
      </w:r>
      <w:r w:rsidRPr="00FD6429">
        <w:rPr>
          <w:rFonts w:cs="Times New Roman"/>
        </w:rPr>
        <w:t>, and the minimum average background occurs in October.  The year</w:t>
      </w:r>
      <w:r>
        <w:rPr>
          <w:rFonts w:cs="Times New Roman"/>
        </w:rPr>
        <w:t>ly background MDA8 ozone</w:t>
      </w:r>
      <w:r w:rsidRPr="00FD6429">
        <w:rPr>
          <w:rFonts w:cs="Times New Roman"/>
        </w:rPr>
        <w:t xml:space="preserve"> also appear</w:t>
      </w:r>
      <w:r>
        <w:rPr>
          <w:rFonts w:cs="Times New Roman"/>
        </w:rPr>
        <w:t>s to be</w:t>
      </w:r>
      <w:r w:rsidRPr="00FD6429">
        <w:rPr>
          <w:rFonts w:cs="Times New Roman"/>
        </w:rPr>
        <w:t xml:space="preserve"> similar for all urban areas</w:t>
      </w:r>
      <w:r>
        <w:rPr>
          <w:rFonts w:cs="Times New Roman"/>
        </w:rPr>
        <w:t xml:space="preserve"> and to the July progress report results (however less pronounced)</w:t>
      </w:r>
      <w:r w:rsidRPr="00FD6429">
        <w:rPr>
          <w:rFonts w:cs="Times New Roman"/>
        </w:rPr>
        <w:t>, w</w:t>
      </w:r>
      <w:r>
        <w:rPr>
          <w:rFonts w:cs="Times New Roman"/>
        </w:rPr>
        <w:t>h</w:t>
      </w:r>
      <w:r w:rsidRPr="00FD6429">
        <w:rPr>
          <w:rFonts w:cs="Times New Roman"/>
        </w:rPr>
        <w:t xml:space="preserve">ere there </w:t>
      </w:r>
      <w:r>
        <w:rPr>
          <w:rFonts w:cs="Times New Roman"/>
        </w:rPr>
        <w:t>is a slight overall average decrease but with year-to-year variation.</w:t>
      </w:r>
    </w:p>
    <w:p w14:paraId="208CB4B4" w14:textId="1D967711" w:rsidR="00CC50B6" w:rsidRPr="00CC50B6" w:rsidRDefault="00CC50B6" w:rsidP="00CC50B6">
      <w:pPr>
        <w:pStyle w:val="Heading3"/>
      </w:pPr>
      <w:bookmarkStart w:id="140" w:name="_Toc301032704"/>
      <w:bookmarkStart w:id="141" w:name="_Ref301091742"/>
      <w:bookmarkStart w:id="142" w:name="_Ref301091746"/>
      <w:bookmarkStart w:id="143" w:name="_Toc301095405"/>
      <w:bookmarkStart w:id="144" w:name="_Toc301116639"/>
      <w:bookmarkStart w:id="145" w:name="_Ref301162661"/>
      <w:bookmarkStart w:id="146" w:name="_Ref301211288"/>
      <w:bookmarkStart w:id="147" w:name="_Toc301269917"/>
      <w:r w:rsidRPr="00CC50B6">
        <w:t xml:space="preserve">Determining </w:t>
      </w:r>
      <w:r w:rsidR="00B67D00">
        <w:t>Background</w:t>
      </w:r>
      <w:r w:rsidR="00B67D00" w:rsidRPr="00CC50B6">
        <w:t xml:space="preserve"> </w:t>
      </w:r>
      <w:r w:rsidRPr="00CC50B6">
        <w:t>PM</w:t>
      </w:r>
      <w:r w:rsidRPr="00CC50B6">
        <w:rPr>
          <w:vertAlign w:val="subscript"/>
        </w:rPr>
        <w:t>2.5</w:t>
      </w:r>
      <w:r w:rsidRPr="00CC50B6">
        <w:t xml:space="preserve"> with PCA</w:t>
      </w:r>
      <w:bookmarkEnd w:id="140"/>
      <w:bookmarkEnd w:id="141"/>
      <w:bookmarkEnd w:id="142"/>
      <w:bookmarkEnd w:id="143"/>
      <w:bookmarkEnd w:id="144"/>
      <w:bookmarkEnd w:id="145"/>
      <w:bookmarkEnd w:id="146"/>
      <w:bookmarkEnd w:id="147"/>
    </w:p>
    <w:p w14:paraId="2E422009" w14:textId="01AC5C87" w:rsidR="00CC50B6" w:rsidRDefault="00CC50B6" w:rsidP="00CC50B6">
      <w:r w:rsidRPr="00CC50B6">
        <w:t>The same PC</w:t>
      </w:r>
      <w:r w:rsidR="006172FE">
        <w:t>A approach was applied to the PM</w:t>
      </w:r>
      <w:r w:rsidR="006172FE" w:rsidRPr="006172FE">
        <w:rPr>
          <w:vertAlign w:val="subscript"/>
        </w:rPr>
        <w:t>2.5</w:t>
      </w:r>
      <w:r w:rsidR="006172FE">
        <w:t xml:space="preserve"> </w:t>
      </w:r>
      <w:r w:rsidRPr="00CC50B6">
        <w:t>dataset provided by TCEQ. First, a complete dataset was established, with the same interpolation method described above. Then the PCA was applied to the entire 10-year timespan, where the entire year was analyzed, not just the ozone season. The initial variance contributions in Houston for PC1, PC2 and PC3 were 87%, 4.4% and 3.0%, respectively, suggesting that PC1, if assumed to be associated with the regional background, plays an even more significant role to the ov</w:t>
      </w:r>
      <w:r w:rsidR="006172FE">
        <w:t>erall variance than it did for O</w:t>
      </w:r>
      <w:r w:rsidR="006172FE" w:rsidRPr="006172FE">
        <w:rPr>
          <w:vertAlign w:val="subscript"/>
        </w:rPr>
        <w:t>3</w:t>
      </w:r>
      <w:r w:rsidRPr="00CC50B6">
        <w:t xml:space="preserve">. However, similar to our background ozone PCA method, when we applied </w:t>
      </w:r>
      <w:r w:rsidR="00272217">
        <w:t>the equation for Langford et al. (2009)</w:t>
      </w:r>
      <w:r w:rsidRPr="00CC50B6">
        <w:t xml:space="preserve"> to calculate the regional background </w:t>
      </w:r>
      <w:r w:rsidR="006172FE">
        <w:t>PM</w:t>
      </w:r>
      <w:r w:rsidR="006172FE" w:rsidRPr="006172FE">
        <w:rPr>
          <w:vertAlign w:val="subscript"/>
        </w:rPr>
        <w:t>2.5</w:t>
      </w:r>
      <w:r w:rsidRPr="00CC50B6">
        <w:rPr>
          <w:position w:val="-6"/>
        </w:rPr>
        <w:t xml:space="preserve"> </w:t>
      </w:r>
      <w:r w:rsidRPr="00CC50B6">
        <w:t>(</w:t>
      </w:r>
      <w:r w:rsidR="00CE6063">
        <w:fldChar w:fldCharType="begin"/>
      </w:r>
      <w:r w:rsidR="00CE6063">
        <w:instrText xml:space="preserve"> REF _Ref301091789 \h </w:instrText>
      </w:r>
      <w:r w:rsidR="00CE6063">
        <w:fldChar w:fldCharType="separate"/>
      </w:r>
      <w:r w:rsidR="0020692E" w:rsidRPr="00CC50B6">
        <w:rPr>
          <w:rFonts w:eastAsiaTheme="minorEastAsia" w:cs="Times New Roman"/>
        </w:rPr>
        <w:t xml:space="preserve">Figure </w:t>
      </w:r>
      <w:r w:rsidR="0020692E">
        <w:rPr>
          <w:noProof/>
        </w:rPr>
        <w:t>11</w:t>
      </w:r>
      <w:r w:rsidR="00CE6063">
        <w:fldChar w:fldCharType="end"/>
      </w:r>
      <w:r w:rsidRPr="00CC50B6">
        <w:t>) the correlation was reasonable, but the range of concentrations pr</w:t>
      </w:r>
      <w:r w:rsidR="006172FE">
        <w:t>oved unrealistic (-10 to 60 μg m</w:t>
      </w:r>
      <w:r w:rsidR="006172FE" w:rsidRPr="006172FE">
        <w:rPr>
          <w:vertAlign w:val="superscript"/>
        </w:rPr>
        <w:t>3</w:t>
      </w:r>
      <w:r w:rsidRPr="00CC50B6">
        <w:t xml:space="preserve">, see </w:t>
      </w:r>
      <w:r w:rsidR="00CE6063">
        <w:rPr>
          <w:rFonts w:cs="Times New Roman"/>
        </w:rPr>
        <w:fldChar w:fldCharType="begin"/>
      </w:r>
      <w:r w:rsidR="00CE6063">
        <w:rPr>
          <w:rFonts w:cs="Times New Roman"/>
        </w:rPr>
        <w:instrText xml:space="preserve"> REF _Ref301091904 \h </w:instrText>
      </w:r>
      <w:r w:rsidR="00CE6063">
        <w:rPr>
          <w:rFonts w:cs="Times New Roman"/>
        </w:rPr>
      </w:r>
      <w:r w:rsidR="00CE6063">
        <w:rPr>
          <w:rFonts w:cs="Times New Roman"/>
        </w:rPr>
        <w:fldChar w:fldCharType="separate"/>
      </w:r>
      <w:r w:rsidR="0020692E" w:rsidRPr="00CC50B6">
        <w:rPr>
          <w:rFonts w:cs="Times New Roman"/>
        </w:rPr>
        <w:t xml:space="preserve">Figure </w:t>
      </w:r>
      <w:r w:rsidR="0020692E">
        <w:rPr>
          <w:noProof/>
        </w:rPr>
        <w:t>14</w:t>
      </w:r>
      <w:r w:rsidR="00CE6063">
        <w:rPr>
          <w:rFonts w:cs="Times New Roman"/>
        </w:rPr>
        <w:fldChar w:fldCharType="end"/>
      </w:r>
      <w:r w:rsidRPr="00CC50B6">
        <w:t xml:space="preserve">). </w:t>
      </w:r>
    </w:p>
    <w:p w14:paraId="76D597C1" w14:textId="7B2BC298" w:rsidR="00CC50B6" w:rsidRPr="00CC50B6" w:rsidRDefault="00CC50B6" w:rsidP="00CC50B6">
      <w:r>
        <w:rPr>
          <w:noProof/>
        </w:rPr>
        <w:drawing>
          <wp:inline distT="0" distB="0" distL="0" distR="0" wp14:anchorId="58D5283E" wp14:editId="4772D017">
            <wp:extent cx="5486400" cy="4114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days_scatter_PC1_Houston_alldays.png"/>
                    <pic:cNvPicPr/>
                  </pic:nvPicPr>
                  <pic:blipFill>
                    <a:blip r:embed="rId35">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39D3BE0E" w14:textId="132B3BFE" w:rsidR="00CC50B6" w:rsidRPr="00CC50B6" w:rsidRDefault="00CC50B6" w:rsidP="004C0AA0">
      <w:pPr>
        <w:pStyle w:val="Caption"/>
      </w:pPr>
      <w:bookmarkStart w:id="148" w:name="_Ref301091904"/>
      <w:bookmarkStart w:id="149" w:name="_Toc301095465"/>
      <w:bookmarkStart w:id="150" w:name="_Toc301097333"/>
      <w:bookmarkStart w:id="151" w:name="_Toc301116699"/>
      <w:bookmarkStart w:id="152" w:name="_Toc301269987"/>
      <w:proofErr w:type="gramStart"/>
      <w:r w:rsidRPr="00CC50B6">
        <w:rPr>
          <w:rFonts w:cs="Times New Roman"/>
        </w:rPr>
        <w:t xml:space="preserve">Figure </w:t>
      </w:r>
      <w:fldSimple w:instr=" SEQ Figure \* ARABIC ">
        <w:r w:rsidR="0020692E">
          <w:rPr>
            <w:noProof/>
          </w:rPr>
          <w:t>14</w:t>
        </w:r>
      </w:fldSimple>
      <w:bookmarkEnd w:id="148"/>
      <w:r w:rsidR="00AA1A82">
        <w:t>.</w:t>
      </w:r>
      <w:proofErr w:type="gramEnd"/>
      <w:r w:rsidRPr="00CC50B6">
        <w:rPr>
          <w:rFonts w:cs="Times New Roman"/>
        </w:rPr>
        <w:t xml:space="preserve"> </w:t>
      </w:r>
      <w:r w:rsidRPr="00CC50B6">
        <w:t xml:space="preserve">PCA-derived background </w:t>
      </w:r>
      <w:r>
        <w:t>PM</w:t>
      </w:r>
      <w:r w:rsidRPr="00CC50B6">
        <w:rPr>
          <w:vertAlign w:val="subscript"/>
        </w:rPr>
        <w:t>2.5</w:t>
      </w:r>
      <w:r w:rsidRPr="00CC50B6">
        <w:rPr>
          <w:position w:val="-6"/>
        </w:rPr>
        <w:t xml:space="preserve"> </w:t>
      </w:r>
      <w:r w:rsidRPr="00CC50B6">
        <w:t>in Houston compared to the original TCEQ method. The PCA was applied to the entire 10-year time span for all sites.</w:t>
      </w:r>
      <w:bookmarkEnd w:id="149"/>
      <w:bookmarkEnd w:id="150"/>
      <w:bookmarkEnd w:id="151"/>
      <w:bookmarkEnd w:id="152"/>
      <w:r w:rsidRPr="00CC50B6">
        <w:t xml:space="preserve"> </w:t>
      </w:r>
    </w:p>
    <w:p w14:paraId="0B2EEF30" w14:textId="1EF364FE" w:rsidR="00CC50B6" w:rsidRPr="00CC50B6" w:rsidRDefault="00CC50B6" w:rsidP="00CC50B6">
      <w:r w:rsidRPr="00CC50B6">
        <w:t xml:space="preserve">After further investigation and reference to the GAM meteorological analysis from </w:t>
      </w:r>
      <w:r w:rsidR="00CE6063">
        <w:fldChar w:fldCharType="begin"/>
      </w:r>
      <w:r w:rsidR="00CE6063">
        <w:instrText xml:space="preserve"> REF _Ref301091934 \h </w:instrText>
      </w:r>
      <w:r w:rsidR="00CE6063">
        <w:fldChar w:fldCharType="separate"/>
      </w:r>
      <w:r w:rsidR="0020692E">
        <w:t>Appendix A.</w:t>
      </w:r>
      <w:r w:rsidR="0020692E" w:rsidRPr="00C746E0">
        <w:t xml:space="preserve"> Effects of Meteorology on O</w:t>
      </w:r>
      <w:r w:rsidR="0020692E" w:rsidRPr="00C746E0">
        <w:rPr>
          <w:vertAlign w:val="subscript"/>
        </w:rPr>
        <w:t>3</w:t>
      </w:r>
      <w:r w:rsidR="0020692E" w:rsidRPr="00C746E0">
        <w:t xml:space="preserve"> and PM</w:t>
      </w:r>
      <w:r w:rsidR="0020692E" w:rsidRPr="00C746E0">
        <w:rPr>
          <w:vertAlign w:val="subscript"/>
        </w:rPr>
        <w:t>2.5</w:t>
      </w:r>
      <w:r w:rsidR="0020692E" w:rsidRPr="00C746E0">
        <w:t xml:space="preserve"> Trends</w:t>
      </w:r>
      <w:r w:rsidR="00CE6063">
        <w:fldChar w:fldCharType="end"/>
      </w:r>
      <w:proofErr w:type="gramStart"/>
      <w:r w:rsidRPr="00CC50B6">
        <w:t>,we</w:t>
      </w:r>
      <w:proofErr w:type="gramEnd"/>
      <w:r w:rsidRPr="00CC50B6">
        <w:t xml:space="preserve"> recognized that there is more than one potential meteorological shift throughout the year influencing </w:t>
      </w:r>
      <w:r>
        <w:t>PM</w:t>
      </w:r>
      <w:r w:rsidRPr="00CC50B6">
        <w:rPr>
          <w:vertAlign w:val="subscript"/>
        </w:rPr>
        <w:t>2.5</w:t>
      </w:r>
      <w:r>
        <w:t>.  A</w:t>
      </w:r>
      <w:r w:rsidRPr="00CC50B6">
        <w:t xml:space="preserve">fter attempting to split the years up into different, </w:t>
      </w:r>
      <w:proofErr w:type="gramStart"/>
      <w:r w:rsidRPr="00CC50B6">
        <w:t>meteorologically-similar</w:t>
      </w:r>
      <w:proofErr w:type="gramEnd"/>
      <w:r w:rsidRPr="00CC50B6">
        <w:t xml:space="preserve"> periods, we found that even if the PCA was applied to each month individually, </w:t>
      </w:r>
      <w:r w:rsidR="00272217">
        <w:t>the Langford et al. (2009) approach</w:t>
      </w:r>
      <w:r w:rsidRPr="00CC50B6">
        <w:t xml:space="preserve"> still gave an unphysical range of estimated ba</w:t>
      </w:r>
      <w:r w:rsidR="006172FE">
        <w:t xml:space="preserve">ckground concentrations. For example, </w:t>
      </w:r>
      <w:r w:rsidR="00272217">
        <w:fldChar w:fldCharType="begin"/>
      </w:r>
      <w:r w:rsidR="00272217">
        <w:instrText xml:space="preserve"> REF _Ref301195378 \h </w:instrText>
      </w:r>
      <w:r w:rsidR="00272217">
        <w:fldChar w:fldCharType="separate"/>
      </w:r>
      <w:r w:rsidR="0020692E" w:rsidRPr="008A22EF">
        <w:t xml:space="preserve">Figure </w:t>
      </w:r>
      <w:r w:rsidR="0020692E">
        <w:rPr>
          <w:noProof/>
        </w:rPr>
        <w:t>15</w:t>
      </w:r>
      <w:r w:rsidR="00272217">
        <w:fldChar w:fldCharType="end"/>
      </w:r>
      <w:r w:rsidR="00272217">
        <w:t xml:space="preserve"> </w:t>
      </w:r>
      <w:r w:rsidRPr="00CC50B6">
        <w:t xml:space="preserve">shows that even when PCA is only applied to the month of July for 2005-2014, the background estimates from Equation 1 are still unphysical. </w:t>
      </w:r>
    </w:p>
    <w:p w14:paraId="661240FD" w14:textId="77777777" w:rsidR="00CC50B6" w:rsidRDefault="00CC50B6" w:rsidP="00CC50B6">
      <w:r>
        <w:rPr>
          <w:noProof/>
        </w:rPr>
        <w:drawing>
          <wp:inline distT="0" distB="0" distL="0" distR="0" wp14:anchorId="59D38462" wp14:editId="228A7F04">
            <wp:extent cx="5486400" cy="411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ly_all_scatter_PC1_Houston.png"/>
                    <pic:cNvPicPr/>
                  </pic:nvPicPr>
                  <pic:blipFill>
                    <a:blip r:embed="rId36">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655415BB" w14:textId="2D78811A" w:rsidR="00CC50B6" w:rsidRPr="008A22EF" w:rsidRDefault="00CC50B6" w:rsidP="004C0AA0">
      <w:pPr>
        <w:pStyle w:val="Caption"/>
      </w:pPr>
      <w:bookmarkStart w:id="153" w:name="_Ref301195378"/>
      <w:bookmarkStart w:id="154" w:name="_Toc301095466"/>
      <w:bookmarkStart w:id="155" w:name="_Toc301097334"/>
      <w:bookmarkStart w:id="156" w:name="_Toc301116700"/>
      <w:bookmarkStart w:id="157" w:name="_Toc301269988"/>
      <w:proofErr w:type="gramStart"/>
      <w:r w:rsidRPr="008A22EF">
        <w:t xml:space="preserve">Figure </w:t>
      </w:r>
      <w:fldSimple w:instr=" SEQ Figure \* ARABIC ">
        <w:r w:rsidR="0020692E">
          <w:rPr>
            <w:noProof/>
          </w:rPr>
          <w:t>15</w:t>
        </w:r>
      </w:fldSimple>
      <w:bookmarkEnd w:id="153"/>
      <w:r w:rsidR="00AA1A82">
        <w:t>.</w:t>
      </w:r>
      <w:proofErr w:type="gramEnd"/>
      <w:r w:rsidRPr="008A22EF">
        <w:t xml:space="preserve"> </w:t>
      </w:r>
      <w:r w:rsidRPr="004E741E">
        <w:rPr>
          <w:bCs w:val="0"/>
        </w:rPr>
        <w:t>PCA-derived background PM</w:t>
      </w:r>
      <w:r w:rsidRPr="004E741E">
        <w:rPr>
          <w:bCs w:val="0"/>
          <w:vertAlign w:val="subscript"/>
        </w:rPr>
        <w:t>2.5</w:t>
      </w:r>
      <w:r w:rsidRPr="004E741E">
        <w:rPr>
          <w:bCs w:val="0"/>
        </w:rPr>
        <w:t xml:space="preserve"> in Houston in just July months compared to the original TCEQ method.</w:t>
      </w:r>
      <w:bookmarkEnd w:id="154"/>
      <w:bookmarkEnd w:id="155"/>
      <w:bookmarkEnd w:id="156"/>
      <w:bookmarkEnd w:id="157"/>
      <w:r w:rsidRPr="004E741E">
        <w:rPr>
          <w:bCs w:val="0"/>
        </w:rPr>
        <w:t xml:space="preserve">  </w:t>
      </w:r>
    </w:p>
    <w:p w14:paraId="65D28F62" w14:textId="1F34F587" w:rsidR="00CC50B6" w:rsidRDefault="00CC50B6" w:rsidP="00CC50B6">
      <w:r>
        <w:t xml:space="preserve">We attempted a variety of subsections in the year, including the example in </w:t>
      </w:r>
      <w:r w:rsidR="00737198">
        <w:fldChar w:fldCharType="begin"/>
      </w:r>
      <w:r w:rsidR="00737198">
        <w:instrText xml:space="preserve"> REF _Ref301091971 \h </w:instrText>
      </w:r>
      <w:r w:rsidR="00737198">
        <w:fldChar w:fldCharType="separate"/>
      </w:r>
      <w:r w:rsidR="0020692E" w:rsidRPr="008A22EF">
        <w:t xml:space="preserve">Figure </w:t>
      </w:r>
      <w:r w:rsidR="0020692E">
        <w:rPr>
          <w:bCs/>
          <w:noProof/>
        </w:rPr>
        <w:t>16</w:t>
      </w:r>
      <w:r w:rsidR="00737198">
        <w:fldChar w:fldCharType="end"/>
      </w:r>
      <w:r>
        <w:t xml:space="preserve"> which is split up into; 1) April-July, 2) August- October and 3) November-March. However, none of these attempts resulted in significant improvements, thus a further analysis is needed to derive a more comprehensive PCA-based method for determining background PM</w:t>
      </w:r>
      <w:r w:rsidRPr="00177505">
        <w:rPr>
          <w:vertAlign w:val="subscript"/>
        </w:rPr>
        <w:t>2.5</w:t>
      </w:r>
      <w:r>
        <w:rPr>
          <w:vertAlign w:val="subscript"/>
        </w:rPr>
        <w:t xml:space="preserve"> </w:t>
      </w:r>
      <w:r>
        <w:t xml:space="preserve">for the Houston area.  For the other 3 urban areas that we applied the PCA method to, similar unrealistic results were seen. </w:t>
      </w:r>
      <w:r w:rsidR="00272217">
        <w:t>Thus we conclude that PCA is not a reasonable way to derive background estimates for PM</w:t>
      </w:r>
      <w:r w:rsidR="00272217" w:rsidRPr="00E24DC0">
        <w:rPr>
          <w:vertAlign w:val="subscript"/>
        </w:rPr>
        <w:t xml:space="preserve">2.5 </w:t>
      </w:r>
      <w:r w:rsidR="00272217">
        <w:t xml:space="preserve">for the 6 urban areas considered here. </w:t>
      </w:r>
      <w:r>
        <w:t xml:space="preserve"> </w:t>
      </w:r>
    </w:p>
    <w:p w14:paraId="717A4BDF" w14:textId="77777777" w:rsidR="00CA4BE8" w:rsidRDefault="00CA4BE8" w:rsidP="00CA4BE8">
      <w:pPr>
        <w:keepNext/>
        <w:widowControl w:val="0"/>
        <w:autoSpaceDE w:val="0"/>
        <w:autoSpaceDN w:val="0"/>
        <w:adjustRightInd w:val="0"/>
      </w:pPr>
      <w:r>
        <w:rPr>
          <w:rFonts w:ascii="Times" w:hAnsi="Times" w:cs="Times"/>
          <w:noProof/>
        </w:rPr>
        <w:drawing>
          <wp:inline distT="0" distB="0" distL="0" distR="0" wp14:anchorId="3318B5AE" wp14:editId="55FEAF66">
            <wp:extent cx="5486400" cy="4114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days_scatter_PC1_Houston_seasonal.png"/>
                    <pic:cNvPicPr/>
                  </pic:nvPicPr>
                  <pic:blipFill>
                    <a:blip r:embed="rId37">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3040D589" w14:textId="7B428331" w:rsidR="009A2E21" w:rsidRPr="009A2E21" w:rsidRDefault="00CA4BE8" w:rsidP="006D2138">
      <w:pPr>
        <w:pStyle w:val="Caption"/>
      </w:pPr>
      <w:bookmarkStart w:id="158" w:name="_Ref301091971"/>
      <w:bookmarkStart w:id="159" w:name="_Toc301095467"/>
      <w:bookmarkStart w:id="160" w:name="_Toc301097335"/>
      <w:bookmarkStart w:id="161" w:name="_Toc301116701"/>
      <w:bookmarkStart w:id="162" w:name="_Toc301269989"/>
      <w:proofErr w:type="gramStart"/>
      <w:r w:rsidRPr="008A22EF">
        <w:t xml:space="preserve">Figure </w:t>
      </w:r>
      <w:r w:rsidR="00552EB3">
        <w:rPr>
          <w:bCs w:val="0"/>
        </w:rPr>
        <w:fldChar w:fldCharType="begin"/>
      </w:r>
      <w:r w:rsidR="00552EB3">
        <w:rPr>
          <w:bCs w:val="0"/>
        </w:rPr>
        <w:instrText xml:space="preserve"> SEQ Figure \* ARABIC </w:instrText>
      </w:r>
      <w:r w:rsidR="00552EB3">
        <w:rPr>
          <w:bCs w:val="0"/>
        </w:rPr>
        <w:fldChar w:fldCharType="separate"/>
      </w:r>
      <w:r w:rsidR="0020692E">
        <w:rPr>
          <w:bCs w:val="0"/>
          <w:noProof/>
        </w:rPr>
        <w:t>16</w:t>
      </w:r>
      <w:r w:rsidR="00552EB3">
        <w:rPr>
          <w:bCs w:val="0"/>
          <w:noProof/>
          <w:szCs w:val="24"/>
        </w:rPr>
        <w:fldChar w:fldCharType="end"/>
      </w:r>
      <w:bookmarkEnd w:id="158"/>
      <w:r w:rsidRPr="008A22EF">
        <w:t>.</w:t>
      </w:r>
      <w:proofErr w:type="gramEnd"/>
      <w:r w:rsidRPr="008A22EF">
        <w:t xml:space="preserve"> </w:t>
      </w:r>
      <w:r w:rsidRPr="004E741E">
        <w:rPr>
          <w:rFonts w:ascii="Times" w:hAnsi="Times" w:cs="Times"/>
          <w:bCs w:val="0"/>
        </w:rPr>
        <w:t>PCA-derived background PM</w:t>
      </w:r>
      <w:r w:rsidRPr="004E741E">
        <w:rPr>
          <w:rFonts w:ascii="Times" w:hAnsi="Times" w:cs="Times"/>
          <w:bCs w:val="0"/>
          <w:vertAlign w:val="subscript"/>
        </w:rPr>
        <w:t xml:space="preserve">2.5 </w:t>
      </w:r>
      <w:r w:rsidRPr="004E741E">
        <w:rPr>
          <w:rFonts w:ascii="Times" w:hAnsi="Times" w:cs="Times"/>
          <w:bCs w:val="0"/>
        </w:rPr>
        <w:t>in Houston compared to the original TCEQ method.  The PCA was applied to 3 different time spans: August to October (blue), April to July (red) and November-March (green).</w:t>
      </w:r>
      <w:bookmarkEnd w:id="159"/>
      <w:bookmarkEnd w:id="160"/>
      <w:bookmarkEnd w:id="161"/>
      <w:bookmarkEnd w:id="162"/>
    </w:p>
    <w:p w14:paraId="6FDFF4CE" w14:textId="43AFD783" w:rsidR="009A2E21" w:rsidRPr="00E24DC0" w:rsidRDefault="009A2E21" w:rsidP="009A2E21">
      <w:pPr>
        <w:pStyle w:val="Heading3"/>
      </w:pPr>
      <w:bookmarkStart w:id="163" w:name="_Toc301116640"/>
      <w:bookmarkStart w:id="164" w:name="_Toc301032705"/>
      <w:bookmarkStart w:id="165" w:name="_Toc301095406"/>
      <w:bookmarkStart w:id="166" w:name="_Ref301211325"/>
      <w:bookmarkStart w:id="167" w:name="_Toc301269918"/>
      <w:r w:rsidRPr="00E24DC0">
        <w:t xml:space="preserve">Determining </w:t>
      </w:r>
      <w:r w:rsidR="001E3800" w:rsidRPr="00E24DC0">
        <w:t>Background</w:t>
      </w:r>
      <w:r w:rsidRPr="00E24DC0">
        <w:t xml:space="preserve"> O</w:t>
      </w:r>
      <w:r w:rsidRPr="00E24DC0">
        <w:rPr>
          <w:vertAlign w:val="subscript"/>
        </w:rPr>
        <w:t>3</w:t>
      </w:r>
      <w:r w:rsidRPr="00E24DC0">
        <w:t xml:space="preserve"> with </w:t>
      </w:r>
      <w:r w:rsidR="001E3800" w:rsidRPr="00E24DC0">
        <w:t>S</w:t>
      </w:r>
      <w:r w:rsidRPr="00E24DC0">
        <w:t>atellite</w:t>
      </w:r>
      <w:r w:rsidR="001E3800" w:rsidRPr="00E24DC0">
        <w:t>s</w:t>
      </w:r>
      <w:bookmarkEnd w:id="163"/>
      <w:bookmarkEnd w:id="164"/>
      <w:bookmarkEnd w:id="165"/>
      <w:bookmarkEnd w:id="166"/>
      <w:bookmarkEnd w:id="167"/>
    </w:p>
    <w:p w14:paraId="676BF66E" w14:textId="65CFC46B" w:rsidR="00872D65" w:rsidRPr="00F45C2D" w:rsidRDefault="00872D65" w:rsidP="00F45C2D">
      <w:pPr>
        <w:rPr>
          <w:rFonts w:cs="Times New Roman"/>
        </w:rPr>
      </w:pPr>
      <w:r w:rsidRPr="00E24DC0">
        <w:rPr>
          <w:rFonts w:cs="Times New Roman"/>
        </w:rPr>
        <w:t xml:space="preserve">We performed a literature review </w:t>
      </w:r>
      <w:r w:rsidR="00334CBF" w:rsidRPr="00E24DC0">
        <w:rPr>
          <w:rFonts w:cs="Times New Roman"/>
        </w:rPr>
        <w:t xml:space="preserve">in order to explore alternative methods </w:t>
      </w:r>
      <w:r w:rsidR="00E24DC0">
        <w:rPr>
          <w:rFonts w:cs="Times New Roman"/>
        </w:rPr>
        <w:t>to</w:t>
      </w:r>
      <w:r w:rsidR="00334CBF" w:rsidRPr="00E24DC0">
        <w:rPr>
          <w:rFonts w:cs="Times New Roman"/>
        </w:rPr>
        <w:t xml:space="preserve"> measure surface O</w:t>
      </w:r>
      <w:r w:rsidR="00334CBF" w:rsidRPr="00E24DC0">
        <w:rPr>
          <w:rFonts w:cs="Times New Roman"/>
          <w:vertAlign w:val="subscript"/>
        </w:rPr>
        <w:t>3</w:t>
      </w:r>
      <w:r w:rsidR="00334CBF" w:rsidRPr="00E24DC0">
        <w:rPr>
          <w:rFonts w:cs="Times New Roman"/>
        </w:rPr>
        <w:t xml:space="preserve"> that could</w:t>
      </w:r>
      <w:r w:rsidR="00AF5591" w:rsidRPr="00E24DC0">
        <w:rPr>
          <w:rFonts w:cs="Times New Roman"/>
        </w:rPr>
        <w:t xml:space="preserve"> </w:t>
      </w:r>
      <w:r w:rsidR="00AF5591" w:rsidRPr="00F45C2D">
        <w:rPr>
          <w:rFonts w:cs="Times New Roman"/>
        </w:rPr>
        <w:t>improve th</w:t>
      </w:r>
      <w:r w:rsidR="00334CBF" w:rsidRPr="00F45C2D">
        <w:rPr>
          <w:rFonts w:cs="Times New Roman"/>
        </w:rPr>
        <w:t>e understanding of</w:t>
      </w:r>
      <w:r w:rsidR="00AF5591" w:rsidRPr="00F45C2D">
        <w:rPr>
          <w:rFonts w:cs="Times New Roman"/>
        </w:rPr>
        <w:t xml:space="preserve"> spatial and temporal ozone trends across Texas.  Such a dataset could improve our understanding of local and background ozone trends and the contributing photochemical and meteorological conditions leading to high ozone events.</w:t>
      </w:r>
    </w:p>
    <w:p w14:paraId="0465CB01" w14:textId="73C81439" w:rsidR="009A2E21" w:rsidRPr="009A2E21" w:rsidRDefault="00334CBF" w:rsidP="004C0AA0">
      <w:r w:rsidRPr="00F45C2D">
        <w:rPr>
          <w:rFonts w:eastAsia="Times New Roman" w:cs="Times New Roman"/>
        </w:rPr>
        <w:t>Zoog</w:t>
      </w:r>
      <w:r w:rsidR="00E24DC0">
        <w:rPr>
          <w:rFonts w:eastAsia="Times New Roman" w:cs="Times New Roman"/>
        </w:rPr>
        <w:t>m</w:t>
      </w:r>
      <w:r w:rsidRPr="00F45C2D">
        <w:rPr>
          <w:rFonts w:eastAsia="Times New Roman" w:cs="Times New Roman"/>
        </w:rPr>
        <w:t>an et al</w:t>
      </w:r>
      <w:r w:rsidR="00E24DC0">
        <w:rPr>
          <w:rFonts w:eastAsia="Times New Roman" w:cs="Times New Roman"/>
        </w:rPr>
        <w:t>.</w:t>
      </w:r>
      <w:r w:rsidRPr="00F45C2D">
        <w:rPr>
          <w:rFonts w:eastAsia="Times New Roman" w:cs="Times New Roman"/>
        </w:rPr>
        <w:t xml:space="preserve"> (2014) discuss </w:t>
      </w:r>
      <w:r w:rsidR="00E24DC0">
        <w:rPr>
          <w:rFonts w:eastAsia="Times New Roman" w:cs="Times New Roman"/>
        </w:rPr>
        <w:t xml:space="preserve">a data assimilation system </w:t>
      </w:r>
      <w:r w:rsidRPr="00F45C2D">
        <w:rPr>
          <w:rFonts w:eastAsia="Times New Roman" w:cs="Times New Roman"/>
        </w:rPr>
        <w:t xml:space="preserve">that uses the GEOS-Chem </w:t>
      </w:r>
      <w:r w:rsidR="00E24DC0">
        <w:rPr>
          <w:rFonts w:eastAsia="Times New Roman" w:cs="Times New Roman"/>
        </w:rPr>
        <w:t>chemical transport model</w:t>
      </w:r>
      <w:r w:rsidR="00E24DC0" w:rsidRPr="00F45C2D">
        <w:rPr>
          <w:rFonts w:eastAsia="Times New Roman" w:cs="Times New Roman"/>
        </w:rPr>
        <w:t xml:space="preserve"> </w:t>
      </w:r>
      <w:r w:rsidR="00E24DC0">
        <w:rPr>
          <w:rFonts w:eastAsia="Times New Roman" w:cs="Times New Roman"/>
        </w:rPr>
        <w:t xml:space="preserve">(CTM) </w:t>
      </w:r>
      <w:r w:rsidRPr="00F45C2D">
        <w:rPr>
          <w:rFonts w:eastAsia="Times New Roman" w:cs="Times New Roman"/>
        </w:rPr>
        <w:t xml:space="preserve">and the </w:t>
      </w:r>
      <w:r w:rsidR="00E24DC0">
        <w:rPr>
          <w:rFonts w:eastAsia="Times New Roman" w:cs="Times New Roman"/>
        </w:rPr>
        <w:t>proposed</w:t>
      </w:r>
      <w:r w:rsidRPr="00F45C2D">
        <w:rPr>
          <w:rFonts w:eastAsia="Times New Roman" w:cs="Times New Roman"/>
        </w:rPr>
        <w:t xml:space="preserve"> design </w:t>
      </w:r>
      <w:r w:rsidR="00E24DC0">
        <w:rPr>
          <w:rFonts w:eastAsia="Times New Roman" w:cs="Times New Roman"/>
        </w:rPr>
        <w:t>for the GEO-CAPE (</w:t>
      </w:r>
      <w:r w:rsidR="00E24DC0">
        <w:rPr>
          <w:rStyle w:val="st"/>
          <w:rFonts w:eastAsia="Times New Roman" w:cs="Times New Roman"/>
        </w:rPr>
        <w:t xml:space="preserve">GEOstationary Coastal and Air Pollution Events) </w:t>
      </w:r>
      <w:r w:rsidR="00E24DC0">
        <w:rPr>
          <w:rFonts w:eastAsia="Times New Roman" w:cs="Times New Roman"/>
        </w:rPr>
        <w:t xml:space="preserve">satellite </w:t>
      </w:r>
      <w:r w:rsidRPr="00F45C2D">
        <w:rPr>
          <w:rFonts w:eastAsia="Times New Roman" w:cs="Times New Roman"/>
        </w:rPr>
        <w:t xml:space="preserve">to calculate </w:t>
      </w:r>
      <w:r w:rsidR="00253894" w:rsidRPr="00F45C2D">
        <w:rPr>
          <w:rFonts w:eastAsia="Times New Roman" w:cs="Times New Roman"/>
        </w:rPr>
        <w:t>a better representation of surface ozone.  They argue that the assimilation of satellite ozone data in</w:t>
      </w:r>
      <w:r w:rsidR="00E24DC0">
        <w:rPr>
          <w:rFonts w:eastAsia="Times New Roman" w:cs="Times New Roman"/>
        </w:rPr>
        <w:t>to</w:t>
      </w:r>
      <w:r w:rsidR="00253894" w:rsidRPr="00F45C2D">
        <w:rPr>
          <w:rFonts w:eastAsia="Times New Roman" w:cs="Times New Roman"/>
        </w:rPr>
        <w:t xml:space="preserve"> a CTM can be further improved by using correlated </w:t>
      </w:r>
      <w:r w:rsidR="00F45C2D" w:rsidRPr="00F45C2D">
        <w:rPr>
          <w:rFonts w:eastAsia="Times New Roman" w:cs="Times New Roman"/>
        </w:rPr>
        <w:t>multispectral</w:t>
      </w:r>
      <w:r w:rsidR="00253894" w:rsidRPr="00F45C2D">
        <w:rPr>
          <w:rFonts w:eastAsia="Times New Roman" w:cs="Times New Roman"/>
        </w:rPr>
        <w:t xml:space="preserve"> CO</w:t>
      </w:r>
      <w:r w:rsidR="00F45C2D" w:rsidRPr="00F45C2D">
        <w:rPr>
          <w:rFonts w:eastAsia="Times New Roman" w:cs="Times New Roman"/>
        </w:rPr>
        <w:t xml:space="preserve"> measurements, which have</w:t>
      </w:r>
      <w:r w:rsidR="00253894" w:rsidRPr="00F45C2D">
        <w:rPr>
          <w:rFonts w:eastAsia="Times New Roman" w:cs="Times New Roman"/>
        </w:rPr>
        <w:t xml:space="preserve"> better boundary layer sensitiv</w:t>
      </w:r>
      <w:r w:rsidR="00F45C2D" w:rsidRPr="00F45C2D">
        <w:rPr>
          <w:rFonts w:eastAsia="Times New Roman" w:cs="Times New Roman"/>
        </w:rPr>
        <w:t>ity</w:t>
      </w:r>
      <w:r w:rsidR="00253894" w:rsidRPr="00F45C2D">
        <w:rPr>
          <w:rFonts w:eastAsia="Times New Roman" w:cs="Times New Roman"/>
        </w:rPr>
        <w:t xml:space="preserve"> than ozone.  The observed model-transport error of CO could assist in identifying model-transport ozone errors, resulting in improved surface ozone representation.  They apply this framework to a regional-scale Observing System Simulation Experiment (OSSE) of GEO-CAPE over North America and conclude that this technique could provide improve</w:t>
      </w:r>
      <w:r w:rsidR="00E24DC0">
        <w:rPr>
          <w:rFonts w:eastAsia="Times New Roman" w:cs="Times New Roman"/>
        </w:rPr>
        <w:t>d</w:t>
      </w:r>
      <w:r w:rsidR="00253894" w:rsidRPr="00F45C2D">
        <w:rPr>
          <w:rFonts w:eastAsia="Times New Roman" w:cs="Times New Roman"/>
        </w:rPr>
        <w:t xml:space="preserve"> constraints on surface ozone.  </w:t>
      </w:r>
      <w:r w:rsidR="00F45C2D" w:rsidRPr="00F45C2D">
        <w:rPr>
          <w:rFonts w:eastAsia="Times New Roman" w:cs="Times New Roman"/>
        </w:rPr>
        <w:t>Additionally</w:t>
      </w:r>
      <w:r w:rsidR="00253894" w:rsidRPr="00F45C2D">
        <w:rPr>
          <w:rFonts w:eastAsia="Times New Roman" w:cs="Times New Roman"/>
        </w:rPr>
        <w:t>, a satellite that is more sensiti</w:t>
      </w:r>
      <w:r w:rsidR="00F45C2D" w:rsidRPr="00F45C2D">
        <w:rPr>
          <w:rFonts w:eastAsia="Times New Roman" w:cs="Times New Roman"/>
        </w:rPr>
        <w:t>ve to O</w:t>
      </w:r>
      <w:r w:rsidR="00F45C2D" w:rsidRPr="00F45C2D">
        <w:rPr>
          <w:rFonts w:eastAsia="Times New Roman" w:cs="Times New Roman"/>
          <w:vertAlign w:val="subscript"/>
        </w:rPr>
        <w:t>3</w:t>
      </w:r>
      <w:r w:rsidR="00F45C2D" w:rsidRPr="00F45C2D">
        <w:rPr>
          <w:rFonts w:eastAsia="Times New Roman" w:cs="Times New Roman"/>
        </w:rPr>
        <w:t xml:space="preserve"> in the boundary layer but less sensitive than</w:t>
      </w:r>
      <w:r w:rsidR="00253894" w:rsidRPr="00F45C2D">
        <w:rPr>
          <w:rFonts w:eastAsia="Times New Roman" w:cs="Times New Roman"/>
        </w:rPr>
        <w:t xml:space="preserve"> CO in the boundary layer would also improve the results. </w:t>
      </w:r>
      <w:r w:rsidR="00E24DC0">
        <w:rPr>
          <w:rFonts w:eastAsia="Times New Roman" w:cs="Times New Roman"/>
        </w:rPr>
        <w:t>However, GEO-CAPE does not yet have a launch data scheduled, and existing satellite instruments have insufficient coverage and vertical sensitivity to reliably separate boundary-layer O</w:t>
      </w:r>
      <w:r w:rsidR="00E24DC0" w:rsidRPr="00E24DC0">
        <w:rPr>
          <w:rFonts w:eastAsia="Times New Roman" w:cs="Times New Roman"/>
          <w:vertAlign w:val="subscript"/>
        </w:rPr>
        <w:t>3</w:t>
      </w:r>
      <w:r w:rsidR="00E24DC0">
        <w:rPr>
          <w:rFonts w:eastAsia="Times New Roman" w:cs="Times New Roman"/>
        </w:rPr>
        <w:t xml:space="preserve"> from the values in the free troposphere, although in the meantime attempts are being made to combine UV-VIS radiance measurements (e.g., from NASA’s Ozone Monitoring Instrument) with infrared radiance measurements (e.g., from NASA’ Tropospheric Emission Spectrometer) to provide increased sensitivity to boundary-layer O</w:t>
      </w:r>
      <w:r w:rsidR="00E24DC0" w:rsidRPr="00E24DC0">
        <w:rPr>
          <w:rFonts w:eastAsia="Times New Roman" w:cs="Times New Roman"/>
          <w:vertAlign w:val="subscript"/>
        </w:rPr>
        <w:t>3</w:t>
      </w:r>
      <w:r w:rsidR="00E24DC0">
        <w:rPr>
          <w:rFonts w:eastAsia="Times New Roman" w:cs="Times New Roman"/>
        </w:rPr>
        <w:t xml:space="preserve">. </w:t>
      </w:r>
    </w:p>
    <w:p w14:paraId="7DBF86C8" w14:textId="49D3B495" w:rsidR="009A2E21" w:rsidRPr="00990C6F" w:rsidRDefault="009A2E21" w:rsidP="009A2E21">
      <w:pPr>
        <w:pStyle w:val="Heading3"/>
        <w:rPr>
          <w:vertAlign w:val="subscript"/>
        </w:rPr>
      </w:pPr>
      <w:bookmarkStart w:id="168" w:name="_Toc301116641"/>
      <w:bookmarkStart w:id="169" w:name="_Toc301032706"/>
      <w:bookmarkStart w:id="170" w:name="_Toc301095407"/>
      <w:bookmarkStart w:id="171" w:name="_Ref301211305"/>
      <w:bookmarkStart w:id="172" w:name="_Toc301269919"/>
      <w:r>
        <w:t xml:space="preserve">Determining </w:t>
      </w:r>
      <w:r w:rsidR="001E3800">
        <w:t>Background</w:t>
      </w:r>
      <w:r>
        <w:t xml:space="preserve"> PM</w:t>
      </w:r>
      <w:r w:rsidRPr="00181147">
        <w:rPr>
          <w:vertAlign w:val="subscript"/>
        </w:rPr>
        <w:t>2.5</w:t>
      </w:r>
      <w:r>
        <w:t xml:space="preserve"> with </w:t>
      </w:r>
      <w:r w:rsidR="001E3800">
        <w:t>S</w:t>
      </w:r>
      <w:r>
        <w:t>atellite</w:t>
      </w:r>
      <w:r w:rsidR="001E3800">
        <w:t>s</w:t>
      </w:r>
      <w:bookmarkEnd w:id="168"/>
      <w:bookmarkEnd w:id="169"/>
      <w:bookmarkEnd w:id="170"/>
      <w:bookmarkEnd w:id="171"/>
      <w:bookmarkEnd w:id="172"/>
    </w:p>
    <w:p w14:paraId="10AAA87E" w14:textId="4127ED3A" w:rsidR="0044088A" w:rsidRPr="00FD6429" w:rsidRDefault="00E24DC0" w:rsidP="009A2E21">
      <w:pPr>
        <w:widowControl w:val="0"/>
        <w:autoSpaceDE w:val="0"/>
        <w:autoSpaceDN w:val="0"/>
        <w:adjustRightInd w:val="0"/>
        <w:spacing w:after="240"/>
        <w:rPr>
          <w:rFonts w:cs="Times New Roman"/>
        </w:rPr>
      </w:pPr>
      <w:r>
        <w:rPr>
          <w:rFonts w:cs="Times New Roman"/>
        </w:rPr>
        <w:t>In contrast,</w:t>
      </w:r>
      <w:r w:rsidR="0044088A" w:rsidRPr="00FD6429">
        <w:rPr>
          <w:rFonts w:cs="Times New Roman"/>
        </w:rPr>
        <w:t xml:space="preserve"> a satellite-based technique to retrieve regional PM</w:t>
      </w:r>
      <w:r w:rsidR="0044088A" w:rsidRPr="00FD6429">
        <w:rPr>
          <w:rFonts w:cs="Times New Roman"/>
          <w:vertAlign w:val="subscript"/>
        </w:rPr>
        <w:t>2.5</w:t>
      </w:r>
      <w:r w:rsidR="0044088A" w:rsidRPr="00FD6429">
        <w:rPr>
          <w:rFonts w:cs="Times New Roman"/>
        </w:rPr>
        <w:t xml:space="preserve"> concentrations at fine spatial and temporal resolutions</w:t>
      </w:r>
      <w:r>
        <w:rPr>
          <w:rFonts w:cs="Times New Roman"/>
        </w:rPr>
        <w:t xml:space="preserve"> is much further developed and shows significant promise</w:t>
      </w:r>
      <w:r w:rsidR="0044088A" w:rsidRPr="00FD6429">
        <w:rPr>
          <w:rFonts w:cs="Times New Roman"/>
        </w:rPr>
        <w:t>.  Van Donkelaar et al</w:t>
      </w:r>
      <w:r>
        <w:rPr>
          <w:rFonts w:cs="Times New Roman"/>
        </w:rPr>
        <w:t>.</w:t>
      </w:r>
      <w:r w:rsidR="0044088A" w:rsidRPr="00FD6429">
        <w:rPr>
          <w:rFonts w:cs="Times New Roman"/>
        </w:rPr>
        <w:t xml:space="preserve"> (2013) present an optimal estimation algorithm using aerosol optical depth (AOD) from the </w:t>
      </w:r>
      <w:r>
        <w:rPr>
          <w:rFonts w:cs="Times New Roman"/>
        </w:rPr>
        <w:t xml:space="preserve">NASA </w:t>
      </w:r>
      <w:r>
        <w:rPr>
          <w:rStyle w:val="st"/>
          <w:rFonts w:eastAsia="Times New Roman" w:cs="Times New Roman"/>
        </w:rPr>
        <w:t>Moderate Resolution Imaging Spectroradiometer (</w:t>
      </w:r>
      <w:r w:rsidR="0044088A" w:rsidRPr="00FD6429">
        <w:rPr>
          <w:rFonts w:cs="Times New Roman"/>
        </w:rPr>
        <w:t>MODIS</w:t>
      </w:r>
      <w:r>
        <w:rPr>
          <w:rFonts w:cs="Times New Roman"/>
        </w:rPr>
        <w:t>)</w:t>
      </w:r>
      <w:r w:rsidR="0044088A" w:rsidRPr="00FD6429">
        <w:rPr>
          <w:rFonts w:cs="Times New Roman"/>
        </w:rPr>
        <w:t xml:space="preserve"> to determine PM</w:t>
      </w:r>
      <w:r w:rsidR="0044088A" w:rsidRPr="00FD6429">
        <w:rPr>
          <w:rFonts w:cs="Times New Roman"/>
          <w:vertAlign w:val="subscript"/>
        </w:rPr>
        <w:t>2.5</w:t>
      </w:r>
      <w:r w:rsidR="0044088A" w:rsidRPr="00FD6429">
        <w:rPr>
          <w:rFonts w:cs="Times New Roman"/>
        </w:rPr>
        <w:t xml:space="preserve"> concentrations near the surface at a 0.01</w:t>
      </w:r>
      <w:r w:rsidR="0044088A" w:rsidRPr="00FD6429">
        <w:rPr>
          <w:rFonts w:cs="Times New Roman"/>
          <w:b/>
          <w:color w:val="000000"/>
        </w:rPr>
        <w:t>°</w:t>
      </w:r>
      <w:r w:rsidR="0044088A" w:rsidRPr="00FD6429">
        <w:rPr>
          <w:rFonts w:cs="Times New Roman"/>
        </w:rPr>
        <w:t xml:space="preserve"> </w:t>
      </w:r>
      <w:r>
        <w:rPr>
          <w:rFonts w:cs="Times New Roman"/>
        </w:rPr>
        <w:t xml:space="preserve">latitude </w:t>
      </w:r>
      <w:r w:rsidR="0044088A" w:rsidRPr="00FD6429">
        <w:rPr>
          <w:rFonts w:cs="Times New Roman"/>
        </w:rPr>
        <w:t>x 0.01</w:t>
      </w:r>
      <w:r w:rsidR="0044088A" w:rsidRPr="00FD6429">
        <w:rPr>
          <w:rFonts w:cs="Times New Roman"/>
          <w:b/>
          <w:color w:val="000000"/>
        </w:rPr>
        <w:t>°</w:t>
      </w:r>
      <w:r w:rsidR="0044088A" w:rsidRPr="00FD6429">
        <w:rPr>
          <w:rFonts w:cs="Times New Roman"/>
        </w:rPr>
        <w:t xml:space="preserve"> </w:t>
      </w:r>
      <w:r>
        <w:rPr>
          <w:rFonts w:cs="Times New Roman"/>
        </w:rPr>
        <w:t xml:space="preserve">longitude </w:t>
      </w:r>
      <w:r w:rsidR="0044088A" w:rsidRPr="00FD6429">
        <w:rPr>
          <w:rFonts w:cs="Times New Roman"/>
        </w:rPr>
        <w:t>resolution. GEOS-Chem is used to provide the a priori values and the AOD/PM</w:t>
      </w:r>
      <w:r w:rsidR="0044088A" w:rsidRPr="00FD6429">
        <w:rPr>
          <w:rFonts w:cs="Times New Roman"/>
          <w:vertAlign w:val="subscript"/>
        </w:rPr>
        <w:t>2.5</w:t>
      </w:r>
      <w:r w:rsidR="0044088A" w:rsidRPr="00FD6429">
        <w:rPr>
          <w:rFonts w:cs="Times New Roman"/>
        </w:rPr>
        <w:t xml:space="preserve"> relationship, which is a function of </w:t>
      </w:r>
      <w:r>
        <w:rPr>
          <w:rFonts w:cs="Times New Roman"/>
        </w:rPr>
        <w:t xml:space="preserve">the </w:t>
      </w:r>
      <w:r w:rsidR="0044088A" w:rsidRPr="00FD6429">
        <w:rPr>
          <w:rFonts w:cs="Times New Roman"/>
        </w:rPr>
        <w:t>atmospheric vertical structure, aerosol type</w:t>
      </w:r>
      <w:r>
        <w:rPr>
          <w:rFonts w:cs="Times New Roman"/>
        </w:rPr>
        <w:t>,</w:t>
      </w:r>
      <w:r w:rsidR="0044088A" w:rsidRPr="00FD6429">
        <w:rPr>
          <w:rFonts w:cs="Times New Roman"/>
        </w:rPr>
        <w:t xml:space="preserve"> and meteorological factors. </w:t>
      </w:r>
      <w:r>
        <w:rPr>
          <w:rFonts w:cs="Times New Roman"/>
        </w:rPr>
        <w:t>T</w:t>
      </w:r>
      <w:r w:rsidR="0044088A" w:rsidRPr="00FD6429">
        <w:rPr>
          <w:rFonts w:cs="Times New Roman"/>
        </w:rPr>
        <w:t xml:space="preserve">he LIDORT radiative transfer model is used to simulate the </w:t>
      </w:r>
      <w:r>
        <w:rPr>
          <w:rFonts w:cs="Times New Roman"/>
        </w:rPr>
        <w:t xml:space="preserve">dependence of the </w:t>
      </w:r>
      <w:r w:rsidR="0044088A" w:rsidRPr="00FD6429">
        <w:rPr>
          <w:rFonts w:cs="Times New Roman"/>
        </w:rPr>
        <w:t xml:space="preserve">top of the atmosphere reflectance </w:t>
      </w:r>
      <w:r>
        <w:rPr>
          <w:rFonts w:cs="Times New Roman"/>
        </w:rPr>
        <w:t xml:space="preserve">on the aerosol type and distribution, </w:t>
      </w:r>
      <w:r w:rsidR="0044088A" w:rsidRPr="00FD6429">
        <w:rPr>
          <w:rFonts w:cs="Times New Roman"/>
        </w:rPr>
        <w:t xml:space="preserve">and AERONET measurements of AOD are used for </w:t>
      </w:r>
      <w:r>
        <w:rPr>
          <w:rFonts w:cs="Times New Roman"/>
        </w:rPr>
        <w:t>surface validation</w:t>
      </w:r>
      <w:r w:rsidR="0044088A" w:rsidRPr="00FD6429">
        <w:rPr>
          <w:rFonts w:cs="Times New Roman"/>
        </w:rPr>
        <w:t xml:space="preserve">.  Compared to measurements, this optimal estimation technique proves to be better </w:t>
      </w:r>
      <w:r>
        <w:rPr>
          <w:rFonts w:cs="Times New Roman"/>
        </w:rPr>
        <w:t>at predicting surface PM</w:t>
      </w:r>
      <w:r w:rsidRPr="00DF35FF">
        <w:rPr>
          <w:rFonts w:cs="Times New Roman"/>
          <w:vertAlign w:val="subscript"/>
        </w:rPr>
        <w:t>2.5</w:t>
      </w:r>
      <w:r w:rsidRPr="00E24DC0">
        <w:rPr>
          <w:rFonts w:cs="Times New Roman"/>
        </w:rPr>
        <w:t xml:space="preserve"> </w:t>
      </w:r>
      <w:r>
        <w:rPr>
          <w:rFonts w:cs="Times New Roman"/>
        </w:rPr>
        <w:t xml:space="preserve">concentrations </w:t>
      </w:r>
      <w:r w:rsidR="0044088A" w:rsidRPr="00FD6429">
        <w:rPr>
          <w:rFonts w:cs="Times New Roman"/>
        </w:rPr>
        <w:t xml:space="preserve">than the </w:t>
      </w:r>
      <w:r>
        <w:rPr>
          <w:rFonts w:cs="Times New Roman"/>
        </w:rPr>
        <w:t xml:space="preserve">original </w:t>
      </w:r>
      <w:r w:rsidR="0044088A" w:rsidRPr="00FD6429">
        <w:rPr>
          <w:rFonts w:cs="Times New Roman"/>
        </w:rPr>
        <w:t xml:space="preserve">MODIS and GEOS-Chem outputs, as can been seen in </w:t>
      </w:r>
      <w:r w:rsidR="001E3800">
        <w:rPr>
          <w:rFonts w:cs="Times New Roman"/>
        </w:rPr>
        <w:fldChar w:fldCharType="begin"/>
      </w:r>
      <w:r w:rsidR="001E3800">
        <w:rPr>
          <w:rFonts w:cs="Times New Roman"/>
        </w:rPr>
        <w:instrText xml:space="preserve"> REF _Ref301113946 \h </w:instrText>
      </w:r>
      <w:r w:rsidR="001E3800">
        <w:rPr>
          <w:rFonts w:cs="Times New Roman"/>
        </w:rPr>
      </w:r>
      <w:r w:rsidR="001E3800">
        <w:rPr>
          <w:rFonts w:cs="Times New Roman"/>
        </w:rPr>
        <w:fldChar w:fldCharType="separate"/>
      </w:r>
      <w:r w:rsidR="0020692E" w:rsidRPr="00181147">
        <w:t xml:space="preserve">Figure </w:t>
      </w:r>
      <w:r w:rsidR="0020692E">
        <w:rPr>
          <w:noProof/>
        </w:rPr>
        <w:t>17</w:t>
      </w:r>
      <w:r w:rsidR="001E3800">
        <w:rPr>
          <w:rFonts w:cs="Times New Roman"/>
        </w:rPr>
        <w:fldChar w:fldCharType="end"/>
      </w:r>
      <w:r w:rsidR="001E3800">
        <w:rPr>
          <w:rFonts w:cs="Times New Roman"/>
        </w:rPr>
        <w:t>.</w:t>
      </w:r>
      <w:r w:rsidR="006D2138" w:rsidRPr="00FD6429">
        <w:rPr>
          <w:rFonts w:cs="Times New Roman"/>
        </w:rPr>
        <w:t xml:space="preserve"> </w:t>
      </w:r>
      <w:r w:rsidR="006D2138">
        <w:rPr>
          <w:rFonts w:cs="Times New Roman"/>
        </w:rPr>
        <w:t xml:space="preserve"> </w:t>
      </w:r>
      <w:r w:rsidR="0044088A" w:rsidRPr="00FD6429">
        <w:rPr>
          <w:rFonts w:cs="Times New Roman"/>
        </w:rPr>
        <w:t>The results from such an approach in Texas could prove to be extremely useful in understanding the spatial and temporal trends of PM</w:t>
      </w:r>
      <w:r w:rsidR="0044088A" w:rsidRPr="00FD6429">
        <w:rPr>
          <w:rFonts w:cs="Times New Roman"/>
          <w:vertAlign w:val="subscript"/>
        </w:rPr>
        <w:t>2.5</w:t>
      </w:r>
      <w:r w:rsidR="0044088A" w:rsidRPr="00FD6429">
        <w:rPr>
          <w:rFonts w:cs="Times New Roman"/>
        </w:rPr>
        <w:t>.</w:t>
      </w:r>
    </w:p>
    <w:p w14:paraId="4E87A51A" w14:textId="5EF2BBFC" w:rsidR="002813D0" w:rsidRDefault="0044088A" w:rsidP="00DF35FF">
      <w:pPr>
        <w:pStyle w:val="Caption"/>
        <w:ind w:left="18" w:firstLine="342"/>
        <w:jc w:val="center"/>
      </w:pPr>
      <w:bookmarkStart w:id="173" w:name="_Ref301097685"/>
      <w:bookmarkStart w:id="174" w:name="_Toc301095468"/>
      <w:bookmarkStart w:id="175" w:name="_Toc301097336"/>
      <w:r w:rsidRPr="00FD6429">
        <w:rPr>
          <w:noProof/>
        </w:rPr>
        <w:drawing>
          <wp:inline distT="0" distB="0" distL="0" distR="0" wp14:anchorId="77E10C4A" wp14:editId="12D3B5D1">
            <wp:extent cx="5029108" cy="3575926"/>
            <wp:effectExtent l="0" t="0" r="63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_PM2.5_vanDonkelaar_2015.pdf"/>
                    <pic:cNvPicPr/>
                  </pic:nvPicPr>
                  <pic:blipFill rotWithShape="1">
                    <a:blip r:embed="rId38">
                      <a:extLst>
                        <a:ext uri="{28A0092B-C50C-407E-A947-70E740481C1C}">
                          <a14:useLocalDpi xmlns:a14="http://schemas.microsoft.com/office/drawing/2010/main" val="0"/>
                        </a:ext>
                      </a:extLst>
                    </a:blip>
                    <a:srcRect l="18056" t="12964" r="20834" b="29100"/>
                    <a:stretch/>
                  </pic:blipFill>
                  <pic:spPr bwMode="auto">
                    <a:xfrm>
                      <a:off x="0" y="0"/>
                      <a:ext cx="5029108" cy="3575926"/>
                    </a:xfrm>
                    <a:prstGeom prst="rect">
                      <a:avLst/>
                    </a:prstGeom>
                    <a:ln>
                      <a:noFill/>
                    </a:ln>
                    <a:extLst>
                      <a:ext uri="{53640926-AAD7-44d8-BBD7-CCE9431645EC}">
                        <a14:shadowObscured xmlns:a14="http://schemas.microsoft.com/office/drawing/2010/main"/>
                      </a:ext>
                    </a:extLst>
                  </pic:spPr>
                </pic:pic>
              </a:graphicData>
            </a:graphic>
          </wp:inline>
        </w:drawing>
      </w:r>
      <w:bookmarkEnd w:id="173"/>
    </w:p>
    <w:p w14:paraId="3DA9561D" w14:textId="77777777" w:rsidR="002813D0" w:rsidRDefault="002813D0" w:rsidP="002813D0">
      <w:pPr>
        <w:pStyle w:val="Caption"/>
      </w:pPr>
    </w:p>
    <w:p w14:paraId="6365A20C" w14:textId="6DBEF51D" w:rsidR="00C64611" w:rsidRPr="00FD6429" w:rsidRDefault="0044088A" w:rsidP="00DF35FF">
      <w:pPr>
        <w:pStyle w:val="Caption"/>
      </w:pPr>
      <w:bookmarkStart w:id="176" w:name="_Ref301099709"/>
      <w:bookmarkStart w:id="177" w:name="_Ref301113946"/>
      <w:bookmarkStart w:id="178" w:name="_Ref301113945"/>
      <w:bookmarkStart w:id="179" w:name="_Toc301116702"/>
      <w:bookmarkStart w:id="180" w:name="_Toc301269990"/>
      <w:proofErr w:type="gramStart"/>
      <w:r w:rsidRPr="00181147">
        <w:t xml:space="preserve">Figure </w:t>
      </w:r>
      <w:fldSimple w:instr=" SEQ Figure \* ARABIC ">
        <w:r w:rsidR="0020692E">
          <w:rPr>
            <w:noProof/>
          </w:rPr>
          <w:t>17</w:t>
        </w:r>
      </w:fldSimple>
      <w:bookmarkEnd w:id="176"/>
      <w:bookmarkEnd w:id="177"/>
      <w:r w:rsidR="002813D0">
        <w:t>.</w:t>
      </w:r>
      <w:proofErr w:type="gramEnd"/>
      <w:r w:rsidRPr="00181147">
        <w:t xml:space="preserve"> From van Donkelaar et al., (2015).  Spatial plot (Top) and scatter plot (bottom) over the US of optimal estimation (OE) approach (far right) for simulating near-surface PM2.5 concentrations compared to GEOS-Chem (center) and in situ measurements from the AERONET sites (far left).  Presented at the 7th annual GEOS-Chem meeting at Harvard University, 2015.</w:t>
      </w:r>
      <w:bookmarkEnd w:id="174"/>
      <w:bookmarkEnd w:id="175"/>
      <w:bookmarkEnd w:id="178"/>
      <w:bookmarkEnd w:id="179"/>
      <w:bookmarkEnd w:id="180"/>
    </w:p>
    <w:p w14:paraId="4EF51504" w14:textId="65AAD99C" w:rsidR="00FD6429" w:rsidRDefault="00DF35FF" w:rsidP="006213AB">
      <w:pPr>
        <w:pStyle w:val="Heading1"/>
        <w:ind w:left="450"/>
        <w:jc w:val="both"/>
      </w:pPr>
      <w:bookmarkStart w:id="181" w:name="_Toc301032707"/>
      <w:bookmarkStart w:id="182" w:name="_Toc301095408"/>
      <w:bookmarkStart w:id="183" w:name="_Toc301116642"/>
      <w:bookmarkStart w:id="184" w:name="_Ref301168560"/>
      <w:bookmarkStart w:id="185" w:name="_Ref301213514"/>
      <w:bookmarkStart w:id="186" w:name="_Toc301269920"/>
      <w:r>
        <w:t xml:space="preserve">Task 4: </w:t>
      </w:r>
      <w:r w:rsidR="009A2E21">
        <w:t xml:space="preserve">Importance of Synoptic/Mesoscale Meteorological Conditions in Explaining/Forecasting </w:t>
      </w:r>
      <w:r w:rsidR="007D331B">
        <w:t xml:space="preserve">Background and </w:t>
      </w:r>
      <w:r w:rsidR="009A2E21">
        <w:t xml:space="preserve">Maximum </w:t>
      </w:r>
      <w:r w:rsidR="004064B5">
        <w:t>O</w:t>
      </w:r>
      <w:r w:rsidR="004064B5" w:rsidRPr="004064B5">
        <w:rPr>
          <w:vertAlign w:val="subscript"/>
        </w:rPr>
        <w:t>3</w:t>
      </w:r>
      <w:r w:rsidR="009A2E21">
        <w:t xml:space="preserve"> and </w:t>
      </w:r>
      <w:r w:rsidR="0068006A">
        <w:rPr>
          <w:rFonts w:eastAsiaTheme="minorEastAsia"/>
        </w:rPr>
        <w:t>PM</w:t>
      </w:r>
      <w:r w:rsidR="0068006A" w:rsidRPr="0026004B">
        <w:rPr>
          <w:rFonts w:eastAsiaTheme="minorEastAsia"/>
          <w:vertAlign w:val="subscript"/>
        </w:rPr>
        <w:t>2.5</w:t>
      </w:r>
      <w:bookmarkEnd w:id="181"/>
      <w:bookmarkEnd w:id="182"/>
      <w:bookmarkEnd w:id="183"/>
      <w:bookmarkEnd w:id="184"/>
      <w:bookmarkEnd w:id="185"/>
      <w:bookmarkEnd w:id="186"/>
    </w:p>
    <w:p w14:paraId="2B3407EE" w14:textId="581D25E6" w:rsidR="00FD6429" w:rsidRPr="00C75F1C" w:rsidRDefault="00C75F1C" w:rsidP="00C75F1C">
      <w:pPr>
        <w:pStyle w:val="Heading2"/>
      </w:pPr>
      <w:bookmarkStart w:id="187" w:name="_Ref301113150"/>
      <w:bookmarkStart w:id="188" w:name="_Toc301116643"/>
      <w:bookmarkStart w:id="189" w:name="_Toc301032708"/>
      <w:bookmarkStart w:id="190" w:name="_Toc301269921"/>
      <w:r>
        <w:t xml:space="preserve">Synoptic </w:t>
      </w:r>
      <w:r w:rsidR="00C654A4">
        <w:t>Map Type Analysis</w:t>
      </w:r>
      <w:bookmarkEnd w:id="187"/>
      <w:bookmarkEnd w:id="188"/>
      <w:bookmarkEnd w:id="190"/>
      <w:r w:rsidR="00C654A4">
        <w:t xml:space="preserve">  </w:t>
      </w:r>
      <w:bookmarkEnd w:id="189"/>
    </w:p>
    <w:p w14:paraId="5CF27964" w14:textId="5A0EC946" w:rsidR="00C654A4" w:rsidRDefault="00C654A4" w:rsidP="00A12101">
      <w:pPr>
        <w:pStyle w:val="Heading3"/>
      </w:pPr>
      <w:bookmarkStart w:id="191" w:name="_Ref301108619"/>
      <w:bookmarkStart w:id="192" w:name="_Toc301116644"/>
      <w:bookmarkStart w:id="193" w:name="_Toc301269922"/>
      <w:r>
        <w:t>Technical Method and Results</w:t>
      </w:r>
      <w:bookmarkEnd w:id="191"/>
      <w:bookmarkEnd w:id="192"/>
      <w:bookmarkEnd w:id="193"/>
    </w:p>
    <w:p w14:paraId="12564BC7" w14:textId="744FB9AA" w:rsidR="00FD6429" w:rsidRPr="00FD6429" w:rsidRDefault="00FD6429" w:rsidP="00FD6429">
      <w:pPr>
        <w:rPr>
          <w:rFonts w:cs="Times New Roman"/>
        </w:rPr>
      </w:pPr>
      <w:r w:rsidRPr="00FD6429">
        <w:rPr>
          <w:rFonts w:cs="Times New Roman"/>
        </w:rPr>
        <w:t>The synoptic map typing was performed for all days during 2005 – 2014 using the 1200 UTC 850 hPa geopotential height fields from the 32 km North American Regional Reanalysis using the method of Hegarty et al. (2007).  The five most common synoptic map types were identified which enabled the classification of 70% of the days during the 10-year study period</w:t>
      </w:r>
      <w:r w:rsidR="003A49B1">
        <w:rPr>
          <w:rFonts w:cs="Times New Roman"/>
        </w:rPr>
        <w:t xml:space="preserve"> (and </w:t>
      </w:r>
      <w:r w:rsidR="00271998">
        <w:rPr>
          <w:rFonts w:cs="Times New Roman"/>
        </w:rPr>
        <w:t>58</w:t>
      </w:r>
      <w:r w:rsidR="003A49B1">
        <w:rPr>
          <w:rFonts w:cs="Times New Roman"/>
        </w:rPr>
        <w:t xml:space="preserve">% of the days in the ten </w:t>
      </w:r>
      <w:r w:rsidR="005C3127">
        <w:rPr>
          <w:rFonts w:cs="Times New Roman"/>
        </w:rPr>
        <w:t xml:space="preserve">May-October </w:t>
      </w:r>
      <w:r w:rsidR="003A49B1">
        <w:rPr>
          <w:rFonts w:cs="Times New Roman"/>
        </w:rPr>
        <w:t>O</w:t>
      </w:r>
      <w:r w:rsidR="003A49B1" w:rsidRPr="002631C4">
        <w:rPr>
          <w:rFonts w:cs="Times New Roman"/>
          <w:vertAlign w:val="subscript"/>
        </w:rPr>
        <w:t>3</w:t>
      </w:r>
      <w:r w:rsidR="003A49B1">
        <w:rPr>
          <w:rFonts w:cs="Times New Roman"/>
        </w:rPr>
        <w:t xml:space="preserve"> seasons) </w:t>
      </w:r>
      <w:r w:rsidRPr="00FD6429">
        <w:rPr>
          <w:rFonts w:cs="Times New Roman"/>
        </w:rPr>
        <w:t xml:space="preserve">as being under the influence of one of those types.  The five types, </w:t>
      </w:r>
      <w:r w:rsidRPr="00B95C62">
        <w:rPr>
          <w:rFonts w:cs="Times New Roman"/>
        </w:rPr>
        <w:t>shown in</w:t>
      </w:r>
      <w:r w:rsidR="00181147" w:rsidRPr="00B95C62">
        <w:rPr>
          <w:rFonts w:cs="Times New Roman"/>
        </w:rPr>
        <w:t xml:space="preserve"> </w:t>
      </w:r>
      <w:r w:rsidR="00D71223">
        <w:rPr>
          <w:rFonts w:cs="Times New Roman"/>
        </w:rPr>
        <w:fldChar w:fldCharType="begin"/>
      </w:r>
      <w:r w:rsidR="00D71223">
        <w:rPr>
          <w:rFonts w:cs="Times New Roman"/>
        </w:rPr>
        <w:instrText xml:space="preserve"> REF _Ref301092017 \h </w:instrText>
      </w:r>
      <w:r w:rsidR="00D71223">
        <w:rPr>
          <w:rFonts w:cs="Times New Roman"/>
        </w:rPr>
      </w:r>
      <w:r w:rsidR="00D71223">
        <w:rPr>
          <w:rFonts w:cs="Times New Roman"/>
        </w:rPr>
        <w:fldChar w:fldCharType="separate"/>
      </w:r>
      <w:r w:rsidR="0020692E">
        <w:t xml:space="preserve">Figure </w:t>
      </w:r>
      <w:r w:rsidR="0020692E">
        <w:rPr>
          <w:noProof/>
        </w:rPr>
        <w:t>18</w:t>
      </w:r>
      <w:r w:rsidR="00D71223">
        <w:rPr>
          <w:rFonts w:cs="Times New Roman"/>
        </w:rPr>
        <w:fldChar w:fldCharType="end"/>
      </w:r>
      <w:r w:rsidR="00B95C62">
        <w:rPr>
          <w:rFonts w:cs="Times New Roman"/>
        </w:rPr>
        <w:t>,</w:t>
      </w:r>
      <w:r w:rsidR="00B95C62" w:rsidRPr="002631C4">
        <w:rPr>
          <w:rFonts w:cs="Times New Roman"/>
        </w:rPr>
        <w:t xml:space="preserve"> </w:t>
      </w:r>
      <w:r w:rsidRPr="00B95C62">
        <w:rPr>
          <w:rFonts w:cs="Times New Roman"/>
        </w:rPr>
        <w:t>are</w:t>
      </w:r>
      <w:r w:rsidRPr="00FD6429">
        <w:rPr>
          <w:rFonts w:cs="Times New Roman"/>
        </w:rPr>
        <w:t xml:space="preserve"> described below.</w:t>
      </w:r>
    </w:p>
    <w:p w14:paraId="13A5BFA4" w14:textId="610EBFAE" w:rsidR="00FD6429" w:rsidRPr="00FD6429" w:rsidRDefault="00FD6429" w:rsidP="00FD6429">
      <w:pPr>
        <w:numPr>
          <w:ilvl w:val="0"/>
          <w:numId w:val="2"/>
        </w:numPr>
        <w:ind w:left="0" w:firstLine="360"/>
        <w:rPr>
          <w:rFonts w:cs="Times New Roman"/>
        </w:rPr>
      </w:pPr>
      <w:r w:rsidRPr="00FD6429">
        <w:rPr>
          <w:rFonts w:cs="Times New Roman"/>
        </w:rPr>
        <w:t xml:space="preserve">MT 1 occurred on 599 days </w:t>
      </w:r>
      <w:r w:rsidR="005C3127">
        <w:rPr>
          <w:rFonts w:cs="Times New Roman"/>
        </w:rPr>
        <w:t>(364</w:t>
      </w:r>
      <w:r w:rsidR="003A49B1">
        <w:rPr>
          <w:rFonts w:cs="Times New Roman"/>
        </w:rPr>
        <w:t xml:space="preserve"> during the O</w:t>
      </w:r>
      <w:r w:rsidR="003A49B1" w:rsidRPr="002631C4">
        <w:rPr>
          <w:rFonts w:cs="Times New Roman"/>
          <w:vertAlign w:val="subscript"/>
        </w:rPr>
        <w:t>3</w:t>
      </w:r>
      <w:r w:rsidR="003A49B1">
        <w:rPr>
          <w:rFonts w:cs="Times New Roman"/>
        </w:rPr>
        <w:t xml:space="preserve"> season</w:t>
      </w:r>
      <w:r w:rsidR="005C3127">
        <w:rPr>
          <w:rFonts w:cs="Times New Roman"/>
        </w:rPr>
        <w:t>s</w:t>
      </w:r>
      <w:r w:rsidR="003A49B1">
        <w:rPr>
          <w:rFonts w:cs="Times New Roman"/>
        </w:rPr>
        <w:t xml:space="preserve">) </w:t>
      </w:r>
      <w:r w:rsidRPr="00FD6429">
        <w:rPr>
          <w:rFonts w:cs="Times New Roman"/>
        </w:rPr>
        <w:t>and featured an anticyclone over the eastern Gulf of Mexico with a trough in the Central Plains extending into northwest TX. These features produced a general south-southwest flow over much of TX.</w:t>
      </w:r>
    </w:p>
    <w:p w14:paraId="58B5A419" w14:textId="5CE5BB9E" w:rsidR="00FD6429" w:rsidRPr="00FD6429" w:rsidRDefault="00FD6429" w:rsidP="00FD6429">
      <w:pPr>
        <w:numPr>
          <w:ilvl w:val="0"/>
          <w:numId w:val="2"/>
        </w:numPr>
        <w:ind w:left="0" w:firstLine="360"/>
        <w:rPr>
          <w:rFonts w:cs="Times New Roman"/>
        </w:rPr>
      </w:pPr>
      <w:r w:rsidRPr="00FD6429">
        <w:rPr>
          <w:rFonts w:cs="Times New Roman"/>
        </w:rPr>
        <w:t xml:space="preserve">MT 2 occurred on 472 days </w:t>
      </w:r>
      <w:r w:rsidR="005C3127">
        <w:rPr>
          <w:rFonts w:cs="Times New Roman"/>
        </w:rPr>
        <w:t>(127</w:t>
      </w:r>
      <w:r w:rsidR="003A49B1">
        <w:rPr>
          <w:rFonts w:cs="Times New Roman"/>
        </w:rPr>
        <w:t xml:space="preserve"> during the O</w:t>
      </w:r>
      <w:r w:rsidR="003A49B1" w:rsidRPr="00F574A3">
        <w:rPr>
          <w:rFonts w:cs="Times New Roman"/>
          <w:vertAlign w:val="subscript"/>
        </w:rPr>
        <w:t>3</w:t>
      </w:r>
      <w:r w:rsidR="003A49B1">
        <w:rPr>
          <w:rFonts w:cs="Times New Roman"/>
        </w:rPr>
        <w:t xml:space="preserve"> season</w:t>
      </w:r>
      <w:r w:rsidR="005C3127">
        <w:rPr>
          <w:rFonts w:cs="Times New Roman"/>
        </w:rPr>
        <w:t>s</w:t>
      </w:r>
      <w:r w:rsidR="003A49B1">
        <w:rPr>
          <w:rFonts w:cs="Times New Roman"/>
        </w:rPr>
        <w:t xml:space="preserve">) </w:t>
      </w:r>
      <w:r w:rsidRPr="00FD6429">
        <w:rPr>
          <w:rFonts w:cs="Times New Roman"/>
        </w:rPr>
        <w:t>and featured a cyclonic circulation centered over the Midwest with a ridge extending southeast to northwest over Mexico and extreme southern TX. This pattern likely produces a light NW flow over much of TX.</w:t>
      </w:r>
    </w:p>
    <w:p w14:paraId="4B65270A" w14:textId="78997CDE" w:rsidR="00FD6429" w:rsidRPr="00FD6429" w:rsidRDefault="00FD6429" w:rsidP="00FD6429">
      <w:pPr>
        <w:numPr>
          <w:ilvl w:val="0"/>
          <w:numId w:val="2"/>
        </w:numPr>
        <w:ind w:left="0" w:firstLine="360"/>
        <w:rPr>
          <w:rFonts w:cs="Times New Roman"/>
        </w:rPr>
      </w:pPr>
      <w:r w:rsidRPr="00FD6429">
        <w:rPr>
          <w:rFonts w:cs="Times New Roman"/>
        </w:rPr>
        <w:t xml:space="preserve">MT 3 occurred on 515 days </w:t>
      </w:r>
      <w:r w:rsidR="005C3127">
        <w:rPr>
          <w:rFonts w:cs="Times New Roman"/>
        </w:rPr>
        <w:t>(474</w:t>
      </w:r>
      <w:r w:rsidR="003A49B1">
        <w:rPr>
          <w:rFonts w:cs="Times New Roman"/>
        </w:rPr>
        <w:t xml:space="preserve"> during the O</w:t>
      </w:r>
      <w:r w:rsidR="003A49B1" w:rsidRPr="00F574A3">
        <w:rPr>
          <w:rFonts w:cs="Times New Roman"/>
          <w:vertAlign w:val="subscript"/>
        </w:rPr>
        <w:t>3</w:t>
      </w:r>
      <w:r w:rsidR="003A49B1">
        <w:rPr>
          <w:rFonts w:cs="Times New Roman"/>
        </w:rPr>
        <w:t xml:space="preserve"> season</w:t>
      </w:r>
      <w:r w:rsidR="005C3127">
        <w:rPr>
          <w:rFonts w:cs="Times New Roman"/>
        </w:rPr>
        <w:t>s</w:t>
      </w:r>
      <w:r w:rsidR="003A49B1">
        <w:rPr>
          <w:rFonts w:cs="Times New Roman"/>
        </w:rPr>
        <w:t xml:space="preserve">) </w:t>
      </w:r>
      <w:r w:rsidRPr="00FD6429">
        <w:rPr>
          <w:rFonts w:cs="Times New Roman"/>
        </w:rPr>
        <w:t>and featured a large anticyclone centered over the eastern Gulf of Mexico states extending in to the Gulf and westward in to eastern TX.  A broad trough is aligned along the eastern Rocky Mountains. This pattern produces moderate to strong southeasterly flow over much of eastern TX.</w:t>
      </w:r>
    </w:p>
    <w:p w14:paraId="0297859A" w14:textId="5A5138E9" w:rsidR="00FD6429" w:rsidRPr="00FD6429" w:rsidRDefault="00FD6429" w:rsidP="00FD6429">
      <w:pPr>
        <w:numPr>
          <w:ilvl w:val="0"/>
          <w:numId w:val="2"/>
        </w:numPr>
        <w:ind w:left="0" w:firstLine="360"/>
        <w:rPr>
          <w:rFonts w:cs="Times New Roman"/>
        </w:rPr>
      </w:pPr>
      <w:r w:rsidRPr="00FD6429">
        <w:rPr>
          <w:rFonts w:cs="Times New Roman"/>
        </w:rPr>
        <w:t xml:space="preserve">MT 4 occurred on 628 days </w:t>
      </w:r>
      <w:r w:rsidR="005C3127">
        <w:rPr>
          <w:rFonts w:cs="Times New Roman"/>
        </w:rPr>
        <w:t>(196</w:t>
      </w:r>
      <w:r w:rsidR="003A49B1">
        <w:rPr>
          <w:rFonts w:cs="Times New Roman"/>
        </w:rPr>
        <w:t xml:space="preserve"> during the O</w:t>
      </w:r>
      <w:r w:rsidR="003A49B1" w:rsidRPr="00F574A3">
        <w:rPr>
          <w:rFonts w:cs="Times New Roman"/>
          <w:vertAlign w:val="subscript"/>
        </w:rPr>
        <w:t>3</w:t>
      </w:r>
      <w:r w:rsidR="003A49B1">
        <w:rPr>
          <w:rFonts w:cs="Times New Roman"/>
        </w:rPr>
        <w:t xml:space="preserve"> season</w:t>
      </w:r>
      <w:r w:rsidR="005C3127">
        <w:rPr>
          <w:rFonts w:cs="Times New Roman"/>
        </w:rPr>
        <w:t>s</w:t>
      </w:r>
      <w:r w:rsidR="003A49B1">
        <w:rPr>
          <w:rFonts w:cs="Times New Roman"/>
        </w:rPr>
        <w:t xml:space="preserve">) </w:t>
      </w:r>
      <w:r w:rsidRPr="00FD6429">
        <w:rPr>
          <w:rFonts w:cs="Times New Roman"/>
        </w:rPr>
        <w:t>and featured a broad trough in the Central Plains with an anticyclone centered over the western Caribbean of southern Florida and extending westward in to eastern TX. This pattern produces a general southwest flow over TX.</w:t>
      </w:r>
    </w:p>
    <w:p w14:paraId="09ED05B1" w14:textId="3EAB04CF" w:rsidR="00FD6429" w:rsidRDefault="00FD6429" w:rsidP="00FD6429">
      <w:pPr>
        <w:numPr>
          <w:ilvl w:val="0"/>
          <w:numId w:val="2"/>
        </w:numPr>
        <w:ind w:left="0" w:firstLine="360"/>
        <w:rPr>
          <w:rFonts w:cs="Times New Roman"/>
        </w:rPr>
      </w:pPr>
      <w:r w:rsidRPr="00FD6429">
        <w:rPr>
          <w:rFonts w:cs="Times New Roman"/>
        </w:rPr>
        <w:t xml:space="preserve">MT 5 occurred on 344 days </w:t>
      </w:r>
      <w:r w:rsidR="005C3127">
        <w:rPr>
          <w:rFonts w:cs="Times New Roman"/>
        </w:rPr>
        <w:t>(143</w:t>
      </w:r>
      <w:r w:rsidR="003A49B1">
        <w:rPr>
          <w:rFonts w:cs="Times New Roman"/>
        </w:rPr>
        <w:t xml:space="preserve"> during the O</w:t>
      </w:r>
      <w:r w:rsidR="003A49B1" w:rsidRPr="00F574A3">
        <w:rPr>
          <w:rFonts w:cs="Times New Roman"/>
          <w:vertAlign w:val="subscript"/>
        </w:rPr>
        <w:t>3</w:t>
      </w:r>
      <w:r w:rsidR="003A49B1">
        <w:rPr>
          <w:rFonts w:cs="Times New Roman"/>
        </w:rPr>
        <w:t xml:space="preserve"> season</w:t>
      </w:r>
      <w:r w:rsidR="005C3127">
        <w:rPr>
          <w:rFonts w:cs="Times New Roman"/>
        </w:rPr>
        <w:t>s</w:t>
      </w:r>
      <w:r w:rsidR="003A49B1">
        <w:rPr>
          <w:rFonts w:cs="Times New Roman"/>
        </w:rPr>
        <w:t xml:space="preserve">) </w:t>
      </w:r>
      <w:r w:rsidRPr="00FD6429">
        <w:rPr>
          <w:rFonts w:cs="Times New Roman"/>
        </w:rPr>
        <w:t>and features an anticyclone over the western Gulf of Mexico. This pattern features a south to southwestern flow over much of TX.</w:t>
      </w:r>
    </w:p>
    <w:p w14:paraId="5C8F756A" w14:textId="66F73A3D" w:rsidR="00E314DF" w:rsidRPr="00DD3EFB" w:rsidRDefault="00C862E2" w:rsidP="002631C4">
      <w:pPr>
        <w:rPr>
          <w:rFonts w:cs="Times New Roman"/>
        </w:rPr>
      </w:pPr>
      <w:r>
        <w:rPr>
          <w:rFonts w:cs="Times New Roman"/>
        </w:rPr>
        <w:t xml:space="preserve">The synoptic type classification for each day in the years 2005-2014 are in the file </w:t>
      </w:r>
      <w:r w:rsidRPr="002631C4">
        <w:rPr>
          <w:rFonts w:cs="Times New Roman"/>
          <w:i/>
        </w:rPr>
        <w:t>tceq_map_type.csv</w:t>
      </w:r>
      <w:r>
        <w:rPr>
          <w:rFonts w:cs="Times New Roman"/>
        </w:rPr>
        <w:t xml:space="preserve"> in the final deliverable (see Appendix C). Days that don’t fit any of the five types are indicated as type “-999”. </w:t>
      </w:r>
      <w:r w:rsidR="000500AF">
        <w:rPr>
          <w:rFonts w:cs="Times New Roman"/>
        </w:rPr>
        <w:t>We then wro</w:t>
      </w:r>
      <w:r w:rsidR="00E314DF">
        <w:rPr>
          <w:rFonts w:cs="Times New Roman"/>
        </w:rPr>
        <w:t>te an R script (</w:t>
      </w:r>
      <w:r w:rsidRPr="002631C4">
        <w:rPr>
          <w:rFonts w:cs="Times New Roman"/>
          <w:i/>
        </w:rPr>
        <w:t>syn_type_</w:t>
      </w:r>
      <w:proofErr w:type="gramStart"/>
      <w:r w:rsidRPr="002631C4">
        <w:rPr>
          <w:rFonts w:cs="Times New Roman"/>
          <w:i/>
        </w:rPr>
        <w:t>boxplot.R</w:t>
      </w:r>
      <w:proofErr w:type="gramEnd"/>
      <w:r>
        <w:rPr>
          <w:rFonts w:cs="Times New Roman"/>
        </w:rPr>
        <w:t>, see Appendix C) to determine the mean, standard deviation, and quartiles of both total and background MDA8 O</w:t>
      </w:r>
      <w:r w:rsidRPr="002631C4">
        <w:rPr>
          <w:rFonts w:cs="Times New Roman"/>
          <w:vertAlign w:val="subscript"/>
        </w:rPr>
        <w:t>3</w:t>
      </w:r>
      <w:r>
        <w:rPr>
          <w:rFonts w:cs="Times New Roman"/>
        </w:rPr>
        <w:t xml:space="preserve"> and daily </w:t>
      </w:r>
      <w:r w:rsidRPr="00E135A8">
        <w:rPr>
          <w:rFonts w:cs="Times New Roman"/>
        </w:rPr>
        <w:t>average PM</w:t>
      </w:r>
      <w:r w:rsidRPr="002631C4">
        <w:rPr>
          <w:rFonts w:cs="Times New Roman"/>
          <w:vertAlign w:val="subscript"/>
        </w:rPr>
        <w:t>2.5</w:t>
      </w:r>
      <w:r w:rsidRPr="00E135A8">
        <w:rPr>
          <w:rFonts w:cs="Times New Roman"/>
        </w:rPr>
        <w:t xml:space="preserve"> for each synoptic type. This analysis focused on the Group 1 urban areas </w:t>
      </w:r>
      <w:r w:rsidRPr="009D0655">
        <w:rPr>
          <w:rFonts w:cs="Times New Roman"/>
        </w:rPr>
        <w:t>from</w:t>
      </w:r>
      <w:r w:rsidR="009B1692">
        <w:rPr>
          <w:rFonts w:cs="Times New Roman"/>
        </w:rPr>
        <w:t xml:space="preserve"> </w:t>
      </w:r>
      <w:r w:rsidR="00884F67">
        <w:rPr>
          <w:rFonts w:cs="Times New Roman"/>
        </w:rPr>
        <w:t>Table 1.</w:t>
      </w:r>
      <w:r w:rsidR="00B95C62" w:rsidRPr="002631C4">
        <w:rPr>
          <w:rFonts w:cs="Times New Roman"/>
        </w:rPr>
        <w:t xml:space="preserve"> </w:t>
      </w:r>
      <w:r w:rsidR="002366A5" w:rsidRPr="002631C4">
        <w:rPr>
          <w:rFonts w:cs="Times New Roman"/>
        </w:rPr>
        <w:fldChar w:fldCharType="begin"/>
      </w:r>
      <w:r w:rsidR="002366A5" w:rsidRPr="002631C4">
        <w:rPr>
          <w:rFonts w:cs="Times New Roman"/>
        </w:rPr>
        <w:instrText xml:space="preserve"> REF _Ref301083953 \h </w:instrText>
      </w:r>
      <w:r w:rsidR="002366A5" w:rsidRPr="002631C4">
        <w:rPr>
          <w:rFonts w:cs="Times New Roman"/>
        </w:rPr>
      </w:r>
      <w:r w:rsidR="002366A5" w:rsidRPr="002631C4">
        <w:rPr>
          <w:rFonts w:cs="Times New Roman"/>
        </w:rPr>
        <w:fldChar w:fldCharType="separate"/>
      </w:r>
      <w:r w:rsidR="0020692E">
        <w:t xml:space="preserve">Figure </w:t>
      </w:r>
      <w:r w:rsidR="0020692E">
        <w:rPr>
          <w:noProof/>
        </w:rPr>
        <w:t>19</w:t>
      </w:r>
      <w:r w:rsidR="002366A5" w:rsidRPr="002631C4">
        <w:rPr>
          <w:rFonts w:cs="Times New Roman"/>
        </w:rPr>
        <w:fldChar w:fldCharType="end"/>
      </w:r>
      <w:r w:rsidR="002366A5" w:rsidRPr="002631C4">
        <w:rPr>
          <w:rFonts w:cs="Times New Roman"/>
        </w:rPr>
        <w:t xml:space="preserve"> </w:t>
      </w:r>
      <w:r w:rsidRPr="00E135A8">
        <w:rPr>
          <w:rFonts w:cs="Times New Roman"/>
        </w:rPr>
        <w:t>through</w:t>
      </w:r>
      <w:r w:rsidR="002366A5" w:rsidRPr="002631C4">
        <w:rPr>
          <w:rFonts w:cs="Times New Roman"/>
        </w:rPr>
        <w:t xml:space="preserve"> </w:t>
      </w:r>
      <w:r w:rsidR="002366A5" w:rsidRPr="002631C4">
        <w:rPr>
          <w:rFonts w:cs="Times New Roman"/>
        </w:rPr>
        <w:fldChar w:fldCharType="begin"/>
      </w:r>
      <w:r w:rsidR="002366A5" w:rsidRPr="002631C4">
        <w:rPr>
          <w:rFonts w:cs="Times New Roman"/>
        </w:rPr>
        <w:instrText xml:space="preserve"> REF _Ref301084300 \h </w:instrText>
      </w:r>
      <w:r w:rsidR="002366A5" w:rsidRPr="002631C4">
        <w:rPr>
          <w:rFonts w:cs="Times New Roman"/>
        </w:rPr>
      </w:r>
      <w:r w:rsidR="002366A5" w:rsidRPr="002631C4">
        <w:rPr>
          <w:rFonts w:cs="Times New Roman"/>
        </w:rPr>
        <w:fldChar w:fldCharType="separate"/>
      </w:r>
      <w:r w:rsidR="0020692E">
        <w:t xml:space="preserve">Figure </w:t>
      </w:r>
      <w:r w:rsidR="0020692E">
        <w:rPr>
          <w:noProof/>
        </w:rPr>
        <w:t>22</w:t>
      </w:r>
      <w:r w:rsidR="002366A5" w:rsidRPr="002631C4">
        <w:rPr>
          <w:rFonts w:cs="Times New Roman"/>
        </w:rPr>
        <w:fldChar w:fldCharType="end"/>
      </w:r>
      <w:r w:rsidRPr="00E135A8">
        <w:rPr>
          <w:rFonts w:cs="Times New Roman"/>
        </w:rPr>
        <w:t xml:space="preserve"> show box plots of the O</w:t>
      </w:r>
      <w:r w:rsidRPr="002631C4">
        <w:rPr>
          <w:rFonts w:cs="Times New Roman"/>
          <w:vertAlign w:val="subscript"/>
        </w:rPr>
        <w:t>3</w:t>
      </w:r>
      <w:r w:rsidRPr="00E135A8">
        <w:rPr>
          <w:rFonts w:cs="Times New Roman"/>
        </w:rPr>
        <w:t xml:space="preserve"> and PM</w:t>
      </w:r>
      <w:r w:rsidRPr="002631C4">
        <w:rPr>
          <w:rFonts w:cs="Times New Roman"/>
          <w:vertAlign w:val="subscript"/>
        </w:rPr>
        <w:t xml:space="preserve">2.5 </w:t>
      </w:r>
      <w:r w:rsidRPr="00E135A8">
        <w:rPr>
          <w:rFonts w:cs="Times New Roman"/>
        </w:rPr>
        <w:t>distributions for each city and synoptic type</w:t>
      </w:r>
      <w:r w:rsidRPr="009D0655">
        <w:rPr>
          <w:rFonts w:cs="Times New Roman"/>
        </w:rPr>
        <w:t xml:space="preserve">. </w:t>
      </w:r>
    </w:p>
    <w:p w14:paraId="29C2EDA3" w14:textId="02219AD3" w:rsidR="003A49B1" w:rsidRDefault="0014553C" w:rsidP="002631C4">
      <w:r w:rsidRPr="00907343">
        <w:rPr>
          <w:rFonts w:cs="Times New Roman"/>
        </w:rPr>
        <w:t xml:space="preserve">In order to determine if there was a relationship between synoptic type and the </w:t>
      </w:r>
      <w:r w:rsidRPr="00686B44">
        <w:rPr>
          <w:rFonts w:cs="Times New Roman"/>
        </w:rPr>
        <w:t>likelihood</w:t>
      </w:r>
      <w:r w:rsidRPr="002631C4">
        <w:rPr>
          <w:rFonts w:cs="Times New Roman"/>
        </w:rPr>
        <w:t xml:space="preserve"> of high total or background MDA8 O</w:t>
      </w:r>
      <w:r w:rsidRPr="002631C4">
        <w:rPr>
          <w:rFonts w:cs="Times New Roman"/>
          <w:vertAlign w:val="subscript"/>
        </w:rPr>
        <w:t>3</w:t>
      </w:r>
      <w:r w:rsidRPr="00E135A8">
        <w:rPr>
          <w:rFonts w:cs="Times New Roman"/>
        </w:rPr>
        <w:t xml:space="preserve"> and daily average </w:t>
      </w:r>
      <w:r w:rsidRPr="009D0655">
        <w:rPr>
          <w:rFonts w:cs="Times New Roman"/>
        </w:rPr>
        <w:t>PM</w:t>
      </w:r>
      <w:r w:rsidRPr="002631C4">
        <w:rPr>
          <w:rFonts w:cs="Times New Roman"/>
          <w:vertAlign w:val="subscript"/>
        </w:rPr>
        <w:t>2.5</w:t>
      </w:r>
      <w:r w:rsidRPr="00E135A8">
        <w:rPr>
          <w:rFonts w:cs="Times New Roman"/>
        </w:rPr>
        <w:t xml:space="preserve"> values, </w:t>
      </w:r>
      <w:r w:rsidRPr="009D0655">
        <w:rPr>
          <w:rFonts w:cs="Times New Roman"/>
        </w:rPr>
        <w:t xml:space="preserve">we </w:t>
      </w:r>
      <w:r w:rsidRPr="00DD3EFB">
        <w:rPr>
          <w:rFonts w:cs="Times New Roman"/>
        </w:rPr>
        <w:t>first needed a quantitative definition of a “high” value of each metric</w:t>
      </w:r>
      <w:r w:rsidRPr="00907343">
        <w:rPr>
          <w:rFonts w:cs="Times New Roman"/>
        </w:rPr>
        <w:t>. We derived these metrics by examining the 90</w:t>
      </w:r>
      <w:r w:rsidRPr="002631C4">
        <w:rPr>
          <w:rFonts w:cs="Times New Roman"/>
          <w:vertAlign w:val="superscript"/>
        </w:rPr>
        <w:t>th</w:t>
      </w:r>
      <w:r w:rsidRPr="00E135A8">
        <w:rPr>
          <w:rFonts w:cs="Times New Roman"/>
        </w:rPr>
        <w:t xml:space="preserve"> percentile of the distribution of each of the four metrics or each of the four Group 1 urban areas, which are shown </w:t>
      </w:r>
      <w:r w:rsidRPr="009D0655">
        <w:rPr>
          <w:rFonts w:cs="Times New Roman"/>
        </w:rPr>
        <w:t>in</w:t>
      </w:r>
      <w:r w:rsidR="006D2138">
        <w:rPr>
          <w:rFonts w:cs="Times New Roman"/>
        </w:rPr>
        <w:t xml:space="preserve"> </w:t>
      </w:r>
      <w:r w:rsidR="00E135A8" w:rsidRPr="002631C4">
        <w:rPr>
          <w:rFonts w:cs="Times New Roman"/>
        </w:rPr>
        <w:fldChar w:fldCharType="begin"/>
      </w:r>
      <w:r w:rsidR="00E135A8" w:rsidRPr="002631C4">
        <w:rPr>
          <w:rFonts w:cs="Times New Roman"/>
        </w:rPr>
        <w:instrText xml:space="preserve"> REF _Ref301085486 \h </w:instrText>
      </w:r>
      <w:r w:rsidR="00E135A8" w:rsidRPr="002631C4">
        <w:rPr>
          <w:rFonts w:cs="Times New Roman"/>
        </w:rPr>
      </w:r>
      <w:r w:rsidR="00E135A8" w:rsidRPr="002631C4">
        <w:rPr>
          <w:rFonts w:cs="Times New Roman"/>
        </w:rPr>
        <w:fldChar w:fldCharType="separate"/>
      </w:r>
      <w:r w:rsidR="0020692E">
        <w:t xml:space="preserve">Table </w:t>
      </w:r>
      <w:r w:rsidR="0020692E">
        <w:rPr>
          <w:noProof/>
        </w:rPr>
        <w:t>4</w:t>
      </w:r>
      <w:r w:rsidR="00E135A8" w:rsidRPr="002631C4">
        <w:rPr>
          <w:rFonts w:cs="Times New Roman"/>
        </w:rPr>
        <w:fldChar w:fldCharType="end"/>
      </w:r>
      <w:r w:rsidR="00E135A8" w:rsidRPr="00E135A8">
        <w:rPr>
          <w:rFonts w:cs="Times New Roman"/>
        </w:rPr>
        <w:t>.</w:t>
      </w:r>
      <w:r w:rsidR="004E3469">
        <w:rPr>
          <w:rFonts w:cs="Times New Roman"/>
        </w:rPr>
        <w:t xml:space="preserve"> </w:t>
      </w:r>
      <w:r w:rsidR="006D2138">
        <w:rPr>
          <w:rFonts w:cs="Times New Roman"/>
        </w:rPr>
        <w:t xml:space="preserve"> </w:t>
      </w:r>
      <w:r w:rsidRPr="00E135A8">
        <w:rPr>
          <w:rFonts w:cs="Times New Roman"/>
        </w:rPr>
        <w:t>We the</w:t>
      </w:r>
      <w:r w:rsidRPr="009D0655">
        <w:rPr>
          <w:rFonts w:cs="Times New Roman"/>
        </w:rPr>
        <w:t xml:space="preserve">n chose </w:t>
      </w:r>
      <w:r w:rsidR="003A49B1" w:rsidRPr="00DD3EFB">
        <w:rPr>
          <w:rFonts w:cs="Times New Roman"/>
        </w:rPr>
        <w:t>criteria</w:t>
      </w:r>
      <w:r w:rsidRPr="00907343">
        <w:rPr>
          <w:rFonts w:cs="Times New Roman"/>
        </w:rPr>
        <w:t xml:space="preserve"> that were </w:t>
      </w:r>
      <w:r w:rsidR="00E71D74" w:rsidRPr="00686B44">
        <w:rPr>
          <w:rFonts w:cs="Times New Roman"/>
        </w:rPr>
        <w:t>roughly in line with these 90</w:t>
      </w:r>
      <w:r w:rsidR="00E71D74" w:rsidRPr="002631C4">
        <w:rPr>
          <w:rFonts w:cs="Times New Roman"/>
          <w:vertAlign w:val="superscript"/>
        </w:rPr>
        <w:t>th</w:t>
      </w:r>
      <w:r w:rsidR="00E71D74" w:rsidRPr="00E135A8">
        <w:rPr>
          <w:rFonts w:cs="Times New Roman"/>
        </w:rPr>
        <w:t xml:space="preserve"> percentiles: 70 ppbv </w:t>
      </w:r>
      <w:r w:rsidR="004D7A0E">
        <w:rPr>
          <w:rFonts w:cs="Times New Roman"/>
        </w:rPr>
        <w:t>for</w:t>
      </w:r>
      <w:r w:rsidR="00E71D74" w:rsidRPr="00E135A8">
        <w:rPr>
          <w:rFonts w:cs="Times New Roman"/>
        </w:rPr>
        <w:t xml:space="preserve"> total MDA8 O</w:t>
      </w:r>
      <w:r w:rsidR="00E71D74" w:rsidRPr="002631C4">
        <w:rPr>
          <w:rFonts w:cs="Times New Roman"/>
          <w:vertAlign w:val="subscript"/>
        </w:rPr>
        <w:t>3</w:t>
      </w:r>
      <w:r w:rsidR="00E71D74" w:rsidRPr="00E135A8">
        <w:rPr>
          <w:rFonts w:cs="Times New Roman"/>
        </w:rPr>
        <w:t>, 55 ppbv for background MDA8 O</w:t>
      </w:r>
      <w:r w:rsidR="00E71D74" w:rsidRPr="002631C4">
        <w:rPr>
          <w:rFonts w:cs="Times New Roman"/>
          <w:vertAlign w:val="subscript"/>
        </w:rPr>
        <w:t>3</w:t>
      </w:r>
      <w:r w:rsidR="00E71D74" w:rsidRPr="00E135A8">
        <w:rPr>
          <w:rFonts w:cs="Times New Roman"/>
        </w:rPr>
        <w:t xml:space="preserve">, 17.0 </w:t>
      </w:r>
      <w:r w:rsidR="003A49B1" w:rsidRPr="00E135A8">
        <w:rPr>
          <w:rFonts w:cs="Times New Roman"/>
        </w:rPr>
        <w:t>µ</w:t>
      </w:r>
      <w:r w:rsidR="003A49B1" w:rsidRPr="009D0655">
        <w:t>g m</w:t>
      </w:r>
      <w:r w:rsidR="003A49B1" w:rsidRPr="00DD3EFB">
        <w:rPr>
          <w:vertAlign w:val="superscript"/>
        </w:rPr>
        <w:t>-3</w:t>
      </w:r>
      <w:r w:rsidR="003A49B1" w:rsidRPr="00907343">
        <w:t xml:space="preserve"> for total daily average PM</w:t>
      </w:r>
      <w:r w:rsidR="003A49B1" w:rsidRPr="002631C4">
        <w:rPr>
          <w:vertAlign w:val="subscript"/>
        </w:rPr>
        <w:t>2.5</w:t>
      </w:r>
      <w:r w:rsidR="003A49B1" w:rsidRPr="00E135A8">
        <w:t xml:space="preserve">, and 13.0 </w:t>
      </w:r>
      <w:r w:rsidR="003A49B1" w:rsidRPr="00E135A8">
        <w:rPr>
          <w:rFonts w:cs="Times New Roman"/>
        </w:rPr>
        <w:t>µ</w:t>
      </w:r>
      <w:r w:rsidR="003A49B1" w:rsidRPr="009D0655">
        <w:t>g m</w:t>
      </w:r>
      <w:r w:rsidR="003A49B1" w:rsidRPr="00DD3EFB">
        <w:rPr>
          <w:vertAlign w:val="superscript"/>
        </w:rPr>
        <w:t>-3</w:t>
      </w:r>
      <w:r w:rsidR="003A49B1" w:rsidRPr="00907343">
        <w:t xml:space="preserve"> for background daily average PM</w:t>
      </w:r>
      <w:r w:rsidR="003A49B1" w:rsidRPr="002631C4">
        <w:rPr>
          <w:vertAlign w:val="subscript"/>
        </w:rPr>
        <w:t>2.5</w:t>
      </w:r>
      <w:r w:rsidR="003A49B1" w:rsidRPr="00E135A8">
        <w:t xml:space="preserve">. </w:t>
      </w:r>
      <w:r w:rsidR="00E135A8" w:rsidRPr="002631C4">
        <w:fldChar w:fldCharType="begin"/>
      </w:r>
      <w:r w:rsidR="00E135A8" w:rsidRPr="002631C4">
        <w:instrText xml:space="preserve"> REF _Ref301085508 \h </w:instrText>
      </w:r>
      <w:r w:rsidR="00E135A8" w:rsidRPr="002631C4">
        <w:fldChar w:fldCharType="separate"/>
      </w:r>
      <w:r w:rsidR="0020692E">
        <w:t xml:space="preserve">Table </w:t>
      </w:r>
      <w:r w:rsidR="0020692E">
        <w:rPr>
          <w:noProof/>
        </w:rPr>
        <w:t>5</w:t>
      </w:r>
      <w:r w:rsidR="00E135A8" w:rsidRPr="002631C4">
        <w:fldChar w:fldCharType="end"/>
      </w:r>
      <w:r w:rsidR="00E135A8" w:rsidRPr="00E135A8">
        <w:t xml:space="preserve"> </w:t>
      </w:r>
      <w:r w:rsidR="003A49B1" w:rsidRPr="009D0655">
        <w:t xml:space="preserve">shows the percentage of </w:t>
      </w:r>
      <w:r w:rsidR="003A49B1" w:rsidRPr="00DD3EFB">
        <w:t xml:space="preserve">days below these criteria for each urban area (i.e., the percentile corresponding to the </w:t>
      </w:r>
      <w:r w:rsidR="003A49B1" w:rsidRPr="00907343">
        <w:t xml:space="preserve">chosen criteria). These criteria values are also shown as horizontal lines on the box plots in </w:t>
      </w:r>
      <w:r w:rsidR="00E135A8" w:rsidRPr="002631C4">
        <w:rPr>
          <w:rFonts w:cs="Times New Roman"/>
        </w:rPr>
        <w:fldChar w:fldCharType="begin"/>
      </w:r>
      <w:r w:rsidR="00E135A8" w:rsidRPr="002631C4">
        <w:rPr>
          <w:rFonts w:cs="Times New Roman"/>
        </w:rPr>
        <w:instrText xml:space="preserve"> REF _Ref301083953 \h </w:instrText>
      </w:r>
      <w:r w:rsidR="00E135A8" w:rsidRPr="002631C4">
        <w:rPr>
          <w:rFonts w:cs="Times New Roman"/>
        </w:rPr>
      </w:r>
      <w:r w:rsidR="00E135A8" w:rsidRPr="002631C4">
        <w:rPr>
          <w:rFonts w:cs="Times New Roman"/>
        </w:rPr>
        <w:fldChar w:fldCharType="separate"/>
      </w:r>
      <w:r w:rsidR="0020692E">
        <w:t xml:space="preserve">Figure </w:t>
      </w:r>
      <w:r w:rsidR="0020692E">
        <w:rPr>
          <w:noProof/>
        </w:rPr>
        <w:t>19</w:t>
      </w:r>
      <w:r w:rsidR="00E135A8" w:rsidRPr="002631C4">
        <w:rPr>
          <w:rFonts w:cs="Times New Roman"/>
        </w:rPr>
        <w:fldChar w:fldCharType="end"/>
      </w:r>
      <w:r w:rsidR="00E135A8" w:rsidRPr="002631C4">
        <w:rPr>
          <w:rFonts w:cs="Times New Roman"/>
        </w:rPr>
        <w:t xml:space="preserve"> through </w:t>
      </w:r>
      <w:r w:rsidR="00E135A8" w:rsidRPr="002631C4">
        <w:rPr>
          <w:rFonts w:cs="Times New Roman"/>
        </w:rPr>
        <w:fldChar w:fldCharType="begin"/>
      </w:r>
      <w:r w:rsidR="00E135A8" w:rsidRPr="002631C4">
        <w:rPr>
          <w:rFonts w:cs="Times New Roman"/>
        </w:rPr>
        <w:instrText xml:space="preserve"> REF _Ref301084300 \h </w:instrText>
      </w:r>
      <w:r w:rsidR="00E135A8" w:rsidRPr="002631C4">
        <w:rPr>
          <w:rFonts w:cs="Times New Roman"/>
        </w:rPr>
      </w:r>
      <w:r w:rsidR="00E135A8" w:rsidRPr="002631C4">
        <w:rPr>
          <w:rFonts w:cs="Times New Roman"/>
        </w:rPr>
        <w:fldChar w:fldCharType="separate"/>
      </w:r>
      <w:r w:rsidR="0020692E">
        <w:t xml:space="preserve">Figure </w:t>
      </w:r>
      <w:r w:rsidR="0020692E">
        <w:rPr>
          <w:noProof/>
        </w:rPr>
        <w:t>22</w:t>
      </w:r>
      <w:r w:rsidR="00E135A8" w:rsidRPr="002631C4">
        <w:rPr>
          <w:rFonts w:cs="Times New Roman"/>
        </w:rPr>
        <w:fldChar w:fldCharType="end"/>
      </w:r>
      <w:r w:rsidR="00E135A8" w:rsidRPr="00E135A8">
        <w:rPr>
          <w:rFonts w:cs="Times New Roman"/>
        </w:rPr>
        <w:t xml:space="preserve">. </w:t>
      </w:r>
      <w:r w:rsidR="00BA2CBF" w:rsidRPr="00E135A8">
        <w:t>We then</w:t>
      </w:r>
      <w:r w:rsidR="00BA2CBF">
        <w:t xml:space="preserve"> used the script </w:t>
      </w:r>
      <w:r w:rsidR="00BA2CBF" w:rsidRPr="00F574A3">
        <w:rPr>
          <w:rFonts w:cs="Times New Roman"/>
          <w:i/>
        </w:rPr>
        <w:t>syn_type_</w:t>
      </w:r>
      <w:proofErr w:type="gramStart"/>
      <w:r w:rsidR="00BA2CBF" w:rsidRPr="00F574A3">
        <w:rPr>
          <w:rFonts w:cs="Times New Roman"/>
          <w:i/>
        </w:rPr>
        <w:t>boxplot.R</w:t>
      </w:r>
      <w:proofErr w:type="gramEnd"/>
      <w:r w:rsidR="00BA2CBF">
        <w:rPr>
          <w:rFonts w:cs="Times New Roman"/>
        </w:rPr>
        <w:t xml:space="preserve"> to determine the percentage of days over these criteria for each synoptic type. These values are </w:t>
      </w:r>
      <w:r w:rsidR="00BA2CBF" w:rsidRPr="002631C4">
        <w:rPr>
          <w:rFonts w:cs="Times New Roman"/>
        </w:rPr>
        <w:t xml:space="preserve">summarized in </w:t>
      </w:r>
      <w:r w:rsidR="002631C4" w:rsidRPr="002631C4">
        <w:rPr>
          <w:rFonts w:cs="Times New Roman"/>
        </w:rPr>
        <w:fldChar w:fldCharType="begin"/>
      </w:r>
      <w:r w:rsidR="002631C4" w:rsidRPr="002631C4">
        <w:rPr>
          <w:rFonts w:cs="Times New Roman"/>
        </w:rPr>
        <w:instrText xml:space="preserve"> REF _Ref301086328 \h </w:instrText>
      </w:r>
      <w:r w:rsidR="002631C4" w:rsidRPr="002631C4">
        <w:rPr>
          <w:rFonts w:cs="Times New Roman"/>
        </w:rPr>
      </w:r>
      <w:r w:rsidR="002631C4" w:rsidRPr="002631C4">
        <w:rPr>
          <w:rFonts w:cs="Times New Roman"/>
        </w:rPr>
        <w:fldChar w:fldCharType="separate"/>
      </w:r>
      <w:r w:rsidR="0020692E">
        <w:t xml:space="preserve">Table </w:t>
      </w:r>
      <w:r w:rsidR="0020692E">
        <w:rPr>
          <w:noProof/>
        </w:rPr>
        <w:t>6</w:t>
      </w:r>
      <w:r w:rsidR="002631C4" w:rsidRPr="002631C4">
        <w:rPr>
          <w:rFonts w:cs="Times New Roman"/>
        </w:rPr>
        <w:fldChar w:fldCharType="end"/>
      </w:r>
      <w:r w:rsidR="002631C4" w:rsidRPr="002631C4">
        <w:rPr>
          <w:rFonts w:cs="Times New Roman"/>
        </w:rPr>
        <w:t xml:space="preserve"> through </w:t>
      </w:r>
      <w:r w:rsidR="002631C4" w:rsidRPr="002631C4">
        <w:rPr>
          <w:rFonts w:cs="Times New Roman"/>
        </w:rPr>
        <w:fldChar w:fldCharType="begin"/>
      </w:r>
      <w:r w:rsidR="002631C4" w:rsidRPr="002631C4">
        <w:rPr>
          <w:rFonts w:cs="Times New Roman"/>
        </w:rPr>
        <w:instrText xml:space="preserve"> REF _Ref301086430 \h </w:instrText>
      </w:r>
      <w:r w:rsidR="002631C4" w:rsidRPr="002631C4">
        <w:rPr>
          <w:rFonts w:cs="Times New Roman"/>
        </w:rPr>
      </w:r>
      <w:r w:rsidR="002631C4" w:rsidRPr="002631C4">
        <w:rPr>
          <w:rFonts w:cs="Times New Roman"/>
        </w:rPr>
        <w:fldChar w:fldCharType="separate"/>
      </w:r>
      <w:r w:rsidR="0020692E">
        <w:t xml:space="preserve">Table </w:t>
      </w:r>
      <w:r w:rsidR="0020692E">
        <w:rPr>
          <w:noProof/>
        </w:rPr>
        <w:t>9</w:t>
      </w:r>
      <w:r w:rsidR="002631C4" w:rsidRPr="002631C4">
        <w:rPr>
          <w:rFonts w:cs="Times New Roman"/>
        </w:rPr>
        <w:fldChar w:fldCharType="end"/>
      </w:r>
      <w:r w:rsidR="00BA2CBF" w:rsidRPr="002631C4">
        <w:rPr>
          <w:rFonts w:cs="Times New Roman"/>
        </w:rPr>
        <w:t>.</w:t>
      </w:r>
    </w:p>
    <w:p w14:paraId="6500193D" w14:textId="77777777" w:rsidR="00FD6429" w:rsidRPr="00FD6429" w:rsidRDefault="00FD6429" w:rsidP="004C0AA0">
      <w:pPr>
        <w:ind w:left="-180"/>
      </w:pPr>
      <w:r w:rsidRPr="00FD6429">
        <w:rPr>
          <w:noProof/>
        </w:rPr>
        <w:drawing>
          <wp:inline distT="0" distB="0" distL="0" distR="0" wp14:anchorId="3ED2DF4E" wp14:editId="4A562A7F">
            <wp:extent cx="5486400" cy="30861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TYPES.pdf"/>
                    <pic:cNvPicPr/>
                  </pic:nvPicPr>
                  <pic:blipFill>
                    <a:blip r:embed="rId39">
                      <a:extLst>
                        <a:ext uri="{28A0092B-C50C-407E-A947-70E740481C1C}">
                          <a14:useLocalDpi xmlns:a14="http://schemas.microsoft.com/office/drawing/2010/main" val="0"/>
                        </a:ext>
                      </a:extLst>
                    </a:blip>
                    <a:stretch>
                      <a:fillRect/>
                    </a:stretch>
                  </pic:blipFill>
                  <pic:spPr>
                    <a:xfrm>
                      <a:off x="0" y="0"/>
                      <a:ext cx="5486400" cy="3086100"/>
                    </a:xfrm>
                    <a:prstGeom prst="rect">
                      <a:avLst/>
                    </a:prstGeom>
                  </pic:spPr>
                </pic:pic>
              </a:graphicData>
            </a:graphic>
          </wp:inline>
        </w:drawing>
      </w:r>
    </w:p>
    <w:p w14:paraId="4FD523FF" w14:textId="5E3D390A" w:rsidR="00FD6429" w:rsidRDefault="00BA2CBF" w:rsidP="002631C4">
      <w:pPr>
        <w:pStyle w:val="Caption"/>
      </w:pPr>
      <w:bookmarkStart w:id="194" w:name="_Ref300404875"/>
      <w:bookmarkStart w:id="195" w:name="_Ref301083336"/>
      <w:bookmarkStart w:id="196" w:name="_Ref301092017"/>
      <w:bookmarkStart w:id="197" w:name="_Ref300404870"/>
      <w:bookmarkStart w:id="198" w:name="_Toc301095469"/>
      <w:bookmarkStart w:id="199" w:name="_Toc301097337"/>
      <w:bookmarkStart w:id="200" w:name="_Toc301116703"/>
      <w:bookmarkStart w:id="201" w:name="_Toc301269991"/>
      <w:proofErr w:type="gramStart"/>
      <w:r>
        <w:t xml:space="preserve">Figure </w:t>
      </w:r>
      <w:fldSimple w:instr=" SEQ Figure \* ARABIC ">
        <w:r w:rsidR="0020692E">
          <w:rPr>
            <w:noProof/>
          </w:rPr>
          <w:t>18</w:t>
        </w:r>
      </w:fldSimple>
      <w:bookmarkEnd w:id="194"/>
      <w:bookmarkEnd w:id="195"/>
      <w:bookmarkEnd w:id="196"/>
      <w:r w:rsidR="00FD6429" w:rsidRPr="00FD6429">
        <w:t>.</w:t>
      </w:r>
      <w:proofErr w:type="gramEnd"/>
      <w:r w:rsidR="00FD6429" w:rsidRPr="00FD6429">
        <w:t xml:space="preserve"> Synoptic maps types determined from 850 mbar geopotential height fields from the 32 km North American Regional Reanalysis using the method of Hegarty et al (2007).</w:t>
      </w:r>
      <w:bookmarkEnd w:id="197"/>
      <w:bookmarkEnd w:id="198"/>
      <w:bookmarkEnd w:id="199"/>
      <w:bookmarkEnd w:id="200"/>
      <w:bookmarkEnd w:id="201"/>
      <w:r w:rsidR="00FD6429" w:rsidRPr="00FD6429">
        <w:t xml:space="preserve"> </w:t>
      </w:r>
    </w:p>
    <w:p w14:paraId="22AB61F1" w14:textId="77777777" w:rsidR="002366A5" w:rsidRPr="002366A5" w:rsidRDefault="002366A5" w:rsidP="002366A5"/>
    <w:p w14:paraId="6F9A3402" w14:textId="20FF38DF" w:rsidR="002366A5" w:rsidRDefault="003B7486" w:rsidP="00CC2EE1">
      <w:pPr>
        <w:pStyle w:val="Caption"/>
      </w:pPr>
      <w:bookmarkStart w:id="202" w:name="_Ref301103141"/>
      <w:bookmarkStart w:id="203" w:name="_Ref301085486"/>
      <w:bookmarkStart w:id="204" w:name="_Ref301085483"/>
      <w:bookmarkStart w:id="205" w:name="_Toc301116744"/>
      <w:bookmarkStart w:id="206" w:name="_Toc301270033"/>
      <w:proofErr w:type="gramStart"/>
      <w:r>
        <w:t xml:space="preserve">Table </w:t>
      </w:r>
      <w:fldSimple w:instr=" SEQ Table \* ARABIC ">
        <w:r w:rsidR="0020692E">
          <w:rPr>
            <w:noProof/>
          </w:rPr>
          <w:t>4</w:t>
        </w:r>
      </w:fldSimple>
      <w:bookmarkEnd w:id="202"/>
      <w:bookmarkEnd w:id="203"/>
      <w:r>
        <w:t>.</w:t>
      </w:r>
      <w:proofErr w:type="gramEnd"/>
      <w:r>
        <w:t xml:space="preserve"> </w:t>
      </w:r>
      <w:r w:rsidR="005A1F7D">
        <w:t>90</w:t>
      </w:r>
      <w:r w:rsidR="005A1F7D" w:rsidRPr="002631C4">
        <w:rPr>
          <w:vertAlign w:val="superscript"/>
        </w:rPr>
        <w:t>th</w:t>
      </w:r>
      <w:r w:rsidR="005A1F7D">
        <w:t xml:space="preserve"> percentile of the </w:t>
      </w:r>
      <w:r w:rsidR="002366A5">
        <w:rPr>
          <w:rFonts w:cs="Times New Roman"/>
        </w:rPr>
        <w:t xml:space="preserve">total </w:t>
      </w:r>
      <w:r w:rsidR="005A1F7D">
        <w:rPr>
          <w:rFonts w:cs="Times New Roman"/>
        </w:rPr>
        <w:t>and</w:t>
      </w:r>
      <w:r w:rsidR="002366A5">
        <w:rPr>
          <w:rFonts w:cs="Times New Roman"/>
        </w:rPr>
        <w:t xml:space="preserve"> background </w:t>
      </w:r>
      <w:r w:rsidR="005A1F7D">
        <w:rPr>
          <w:rFonts w:cs="Times New Roman"/>
        </w:rPr>
        <w:t xml:space="preserve">(BG) </w:t>
      </w:r>
      <w:r w:rsidR="002366A5">
        <w:rPr>
          <w:rFonts w:cs="Times New Roman"/>
        </w:rPr>
        <w:t>MDA8 O</w:t>
      </w:r>
      <w:r w:rsidR="002366A5" w:rsidRPr="00F574A3">
        <w:rPr>
          <w:rFonts w:cs="Times New Roman"/>
          <w:vertAlign w:val="subscript"/>
        </w:rPr>
        <w:t>3</w:t>
      </w:r>
      <w:r w:rsidR="002366A5">
        <w:rPr>
          <w:rFonts w:cs="Times New Roman"/>
        </w:rPr>
        <w:t xml:space="preserve"> and daily average PM</w:t>
      </w:r>
      <w:r w:rsidR="002366A5" w:rsidRPr="00F574A3">
        <w:rPr>
          <w:rFonts w:cs="Times New Roman"/>
          <w:vertAlign w:val="subscript"/>
        </w:rPr>
        <w:t>2.5</w:t>
      </w:r>
      <w:r w:rsidR="002366A5" w:rsidRPr="0014553C">
        <w:rPr>
          <w:rFonts w:cs="Times New Roman"/>
        </w:rPr>
        <w:t xml:space="preserve"> </w:t>
      </w:r>
      <w:r w:rsidR="002366A5">
        <w:rPr>
          <w:rFonts w:cs="Times New Roman"/>
        </w:rPr>
        <w:t>values for each Group 1 urban area</w:t>
      </w:r>
      <w:r w:rsidR="000761C4">
        <w:rPr>
          <w:rFonts w:cs="Times New Roman"/>
        </w:rPr>
        <w:t xml:space="preserve"> for 2005-2010</w:t>
      </w:r>
      <w:r w:rsidR="002366A5">
        <w:rPr>
          <w:rFonts w:cs="Times New Roman"/>
        </w:rPr>
        <w:t>.</w:t>
      </w:r>
      <w:r w:rsidR="000761C4">
        <w:rPr>
          <w:rFonts w:cs="Times New Roman"/>
        </w:rPr>
        <w:t xml:space="preserve"> Only values during the O</w:t>
      </w:r>
      <w:r w:rsidR="000761C4" w:rsidRPr="002631C4">
        <w:rPr>
          <w:rFonts w:cs="Times New Roman"/>
          <w:vertAlign w:val="subscript"/>
        </w:rPr>
        <w:t>3</w:t>
      </w:r>
      <w:r w:rsidR="000761C4">
        <w:rPr>
          <w:rFonts w:cs="Times New Roman"/>
        </w:rPr>
        <w:t xml:space="preserve"> season (May-Oct.) are considered for O</w:t>
      </w:r>
      <w:r w:rsidR="000761C4" w:rsidRPr="002631C4">
        <w:rPr>
          <w:rFonts w:cs="Times New Roman"/>
          <w:vertAlign w:val="subscript"/>
        </w:rPr>
        <w:t>3</w:t>
      </w:r>
      <w:r w:rsidR="000761C4">
        <w:rPr>
          <w:rFonts w:cs="Times New Roman"/>
        </w:rPr>
        <w:t>.</w:t>
      </w:r>
      <w:bookmarkEnd w:id="204"/>
      <w:bookmarkEnd w:id="205"/>
      <w:bookmarkEnd w:id="206"/>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
        <w:gridCol w:w="1800"/>
        <w:gridCol w:w="1710"/>
        <w:gridCol w:w="2475"/>
        <w:gridCol w:w="2475"/>
      </w:tblGrid>
      <w:tr w:rsidR="005A1F7D" w:rsidRPr="00ED07EE" w14:paraId="4A451862" w14:textId="77777777" w:rsidTr="002631C4">
        <w:trPr>
          <w:trHeight w:val="300"/>
        </w:trPr>
        <w:tc>
          <w:tcPr>
            <w:tcW w:w="915" w:type="dxa"/>
            <w:shd w:val="clear" w:color="auto" w:fill="auto"/>
            <w:noWrap/>
            <w:vAlign w:val="bottom"/>
            <w:hideMark/>
          </w:tcPr>
          <w:p w14:paraId="7559CA9A" w14:textId="56ED39A2" w:rsidR="005A1F7D" w:rsidRPr="00ED07EE" w:rsidRDefault="005A1F7D" w:rsidP="002366A5">
            <w:pPr>
              <w:spacing w:after="0"/>
              <w:ind w:firstLine="0"/>
              <w:rPr>
                <w:rFonts w:eastAsia="Times New Roman" w:cs="Times New Roman"/>
                <w:color w:val="000000"/>
              </w:rPr>
            </w:pPr>
            <w:r w:rsidRPr="00ED07EE">
              <w:rPr>
                <w:rFonts w:eastAsia="Times New Roman" w:cs="Times New Roman"/>
                <w:color w:val="000000"/>
              </w:rPr>
              <w:t>Urban Area</w:t>
            </w:r>
          </w:p>
        </w:tc>
        <w:tc>
          <w:tcPr>
            <w:tcW w:w="1800" w:type="dxa"/>
            <w:vAlign w:val="center"/>
          </w:tcPr>
          <w:p w14:paraId="627878D7" w14:textId="24F74091" w:rsidR="005A1F7D" w:rsidRDefault="005A1F7D" w:rsidP="002631C4">
            <w:pPr>
              <w:spacing w:after="0"/>
              <w:ind w:firstLine="0"/>
              <w:jc w:val="center"/>
              <w:rPr>
                <w:rFonts w:eastAsia="Times New Roman" w:cs="Times New Roman"/>
                <w:color w:val="000000"/>
              </w:rPr>
            </w:pPr>
            <w:r>
              <w:rPr>
                <w:rFonts w:eastAsia="Times New Roman" w:cs="Times New Roman"/>
                <w:color w:val="000000"/>
              </w:rPr>
              <w:t>Total MDA8 O</w:t>
            </w:r>
            <w:r w:rsidRPr="002631C4">
              <w:rPr>
                <w:rFonts w:eastAsia="Times New Roman" w:cs="Times New Roman"/>
                <w:color w:val="000000"/>
                <w:vertAlign w:val="subscript"/>
              </w:rPr>
              <w:t>3</w:t>
            </w:r>
          </w:p>
          <w:p w14:paraId="158253E6" w14:textId="5D56E33F" w:rsidR="005A1F7D" w:rsidRDefault="005A1F7D" w:rsidP="002631C4">
            <w:pPr>
              <w:spacing w:after="0"/>
              <w:ind w:firstLine="0"/>
              <w:jc w:val="center"/>
              <w:rPr>
                <w:rFonts w:eastAsia="Times New Roman" w:cs="Times New Roman"/>
                <w:color w:val="000000"/>
              </w:rPr>
            </w:pPr>
            <w:r>
              <w:rPr>
                <w:rFonts w:eastAsia="Times New Roman" w:cs="Times New Roman"/>
                <w:color w:val="000000"/>
              </w:rPr>
              <w:t>(</w:t>
            </w:r>
            <w:proofErr w:type="gramStart"/>
            <w:r>
              <w:rPr>
                <w:rFonts w:eastAsia="Times New Roman" w:cs="Times New Roman"/>
                <w:color w:val="000000"/>
              </w:rPr>
              <w:t>ppbv</w:t>
            </w:r>
            <w:proofErr w:type="gramEnd"/>
            <w:r>
              <w:rPr>
                <w:rFonts w:eastAsia="Times New Roman" w:cs="Times New Roman"/>
                <w:color w:val="000000"/>
              </w:rPr>
              <w:t>)</w:t>
            </w:r>
          </w:p>
        </w:tc>
        <w:tc>
          <w:tcPr>
            <w:tcW w:w="1710" w:type="dxa"/>
            <w:shd w:val="clear" w:color="auto" w:fill="auto"/>
            <w:noWrap/>
            <w:vAlign w:val="center"/>
            <w:hideMark/>
          </w:tcPr>
          <w:p w14:paraId="5F05AF44" w14:textId="48B05A18" w:rsidR="005A1F7D" w:rsidRDefault="005A1F7D" w:rsidP="002631C4">
            <w:pPr>
              <w:spacing w:after="0"/>
              <w:ind w:firstLine="0"/>
              <w:jc w:val="center"/>
              <w:rPr>
                <w:rFonts w:eastAsia="Times New Roman" w:cs="Times New Roman"/>
                <w:color w:val="000000"/>
              </w:rPr>
            </w:pPr>
            <w:r>
              <w:rPr>
                <w:rFonts w:eastAsia="Times New Roman" w:cs="Times New Roman"/>
                <w:color w:val="000000"/>
              </w:rPr>
              <w:t>BG MDA8 O</w:t>
            </w:r>
            <w:r w:rsidRPr="00F574A3">
              <w:rPr>
                <w:rFonts w:eastAsia="Times New Roman" w:cs="Times New Roman"/>
                <w:color w:val="000000"/>
                <w:vertAlign w:val="subscript"/>
              </w:rPr>
              <w:t>3</w:t>
            </w:r>
          </w:p>
          <w:p w14:paraId="10BE6D4F" w14:textId="6958D2E2" w:rsidR="005A1F7D" w:rsidRPr="00ED07EE" w:rsidRDefault="005A1F7D" w:rsidP="002631C4">
            <w:pPr>
              <w:spacing w:after="0"/>
              <w:ind w:firstLine="0"/>
              <w:jc w:val="center"/>
              <w:rPr>
                <w:rFonts w:eastAsia="Times New Roman" w:cs="Times New Roman"/>
                <w:color w:val="000000"/>
              </w:rPr>
            </w:pPr>
            <w:r>
              <w:rPr>
                <w:rFonts w:eastAsia="Times New Roman" w:cs="Times New Roman"/>
                <w:color w:val="000000"/>
              </w:rPr>
              <w:t>(</w:t>
            </w:r>
            <w:proofErr w:type="gramStart"/>
            <w:r>
              <w:rPr>
                <w:rFonts w:eastAsia="Times New Roman" w:cs="Times New Roman"/>
                <w:color w:val="000000"/>
              </w:rPr>
              <w:t>ppbv</w:t>
            </w:r>
            <w:proofErr w:type="gramEnd"/>
            <w:r>
              <w:rPr>
                <w:rFonts w:eastAsia="Times New Roman" w:cs="Times New Roman"/>
                <w:color w:val="000000"/>
              </w:rPr>
              <w:t>)</w:t>
            </w:r>
          </w:p>
        </w:tc>
        <w:tc>
          <w:tcPr>
            <w:tcW w:w="2475" w:type="dxa"/>
            <w:shd w:val="clear" w:color="auto" w:fill="auto"/>
            <w:noWrap/>
            <w:vAlign w:val="center"/>
            <w:hideMark/>
          </w:tcPr>
          <w:p w14:paraId="307D1367" w14:textId="77777777" w:rsidR="005A1F7D" w:rsidRDefault="005A1F7D" w:rsidP="002631C4">
            <w:pPr>
              <w:spacing w:after="0"/>
              <w:ind w:firstLine="0"/>
              <w:jc w:val="center"/>
              <w:rPr>
                <w:rFonts w:eastAsia="Times New Roman" w:cs="Times New Roman"/>
                <w:color w:val="000000"/>
              </w:rPr>
            </w:pPr>
            <w:r>
              <w:rPr>
                <w:rFonts w:eastAsia="Times New Roman" w:cs="Times New Roman"/>
                <w:color w:val="000000"/>
              </w:rPr>
              <w:t>Total Daily PM</w:t>
            </w:r>
            <w:r w:rsidRPr="002631C4">
              <w:rPr>
                <w:rFonts w:eastAsia="Times New Roman" w:cs="Times New Roman"/>
                <w:color w:val="000000"/>
                <w:vertAlign w:val="subscript"/>
              </w:rPr>
              <w:t>2.5</w:t>
            </w:r>
          </w:p>
          <w:p w14:paraId="0333C1A7" w14:textId="49DCF50D" w:rsidR="005A1F7D" w:rsidRPr="00ED07EE" w:rsidRDefault="005A1F7D" w:rsidP="002631C4">
            <w:pPr>
              <w:spacing w:after="0"/>
              <w:ind w:firstLine="0"/>
              <w:jc w:val="center"/>
              <w:rPr>
                <w:rFonts w:eastAsia="Times New Roman" w:cs="Times New Roman"/>
                <w:color w:val="000000"/>
              </w:rPr>
            </w:pPr>
            <w:r>
              <w:rPr>
                <w:rFonts w:cs="Times New Roman"/>
              </w:rPr>
              <w:t>(µ</w:t>
            </w:r>
            <w:proofErr w:type="gramStart"/>
            <w:r>
              <w:t>g</w:t>
            </w:r>
            <w:proofErr w:type="gramEnd"/>
            <w:r>
              <w:t xml:space="preserve"> m</w:t>
            </w:r>
            <w:r w:rsidRPr="00673017">
              <w:rPr>
                <w:vertAlign w:val="superscript"/>
              </w:rPr>
              <w:t>-3</w:t>
            </w:r>
            <w:r>
              <w:t>)</w:t>
            </w:r>
          </w:p>
        </w:tc>
        <w:tc>
          <w:tcPr>
            <w:tcW w:w="2475" w:type="dxa"/>
            <w:shd w:val="clear" w:color="auto" w:fill="auto"/>
            <w:vAlign w:val="center"/>
          </w:tcPr>
          <w:p w14:paraId="70A4D4DE" w14:textId="337499B1" w:rsidR="005A1F7D" w:rsidRDefault="005A1F7D" w:rsidP="00263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p>
          <w:p w14:paraId="747430CF" w14:textId="0A16F6C9" w:rsidR="005A1F7D" w:rsidRPr="00ED07EE" w:rsidRDefault="005A1F7D" w:rsidP="002631C4">
            <w:pPr>
              <w:spacing w:after="0"/>
              <w:ind w:firstLine="0"/>
              <w:jc w:val="center"/>
              <w:rPr>
                <w:rFonts w:eastAsia="Times New Roman" w:cs="Times New Roman"/>
                <w:color w:val="000000"/>
              </w:rPr>
            </w:pPr>
            <w:r>
              <w:rPr>
                <w:rFonts w:cs="Times New Roman"/>
              </w:rPr>
              <w:t>(µ</w:t>
            </w:r>
            <w:proofErr w:type="gramStart"/>
            <w:r>
              <w:t>g</w:t>
            </w:r>
            <w:proofErr w:type="gramEnd"/>
            <w:r>
              <w:t xml:space="preserve"> m</w:t>
            </w:r>
            <w:r w:rsidRPr="00673017">
              <w:rPr>
                <w:vertAlign w:val="superscript"/>
              </w:rPr>
              <w:t>-3</w:t>
            </w:r>
            <w:r>
              <w:t>)</w:t>
            </w:r>
          </w:p>
        </w:tc>
      </w:tr>
      <w:tr w:rsidR="005A1F7D" w:rsidRPr="00ED07EE" w14:paraId="5CF983A3" w14:textId="77777777" w:rsidTr="002631C4">
        <w:trPr>
          <w:trHeight w:val="300"/>
        </w:trPr>
        <w:tc>
          <w:tcPr>
            <w:tcW w:w="915" w:type="dxa"/>
            <w:shd w:val="clear" w:color="auto" w:fill="auto"/>
            <w:noWrap/>
            <w:vAlign w:val="center"/>
          </w:tcPr>
          <w:p w14:paraId="219687E9" w14:textId="495E113D" w:rsidR="005A1F7D" w:rsidRPr="00ED07EE" w:rsidDel="002366A5" w:rsidRDefault="005A1F7D" w:rsidP="002366A5">
            <w:pPr>
              <w:spacing w:after="0"/>
              <w:ind w:firstLine="0"/>
              <w:rPr>
                <w:rFonts w:eastAsia="Times New Roman" w:cs="Times New Roman"/>
                <w:color w:val="000000"/>
              </w:rPr>
            </w:pPr>
            <w:r>
              <w:rPr>
                <w:rFonts w:eastAsia="Times New Roman" w:cs="Times New Roman"/>
                <w:color w:val="000000"/>
              </w:rPr>
              <w:t>HGB</w:t>
            </w:r>
          </w:p>
        </w:tc>
        <w:tc>
          <w:tcPr>
            <w:tcW w:w="1800" w:type="dxa"/>
            <w:vAlign w:val="center"/>
          </w:tcPr>
          <w:p w14:paraId="26E8AA05" w14:textId="614ECA27"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84.3</w:t>
            </w:r>
          </w:p>
        </w:tc>
        <w:tc>
          <w:tcPr>
            <w:tcW w:w="1710" w:type="dxa"/>
            <w:shd w:val="clear" w:color="auto" w:fill="auto"/>
            <w:noWrap/>
            <w:vAlign w:val="bottom"/>
          </w:tcPr>
          <w:p w14:paraId="46CF5A62" w14:textId="49449F42"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54.9</w:t>
            </w:r>
          </w:p>
        </w:tc>
        <w:tc>
          <w:tcPr>
            <w:tcW w:w="2475" w:type="dxa"/>
            <w:shd w:val="clear" w:color="auto" w:fill="auto"/>
            <w:noWrap/>
            <w:vAlign w:val="center"/>
          </w:tcPr>
          <w:p w14:paraId="795F2865" w14:textId="0AF9CC9C"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20.7</w:t>
            </w:r>
          </w:p>
        </w:tc>
        <w:tc>
          <w:tcPr>
            <w:tcW w:w="2475" w:type="dxa"/>
            <w:shd w:val="clear" w:color="auto" w:fill="auto"/>
            <w:vAlign w:val="bottom"/>
          </w:tcPr>
          <w:p w14:paraId="1BCB2FE7" w14:textId="412C8A7B"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14.6</w:t>
            </w:r>
          </w:p>
        </w:tc>
      </w:tr>
      <w:tr w:rsidR="005A1F7D" w:rsidRPr="00ED07EE" w14:paraId="3C7009A1" w14:textId="77777777" w:rsidTr="002631C4">
        <w:trPr>
          <w:trHeight w:val="300"/>
        </w:trPr>
        <w:tc>
          <w:tcPr>
            <w:tcW w:w="915" w:type="dxa"/>
            <w:shd w:val="clear" w:color="auto" w:fill="auto"/>
            <w:noWrap/>
            <w:vAlign w:val="center"/>
            <w:hideMark/>
          </w:tcPr>
          <w:p w14:paraId="49E2B669" w14:textId="2E06270E" w:rsidR="005A1F7D" w:rsidRPr="00ED07EE" w:rsidRDefault="005A1F7D" w:rsidP="002366A5">
            <w:pPr>
              <w:spacing w:after="0"/>
              <w:ind w:firstLine="0"/>
              <w:rPr>
                <w:rFonts w:eastAsia="Times New Roman" w:cs="Times New Roman"/>
                <w:color w:val="000000"/>
              </w:rPr>
            </w:pPr>
            <w:r>
              <w:rPr>
                <w:rFonts w:eastAsia="Times New Roman" w:cs="Times New Roman"/>
                <w:color w:val="000000"/>
              </w:rPr>
              <w:t>DFW</w:t>
            </w:r>
          </w:p>
        </w:tc>
        <w:tc>
          <w:tcPr>
            <w:tcW w:w="1800" w:type="dxa"/>
            <w:vAlign w:val="center"/>
          </w:tcPr>
          <w:p w14:paraId="28AC48D6" w14:textId="26AE2910"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83.5</w:t>
            </w:r>
          </w:p>
        </w:tc>
        <w:tc>
          <w:tcPr>
            <w:tcW w:w="1710" w:type="dxa"/>
            <w:shd w:val="clear" w:color="auto" w:fill="auto"/>
            <w:noWrap/>
            <w:vAlign w:val="bottom"/>
            <w:hideMark/>
          </w:tcPr>
          <w:p w14:paraId="197CBF9A" w14:textId="3D151A1B"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60.6</w:t>
            </w:r>
          </w:p>
        </w:tc>
        <w:tc>
          <w:tcPr>
            <w:tcW w:w="2475" w:type="dxa"/>
            <w:shd w:val="clear" w:color="auto" w:fill="auto"/>
            <w:noWrap/>
            <w:vAlign w:val="center"/>
            <w:hideMark/>
          </w:tcPr>
          <w:p w14:paraId="27710464" w14:textId="2C2B23A3"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18.0</w:t>
            </w:r>
          </w:p>
        </w:tc>
        <w:tc>
          <w:tcPr>
            <w:tcW w:w="2475" w:type="dxa"/>
            <w:shd w:val="clear" w:color="auto" w:fill="auto"/>
            <w:vAlign w:val="bottom"/>
          </w:tcPr>
          <w:p w14:paraId="61CF282C" w14:textId="64C96919"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13.9</w:t>
            </w:r>
          </w:p>
        </w:tc>
      </w:tr>
      <w:tr w:rsidR="005A1F7D" w:rsidRPr="00ED07EE" w14:paraId="6D583525" w14:textId="77777777" w:rsidTr="002631C4">
        <w:trPr>
          <w:trHeight w:val="300"/>
        </w:trPr>
        <w:tc>
          <w:tcPr>
            <w:tcW w:w="915" w:type="dxa"/>
            <w:shd w:val="clear" w:color="auto" w:fill="auto"/>
            <w:noWrap/>
            <w:vAlign w:val="center"/>
            <w:hideMark/>
          </w:tcPr>
          <w:p w14:paraId="312E27CD" w14:textId="5E3A1D4D" w:rsidR="005A1F7D" w:rsidRPr="00ED07EE" w:rsidRDefault="005A1F7D" w:rsidP="002366A5">
            <w:pPr>
              <w:spacing w:after="0"/>
              <w:ind w:firstLine="0"/>
              <w:rPr>
                <w:rFonts w:eastAsia="Times New Roman" w:cs="Times New Roman"/>
                <w:color w:val="000000"/>
              </w:rPr>
            </w:pPr>
            <w:r w:rsidRPr="00ED07EE">
              <w:rPr>
                <w:rFonts w:eastAsia="Times New Roman" w:cs="Times New Roman"/>
                <w:color w:val="000000"/>
              </w:rPr>
              <w:t>SA</w:t>
            </w:r>
          </w:p>
        </w:tc>
        <w:tc>
          <w:tcPr>
            <w:tcW w:w="1800" w:type="dxa"/>
            <w:vAlign w:val="center"/>
          </w:tcPr>
          <w:p w14:paraId="7C58DD18" w14:textId="026A1E10"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70.3</w:t>
            </w:r>
          </w:p>
        </w:tc>
        <w:tc>
          <w:tcPr>
            <w:tcW w:w="1710" w:type="dxa"/>
            <w:shd w:val="clear" w:color="auto" w:fill="auto"/>
            <w:noWrap/>
            <w:vAlign w:val="bottom"/>
            <w:hideMark/>
          </w:tcPr>
          <w:p w14:paraId="52B9B3CC" w14:textId="6D97455D"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58.3</w:t>
            </w:r>
          </w:p>
        </w:tc>
        <w:tc>
          <w:tcPr>
            <w:tcW w:w="2475" w:type="dxa"/>
            <w:shd w:val="clear" w:color="auto" w:fill="auto"/>
            <w:noWrap/>
            <w:vAlign w:val="center"/>
            <w:hideMark/>
          </w:tcPr>
          <w:p w14:paraId="7318036E" w14:textId="0E02E914"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17.0</w:t>
            </w:r>
          </w:p>
        </w:tc>
        <w:tc>
          <w:tcPr>
            <w:tcW w:w="2475" w:type="dxa"/>
            <w:shd w:val="clear" w:color="auto" w:fill="auto"/>
            <w:vAlign w:val="bottom"/>
          </w:tcPr>
          <w:p w14:paraId="39336829" w14:textId="1DD1CAD0"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15.6</w:t>
            </w:r>
          </w:p>
        </w:tc>
      </w:tr>
      <w:tr w:rsidR="005A1F7D" w:rsidRPr="00ED07EE" w14:paraId="4878E071" w14:textId="77777777" w:rsidTr="002631C4">
        <w:trPr>
          <w:trHeight w:val="300"/>
        </w:trPr>
        <w:tc>
          <w:tcPr>
            <w:tcW w:w="915" w:type="dxa"/>
            <w:shd w:val="clear" w:color="auto" w:fill="auto"/>
            <w:noWrap/>
            <w:vAlign w:val="center"/>
            <w:hideMark/>
          </w:tcPr>
          <w:p w14:paraId="6BFBC6F2" w14:textId="193C484C" w:rsidR="005A1F7D" w:rsidRPr="00ED07EE" w:rsidRDefault="005A1F7D" w:rsidP="002366A5">
            <w:pPr>
              <w:spacing w:after="0"/>
              <w:ind w:firstLine="0"/>
              <w:rPr>
                <w:rFonts w:eastAsia="Times New Roman" w:cs="Times New Roman"/>
                <w:color w:val="000000"/>
              </w:rPr>
            </w:pPr>
            <w:r w:rsidRPr="00ED07EE">
              <w:rPr>
                <w:rFonts w:eastAsia="Times New Roman" w:cs="Times New Roman"/>
                <w:color w:val="000000"/>
              </w:rPr>
              <w:t>ARR</w:t>
            </w:r>
          </w:p>
        </w:tc>
        <w:tc>
          <w:tcPr>
            <w:tcW w:w="1800" w:type="dxa"/>
            <w:vAlign w:val="center"/>
          </w:tcPr>
          <w:p w14:paraId="03F88C0A" w14:textId="6A1D6D35"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67.4</w:t>
            </w:r>
          </w:p>
        </w:tc>
        <w:tc>
          <w:tcPr>
            <w:tcW w:w="1710" w:type="dxa"/>
            <w:shd w:val="clear" w:color="auto" w:fill="auto"/>
            <w:noWrap/>
            <w:vAlign w:val="bottom"/>
            <w:hideMark/>
          </w:tcPr>
          <w:p w14:paraId="350C3185" w14:textId="5F4CEC88"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60.1</w:t>
            </w:r>
          </w:p>
        </w:tc>
        <w:tc>
          <w:tcPr>
            <w:tcW w:w="2475" w:type="dxa"/>
            <w:shd w:val="clear" w:color="auto" w:fill="auto"/>
            <w:noWrap/>
            <w:vAlign w:val="center"/>
            <w:hideMark/>
          </w:tcPr>
          <w:p w14:paraId="7135E050" w14:textId="20B454F9"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16.2</w:t>
            </w:r>
          </w:p>
        </w:tc>
        <w:tc>
          <w:tcPr>
            <w:tcW w:w="2475" w:type="dxa"/>
            <w:shd w:val="clear" w:color="auto" w:fill="auto"/>
            <w:vAlign w:val="bottom"/>
          </w:tcPr>
          <w:p w14:paraId="2FD47BAE" w14:textId="145E422A" w:rsidR="005A1F7D" w:rsidRPr="00ED07EE" w:rsidRDefault="000761C4" w:rsidP="002631C4">
            <w:pPr>
              <w:spacing w:after="0"/>
              <w:ind w:firstLine="0"/>
              <w:jc w:val="center"/>
              <w:rPr>
                <w:rFonts w:eastAsia="Times New Roman" w:cs="Times New Roman"/>
                <w:color w:val="000000"/>
              </w:rPr>
            </w:pPr>
            <w:r>
              <w:rPr>
                <w:rFonts w:eastAsia="Times New Roman" w:cs="Times New Roman"/>
                <w:color w:val="000000"/>
              </w:rPr>
              <w:t>13.3</w:t>
            </w:r>
          </w:p>
        </w:tc>
      </w:tr>
    </w:tbl>
    <w:p w14:paraId="1B54A02F" w14:textId="77777777" w:rsidR="002366A5" w:rsidRDefault="002366A5" w:rsidP="002366A5"/>
    <w:p w14:paraId="5C1B8DC1" w14:textId="6132E147" w:rsidR="000761C4" w:rsidRDefault="000761C4" w:rsidP="000761C4">
      <w:pPr>
        <w:pStyle w:val="Caption"/>
        <w:keepNext/>
      </w:pPr>
      <w:bookmarkStart w:id="207" w:name="_Ref301085508"/>
      <w:bookmarkStart w:id="208" w:name="_Toc301116745"/>
      <w:bookmarkStart w:id="209" w:name="_Toc301270034"/>
      <w:proofErr w:type="gramStart"/>
      <w:r>
        <w:t xml:space="preserve">Table </w:t>
      </w:r>
      <w:fldSimple w:instr=" SEQ Table \* ARABIC ">
        <w:r w:rsidR="0020692E">
          <w:rPr>
            <w:noProof/>
          </w:rPr>
          <w:t>5</w:t>
        </w:r>
      </w:fldSimple>
      <w:bookmarkEnd w:id="207"/>
      <w:r w:rsidR="009D0655">
        <w:t>.</w:t>
      </w:r>
      <w:proofErr w:type="gramEnd"/>
      <w:r w:rsidR="009D0655">
        <w:t xml:space="preserve"> Percen</w:t>
      </w:r>
      <w:r w:rsidR="001F0F49">
        <w:t>t</w:t>
      </w:r>
      <w:r w:rsidR="009D0655">
        <w:t>age o</w:t>
      </w:r>
      <w:r w:rsidR="00E135A8">
        <w:t xml:space="preserve">f observations below </w:t>
      </w:r>
      <w:r>
        <w:t xml:space="preserve">the criteria chosen to represent “high” values of </w:t>
      </w:r>
      <w:r>
        <w:rPr>
          <w:rFonts w:cs="Times New Roman"/>
        </w:rPr>
        <w:t>total and background (BG) MDA8 O</w:t>
      </w:r>
      <w:r w:rsidRPr="00F574A3">
        <w:rPr>
          <w:rFonts w:cs="Times New Roman"/>
          <w:vertAlign w:val="subscript"/>
        </w:rPr>
        <w:t>3</w:t>
      </w:r>
      <w:r>
        <w:rPr>
          <w:rFonts w:cs="Times New Roman"/>
        </w:rPr>
        <w:t xml:space="preserve"> and daily average PM</w:t>
      </w:r>
      <w:r w:rsidRPr="00F574A3">
        <w:rPr>
          <w:rFonts w:cs="Times New Roman"/>
          <w:vertAlign w:val="subscript"/>
        </w:rPr>
        <w:t>2.5</w:t>
      </w:r>
      <w:r w:rsidRPr="0014553C">
        <w:rPr>
          <w:rFonts w:cs="Times New Roman"/>
        </w:rPr>
        <w:t xml:space="preserve"> </w:t>
      </w:r>
      <w:r>
        <w:rPr>
          <w:rFonts w:cs="Times New Roman"/>
        </w:rPr>
        <w:t xml:space="preserve">values for each Group 1 urban area for 2005-2010. </w:t>
      </w:r>
      <w:r w:rsidR="00E135A8">
        <w:rPr>
          <w:rFonts w:cs="Times New Roman"/>
        </w:rPr>
        <w:t>The chosen criteria are</w:t>
      </w:r>
      <w:r>
        <w:rPr>
          <w:rFonts w:cs="Times New Roman"/>
        </w:rPr>
        <w:t xml:space="preserve"> in parentheses in the first row. Only values during the O</w:t>
      </w:r>
      <w:r w:rsidRPr="00F574A3">
        <w:rPr>
          <w:rFonts w:cs="Times New Roman"/>
          <w:vertAlign w:val="subscript"/>
        </w:rPr>
        <w:t>3</w:t>
      </w:r>
      <w:r>
        <w:rPr>
          <w:rFonts w:cs="Times New Roman"/>
        </w:rPr>
        <w:t xml:space="preserve"> season (May-Oct.) are considered for O</w:t>
      </w:r>
      <w:r w:rsidRPr="00F574A3">
        <w:rPr>
          <w:rFonts w:cs="Times New Roman"/>
          <w:vertAlign w:val="subscript"/>
        </w:rPr>
        <w:t>3</w:t>
      </w:r>
      <w:r>
        <w:rPr>
          <w:rFonts w:cs="Times New Roman"/>
        </w:rPr>
        <w:t>.</w:t>
      </w:r>
      <w:bookmarkEnd w:id="208"/>
      <w:bookmarkEnd w:id="209"/>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
        <w:gridCol w:w="1800"/>
        <w:gridCol w:w="1710"/>
        <w:gridCol w:w="2475"/>
        <w:gridCol w:w="2475"/>
      </w:tblGrid>
      <w:tr w:rsidR="000761C4" w:rsidRPr="00ED07EE" w14:paraId="0AEDE341" w14:textId="77777777" w:rsidTr="002631C4">
        <w:trPr>
          <w:trHeight w:val="300"/>
        </w:trPr>
        <w:tc>
          <w:tcPr>
            <w:tcW w:w="915" w:type="dxa"/>
            <w:shd w:val="clear" w:color="auto" w:fill="auto"/>
            <w:noWrap/>
            <w:vAlign w:val="bottom"/>
            <w:hideMark/>
          </w:tcPr>
          <w:p w14:paraId="281A01CD" w14:textId="77777777" w:rsidR="000761C4" w:rsidRPr="00ED07EE" w:rsidRDefault="000761C4" w:rsidP="000761C4">
            <w:pPr>
              <w:spacing w:after="0"/>
              <w:ind w:firstLine="0"/>
              <w:rPr>
                <w:rFonts w:eastAsia="Times New Roman" w:cs="Times New Roman"/>
                <w:color w:val="000000"/>
              </w:rPr>
            </w:pPr>
            <w:r w:rsidRPr="00ED07EE">
              <w:rPr>
                <w:rFonts w:eastAsia="Times New Roman" w:cs="Times New Roman"/>
                <w:color w:val="000000"/>
              </w:rPr>
              <w:t>Urban Area</w:t>
            </w:r>
          </w:p>
        </w:tc>
        <w:tc>
          <w:tcPr>
            <w:tcW w:w="1800" w:type="dxa"/>
            <w:vAlign w:val="center"/>
          </w:tcPr>
          <w:p w14:paraId="08C3E367" w14:textId="77777777" w:rsidR="000761C4" w:rsidRDefault="000761C4" w:rsidP="000761C4">
            <w:pPr>
              <w:spacing w:after="0"/>
              <w:ind w:firstLine="0"/>
              <w:jc w:val="center"/>
              <w:rPr>
                <w:rFonts w:eastAsia="Times New Roman" w:cs="Times New Roman"/>
                <w:color w:val="000000"/>
              </w:rPr>
            </w:pPr>
            <w:r>
              <w:rPr>
                <w:rFonts w:eastAsia="Times New Roman" w:cs="Times New Roman"/>
                <w:color w:val="000000"/>
              </w:rPr>
              <w:t>Total MDA8 O</w:t>
            </w:r>
            <w:r w:rsidRPr="00F574A3">
              <w:rPr>
                <w:rFonts w:eastAsia="Times New Roman" w:cs="Times New Roman"/>
                <w:color w:val="000000"/>
                <w:vertAlign w:val="subscript"/>
              </w:rPr>
              <w:t>3</w:t>
            </w:r>
          </w:p>
          <w:p w14:paraId="5DF7964C" w14:textId="7C5DD253" w:rsidR="000761C4" w:rsidRDefault="000761C4" w:rsidP="000761C4">
            <w:pPr>
              <w:spacing w:after="0"/>
              <w:ind w:firstLine="0"/>
              <w:jc w:val="center"/>
              <w:rPr>
                <w:rFonts w:eastAsia="Times New Roman" w:cs="Times New Roman"/>
                <w:color w:val="000000"/>
              </w:rPr>
            </w:pPr>
            <w:r>
              <w:rPr>
                <w:rFonts w:eastAsia="Times New Roman" w:cs="Times New Roman"/>
                <w:color w:val="000000"/>
              </w:rPr>
              <w:t>(70 ppbv)</w:t>
            </w:r>
          </w:p>
        </w:tc>
        <w:tc>
          <w:tcPr>
            <w:tcW w:w="1710" w:type="dxa"/>
            <w:shd w:val="clear" w:color="auto" w:fill="auto"/>
            <w:noWrap/>
            <w:vAlign w:val="center"/>
            <w:hideMark/>
          </w:tcPr>
          <w:p w14:paraId="7E4DBE11" w14:textId="77777777" w:rsidR="000761C4" w:rsidRDefault="000761C4" w:rsidP="000761C4">
            <w:pPr>
              <w:spacing w:after="0"/>
              <w:ind w:firstLine="0"/>
              <w:jc w:val="center"/>
              <w:rPr>
                <w:rFonts w:eastAsia="Times New Roman" w:cs="Times New Roman"/>
                <w:color w:val="000000"/>
              </w:rPr>
            </w:pPr>
            <w:r>
              <w:rPr>
                <w:rFonts w:eastAsia="Times New Roman" w:cs="Times New Roman"/>
                <w:color w:val="000000"/>
              </w:rPr>
              <w:t>BG MDA8 O</w:t>
            </w:r>
            <w:r w:rsidRPr="00F574A3">
              <w:rPr>
                <w:rFonts w:eastAsia="Times New Roman" w:cs="Times New Roman"/>
                <w:color w:val="000000"/>
                <w:vertAlign w:val="subscript"/>
              </w:rPr>
              <w:t>3</w:t>
            </w:r>
          </w:p>
          <w:p w14:paraId="078197ED" w14:textId="365AC0B9" w:rsidR="000761C4" w:rsidRPr="00ED07EE" w:rsidRDefault="000761C4" w:rsidP="000761C4">
            <w:pPr>
              <w:spacing w:after="0"/>
              <w:ind w:firstLine="0"/>
              <w:jc w:val="center"/>
              <w:rPr>
                <w:rFonts w:eastAsia="Times New Roman" w:cs="Times New Roman"/>
                <w:color w:val="000000"/>
              </w:rPr>
            </w:pPr>
            <w:r>
              <w:rPr>
                <w:rFonts w:eastAsia="Times New Roman" w:cs="Times New Roman"/>
                <w:color w:val="000000"/>
              </w:rPr>
              <w:t>(55 ppbv)</w:t>
            </w:r>
          </w:p>
        </w:tc>
        <w:tc>
          <w:tcPr>
            <w:tcW w:w="2475" w:type="dxa"/>
            <w:shd w:val="clear" w:color="auto" w:fill="auto"/>
            <w:noWrap/>
            <w:vAlign w:val="center"/>
            <w:hideMark/>
          </w:tcPr>
          <w:p w14:paraId="11AE1B6B" w14:textId="77777777" w:rsidR="000761C4" w:rsidRDefault="000761C4" w:rsidP="000761C4">
            <w:pPr>
              <w:spacing w:after="0"/>
              <w:ind w:firstLine="0"/>
              <w:jc w:val="center"/>
              <w:rPr>
                <w:rFonts w:eastAsia="Times New Roman" w:cs="Times New Roman"/>
                <w:color w:val="000000"/>
              </w:rPr>
            </w:pPr>
            <w:r>
              <w:rPr>
                <w:rFonts w:eastAsia="Times New Roman" w:cs="Times New Roman"/>
                <w:color w:val="000000"/>
              </w:rPr>
              <w:t>Total Daily PM</w:t>
            </w:r>
            <w:r w:rsidRPr="00F574A3">
              <w:rPr>
                <w:rFonts w:eastAsia="Times New Roman" w:cs="Times New Roman"/>
                <w:color w:val="000000"/>
                <w:vertAlign w:val="subscript"/>
              </w:rPr>
              <w:t>2.5</w:t>
            </w:r>
          </w:p>
          <w:p w14:paraId="5F5E93D0" w14:textId="52A05BBD" w:rsidR="000761C4" w:rsidRPr="00ED07EE" w:rsidRDefault="000761C4" w:rsidP="000761C4">
            <w:pPr>
              <w:spacing w:after="0"/>
              <w:ind w:firstLine="0"/>
              <w:jc w:val="center"/>
              <w:rPr>
                <w:rFonts w:eastAsia="Times New Roman" w:cs="Times New Roman"/>
                <w:color w:val="000000"/>
              </w:rPr>
            </w:pPr>
            <w:r>
              <w:rPr>
                <w:rFonts w:cs="Times New Roman"/>
              </w:rPr>
              <w:t>(17 µ</w:t>
            </w:r>
            <w:r>
              <w:t>g m</w:t>
            </w:r>
            <w:r w:rsidRPr="00673017">
              <w:rPr>
                <w:vertAlign w:val="superscript"/>
              </w:rPr>
              <w:t>-3</w:t>
            </w:r>
            <w:r>
              <w:t>)</w:t>
            </w:r>
          </w:p>
        </w:tc>
        <w:tc>
          <w:tcPr>
            <w:tcW w:w="2475" w:type="dxa"/>
            <w:shd w:val="clear" w:color="auto" w:fill="auto"/>
            <w:vAlign w:val="center"/>
          </w:tcPr>
          <w:p w14:paraId="4A597864" w14:textId="77777777" w:rsidR="000761C4" w:rsidRDefault="000761C4" w:rsidP="00076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p>
          <w:p w14:paraId="656C6865" w14:textId="7EE44689" w:rsidR="000761C4" w:rsidRPr="00ED07EE" w:rsidRDefault="000761C4" w:rsidP="000761C4">
            <w:pPr>
              <w:spacing w:after="0"/>
              <w:ind w:firstLine="0"/>
              <w:jc w:val="center"/>
              <w:rPr>
                <w:rFonts w:eastAsia="Times New Roman" w:cs="Times New Roman"/>
                <w:color w:val="000000"/>
              </w:rPr>
            </w:pPr>
            <w:r>
              <w:rPr>
                <w:rFonts w:cs="Times New Roman"/>
              </w:rPr>
              <w:t>(13</w:t>
            </w:r>
            <w:r w:rsidR="00E135A8">
              <w:rPr>
                <w:rFonts w:cs="Times New Roman"/>
              </w:rPr>
              <w:t xml:space="preserve"> </w:t>
            </w:r>
            <w:r>
              <w:rPr>
                <w:rFonts w:cs="Times New Roman"/>
              </w:rPr>
              <w:t>µ</w:t>
            </w:r>
            <w:r>
              <w:t>g m</w:t>
            </w:r>
            <w:r w:rsidRPr="00673017">
              <w:rPr>
                <w:vertAlign w:val="superscript"/>
              </w:rPr>
              <w:t>-3</w:t>
            </w:r>
            <w:r>
              <w:t>)</w:t>
            </w:r>
          </w:p>
        </w:tc>
      </w:tr>
      <w:tr w:rsidR="000761C4" w:rsidRPr="00ED07EE" w14:paraId="06A058BB" w14:textId="77777777" w:rsidTr="000761C4">
        <w:trPr>
          <w:trHeight w:val="300"/>
        </w:trPr>
        <w:tc>
          <w:tcPr>
            <w:tcW w:w="915" w:type="dxa"/>
            <w:shd w:val="clear" w:color="auto" w:fill="auto"/>
            <w:noWrap/>
            <w:vAlign w:val="center"/>
          </w:tcPr>
          <w:p w14:paraId="6333F20D" w14:textId="77777777" w:rsidR="000761C4" w:rsidRPr="00ED07EE" w:rsidDel="002366A5" w:rsidRDefault="000761C4" w:rsidP="000761C4">
            <w:pPr>
              <w:spacing w:after="0"/>
              <w:ind w:firstLine="0"/>
              <w:rPr>
                <w:rFonts w:eastAsia="Times New Roman" w:cs="Times New Roman"/>
                <w:color w:val="000000"/>
              </w:rPr>
            </w:pPr>
            <w:r>
              <w:rPr>
                <w:rFonts w:eastAsia="Times New Roman" w:cs="Times New Roman"/>
                <w:color w:val="000000"/>
              </w:rPr>
              <w:t>HGB</w:t>
            </w:r>
          </w:p>
        </w:tc>
        <w:tc>
          <w:tcPr>
            <w:tcW w:w="1800" w:type="dxa"/>
            <w:vAlign w:val="center"/>
          </w:tcPr>
          <w:p w14:paraId="5AD9DAD3" w14:textId="509B8280"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76.6%</w:t>
            </w:r>
          </w:p>
        </w:tc>
        <w:tc>
          <w:tcPr>
            <w:tcW w:w="1710" w:type="dxa"/>
            <w:shd w:val="clear" w:color="auto" w:fill="auto"/>
            <w:noWrap/>
            <w:vAlign w:val="bottom"/>
          </w:tcPr>
          <w:p w14:paraId="72ACC563" w14:textId="4682C677"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90.1%</w:t>
            </w:r>
          </w:p>
        </w:tc>
        <w:tc>
          <w:tcPr>
            <w:tcW w:w="2475" w:type="dxa"/>
            <w:shd w:val="clear" w:color="auto" w:fill="auto"/>
            <w:noWrap/>
            <w:vAlign w:val="center"/>
          </w:tcPr>
          <w:p w14:paraId="691D6704" w14:textId="1A7E0D85"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77.4%</w:t>
            </w:r>
          </w:p>
        </w:tc>
        <w:tc>
          <w:tcPr>
            <w:tcW w:w="2475" w:type="dxa"/>
            <w:shd w:val="clear" w:color="auto" w:fill="auto"/>
            <w:vAlign w:val="bottom"/>
          </w:tcPr>
          <w:p w14:paraId="2805EEA1" w14:textId="65BF3F03"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84.7%</w:t>
            </w:r>
          </w:p>
        </w:tc>
      </w:tr>
      <w:tr w:rsidR="000761C4" w:rsidRPr="00ED07EE" w14:paraId="05DDCFCD" w14:textId="77777777" w:rsidTr="000761C4">
        <w:trPr>
          <w:trHeight w:val="300"/>
        </w:trPr>
        <w:tc>
          <w:tcPr>
            <w:tcW w:w="915" w:type="dxa"/>
            <w:shd w:val="clear" w:color="auto" w:fill="auto"/>
            <w:noWrap/>
            <w:vAlign w:val="center"/>
            <w:hideMark/>
          </w:tcPr>
          <w:p w14:paraId="5078A0ED" w14:textId="77777777" w:rsidR="000761C4" w:rsidRPr="00ED07EE" w:rsidRDefault="000761C4" w:rsidP="000761C4">
            <w:pPr>
              <w:spacing w:after="0"/>
              <w:ind w:firstLine="0"/>
              <w:rPr>
                <w:rFonts w:eastAsia="Times New Roman" w:cs="Times New Roman"/>
                <w:color w:val="000000"/>
              </w:rPr>
            </w:pPr>
            <w:r>
              <w:rPr>
                <w:rFonts w:eastAsia="Times New Roman" w:cs="Times New Roman"/>
                <w:color w:val="000000"/>
              </w:rPr>
              <w:t>DFW</w:t>
            </w:r>
          </w:p>
        </w:tc>
        <w:tc>
          <w:tcPr>
            <w:tcW w:w="1800" w:type="dxa"/>
            <w:vAlign w:val="center"/>
          </w:tcPr>
          <w:p w14:paraId="3EC27745" w14:textId="30D7E674"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73.1%</w:t>
            </w:r>
          </w:p>
        </w:tc>
        <w:tc>
          <w:tcPr>
            <w:tcW w:w="1710" w:type="dxa"/>
            <w:shd w:val="clear" w:color="auto" w:fill="auto"/>
            <w:noWrap/>
            <w:vAlign w:val="bottom"/>
            <w:hideMark/>
          </w:tcPr>
          <w:p w14:paraId="45665D5F" w14:textId="54831E23"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80.2%</w:t>
            </w:r>
          </w:p>
        </w:tc>
        <w:tc>
          <w:tcPr>
            <w:tcW w:w="2475" w:type="dxa"/>
            <w:shd w:val="clear" w:color="auto" w:fill="auto"/>
            <w:noWrap/>
            <w:vAlign w:val="center"/>
            <w:hideMark/>
          </w:tcPr>
          <w:p w14:paraId="0318CE0C" w14:textId="6C1FC6EA"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87.4%</w:t>
            </w:r>
          </w:p>
        </w:tc>
        <w:tc>
          <w:tcPr>
            <w:tcW w:w="2475" w:type="dxa"/>
            <w:shd w:val="clear" w:color="auto" w:fill="auto"/>
            <w:vAlign w:val="bottom"/>
          </w:tcPr>
          <w:p w14:paraId="69A54F3D" w14:textId="366B638B"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87.3%</w:t>
            </w:r>
          </w:p>
        </w:tc>
      </w:tr>
      <w:tr w:rsidR="000761C4" w:rsidRPr="00ED07EE" w14:paraId="403C0D01" w14:textId="77777777" w:rsidTr="000761C4">
        <w:trPr>
          <w:trHeight w:val="300"/>
        </w:trPr>
        <w:tc>
          <w:tcPr>
            <w:tcW w:w="915" w:type="dxa"/>
            <w:shd w:val="clear" w:color="auto" w:fill="auto"/>
            <w:noWrap/>
            <w:vAlign w:val="center"/>
            <w:hideMark/>
          </w:tcPr>
          <w:p w14:paraId="2979A086" w14:textId="77777777" w:rsidR="000761C4" w:rsidRPr="00ED07EE" w:rsidRDefault="000761C4" w:rsidP="000761C4">
            <w:pPr>
              <w:spacing w:after="0"/>
              <w:ind w:firstLine="0"/>
              <w:rPr>
                <w:rFonts w:eastAsia="Times New Roman" w:cs="Times New Roman"/>
                <w:color w:val="000000"/>
              </w:rPr>
            </w:pPr>
            <w:r w:rsidRPr="00ED07EE">
              <w:rPr>
                <w:rFonts w:eastAsia="Times New Roman" w:cs="Times New Roman"/>
                <w:color w:val="000000"/>
              </w:rPr>
              <w:t>SA</w:t>
            </w:r>
          </w:p>
        </w:tc>
        <w:tc>
          <w:tcPr>
            <w:tcW w:w="1800" w:type="dxa"/>
            <w:vAlign w:val="center"/>
          </w:tcPr>
          <w:p w14:paraId="3A0FFF3C" w14:textId="32FD7D69"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89.7%</w:t>
            </w:r>
          </w:p>
        </w:tc>
        <w:tc>
          <w:tcPr>
            <w:tcW w:w="1710" w:type="dxa"/>
            <w:shd w:val="clear" w:color="auto" w:fill="auto"/>
            <w:noWrap/>
            <w:vAlign w:val="bottom"/>
            <w:hideMark/>
          </w:tcPr>
          <w:p w14:paraId="12BF7060" w14:textId="4C0E9462"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86.5%</w:t>
            </w:r>
          </w:p>
        </w:tc>
        <w:tc>
          <w:tcPr>
            <w:tcW w:w="2475" w:type="dxa"/>
            <w:shd w:val="clear" w:color="auto" w:fill="auto"/>
            <w:noWrap/>
            <w:vAlign w:val="center"/>
            <w:hideMark/>
          </w:tcPr>
          <w:p w14:paraId="5546C29A" w14:textId="726EEDA1"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90.1%</w:t>
            </w:r>
          </w:p>
        </w:tc>
        <w:tc>
          <w:tcPr>
            <w:tcW w:w="2475" w:type="dxa"/>
            <w:shd w:val="clear" w:color="auto" w:fill="auto"/>
            <w:vAlign w:val="bottom"/>
          </w:tcPr>
          <w:p w14:paraId="16A482D6" w14:textId="42C2B30E"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82.5%</w:t>
            </w:r>
          </w:p>
        </w:tc>
      </w:tr>
      <w:tr w:rsidR="000761C4" w:rsidRPr="00ED07EE" w14:paraId="600E9122" w14:textId="77777777" w:rsidTr="000761C4">
        <w:trPr>
          <w:trHeight w:val="300"/>
        </w:trPr>
        <w:tc>
          <w:tcPr>
            <w:tcW w:w="915" w:type="dxa"/>
            <w:shd w:val="clear" w:color="auto" w:fill="auto"/>
            <w:noWrap/>
            <w:vAlign w:val="center"/>
            <w:hideMark/>
          </w:tcPr>
          <w:p w14:paraId="5ACBC138" w14:textId="77777777" w:rsidR="000761C4" w:rsidRPr="00ED07EE" w:rsidRDefault="000761C4" w:rsidP="000761C4">
            <w:pPr>
              <w:spacing w:after="0"/>
              <w:ind w:firstLine="0"/>
              <w:rPr>
                <w:rFonts w:eastAsia="Times New Roman" w:cs="Times New Roman"/>
                <w:color w:val="000000"/>
              </w:rPr>
            </w:pPr>
            <w:r w:rsidRPr="00ED07EE">
              <w:rPr>
                <w:rFonts w:eastAsia="Times New Roman" w:cs="Times New Roman"/>
                <w:color w:val="000000"/>
              </w:rPr>
              <w:t>ARR</w:t>
            </w:r>
          </w:p>
        </w:tc>
        <w:tc>
          <w:tcPr>
            <w:tcW w:w="1800" w:type="dxa"/>
            <w:vAlign w:val="center"/>
          </w:tcPr>
          <w:p w14:paraId="55C063B9" w14:textId="4973A49C"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92.9%</w:t>
            </w:r>
          </w:p>
        </w:tc>
        <w:tc>
          <w:tcPr>
            <w:tcW w:w="1710" w:type="dxa"/>
            <w:shd w:val="clear" w:color="auto" w:fill="auto"/>
            <w:noWrap/>
            <w:vAlign w:val="bottom"/>
            <w:hideMark/>
          </w:tcPr>
          <w:p w14:paraId="50BE9D01" w14:textId="0F7EB235"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82.7%</w:t>
            </w:r>
          </w:p>
        </w:tc>
        <w:tc>
          <w:tcPr>
            <w:tcW w:w="2475" w:type="dxa"/>
            <w:shd w:val="clear" w:color="auto" w:fill="auto"/>
            <w:noWrap/>
            <w:vAlign w:val="center"/>
            <w:hideMark/>
          </w:tcPr>
          <w:p w14:paraId="3B99FF50" w14:textId="2F1338B1"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91.6%</w:t>
            </w:r>
          </w:p>
        </w:tc>
        <w:tc>
          <w:tcPr>
            <w:tcW w:w="2475" w:type="dxa"/>
            <w:shd w:val="clear" w:color="auto" w:fill="auto"/>
            <w:vAlign w:val="bottom"/>
          </w:tcPr>
          <w:p w14:paraId="1DE472A3" w14:textId="7DAEF441" w:rsidR="000761C4" w:rsidRPr="00ED07EE" w:rsidRDefault="00E135A8" w:rsidP="000761C4">
            <w:pPr>
              <w:spacing w:after="0"/>
              <w:ind w:firstLine="0"/>
              <w:jc w:val="center"/>
              <w:rPr>
                <w:rFonts w:eastAsia="Times New Roman" w:cs="Times New Roman"/>
                <w:color w:val="000000"/>
              </w:rPr>
            </w:pPr>
            <w:r>
              <w:rPr>
                <w:rFonts w:eastAsia="Times New Roman" w:cs="Times New Roman"/>
                <w:color w:val="000000"/>
              </w:rPr>
              <w:t>89.3%</w:t>
            </w:r>
          </w:p>
        </w:tc>
      </w:tr>
    </w:tbl>
    <w:p w14:paraId="7B7A32F1" w14:textId="3CC8F8B1" w:rsidR="00B95C62" w:rsidRPr="00B95C62" w:rsidRDefault="00B95C62" w:rsidP="00B95C62">
      <w:pPr>
        <w:ind w:firstLine="0"/>
      </w:pPr>
      <w:r>
        <w:rPr>
          <w:noProof/>
        </w:rPr>
        <w:drawing>
          <wp:inline distT="0" distB="0" distL="0" distR="0" wp14:anchorId="04F97FDD" wp14:editId="20970FE1">
            <wp:extent cx="5943600" cy="594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_type_boxplot_Houston.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1A2789B3" w14:textId="6DC20ACD" w:rsidR="00B95C62" w:rsidRDefault="00B95C62" w:rsidP="002631C4">
      <w:pPr>
        <w:pStyle w:val="Caption"/>
      </w:pPr>
      <w:bookmarkStart w:id="210" w:name="_Ref301083953"/>
      <w:bookmarkStart w:id="211" w:name="_Ref301083949"/>
      <w:bookmarkStart w:id="212" w:name="_Toc301116704"/>
      <w:bookmarkStart w:id="213" w:name="_Toc301269992"/>
      <w:proofErr w:type="gramStart"/>
      <w:r>
        <w:t xml:space="preserve">Figure </w:t>
      </w:r>
      <w:fldSimple w:instr=" SEQ Figure \* ARABIC ">
        <w:r w:rsidR="0020692E">
          <w:rPr>
            <w:noProof/>
          </w:rPr>
          <w:t>19</w:t>
        </w:r>
      </w:fldSimple>
      <w:bookmarkEnd w:id="210"/>
      <w:r>
        <w:t>.</w:t>
      </w:r>
      <w:proofErr w:type="gramEnd"/>
      <w:r>
        <w:t xml:space="preserve"> Box and whisker plots of </w:t>
      </w:r>
      <w:r w:rsidR="00D91869">
        <w:t>the distributions of total MDA8 O</w:t>
      </w:r>
      <w:r w:rsidR="00D91869" w:rsidRPr="002631C4">
        <w:rPr>
          <w:vertAlign w:val="subscript"/>
        </w:rPr>
        <w:t>3</w:t>
      </w:r>
      <w:r w:rsidR="00D91869">
        <w:t xml:space="preserve"> (ppbv, top left), background MDA8 O</w:t>
      </w:r>
      <w:r w:rsidR="00D91869" w:rsidRPr="002631C4">
        <w:rPr>
          <w:vertAlign w:val="subscript"/>
        </w:rPr>
        <w:t>3</w:t>
      </w:r>
      <w:r w:rsidR="00D91869">
        <w:t xml:space="preserve"> (ppbv, top right), total daily average PM</w:t>
      </w:r>
      <w:r w:rsidR="00D91869" w:rsidRPr="002631C4">
        <w:rPr>
          <w:vertAlign w:val="subscript"/>
        </w:rPr>
        <w:t>2.5</w:t>
      </w:r>
      <w:r w:rsidR="00D91869" w:rsidRPr="00D91869">
        <w:t xml:space="preserve"> </w:t>
      </w:r>
      <w:r w:rsidR="00D91869">
        <w:t>(</w:t>
      </w:r>
      <w:r w:rsidR="00D91869">
        <w:rPr>
          <w:rFonts w:cs="Times New Roman"/>
        </w:rPr>
        <w:t>µ</w:t>
      </w:r>
      <w:r w:rsidR="00D91869">
        <w:t>g m</w:t>
      </w:r>
      <w:r w:rsidR="00D91869" w:rsidRPr="00673017">
        <w:rPr>
          <w:vertAlign w:val="superscript"/>
        </w:rPr>
        <w:t>-3</w:t>
      </w:r>
      <w:r w:rsidR="00D91869">
        <w:t>, bottom left), and background daily average PM</w:t>
      </w:r>
      <w:r w:rsidR="00D91869" w:rsidRPr="002631C4">
        <w:rPr>
          <w:vertAlign w:val="subscript"/>
        </w:rPr>
        <w:t xml:space="preserve">2.5 </w:t>
      </w:r>
      <w:r w:rsidR="00D91869">
        <w:t>(</w:t>
      </w:r>
      <w:r w:rsidR="00D91869">
        <w:rPr>
          <w:rFonts w:cs="Times New Roman"/>
        </w:rPr>
        <w:t>µ</w:t>
      </w:r>
      <w:r w:rsidR="00D91869">
        <w:t>g m</w:t>
      </w:r>
      <w:r w:rsidR="00D91869" w:rsidRPr="00673017">
        <w:rPr>
          <w:vertAlign w:val="superscript"/>
        </w:rPr>
        <w:t>-3</w:t>
      </w:r>
      <w:r w:rsidR="00D91869">
        <w:t>, bottom right) for the Houston/Galveston/Brazoria urban area. The thick black line is the median of the distribution, the boundaries of the boxes are the 25</w:t>
      </w:r>
      <w:r w:rsidR="00D91869" w:rsidRPr="002631C4">
        <w:rPr>
          <w:vertAlign w:val="superscript"/>
        </w:rPr>
        <w:t>th</w:t>
      </w:r>
      <w:r w:rsidR="00D91869">
        <w:t xml:space="preserve"> and 75</w:t>
      </w:r>
      <w:r w:rsidR="00D91869" w:rsidRPr="002631C4">
        <w:rPr>
          <w:vertAlign w:val="superscript"/>
        </w:rPr>
        <w:t>th</w:t>
      </w:r>
      <w:r w:rsidR="00D91869">
        <w:t xml:space="preserve"> percentiles, and the whiskers cover the range of the data or all values within 1.5 times of the interquartile range (IQR) of the box, whichever is smaller. The circles denote outliers beyond 1.5 </w:t>
      </w:r>
      <w:r w:rsidR="00D91869" w:rsidRPr="0009120C">
        <w:rPr>
          <w:rFonts w:ascii="ＭＳ ゴシック" w:eastAsia="ＭＳ ゴシック" w:hAnsi="ＭＳ ゴシック"/>
          <w:color w:val="000000"/>
        </w:rPr>
        <w:t>×</w:t>
      </w:r>
      <w:r w:rsidR="00D91869">
        <w:t xml:space="preserve"> IQR of the box. The horizontal lines show the criteria denoting “high” values of each metric, as discussed in the text.</w:t>
      </w:r>
      <w:bookmarkEnd w:id="211"/>
      <w:bookmarkEnd w:id="212"/>
      <w:bookmarkEnd w:id="213"/>
    </w:p>
    <w:p w14:paraId="37788282" w14:textId="25337A63" w:rsidR="00907343" w:rsidRDefault="00907343">
      <w:pPr>
        <w:spacing w:after="0"/>
        <w:ind w:firstLine="0"/>
      </w:pPr>
      <w:r>
        <w:br w:type="page"/>
      </w:r>
    </w:p>
    <w:p w14:paraId="4AB44466" w14:textId="77F94A24" w:rsidR="00907343" w:rsidRDefault="00907343" w:rsidP="00907343">
      <w:pPr>
        <w:pStyle w:val="Caption"/>
        <w:keepNext/>
      </w:pPr>
      <w:bookmarkStart w:id="214" w:name="_Ref301086328"/>
      <w:bookmarkStart w:id="215" w:name="_Toc301116746"/>
      <w:bookmarkStart w:id="216" w:name="_Toc301270035"/>
      <w:proofErr w:type="gramStart"/>
      <w:r>
        <w:t xml:space="preserve">Table </w:t>
      </w:r>
      <w:fldSimple w:instr=" SEQ Table \* ARABIC ">
        <w:r w:rsidR="0020692E">
          <w:rPr>
            <w:noProof/>
          </w:rPr>
          <w:t>6</w:t>
        </w:r>
      </w:fldSimple>
      <w:bookmarkEnd w:id="214"/>
      <w:r>
        <w:t>.</w:t>
      </w:r>
      <w:proofErr w:type="gramEnd"/>
      <w:r>
        <w:t xml:space="preserve"> Percentage of observations above the criteria chosen to represent “high” values of </w:t>
      </w:r>
      <w:r>
        <w:rPr>
          <w:rFonts w:cs="Times New Roman"/>
        </w:rPr>
        <w:t>total and background (BG) MDA8 O</w:t>
      </w:r>
      <w:r w:rsidRPr="00F574A3">
        <w:rPr>
          <w:rFonts w:cs="Times New Roman"/>
          <w:vertAlign w:val="subscript"/>
        </w:rPr>
        <w:t>3</w:t>
      </w:r>
      <w:r>
        <w:rPr>
          <w:rFonts w:cs="Times New Roman"/>
        </w:rPr>
        <w:t xml:space="preserve"> and daily average PM</w:t>
      </w:r>
      <w:r w:rsidRPr="00F574A3">
        <w:rPr>
          <w:rFonts w:cs="Times New Roman"/>
          <w:vertAlign w:val="subscript"/>
        </w:rPr>
        <w:t>2.5</w:t>
      </w:r>
      <w:r w:rsidRPr="0014553C">
        <w:rPr>
          <w:rFonts w:cs="Times New Roman"/>
        </w:rPr>
        <w:t xml:space="preserve"> </w:t>
      </w:r>
      <w:r>
        <w:rPr>
          <w:rFonts w:cs="Times New Roman"/>
        </w:rPr>
        <w:t>values for the Houston/Galveston/Brazoria urban area. The chosen criteria are in parentheses in the first column. Only values during the O</w:t>
      </w:r>
      <w:r w:rsidRPr="00F574A3">
        <w:rPr>
          <w:rFonts w:cs="Times New Roman"/>
          <w:vertAlign w:val="subscript"/>
        </w:rPr>
        <w:t>3</w:t>
      </w:r>
      <w:r>
        <w:rPr>
          <w:rFonts w:cs="Times New Roman"/>
        </w:rPr>
        <w:t xml:space="preserve"> season (May-Oct.) are considered for O</w:t>
      </w:r>
      <w:r w:rsidRPr="00F574A3">
        <w:rPr>
          <w:rFonts w:cs="Times New Roman"/>
          <w:vertAlign w:val="subscript"/>
        </w:rPr>
        <w:t>3</w:t>
      </w:r>
      <w:r>
        <w:rPr>
          <w:rFonts w:cs="Times New Roman"/>
        </w:rPr>
        <w:t>.</w:t>
      </w:r>
      <w:bookmarkEnd w:id="215"/>
      <w:bookmarkEnd w:id="216"/>
    </w:p>
    <w:tbl>
      <w:tblPr>
        <w:tblStyle w:val="TableGrid"/>
        <w:tblW w:w="0" w:type="auto"/>
        <w:tblLook w:val="04A0" w:firstRow="1" w:lastRow="0" w:firstColumn="1" w:lastColumn="0" w:noHBand="0" w:noVBand="1"/>
      </w:tblPr>
      <w:tblGrid>
        <w:gridCol w:w="3096"/>
        <w:gridCol w:w="3096"/>
        <w:gridCol w:w="3096"/>
      </w:tblGrid>
      <w:tr w:rsidR="00907343" w14:paraId="5F8FB1C7" w14:textId="77777777" w:rsidTr="002631C4">
        <w:tc>
          <w:tcPr>
            <w:tcW w:w="3096" w:type="dxa"/>
            <w:vAlign w:val="center"/>
          </w:tcPr>
          <w:p w14:paraId="00B0D6F9" w14:textId="77777777" w:rsidR="00907343" w:rsidRDefault="00907343" w:rsidP="002631C4">
            <w:pPr>
              <w:ind w:firstLine="0"/>
              <w:jc w:val="center"/>
              <w:rPr>
                <w:rFonts w:cs="Times New Roman"/>
              </w:rPr>
            </w:pPr>
            <w:r>
              <w:rPr>
                <w:rFonts w:cs="Times New Roman"/>
              </w:rPr>
              <w:t>Pollutant Metric</w:t>
            </w:r>
          </w:p>
        </w:tc>
        <w:tc>
          <w:tcPr>
            <w:tcW w:w="3096" w:type="dxa"/>
            <w:vAlign w:val="center"/>
          </w:tcPr>
          <w:p w14:paraId="1B33C0BD" w14:textId="77777777" w:rsidR="00907343" w:rsidRDefault="00907343" w:rsidP="002631C4">
            <w:pPr>
              <w:ind w:firstLine="0"/>
              <w:jc w:val="center"/>
              <w:rPr>
                <w:rFonts w:cs="Times New Roman"/>
              </w:rPr>
            </w:pPr>
            <w:r>
              <w:rPr>
                <w:rFonts w:cs="Times New Roman"/>
              </w:rPr>
              <w:t>Synoptic Type</w:t>
            </w:r>
          </w:p>
        </w:tc>
        <w:tc>
          <w:tcPr>
            <w:tcW w:w="3096" w:type="dxa"/>
            <w:vAlign w:val="center"/>
          </w:tcPr>
          <w:p w14:paraId="2B75C191" w14:textId="488B1103" w:rsidR="00907343" w:rsidRDefault="00907343" w:rsidP="002631C4">
            <w:pPr>
              <w:ind w:firstLine="0"/>
              <w:jc w:val="center"/>
              <w:rPr>
                <w:rFonts w:cs="Times New Roman"/>
              </w:rPr>
            </w:pPr>
            <w:r>
              <w:rPr>
                <w:rFonts w:cs="Times New Roman"/>
              </w:rPr>
              <w:t>Percentage Above Criteria</w:t>
            </w:r>
            <w:r w:rsidR="00D61A93">
              <w:rPr>
                <w:rFonts w:cs="Times New Roman"/>
              </w:rPr>
              <w:t xml:space="preserve"> (%)</w:t>
            </w:r>
          </w:p>
        </w:tc>
      </w:tr>
      <w:tr w:rsidR="00907343" w14:paraId="27A01463" w14:textId="77777777" w:rsidTr="002631C4">
        <w:tc>
          <w:tcPr>
            <w:tcW w:w="3096" w:type="dxa"/>
            <w:vMerge w:val="restart"/>
            <w:vAlign w:val="center"/>
          </w:tcPr>
          <w:p w14:paraId="26A3F62D" w14:textId="77777777" w:rsidR="00907343" w:rsidRDefault="00907343" w:rsidP="002631C4">
            <w:pPr>
              <w:ind w:firstLine="0"/>
              <w:jc w:val="center"/>
              <w:rPr>
                <w:rFonts w:cs="Times New Roman"/>
              </w:rPr>
            </w:pPr>
            <w:r>
              <w:rPr>
                <w:rFonts w:cs="Times New Roman"/>
              </w:rPr>
              <w:t>Total MDA8 O</w:t>
            </w:r>
            <w:r w:rsidRPr="00F574A3">
              <w:rPr>
                <w:rFonts w:cs="Times New Roman"/>
                <w:vertAlign w:val="subscript"/>
              </w:rPr>
              <w:t>3</w:t>
            </w:r>
            <w:r>
              <w:rPr>
                <w:rFonts w:cs="Times New Roman"/>
              </w:rPr>
              <w:t xml:space="preserve"> (70 ppbv)</w:t>
            </w:r>
          </w:p>
        </w:tc>
        <w:tc>
          <w:tcPr>
            <w:tcW w:w="3096" w:type="dxa"/>
            <w:vAlign w:val="center"/>
          </w:tcPr>
          <w:p w14:paraId="7B27D417" w14:textId="77777777" w:rsidR="00907343" w:rsidRDefault="00907343" w:rsidP="002631C4">
            <w:pPr>
              <w:ind w:firstLine="0"/>
              <w:jc w:val="center"/>
              <w:rPr>
                <w:rFonts w:cs="Times New Roman"/>
              </w:rPr>
            </w:pPr>
            <w:r>
              <w:rPr>
                <w:rFonts w:cs="Times New Roman"/>
              </w:rPr>
              <w:t>-999</w:t>
            </w:r>
          </w:p>
        </w:tc>
        <w:tc>
          <w:tcPr>
            <w:tcW w:w="3096" w:type="dxa"/>
            <w:vAlign w:val="center"/>
          </w:tcPr>
          <w:p w14:paraId="42007BF4" w14:textId="78A675B1" w:rsidR="00907343" w:rsidRDefault="00907343" w:rsidP="002631C4">
            <w:pPr>
              <w:ind w:firstLine="0"/>
              <w:jc w:val="center"/>
              <w:rPr>
                <w:rFonts w:cs="Times New Roman"/>
              </w:rPr>
            </w:pPr>
            <w:r>
              <w:rPr>
                <w:rFonts w:cs="Times New Roman"/>
              </w:rPr>
              <w:t>36.2</w:t>
            </w:r>
          </w:p>
        </w:tc>
      </w:tr>
      <w:tr w:rsidR="00907343" w14:paraId="16706407" w14:textId="77777777" w:rsidTr="002631C4">
        <w:tc>
          <w:tcPr>
            <w:tcW w:w="3096" w:type="dxa"/>
            <w:vMerge/>
            <w:vAlign w:val="center"/>
          </w:tcPr>
          <w:p w14:paraId="433ADE26" w14:textId="77777777" w:rsidR="00907343" w:rsidRDefault="00907343" w:rsidP="002631C4">
            <w:pPr>
              <w:ind w:firstLine="0"/>
              <w:jc w:val="center"/>
              <w:rPr>
                <w:rFonts w:cs="Times New Roman"/>
              </w:rPr>
            </w:pPr>
          </w:p>
        </w:tc>
        <w:tc>
          <w:tcPr>
            <w:tcW w:w="3096" w:type="dxa"/>
            <w:vAlign w:val="center"/>
          </w:tcPr>
          <w:p w14:paraId="44693CE2" w14:textId="77777777" w:rsidR="00907343" w:rsidRDefault="00907343" w:rsidP="002631C4">
            <w:pPr>
              <w:ind w:firstLine="0"/>
              <w:jc w:val="center"/>
              <w:rPr>
                <w:rFonts w:cs="Times New Roman"/>
              </w:rPr>
            </w:pPr>
            <w:r>
              <w:rPr>
                <w:rFonts w:cs="Times New Roman"/>
              </w:rPr>
              <w:t>1</w:t>
            </w:r>
          </w:p>
        </w:tc>
        <w:tc>
          <w:tcPr>
            <w:tcW w:w="3096" w:type="dxa"/>
            <w:vAlign w:val="center"/>
          </w:tcPr>
          <w:p w14:paraId="14518538" w14:textId="24FDF0E0" w:rsidR="00907343" w:rsidRDefault="00907343" w:rsidP="002631C4">
            <w:pPr>
              <w:ind w:firstLine="0"/>
              <w:jc w:val="center"/>
              <w:rPr>
                <w:rFonts w:cs="Times New Roman"/>
              </w:rPr>
            </w:pPr>
            <w:r>
              <w:rPr>
                <w:rFonts w:cs="Times New Roman"/>
              </w:rPr>
              <w:t>8.3</w:t>
            </w:r>
          </w:p>
        </w:tc>
      </w:tr>
      <w:tr w:rsidR="00907343" w14:paraId="37536866" w14:textId="77777777" w:rsidTr="002631C4">
        <w:tc>
          <w:tcPr>
            <w:tcW w:w="3096" w:type="dxa"/>
            <w:vMerge/>
            <w:vAlign w:val="center"/>
          </w:tcPr>
          <w:p w14:paraId="70BA1A3C" w14:textId="77777777" w:rsidR="00907343" w:rsidRDefault="00907343" w:rsidP="002631C4">
            <w:pPr>
              <w:ind w:firstLine="0"/>
              <w:jc w:val="center"/>
              <w:rPr>
                <w:rFonts w:cs="Times New Roman"/>
              </w:rPr>
            </w:pPr>
          </w:p>
        </w:tc>
        <w:tc>
          <w:tcPr>
            <w:tcW w:w="3096" w:type="dxa"/>
            <w:vAlign w:val="center"/>
          </w:tcPr>
          <w:p w14:paraId="2E8D6AC1" w14:textId="77777777" w:rsidR="00907343" w:rsidRDefault="00907343" w:rsidP="002631C4">
            <w:pPr>
              <w:ind w:firstLine="0"/>
              <w:jc w:val="center"/>
              <w:rPr>
                <w:rFonts w:cs="Times New Roman"/>
              </w:rPr>
            </w:pPr>
            <w:r>
              <w:rPr>
                <w:rFonts w:cs="Times New Roman"/>
              </w:rPr>
              <w:t>2</w:t>
            </w:r>
          </w:p>
        </w:tc>
        <w:tc>
          <w:tcPr>
            <w:tcW w:w="3096" w:type="dxa"/>
            <w:vAlign w:val="center"/>
          </w:tcPr>
          <w:p w14:paraId="02454ACE" w14:textId="3D0E98AB" w:rsidR="00907343" w:rsidRDefault="00907343" w:rsidP="002631C4">
            <w:pPr>
              <w:ind w:firstLine="0"/>
              <w:jc w:val="center"/>
              <w:rPr>
                <w:rFonts w:cs="Times New Roman"/>
              </w:rPr>
            </w:pPr>
            <w:r>
              <w:rPr>
                <w:rFonts w:cs="Times New Roman"/>
              </w:rPr>
              <w:t>34.0</w:t>
            </w:r>
          </w:p>
        </w:tc>
      </w:tr>
      <w:tr w:rsidR="00907343" w14:paraId="31CDACC6" w14:textId="77777777" w:rsidTr="002631C4">
        <w:tc>
          <w:tcPr>
            <w:tcW w:w="3096" w:type="dxa"/>
            <w:vMerge/>
            <w:vAlign w:val="center"/>
          </w:tcPr>
          <w:p w14:paraId="15D8E74D" w14:textId="77777777" w:rsidR="00907343" w:rsidRDefault="00907343" w:rsidP="002631C4">
            <w:pPr>
              <w:ind w:firstLine="0"/>
              <w:jc w:val="center"/>
              <w:rPr>
                <w:rFonts w:cs="Times New Roman"/>
              </w:rPr>
            </w:pPr>
          </w:p>
        </w:tc>
        <w:tc>
          <w:tcPr>
            <w:tcW w:w="3096" w:type="dxa"/>
            <w:vAlign w:val="center"/>
          </w:tcPr>
          <w:p w14:paraId="3D2E4213" w14:textId="77777777" w:rsidR="00907343" w:rsidRDefault="00907343" w:rsidP="002631C4">
            <w:pPr>
              <w:ind w:firstLine="0"/>
              <w:jc w:val="center"/>
              <w:rPr>
                <w:rFonts w:cs="Times New Roman"/>
              </w:rPr>
            </w:pPr>
            <w:r>
              <w:rPr>
                <w:rFonts w:cs="Times New Roman"/>
              </w:rPr>
              <w:t>3</w:t>
            </w:r>
          </w:p>
        </w:tc>
        <w:tc>
          <w:tcPr>
            <w:tcW w:w="3096" w:type="dxa"/>
            <w:vAlign w:val="center"/>
          </w:tcPr>
          <w:p w14:paraId="32A9A939" w14:textId="7403A30C" w:rsidR="00907343" w:rsidRDefault="00907343" w:rsidP="002631C4">
            <w:pPr>
              <w:ind w:firstLine="0"/>
              <w:jc w:val="center"/>
              <w:rPr>
                <w:rFonts w:cs="Times New Roman"/>
              </w:rPr>
            </w:pPr>
            <w:r>
              <w:rPr>
                <w:rFonts w:cs="Times New Roman"/>
              </w:rPr>
              <w:t>17.6</w:t>
            </w:r>
          </w:p>
        </w:tc>
      </w:tr>
      <w:tr w:rsidR="00907343" w14:paraId="3BAA204D" w14:textId="77777777" w:rsidTr="002631C4">
        <w:tc>
          <w:tcPr>
            <w:tcW w:w="3096" w:type="dxa"/>
            <w:vMerge/>
            <w:vAlign w:val="center"/>
          </w:tcPr>
          <w:p w14:paraId="3A6A0331" w14:textId="77777777" w:rsidR="00907343" w:rsidRDefault="00907343" w:rsidP="002631C4">
            <w:pPr>
              <w:ind w:firstLine="0"/>
              <w:jc w:val="center"/>
              <w:rPr>
                <w:rFonts w:cs="Times New Roman"/>
              </w:rPr>
            </w:pPr>
          </w:p>
        </w:tc>
        <w:tc>
          <w:tcPr>
            <w:tcW w:w="3096" w:type="dxa"/>
            <w:vAlign w:val="center"/>
          </w:tcPr>
          <w:p w14:paraId="100951C9" w14:textId="77777777" w:rsidR="00907343" w:rsidRDefault="00907343" w:rsidP="002631C4">
            <w:pPr>
              <w:ind w:firstLine="0"/>
              <w:jc w:val="center"/>
              <w:rPr>
                <w:rFonts w:cs="Times New Roman"/>
              </w:rPr>
            </w:pPr>
            <w:r>
              <w:rPr>
                <w:rFonts w:cs="Times New Roman"/>
              </w:rPr>
              <w:t>4</w:t>
            </w:r>
          </w:p>
        </w:tc>
        <w:tc>
          <w:tcPr>
            <w:tcW w:w="3096" w:type="dxa"/>
            <w:vAlign w:val="center"/>
          </w:tcPr>
          <w:p w14:paraId="50933D79" w14:textId="4A92F5C6" w:rsidR="00907343" w:rsidRDefault="00907343" w:rsidP="002631C4">
            <w:pPr>
              <w:ind w:firstLine="0"/>
              <w:jc w:val="center"/>
              <w:rPr>
                <w:rFonts w:cs="Times New Roman"/>
              </w:rPr>
            </w:pPr>
            <w:r>
              <w:rPr>
                <w:rFonts w:cs="Times New Roman"/>
              </w:rPr>
              <w:t>11.9</w:t>
            </w:r>
          </w:p>
        </w:tc>
      </w:tr>
      <w:tr w:rsidR="00907343" w14:paraId="5CD7F31B" w14:textId="77777777" w:rsidTr="002631C4">
        <w:tc>
          <w:tcPr>
            <w:tcW w:w="3096" w:type="dxa"/>
            <w:vMerge/>
            <w:vAlign w:val="center"/>
          </w:tcPr>
          <w:p w14:paraId="08A5FF8B" w14:textId="77777777" w:rsidR="00907343" w:rsidRDefault="00907343" w:rsidP="002631C4">
            <w:pPr>
              <w:ind w:firstLine="0"/>
              <w:jc w:val="center"/>
              <w:rPr>
                <w:rFonts w:cs="Times New Roman"/>
              </w:rPr>
            </w:pPr>
          </w:p>
        </w:tc>
        <w:tc>
          <w:tcPr>
            <w:tcW w:w="3096" w:type="dxa"/>
            <w:vAlign w:val="center"/>
          </w:tcPr>
          <w:p w14:paraId="63493B9B" w14:textId="77777777" w:rsidR="00907343" w:rsidRDefault="00907343" w:rsidP="002631C4">
            <w:pPr>
              <w:ind w:firstLine="0"/>
              <w:jc w:val="center"/>
              <w:rPr>
                <w:rFonts w:cs="Times New Roman"/>
              </w:rPr>
            </w:pPr>
            <w:r>
              <w:rPr>
                <w:rFonts w:cs="Times New Roman"/>
              </w:rPr>
              <w:t>5</w:t>
            </w:r>
          </w:p>
        </w:tc>
        <w:tc>
          <w:tcPr>
            <w:tcW w:w="3096" w:type="dxa"/>
            <w:vAlign w:val="center"/>
          </w:tcPr>
          <w:p w14:paraId="0B80876C" w14:textId="02EB94DC" w:rsidR="00907343" w:rsidRDefault="00907343" w:rsidP="002631C4">
            <w:pPr>
              <w:ind w:firstLine="0"/>
              <w:jc w:val="center"/>
              <w:rPr>
                <w:rFonts w:cs="Times New Roman"/>
              </w:rPr>
            </w:pPr>
            <w:r>
              <w:rPr>
                <w:rFonts w:cs="Times New Roman"/>
              </w:rPr>
              <w:t>29.0</w:t>
            </w:r>
          </w:p>
        </w:tc>
      </w:tr>
      <w:tr w:rsidR="00907343" w14:paraId="4C3E2CDA" w14:textId="77777777" w:rsidTr="002631C4">
        <w:tc>
          <w:tcPr>
            <w:tcW w:w="3096" w:type="dxa"/>
            <w:vMerge w:val="restart"/>
            <w:vAlign w:val="center"/>
          </w:tcPr>
          <w:p w14:paraId="6396277A" w14:textId="77777777" w:rsidR="00907343" w:rsidRDefault="00907343" w:rsidP="002631C4">
            <w:pPr>
              <w:ind w:firstLine="0"/>
              <w:jc w:val="center"/>
              <w:rPr>
                <w:rFonts w:cs="Times New Roman"/>
              </w:rPr>
            </w:pPr>
            <w:r>
              <w:rPr>
                <w:rFonts w:cs="Times New Roman"/>
              </w:rPr>
              <w:t>BG MDA8 O</w:t>
            </w:r>
            <w:r w:rsidRPr="00F574A3">
              <w:rPr>
                <w:rFonts w:cs="Times New Roman"/>
                <w:vertAlign w:val="subscript"/>
              </w:rPr>
              <w:t>3</w:t>
            </w:r>
            <w:r>
              <w:rPr>
                <w:rFonts w:cs="Times New Roman"/>
              </w:rPr>
              <w:t xml:space="preserve"> (55 ppbv)</w:t>
            </w:r>
          </w:p>
        </w:tc>
        <w:tc>
          <w:tcPr>
            <w:tcW w:w="3096" w:type="dxa"/>
            <w:vAlign w:val="center"/>
          </w:tcPr>
          <w:p w14:paraId="127556E7" w14:textId="77777777" w:rsidR="00907343" w:rsidRDefault="00907343" w:rsidP="002631C4">
            <w:pPr>
              <w:ind w:firstLine="0"/>
              <w:jc w:val="center"/>
              <w:rPr>
                <w:rFonts w:cs="Times New Roman"/>
              </w:rPr>
            </w:pPr>
            <w:r>
              <w:rPr>
                <w:rFonts w:cs="Times New Roman"/>
              </w:rPr>
              <w:t>-999</w:t>
            </w:r>
          </w:p>
        </w:tc>
        <w:tc>
          <w:tcPr>
            <w:tcW w:w="3096" w:type="dxa"/>
            <w:vAlign w:val="center"/>
          </w:tcPr>
          <w:p w14:paraId="3A939EC1" w14:textId="1A1874B0" w:rsidR="00907343" w:rsidRDefault="00D61A93" w:rsidP="002631C4">
            <w:pPr>
              <w:ind w:firstLine="0"/>
              <w:jc w:val="center"/>
              <w:rPr>
                <w:rFonts w:cs="Times New Roman"/>
              </w:rPr>
            </w:pPr>
            <w:r>
              <w:rPr>
                <w:rFonts w:cs="Times New Roman"/>
              </w:rPr>
              <w:t>14.2</w:t>
            </w:r>
          </w:p>
        </w:tc>
      </w:tr>
      <w:tr w:rsidR="00907343" w14:paraId="0ACF7555" w14:textId="77777777" w:rsidTr="002631C4">
        <w:tc>
          <w:tcPr>
            <w:tcW w:w="3096" w:type="dxa"/>
            <w:vMerge/>
            <w:vAlign w:val="center"/>
          </w:tcPr>
          <w:p w14:paraId="084B7FC4" w14:textId="77777777" w:rsidR="00907343" w:rsidRDefault="00907343" w:rsidP="002631C4">
            <w:pPr>
              <w:ind w:firstLine="0"/>
              <w:jc w:val="center"/>
              <w:rPr>
                <w:rFonts w:cs="Times New Roman"/>
              </w:rPr>
            </w:pPr>
          </w:p>
        </w:tc>
        <w:tc>
          <w:tcPr>
            <w:tcW w:w="3096" w:type="dxa"/>
            <w:vAlign w:val="center"/>
          </w:tcPr>
          <w:p w14:paraId="53712A24" w14:textId="77777777" w:rsidR="00907343" w:rsidRDefault="00907343" w:rsidP="002631C4">
            <w:pPr>
              <w:ind w:firstLine="0"/>
              <w:jc w:val="center"/>
              <w:rPr>
                <w:rFonts w:cs="Times New Roman"/>
              </w:rPr>
            </w:pPr>
            <w:r>
              <w:rPr>
                <w:rFonts w:cs="Times New Roman"/>
              </w:rPr>
              <w:t>1</w:t>
            </w:r>
          </w:p>
        </w:tc>
        <w:tc>
          <w:tcPr>
            <w:tcW w:w="3096" w:type="dxa"/>
            <w:vAlign w:val="center"/>
          </w:tcPr>
          <w:p w14:paraId="376A79CD" w14:textId="37413A30" w:rsidR="00907343" w:rsidRDefault="00D61A93" w:rsidP="002631C4">
            <w:pPr>
              <w:ind w:firstLine="0"/>
              <w:jc w:val="center"/>
              <w:rPr>
                <w:rFonts w:cs="Times New Roman"/>
              </w:rPr>
            </w:pPr>
            <w:r>
              <w:rPr>
                <w:rFonts w:cs="Times New Roman"/>
              </w:rPr>
              <w:t>5.2</w:t>
            </w:r>
          </w:p>
        </w:tc>
      </w:tr>
      <w:tr w:rsidR="00907343" w14:paraId="4E690E73" w14:textId="77777777" w:rsidTr="002631C4">
        <w:tc>
          <w:tcPr>
            <w:tcW w:w="3096" w:type="dxa"/>
            <w:vMerge/>
            <w:vAlign w:val="center"/>
          </w:tcPr>
          <w:p w14:paraId="53D4F8C6" w14:textId="77777777" w:rsidR="00907343" w:rsidRDefault="00907343" w:rsidP="002631C4">
            <w:pPr>
              <w:ind w:firstLine="0"/>
              <w:jc w:val="center"/>
              <w:rPr>
                <w:rFonts w:cs="Times New Roman"/>
              </w:rPr>
            </w:pPr>
          </w:p>
        </w:tc>
        <w:tc>
          <w:tcPr>
            <w:tcW w:w="3096" w:type="dxa"/>
            <w:vAlign w:val="center"/>
          </w:tcPr>
          <w:p w14:paraId="2C5894EE" w14:textId="77777777" w:rsidR="00907343" w:rsidRDefault="00907343" w:rsidP="002631C4">
            <w:pPr>
              <w:ind w:firstLine="0"/>
              <w:jc w:val="center"/>
              <w:rPr>
                <w:rFonts w:cs="Times New Roman"/>
              </w:rPr>
            </w:pPr>
            <w:r>
              <w:rPr>
                <w:rFonts w:cs="Times New Roman"/>
              </w:rPr>
              <w:t>2</w:t>
            </w:r>
          </w:p>
        </w:tc>
        <w:tc>
          <w:tcPr>
            <w:tcW w:w="3096" w:type="dxa"/>
            <w:vAlign w:val="center"/>
          </w:tcPr>
          <w:p w14:paraId="5D562F7F" w14:textId="5C620A65" w:rsidR="00907343" w:rsidRDefault="00D61A93" w:rsidP="002631C4">
            <w:pPr>
              <w:ind w:firstLine="0"/>
              <w:jc w:val="center"/>
              <w:rPr>
                <w:rFonts w:cs="Times New Roman"/>
              </w:rPr>
            </w:pPr>
            <w:r>
              <w:rPr>
                <w:rFonts w:cs="Times New Roman"/>
              </w:rPr>
              <w:t>20.2</w:t>
            </w:r>
          </w:p>
        </w:tc>
      </w:tr>
      <w:tr w:rsidR="00907343" w14:paraId="3872EE43" w14:textId="77777777" w:rsidTr="002631C4">
        <w:tc>
          <w:tcPr>
            <w:tcW w:w="3096" w:type="dxa"/>
            <w:vMerge/>
            <w:vAlign w:val="center"/>
          </w:tcPr>
          <w:p w14:paraId="2F5C4086" w14:textId="77777777" w:rsidR="00907343" w:rsidRDefault="00907343" w:rsidP="002631C4">
            <w:pPr>
              <w:ind w:firstLine="0"/>
              <w:jc w:val="center"/>
              <w:rPr>
                <w:rFonts w:cs="Times New Roman"/>
              </w:rPr>
            </w:pPr>
          </w:p>
        </w:tc>
        <w:tc>
          <w:tcPr>
            <w:tcW w:w="3096" w:type="dxa"/>
            <w:vAlign w:val="center"/>
          </w:tcPr>
          <w:p w14:paraId="012419FE" w14:textId="77777777" w:rsidR="00907343" w:rsidRDefault="00907343" w:rsidP="002631C4">
            <w:pPr>
              <w:ind w:firstLine="0"/>
              <w:jc w:val="center"/>
              <w:rPr>
                <w:rFonts w:cs="Times New Roman"/>
              </w:rPr>
            </w:pPr>
            <w:r>
              <w:rPr>
                <w:rFonts w:cs="Times New Roman"/>
              </w:rPr>
              <w:t>3</w:t>
            </w:r>
          </w:p>
        </w:tc>
        <w:tc>
          <w:tcPr>
            <w:tcW w:w="3096" w:type="dxa"/>
            <w:vAlign w:val="center"/>
          </w:tcPr>
          <w:p w14:paraId="6105D96C" w14:textId="38359F0E" w:rsidR="00907343" w:rsidRDefault="00D61A93" w:rsidP="002631C4">
            <w:pPr>
              <w:ind w:firstLine="0"/>
              <w:jc w:val="center"/>
              <w:rPr>
                <w:rFonts w:cs="Times New Roman"/>
              </w:rPr>
            </w:pPr>
            <w:r>
              <w:rPr>
                <w:rFonts w:cs="Times New Roman"/>
              </w:rPr>
              <w:t>4.2</w:t>
            </w:r>
          </w:p>
        </w:tc>
      </w:tr>
      <w:tr w:rsidR="00907343" w14:paraId="11A6E7F0" w14:textId="77777777" w:rsidTr="002631C4">
        <w:tc>
          <w:tcPr>
            <w:tcW w:w="3096" w:type="dxa"/>
            <w:vMerge/>
            <w:vAlign w:val="center"/>
          </w:tcPr>
          <w:p w14:paraId="2C2B401B" w14:textId="77777777" w:rsidR="00907343" w:rsidRDefault="00907343" w:rsidP="002631C4">
            <w:pPr>
              <w:ind w:firstLine="0"/>
              <w:jc w:val="center"/>
              <w:rPr>
                <w:rFonts w:cs="Times New Roman"/>
              </w:rPr>
            </w:pPr>
          </w:p>
        </w:tc>
        <w:tc>
          <w:tcPr>
            <w:tcW w:w="3096" w:type="dxa"/>
            <w:vAlign w:val="center"/>
          </w:tcPr>
          <w:p w14:paraId="12471564" w14:textId="77777777" w:rsidR="00907343" w:rsidRDefault="00907343" w:rsidP="002631C4">
            <w:pPr>
              <w:ind w:firstLine="0"/>
              <w:jc w:val="center"/>
              <w:rPr>
                <w:rFonts w:cs="Times New Roman"/>
              </w:rPr>
            </w:pPr>
            <w:r>
              <w:rPr>
                <w:rFonts w:cs="Times New Roman"/>
              </w:rPr>
              <w:t>4</w:t>
            </w:r>
          </w:p>
        </w:tc>
        <w:tc>
          <w:tcPr>
            <w:tcW w:w="3096" w:type="dxa"/>
            <w:vAlign w:val="center"/>
          </w:tcPr>
          <w:p w14:paraId="4C0C5F0A" w14:textId="7C23B82B" w:rsidR="00907343" w:rsidRDefault="00D61A93" w:rsidP="002631C4">
            <w:pPr>
              <w:ind w:firstLine="0"/>
              <w:jc w:val="center"/>
              <w:rPr>
                <w:rFonts w:cs="Times New Roman"/>
              </w:rPr>
            </w:pPr>
            <w:r>
              <w:rPr>
                <w:rFonts w:cs="Times New Roman"/>
              </w:rPr>
              <w:t>4.5</w:t>
            </w:r>
          </w:p>
        </w:tc>
      </w:tr>
      <w:tr w:rsidR="00907343" w14:paraId="4603B3F0" w14:textId="77777777" w:rsidTr="002631C4">
        <w:tc>
          <w:tcPr>
            <w:tcW w:w="3096" w:type="dxa"/>
            <w:vMerge/>
            <w:vAlign w:val="center"/>
          </w:tcPr>
          <w:p w14:paraId="4B1CABD7" w14:textId="77777777" w:rsidR="00907343" w:rsidRDefault="00907343" w:rsidP="002631C4">
            <w:pPr>
              <w:ind w:firstLine="0"/>
              <w:jc w:val="center"/>
              <w:rPr>
                <w:rFonts w:cs="Times New Roman"/>
              </w:rPr>
            </w:pPr>
          </w:p>
        </w:tc>
        <w:tc>
          <w:tcPr>
            <w:tcW w:w="3096" w:type="dxa"/>
            <w:vAlign w:val="center"/>
          </w:tcPr>
          <w:p w14:paraId="25F94627" w14:textId="77777777" w:rsidR="00907343" w:rsidRDefault="00907343" w:rsidP="002631C4">
            <w:pPr>
              <w:ind w:firstLine="0"/>
              <w:jc w:val="center"/>
              <w:rPr>
                <w:rFonts w:cs="Times New Roman"/>
              </w:rPr>
            </w:pPr>
            <w:r>
              <w:rPr>
                <w:rFonts w:cs="Times New Roman"/>
              </w:rPr>
              <w:t>5</w:t>
            </w:r>
          </w:p>
        </w:tc>
        <w:tc>
          <w:tcPr>
            <w:tcW w:w="3096" w:type="dxa"/>
            <w:vAlign w:val="center"/>
          </w:tcPr>
          <w:p w14:paraId="670500FC" w14:textId="015D52E5" w:rsidR="00907343" w:rsidRDefault="00D61A93" w:rsidP="002631C4">
            <w:pPr>
              <w:ind w:firstLine="0"/>
              <w:jc w:val="center"/>
              <w:rPr>
                <w:rFonts w:cs="Times New Roman"/>
              </w:rPr>
            </w:pPr>
            <w:r>
              <w:rPr>
                <w:rFonts w:cs="Times New Roman"/>
              </w:rPr>
              <w:t>15.0</w:t>
            </w:r>
          </w:p>
        </w:tc>
      </w:tr>
      <w:tr w:rsidR="00907343" w14:paraId="2E97DBAB" w14:textId="77777777" w:rsidTr="002631C4">
        <w:tc>
          <w:tcPr>
            <w:tcW w:w="3096" w:type="dxa"/>
            <w:vMerge w:val="restart"/>
            <w:vAlign w:val="center"/>
          </w:tcPr>
          <w:p w14:paraId="171AE9B6" w14:textId="77777777" w:rsidR="00907343" w:rsidRPr="00F574A3" w:rsidRDefault="00907343" w:rsidP="002631C4">
            <w:pPr>
              <w:spacing w:after="0"/>
              <w:ind w:firstLine="0"/>
              <w:jc w:val="center"/>
              <w:rPr>
                <w:rFonts w:eastAsia="Times New Roman" w:cs="Times New Roman"/>
                <w:color w:val="000000"/>
              </w:rPr>
            </w:pPr>
            <w:r>
              <w:rPr>
                <w:rFonts w:eastAsia="Times New Roman" w:cs="Times New Roman"/>
                <w:color w:val="000000"/>
              </w:rPr>
              <w:t>Total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(17 µ</w:t>
            </w:r>
            <w:r>
              <w:t>g m</w:t>
            </w:r>
            <w:r w:rsidRPr="00673017">
              <w:rPr>
                <w:vertAlign w:val="superscript"/>
              </w:rPr>
              <w:t>-3</w:t>
            </w:r>
            <w:r>
              <w:t>)</w:t>
            </w:r>
          </w:p>
        </w:tc>
        <w:tc>
          <w:tcPr>
            <w:tcW w:w="3096" w:type="dxa"/>
            <w:vAlign w:val="center"/>
          </w:tcPr>
          <w:p w14:paraId="7E84B7B1" w14:textId="1B4D2357" w:rsidR="00907343" w:rsidRDefault="00D61A93" w:rsidP="002631C4">
            <w:pPr>
              <w:ind w:firstLine="0"/>
              <w:jc w:val="center"/>
              <w:rPr>
                <w:rFonts w:cs="Times New Roman"/>
              </w:rPr>
            </w:pPr>
            <w:r>
              <w:rPr>
                <w:rFonts w:cs="Times New Roman"/>
              </w:rPr>
              <w:t>-999</w:t>
            </w:r>
          </w:p>
        </w:tc>
        <w:tc>
          <w:tcPr>
            <w:tcW w:w="3096" w:type="dxa"/>
            <w:vAlign w:val="center"/>
          </w:tcPr>
          <w:p w14:paraId="4487F391" w14:textId="7441C5AC" w:rsidR="00907343" w:rsidRDefault="00D61A93" w:rsidP="002631C4">
            <w:pPr>
              <w:ind w:firstLine="0"/>
              <w:jc w:val="center"/>
              <w:rPr>
                <w:rFonts w:cs="Times New Roman"/>
              </w:rPr>
            </w:pPr>
            <w:r>
              <w:rPr>
                <w:rFonts w:cs="Times New Roman"/>
              </w:rPr>
              <w:t>25.8</w:t>
            </w:r>
          </w:p>
        </w:tc>
      </w:tr>
      <w:tr w:rsidR="00907343" w14:paraId="63625033" w14:textId="77777777" w:rsidTr="002631C4">
        <w:tc>
          <w:tcPr>
            <w:tcW w:w="3096" w:type="dxa"/>
            <w:vMerge/>
            <w:vAlign w:val="center"/>
          </w:tcPr>
          <w:p w14:paraId="12D2E85F" w14:textId="77777777" w:rsidR="00907343" w:rsidRDefault="00907343" w:rsidP="002631C4">
            <w:pPr>
              <w:ind w:firstLine="0"/>
              <w:jc w:val="center"/>
              <w:rPr>
                <w:rFonts w:cs="Times New Roman"/>
              </w:rPr>
            </w:pPr>
          </w:p>
        </w:tc>
        <w:tc>
          <w:tcPr>
            <w:tcW w:w="3096" w:type="dxa"/>
            <w:vAlign w:val="center"/>
          </w:tcPr>
          <w:p w14:paraId="40292F4C" w14:textId="77777777" w:rsidR="00907343" w:rsidRDefault="00907343" w:rsidP="002631C4">
            <w:pPr>
              <w:ind w:firstLine="0"/>
              <w:jc w:val="center"/>
              <w:rPr>
                <w:rFonts w:cs="Times New Roman"/>
              </w:rPr>
            </w:pPr>
            <w:r>
              <w:rPr>
                <w:rFonts w:cs="Times New Roman"/>
              </w:rPr>
              <w:t>1</w:t>
            </w:r>
          </w:p>
        </w:tc>
        <w:tc>
          <w:tcPr>
            <w:tcW w:w="3096" w:type="dxa"/>
            <w:vAlign w:val="center"/>
          </w:tcPr>
          <w:p w14:paraId="07084596" w14:textId="1A495751" w:rsidR="00907343" w:rsidRDefault="00D61A93" w:rsidP="002631C4">
            <w:pPr>
              <w:ind w:firstLine="0"/>
              <w:jc w:val="center"/>
              <w:rPr>
                <w:rFonts w:cs="Times New Roman"/>
              </w:rPr>
            </w:pPr>
            <w:r>
              <w:rPr>
                <w:rFonts w:cs="Times New Roman"/>
              </w:rPr>
              <w:t>22.7</w:t>
            </w:r>
          </w:p>
        </w:tc>
      </w:tr>
      <w:tr w:rsidR="00907343" w14:paraId="5A60FE09" w14:textId="77777777" w:rsidTr="002631C4">
        <w:tc>
          <w:tcPr>
            <w:tcW w:w="3096" w:type="dxa"/>
            <w:vMerge/>
            <w:vAlign w:val="center"/>
          </w:tcPr>
          <w:p w14:paraId="4DABA405" w14:textId="77777777" w:rsidR="00907343" w:rsidRDefault="00907343" w:rsidP="002631C4">
            <w:pPr>
              <w:ind w:firstLine="0"/>
              <w:jc w:val="center"/>
              <w:rPr>
                <w:rFonts w:cs="Times New Roman"/>
              </w:rPr>
            </w:pPr>
          </w:p>
        </w:tc>
        <w:tc>
          <w:tcPr>
            <w:tcW w:w="3096" w:type="dxa"/>
            <w:vAlign w:val="center"/>
          </w:tcPr>
          <w:p w14:paraId="4CC03872" w14:textId="77777777" w:rsidR="00907343" w:rsidRDefault="00907343" w:rsidP="002631C4">
            <w:pPr>
              <w:ind w:firstLine="0"/>
              <w:jc w:val="center"/>
              <w:rPr>
                <w:rFonts w:cs="Times New Roman"/>
              </w:rPr>
            </w:pPr>
            <w:r>
              <w:rPr>
                <w:rFonts w:cs="Times New Roman"/>
              </w:rPr>
              <w:t>2</w:t>
            </w:r>
          </w:p>
        </w:tc>
        <w:tc>
          <w:tcPr>
            <w:tcW w:w="3096" w:type="dxa"/>
            <w:vAlign w:val="center"/>
          </w:tcPr>
          <w:p w14:paraId="05424516" w14:textId="0AA778CC" w:rsidR="00907343" w:rsidRDefault="00D61A93" w:rsidP="002631C4">
            <w:pPr>
              <w:ind w:firstLine="0"/>
              <w:jc w:val="center"/>
              <w:rPr>
                <w:rFonts w:cs="Times New Roman"/>
              </w:rPr>
            </w:pPr>
            <w:r>
              <w:rPr>
                <w:rFonts w:cs="Times New Roman"/>
              </w:rPr>
              <w:t>13.7</w:t>
            </w:r>
          </w:p>
        </w:tc>
      </w:tr>
      <w:tr w:rsidR="00907343" w14:paraId="23A413E5" w14:textId="77777777" w:rsidTr="002631C4">
        <w:tc>
          <w:tcPr>
            <w:tcW w:w="3096" w:type="dxa"/>
            <w:vMerge/>
            <w:vAlign w:val="center"/>
          </w:tcPr>
          <w:p w14:paraId="55FE7D14" w14:textId="77777777" w:rsidR="00907343" w:rsidRDefault="00907343" w:rsidP="002631C4">
            <w:pPr>
              <w:ind w:firstLine="0"/>
              <w:jc w:val="center"/>
              <w:rPr>
                <w:rFonts w:cs="Times New Roman"/>
              </w:rPr>
            </w:pPr>
          </w:p>
        </w:tc>
        <w:tc>
          <w:tcPr>
            <w:tcW w:w="3096" w:type="dxa"/>
            <w:vAlign w:val="center"/>
          </w:tcPr>
          <w:p w14:paraId="1F1151FE" w14:textId="77777777" w:rsidR="00907343" w:rsidRDefault="00907343" w:rsidP="002631C4">
            <w:pPr>
              <w:ind w:firstLine="0"/>
              <w:jc w:val="center"/>
              <w:rPr>
                <w:rFonts w:cs="Times New Roman"/>
              </w:rPr>
            </w:pPr>
            <w:r>
              <w:rPr>
                <w:rFonts w:cs="Times New Roman"/>
              </w:rPr>
              <w:t>3</w:t>
            </w:r>
          </w:p>
        </w:tc>
        <w:tc>
          <w:tcPr>
            <w:tcW w:w="3096" w:type="dxa"/>
            <w:vAlign w:val="center"/>
          </w:tcPr>
          <w:p w14:paraId="76833C0F" w14:textId="55D1F0B1" w:rsidR="00907343" w:rsidRDefault="00D61A93" w:rsidP="002631C4">
            <w:pPr>
              <w:ind w:firstLine="0"/>
              <w:jc w:val="center"/>
              <w:rPr>
                <w:rFonts w:cs="Times New Roman"/>
              </w:rPr>
            </w:pPr>
            <w:r>
              <w:rPr>
                <w:rFonts w:cs="Times New Roman"/>
              </w:rPr>
              <w:t>26.7</w:t>
            </w:r>
          </w:p>
        </w:tc>
      </w:tr>
      <w:tr w:rsidR="00907343" w14:paraId="06BADDD5" w14:textId="77777777" w:rsidTr="002631C4">
        <w:tc>
          <w:tcPr>
            <w:tcW w:w="3096" w:type="dxa"/>
            <w:vMerge/>
            <w:vAlign w:val="center"/>
          </w:tcPr>
          <w:p w14:paraId="689C0930" w14:textId="77777777" w:rsidR="00907343" w:rsidRDefault="00907343" w:rsidP="002631C4">
            <w:pPr>
              <w:ind w:firstLine="0"/>
              <w:jc w:val="center"/>
              <w:rPr>
                <w:rFonts w:cs="Times New Roman"/>
              </w:rPr>
            </w:pPr>
          </w:p>
        </w:tc>
        <w:tc>
          <w:tcPr>
            <w:tcW w:w="3096" w:type="dxa"/>
            <w:vAlign w:val="center"/>
          </w:tcPr>
          <w:p w14:paraId="45195DD7" w14:textId="77777777" w:rsidR="00907343" w:rsidRDefault="00907343" w:rsidP="002631C4">
            <w:pPr>
              <w:ind w:firstLine="0"/>
              <w:jc w:val="center"/>
              <w:rPr>
                <w:rFonts w:cs="Times New Roman"/>
              </w:rPr>
            </w:pPr>
            <w:r>
              <w:rPr>
                <w:rFonts w:cs="Times New Roman"/>
              </w:rPr>
              <w:t>4</w:t>
            </w:r>
          </w:p>
        </w:tc>
        <w:tc>
          <w:tcPr>
            <w:tcW w:w="3096" w:type="dxa"/>
            <w:vAlign w:val="center"/>
          </w:tcPr>
          <w:p w14:paraId="7931CE0E" w14:textId="720B942F" w:rsidR="00907343" w:rsidRDefault="00D61A93" w:rsidP="002631C4">
            <w:pPr>
              <w:ind w:firstLine="0"/>
              <w:jc w:val="center"/>
              <w:rPr>
                <w:rFonts w:cs="Times New Roman"/>
              </w:rPr>
            </w:pPr>
            <w:r>
              <w:rPr>
                <w:rFonts w:cs="Times New Roman"/>
              </w:rPr>
              <w:t>19.0</w:t>
            </w:r>
          </w:p>
        </w:tc>
      </w:tr>
      <w:tr w:rsidR="00907343" w14:paraId="51AD0B8A" w14:textId="77777777" w:rsidTr="002631C4">
        <w:tc>
          <w:tcPr>
            <w:tcW w:w="3096" w:type="dxa"/>
            <w:vMerge/>
            <w:vAlign w:val="center"/>
          </w:tcPr>
          <w:p w14:paraId="49DCF9D6" w14:textId="77777777" w:rsidR="00907343" w:rsidRDefault="00907343" w:rsidP="002631C4">
            <w:pPr>
              <w:ind w:firstLine="0"/>
              <w:jc w:val="center"/>
              <w:rPr>
                <w:rFonts w:cs="Times New Roman"/>
              </w:rPr>
            </w:pPr>
          </w:p>
        </w:tc>
        <w:tc>
          <w:tcPr>
            <w:tcW w:w="3096" w:type="dxa"/>
            <w:vAlign w:val="center"/>
          </w:tcPr>
          <w:p w14:paraId="3D696F31" w14:textId="77777777" w:rsidR="00907343" w:rsidRDefault="00907343" w:rsidP="002631C4">
            <w:pPr>
              <w:ind w:firstLine="0"/>
              <w:jc w:val="center"/>
              <w:rPr>
                <w:rFonts w:cs="Times New Roman"/>
              </w:rPr>
            </w:pPr>
            <w:r>
              <w:rPr>
                <w:rFonts w:cs="Times New Roman"/>
              </w:rPr>
              <w:t>5</w:t>
            </w:r>
          </w:p>
        </w:tc>
        <w:tc>
          <w:tcPr>
            <w:tcW w:w="3096" w:type="dxa"/>
            <w:vAlign w:val="center"/>
          </w:tcPr>
          <w:p w14:paraId="10DB8C96" w14:textId="4140BFC4" w:rsidR="00907343" w:rsidRDefault="00D61A93" w:rsidP="002631C4">
            <w:pPr>
              <w:ind w:firstLine="0"/>
              <w:jc w:val="center"/>
              <w:rPr>
                <w:rFonts w:cs="Times New Roman"/>
              </w:rPr>
            </w:pPr>
            <w:r>
              <w:rPr>
                <w:rFonts w:cs="Times New Roman"/>
              </w:rPr>
              <w:t>24.7</w:t>
            </w:r>
          </w:p>
        </w:tc>
      </w:tr>
      <w:tr w:rsidR="00907343" w14:paraId="73D3A4A7" w14:textId="77777777" w:rsidTr="002631C4">
        <w:tc>
          <w:tcPr>
            <w:tcW w:w="3096" w:type="dxa"/>
            <w:vMerge w:val="restart"/>
            <w:vAlign w:val="center"/>
          </w:tcPr>
          <w:p w14:paraId="76A09E0C" w14:textId="77777777" w:rsidR="00907343" w:rsidRPr="00F574A3" w:rsidRDefault="00907343" w:rsidP="00263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(13 µ</w:t>
            </w:r>
            <w:r>
              <w:t>g m</w:t>
            </w:r>
            <w:r w:rsidRPr="00673017">
              <w:rPr>
                <w:vertAlign w:val="superscript"/>
              </w:rPr>
              <w:t>-3</w:t>
            </w:r>
            <w:r>
              <w:t>)</w:t>
            </w:r>
          </w:p>
        </w:tc>
        <w:tc>
          <w:tcPr>
            <w:tcW w:w="3096" w:type="dxa"/>
            <w:vAlign w:val="center"/>
          </w:tcPr>
          <w:p w14:paraId="0ADC284D" w14:textId="77777777" w:rsidR="00907343" w:rsidRDefault="00907343" w:rsidP="002631C4">
            <w:pPr>
              <w:ind w:firstLine="0"/>
              <w:jc w:val="center"/>
              <w:rPr>
                <w:rFonts w:cs="Times New Roman"/>
              </w:rPr>
            </w:pPr>
            <w:r>
              <w:rPr>
                <w:rFonts w:cs="Times New Roman"/>
              </w:rPr>
              <w:t>-999</w:t>
            </w:r>
          </w:p>
        </w:tc>
        <w:tc>
          <w:tcPr>
            <w:tcW w:w="3096" w:type="dxa"/>
            <w:vAlign w:val="center"/>
          </w:tcPr>
          <w:p w14:paraId="3B02C1DA" w14:textId="6C09A33C" w:rsidR="00907343" w:rsidRDefault="00D61A93" w:rsidP="002631C4">
            <w:pPr>
              <w:ind w:firstLine="0"/>
              <w:jc w:val="center"/>
              <w:rPr>
                <w:rFonts w:cs="Times New Roman"/>
              </w:rPr>
            </w:pPr>
            <w:r>
              <w:rPr>
                <w:rFonts w:cs="Times New Roman"/>
              </w:rPr>
              <w:t>19.9</w:t>
            </w:r>
          </w:p>
        </w:tc>
      </w:tr>
      <w:tr w:rsidR="00907343" w14:paraId="4A3112DA" w14:textId="77777777" w:rsidTr="002631C4">
        <w:tc>
          <w:tcPr>
            <w:tcW w:w="3096" w:type="dxa"/>
            <w:vMerge/>
            <w:vAlign w:val="center"/>
          </w:tcPr>
          <w:p w14:paraId="1960A06B" w14:textId="77777777" w:rsidR="00907343" w:rsidRDefault="00907343" w:rsidP="002631C4">
            <w:pPr>
              <w:ind w:firstLine="0"/>
              <w:jc w:val="center"/>
              <w:rPr>
                <w:rFonts w:cs="Times New Roman"/>
              </w:rPr>
            </w:pPr>
          </w:p>
        </w:tc>
        <w:tc>
          <w:tcPr>
            <w:tcW w:w="3096" w:type="dxa"/>
            <w:vAlign w:val="center"/>
          </w:tcPr>
          <w:p w14:paraId="2AF6E531" w14:textId="77777777" w:rsidR="00907343" w:rsidRDefault="00907343" w:rsidP="002631C4">
            <w:pPr>
              <w:ind w:firstLine="0"/>
              <w:jc w:val="center"/>
              <w:rPr>
                <w:rFonts w:cs="Times New Roman"/>
              </w:rPr>
            </w:pPr>
            <w:r>
              <w:rPr>
                <w:rFonts w:cs="Times New Roman"/>
              </w:rPr>
              <w:t>1</w:t>
            </w:r>
          </w:p>
        </w:tc>
        <w:tc>
          <w:tcPr>
            <w:tcW w:w="3096" w:type="dxa"/>
            <w:vAlign w:val="center"/>
          </w:tcPr>
          <w:p w14:paraId="5CC344BE" w14:textId="48C81741" w:rsidR="00907343" w:rsidRDefault="00D61A93" w:rsidP="002631C4">
            <w:pPr>
              <w:ind w:firstLine="0"/>
              <w:jc w:val="center"/>
              <w:rPr>
                <w:rFonts w:cs="Times New Roman"/>
              </w:rPr>
            </w:pPr>
            <w:r>
              <w:rPr>
                <w:rFonts w:cs="Times New Roman"/>
              </w:rPr>
              <w:t>14.7</w:t>
            </w:r>
          </w:p>
        </w:tc>
      </w:tr>
      <w:tr w:rsidR="00907343" w14:paraId="12C46F2A" w14:textId="77777777" w:rsidTr="002631C4">
        <w:tc>
          <w:tcPr>
            <w:tcW w:w="3096" w:type="dxa"/>
            <w:vMerge/>
            <w:vAlign w:val="center"/>
          </w:tcPr>
          <w:p w14:paraId="57AD0944" w14:textId="77777777" w:rsidR="00907343" w:rsidRDefault="00907343" w:rsidP="002631C4">
            <w:pPr>
              <w:ind w:firstLine="0"/>
              <w:jc w:val="center"/>
              <w:rPr>
                <w:rFonts w:cs="Times New Roman"/>
              </w:rPr>
            </w:pPr>
          </w:p>
        </w:tc>
        <w:tc>
          <w:tcPr>
            <w:tcW w:w="3096" w:type="dxa"/>
            <w:vAlign w:val="center"/>
          </w:tcPr>
          <w:p w14:paraId="244947E7" w14:textId="77777777" w:rsidR="00907343" w:rsidRDefault="00907343" w:rsidP="002631C4">
            <w:pPr>
              <w:ind w:firstLine="0"/>
              <w:jc w:val="center"/>
              <w:rPr>
                <w:rFonts w:cs="Times New Roman"/>
              </w:rPr>
            </w:pPr>
            <w:r>
              <w:rPr>
                <w:rFonts w:cs="Times New Roman"/>
              </w:rPr>
              <w:t>2</w:t>
            </w:r>
          </w:p>
        </w:tc>
        <w:tc>
          <w:tcPr>
            <w:tcW w:w="3096" w:type="dxa"/>
            <w:vAlign w:val="center"/>
          </w:tcPr>
          <w:p w14:paraId="2A58265C" w14:textId="3F30E62A" w:rsidR="00907343" w:rsidRDefault="00D61A93" w:rsidP="002631C4">
            <w:pPr>
              <w:ind w:firstLine="0"/>
              <w:jc w:val="center"/>
              <w:rPr>
                <w:rFonts w:cs="Times New Roman"/>
              </w:rPr>
            </w:pPr>
            <w:r>
              <w:rPr>
                <w:rFonts w:cs="Times New Roman"/>
              </w:rPr>
              <w:t>6.3</w:t>
            </w:r>
          </w:p>
        </w:tc>
      </w:tr>
      <w:tr w:rsidR="00907343" w14:paraId="548F2D10" w14:textId="77777777" w:rsidTr="002631C4">
        <w:tc>
          <w:tcPr>
            <w:tcW w:w="3096" w:type="dxa"/>
            <w:vMerge/>
            <w:vAlign w:val="center"/>
          </w:tcPr>
          <w:p w14:paraId="14E96CA3" w14:textId="77777777" w:rsidR="00907343" w:rsidRDefault="00907343" w:rsidP="002631C4">
            <w:pPr>
              <w:ind w:firstLine="0"/>
              <w:jc w:val="center"/>
              <w:rPr>
                <w:rFonts w:cs="Times New Roman"/>
              </w:rPr>
            </w:pPr>
          </w:p>
        </w:tc>
        <w:tc>
          <w:tcPr>
            <w:tcW w:w="3096" w:type="dxa"/>
            <w:vAlign w:val="center"/>
          </w:tcPr>
          <w:p w14:paraId="59F95C8A" w14:textId="77777777" w:rsidR="00907343" w:rsidRDefault="00907343" w:rsidP="002631C4">
            <w:pPr>
              <w:ind w:firstLine="0"/>
              <w:jc w:val="center"/>
              <w:rPr>
                <w:rFonts w:cs="Times New Roman"/>
              </w:rPr>
            </w:pPr>
            <w:r>
              <w:rPr>
                <w:rFonts w:cs="Times New Roman"/>
              </w:rPr>
              <w:t>3</w:t>
            </w:r>
          </w:p>
        </w:tc>
        <w:tc>
          <w:tcPr>
            <w:tcW w:w="3096" w:type="dxa"/>
            <w:vAlign w:val="center"/>
          </w:tcPr>
          <w:p w14:paraId="4E60043B" w14:textId="51FAB305" w:rsidR="00907343" w:rsidRDefault="00D61A93" w:rsidP="002631C4">
            <w:pPr>
              <w:ind w:firstLine="0"/>
              <w:jc w:val="center"/>
              <w:rPr>
                <w:rFonts w:cs="Times New Roman"/>
              </w:rPr>
            </w:pPr>
            <w:r>
              <w:rPr>
                <w:rFonts w:cs="Times New Roman"/>
              </w:rPr>
              <w:t>20.1</w:t>
            </w:r>
          </w:p>
        </w:tc>
      </w:tr>
      <w:tr w:rsidR="00907343" w14:paraId="4E486539" w14:textId="77777777" w:rsidTr="002631C4">
        <w:tc>
          <w:tcPr>
            <w:tcW w:w="3096" w:type="dxa"/>
            <w:vMerge/>
            <w:vAlign w:val="center"/>
          </w:tcPr>
          <w:p w14:paraId="13C0B2A8" w14:textId="77777777" w:rsidR="00907343" w:rsidRDefault="00907343" w:rsidP="002631C4">
            <w:pPr>
              <w:ind w:firstLine="0"/>
              <w:jc w:val="center"/>
              <w:rPr>
                <w:rFonts w:cs="Times New Roman"/>
              </w:rPr>
            </w:pPr>
          </w:p>
        </w:tc>
        <w:tc>
          <w:tcPr>
            <w:tcW w:w="3096" w:type="dxa"/>
            <w:vAlign w:val="center"/>
          </w:tcPr>
          <w:p w14:paraId="62928376" w14:textId="77777777" w:rsidR="00907343" w:rsidRDefault="00907343" w:rsidP="002631C4">
            <w:pPr>
              <w:ind w:firstLine="0"/>
              <w:jc w:val="center"/>
              <w:rPr>
                <w:rFonts w:cs="Times New Roman"/>
              </w:rPr>
            </w:pPr>
            <w:r>
              <w:rPr>
                <w:rFonts w:cs="Times New Roman"/>
              </w:rPr>
              <w:t>4</w:t>
            </w:r>
          </w:p>
        </w:tc>
        <w:tc>
          <w:tcPr>
            <w:tcW w:w="3096" w:type="dxa"/>
            <w:vAlign w:val="center"/>
          </w:tcPr>
          <w:p w14:paraId="29CA3B0F" w14:textId="19B2B7E3" w:rsidR="00907343" w:rsidRDefault="00D61A93" w:rsidP="002631C4">
            <w:pPr>
              <w:ind w:firstLine="0"/>
              <w:jc w:val="center"/>
              <w:rPr>
                <w:rFonts w:cs="Times New Roman"/>
              </w:rPr>
            </w:pPr>
            <w:r>
              <w:rPr>
                <w:rFonts w:cs="Times New Roman"/>
              </w:rPr>
              <w:t>12.0</w:t>
            </w:r>
          </w:p>
        </w:tc>
      </w:tr>
      <w:tr w:rsidR="00907343" w14:paraId="3897A06C" w14:textId="77777777" w:rsidTr="002631C4">
        <w:tc>
          <w:tcPr>
            <w:tcW w:w="3096" w:type="dxa"/>
            <w:vMerge/>
            <w:vAlign w:val="center"/>
          </w:tcPr>
          <w:p w14:paraId="4A600D14" w14:textId="77777777" w:rsidR="00907343" w:rsidRDefault="00907343" w:rsidP="002631C4">
            <w:pPr>
              <w:ind w:firstLine="0"/>
              <w:jc w:val="center"/>
              <w:rPr>
                <w:rFonts w:cs="Times New Roman"/>
              </w:rPr>
            </w:pPr>
          </w:p>
        </w:tc>
        <w:tc>
          <w:tcPr>
            <w:tcW w:w="3096" w:type="dxa"/>
            <w:vAlign w:val="center"/>
          </w:tcPr>
          <w:p w14:paraId="61E29C25" w14:textId="77777777" w:rsidR="00907343" w:rsidRDefault="00907343" w:rsidP="002631C4">
            <w:pPr>
              <w:ind w:firstLine="0"/>
              <w:jc w:val="center"/>
              <w:rPr>
                <w:rFonts w:cs="Times New Roman"/>
              </w:rPr>
            </w:pPr>
            <w:r>
              <w:rPr>
                <w:rFonts w:cs="Times New Roman"/>
              </w:rPr>
              <w:t>5</w:t>
            </w:r>
          </w:p>
        </w:tc>
        <w:tc>
          <w:tcPr>
            <w:tcW w:w="3096" w:type="dxa"/>
            <w:vAlign w:val="center"/>
          </w:tcPr>
          <w:p w14:paraId="4D8D1626" w14:textId="7845369C" w:rsidR="00907343" w:rsidRDefault="00D61A93" w:rsidP="002631C4">
            <w:pPr>
              <w:ind w:firstLine="0"/>
              <w:jc w:val="center"/>
              <w:rPr>
                <w:rFonts w:cs="Times New Roman"/>
              </w:rPr>
            </w:pPr>
            <w:r>
              <w:rPr>
                <w:rFonts w:cs="Times New Roman"/>
              </w:rPr>
              <w:t>13.3</w:t>
            </w:r>
          </w:p>
        </w:tc>
      </w:tr>
    </w:tbl>
    <w:p w14:paraId="42EAF48B" w14:textId="77777777" w:rsidR="00907343" w:rsidRPr="00907343" w:rsidRDefault="00907343" w:rsidP="002631C4"/>
    <w:p w14:paraId="308C8719" w14:textId="77777777" w:rsidR="00B95C62" w:rsidRDefault="00B95C62">
      <w:pPr>
        <w:spacing w:after="0"/>
        <w:ind w:firstLine="0"/>
        <w:rPr>
          <w:rFonts w:cs="Times New Roman"/>
        </w:rPr>
      </w:pPr>
      <w:r>
        <w:rPr>
          <w:rFonts w:cs="Times New Roman"/>
        </w:rPr>
        <w:br w:type="page"/>
      </w:r>
    </w:p>
    <w:p w14:paraId="59571F26" w14:textId="77777777" w:rsidR="00D91869" w:rsidRDefault="00D91869" w:rsidP="00BA2CBF">
      <w:pPr>
        <w:ind w:firstLine="0"/>
        <w:rPr>
          <w:rFonts w:cs="Times New Roman"/>
        </w:rPr>
      </w:pPr>
      <w:r>
        <w:rPr>
          <w:rFonts w:cs="Times New Roman"/>
          <w:noProof/>
        </w:rPr>
        <w:drawing>
          <wp:inline distT="0" distB="0" distL="0" distR="0" wp14:anchorId="08FEBC69" wp14:editId="10FD1D3B">
            <wp:extent cx="5943600" cy="5943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_type_boxplot_Dallas.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9FF3F6A" w14:textId="4CD6AE76" w:rsidR="00D91869" w:rsidRDefault="00D91869" w:rsidP="002631C4">
      <w:pPr>
        <w:pStyle w:val="Caption"/>
      </w:pPr>
      <w:bookmarkStart w:id="217" w:name="_Ref301091774"/>
      <w:bookmarkStart w:id="218" w:name="_Toc301116705"/>
      <w:bookmarkStart w:id="219" w:name="_Toc301269993"/>
      <w:proofErr w:type="gramStart"/>
      <w:r>
        <w:t xml:space="preserve">Figure </w:t>
      </w:r>
      <w:fldSimple w:instr=" SEQ Figure \* ARABIC ">
        <w:r w:rsidR="0020692E">
          <w:rPr>
            <w:noProof/>
          </w:rPr>
          <w:t>20</w:t>
        </w:r>
      </w:fldSimple>
      <w:bookmarkEnd w:id="217"/>
      <w:r>
        <w:t>.</w:t>
      </w:r>
      <w:proofErr w:type="gramEnd"/>
      <w:r>
        <w:t xml:space="preserve"> </w:t>
      </w:r>
      <w:proofErr w:type="gramStart"/>
      <w:r>
        <w:t xml:space="preserve">As in </w:t>
      </w:r>
      <w:r>
        <w:fldChar w:fldCharType="begin"/>
      </w:r>
      <w:r>
        <w:instrText xml:space="preserve"> REF _Ref301083953 \h </w:instrText>
      </w:r>
      <w:r>
        <w:fldChar w:fldCharType="separate"/>
      </w:r>
      <w:r w:rsidR="0020692E">
        <w:t xml:space="preserve">Figure </w:t>
      </w:r>
      <w:r w:rsidR="0020692E">
        <w:rPr>
          <w:noProof/>
        </w:rPr>
        <w:t>19</w:t>
      </w:r>
      <w:r>
        <w:fldChar w:fldCharType="end"/>
      </w:r>
      <w:r>
        <w:t>, but for the Dallas/Fort Worth urban area.</w:t>
      </w:r>
      <w:bookmarkEnd w:id="218"/>
      <w:bookmarkEnd w:id="219"/>
      <w:proofErr w:type="gramEnd"/>
    </w:p>
    <w:p w14:paraId="2BF2294D" w14:textId="04272F31" w:rsidR="00907343" w:rsidRDefault="00907343">
      <w:pPr>
        <w:spacing w:after="0"/>
        <w:ind w:firstLine="0"/>
      </w:pPr>
      <w:r>
        <w:br w:type="page"/>
      </w:r>
    </w:p>
    <w:p w14:paraId="2A8CD195" w14:textId="3A9DD08C" w:rsidR="00907343" w:rsidRDefault="00907343" w:rsidP="00907343">
      <w:pPr>
        <w:pStyle w:val="Caption"/>
        <w:keepNext/>
      </w:pPr>
      <w:bookmarkStart w:id="220" w:name="_Ref301091780"/>
      <w:bookmarkStart w:id="221" w:name="_Toc301116747"/>
      <w:bookmarkStart w:id="222" w:name="_Toc301270036"/>
      <w:proofErr w:type="gramStart"/>
      <w:r>
        <w:t xml:space="preserve">Table </w:t>
      </w:r>
      <w:fldSimple w:instr=" SEQ Table \* ARABIC ">
        <w:r w:rsidR="0020692E">
          <w:rPr>
            <w:noProof/>
          </w:rPr>
          <w:t>7</w:t>
        </w:r>
      </w:fldSimple>
      <w:bookmarkEnd w:id="220"/>
      <w:r>
        <w:t>.</w:t>
      </w:r>
      <w:proofErr w:type="gramEnd"/>
      <w:r>
        <w:t xml:space="preserve"> </w:t>
      </w:r>
      <w:proofErr w:type="gramStart"/>
      <w:r>
        <w:t xml:space="preserve">As in </w:t>
      </w:r>
      <w:r>
        <w:fldChar w:fldCharType="begin"/>
      </w:r>
      <w:r>
        <w:instrText xml:space="preserve"> REF _Ref301086328 \h </w:instrText>
      </w:r>
      <w:r>
        <w:fldChar w:fldCharType="separate"/>
      </w:r>
      <w:r w:rsidR="0020692E">
        <w:t xml:space="preserve">Table </w:t>
      </w:r>
      <w:r w:rsidR="0020692E">
        <w:rPr>
          <w:noProof/>
        </w:rPr>
        <w:t>6</w:t>
      </w:r>
      <w:r>
        <w:fldChar w:fldCharType="end"/>
      </w:r>
      <w:r>
        <w:t xml:space="preserve"> but for the Dallas/Fort Worth urban area.</w:t>
      </w:r>
      <w:bookmarkEnd w:id="221"/>
      <w:bookmarkEnd w:id="222"/>
      <w:proofErr w:type="gramEnd"/>
    </w:p>
    <w:tbl>
      <w:tblPr>
        <w:tblStyle w:val="TableGrid"/>
        <w:tblW w:w="0" w:type="auto"/>
        <w:tblLook w:val="04A0" w:firstRow="1" w:lastRow="0" w:firstColumn="1" w:lastColumn="0" w:noHBand="0" w:noVBand="1"/>
      </w:tblPr>
      <w:tblGrid>
        <w:gridCol w:w="3096"/>
        <w:gridCol w:w="3096"/>
        <w:gridCol w:w="3096"/>
      </w:tblGrid>
      <w:tr w:rsidR="00907343" w14:paraId="287B7FC1" w14:textId="77777777" w:rsidTr="002631C4">
        <w:tc>
          <w:tcPr>
            <w:tcW w:w="3096" w:type="dxa"/>
            <w:vAlign w:val="center"/>
          </w:tcPr>
          <w:p w14:paraId="77510263" w14:textId="77777777" w:rsidR="00907343" w:rsidRDefault="00907343" w:rsidP="002631C4">
            <w:pPr>
              <w:ind w:firstLine="0"/>
              <w:jc w:val="center"/>
              <w:rPr>
                <w:rFonts w:cs="Times New Roman"/>
              </w:rPr>
            </w:pPr>
            <w:r>
              <w:rPr>
                <w:rFonts w:cs="Times New Roman"/>
              </w:rPr>
              <w:t>Pollutant Metric</w:t>
            </w:r>
          </w:p>
        </w:tc>
        <w:tc>
          <w:tcPr>
            <w:tcW w:w="3096" w:type="dxa"/>
            <w:vAlign w:val="center"/>
          </w:tcPr>
          <w:p w14:paraId="79D5982E" w14:textId="77777777" w:rsidR="00907343" w:rsidRDefault="00907343" w:rsidP="002631C4">
            <w:pPr>
              <w:ind w:firstLine="0"/>
              <w:jc w:val="center"/>
              <w:rPr>
                <w:rFonts w:cs="Times New Roman"/>
              </w:rPr>
            </w:pPr>
            <w:r>
              <w:rPr>
                <w:rFonts w:cs="Times New Roman"/>
              </w:rPr>
              <w:t>Synoptic Type</w:t>
            </w:r>
          </w:p>
        </w:tc>
        <w:tc>
          <w:tcPr>
            <w:tcW w:w="3096" w:type="dxa"/>
            <w:vAlign w:val="center"/>
          </w:tcPr>
          <w:p w14:paraId="123C259C" w14:textId="77777777" w:rsidR="00907343" w:rsidRDefault="00907343" w:rsidP="002631C4">
            <w:pPr>
              <w:ind w:firstLine="0"/>
              <w:jc w:val="center"/>
              <w:rPr>
                <w:rFonts w:cs="Times New Roman"/>
              </w:rPr>
            </w:pPr>
            <w:r>
              <w:rPr>
                <w:rFonts w:cs="Times New Roman"/>
              </w:rPr>
              <w:t>Percentage Above Criteria</w:t>
            </w:r>
          </w:p>
        </w:tc>
      </w:tr>
      <w:tr w:rsidR="00907343" w14:paraId="4A41BA27" w14:textId="77777777" w:rsidTr="002631C4">
        <w:tc>
          <w:tcPr>
            <w:tcW w:w="3096" w:type="dxa"/>
            <w:vMerge w:val="restart"/>
            <w:vAlign w:val="center"/>
          </w:tcPr>
          <w:p w14:paraId="24E0DDCA" w14:textId="77777777" w:rsidR="00907343" w:rsidRDefault="00907343" w:rsidP="002631C4">
            <w:pPr>
              <w:ind w:firstLine="0"/>
              <w:jc w:val="center"/>
              <w:rPr>
                <w:rFonts w:cs="Times New Roman"/>
              </w:rPr>
            </w:pPr>
            <w:r>
              <w:rPr>
                <w:rFonts w:cs="Times New Roman"/>
              </w:rPr>
              <w:t>Total MDA8 O</w:t>
            </w:r>
            <w:r w:rsidRPr="00F574A3">
              <w:rPr>
                <w:rFonts w:cs="Times New Roman"/>
                <w:vertAlign w:val="subscript"/>
              </w:rPr>
              <w:t>3</w:t>
            </w:r>
            <w:r>
              <w:rPr>
                <w:rFonts w:cs="Times New Roman"/>
              </w:rPr>
              <w:t xml:space="preserve"> (70 ppbv)</w:t>
            </w:r>
          </w:p>
        </w:tc>
        <w:tc>
          <w:tcPr>
            <w:tcW w:w="3096" w:type="dxa"/>
            <w:vAlign w:val="center"/>
          </w:tcPr>
          <w:p w14:paraId="61A95D95" w14:textId="77777777" w:rsidR="00907343" w:rsidRDefault="00907343" w:rsidP="002631C4">
            <w:pPr>
              <w:ind w:firstLine="0"/>
              <w:jc w:val="center"/>
              <w:rPr>
                <w:rFonts w:cs="Times New Roman"/>
              </w:rPr>
            </w:pPr>
            <w:r>
              <w:rPr>
                <w:rFonts w:cs="Times New Roman"/>
              </w:rPr>
              <w:t>-999</w:t>
            </w:r>
          </w:p>
        </w:tc>
        <w:tc>
          <w:tcPr>
            <w:tcW w:w="3096" w:type="dxa"/>
            <w:vAlign w:val="center"/>
          </w:tcPr>
          <w:p w14:paraId="3977F6BE" w14:textId="098624A3" w:rsidR="00907343" w:rsidRDefault="00D61A93" w:rsidP="00D61A93">
            <w:pPr>
              <w:ind w:firstLine="0"/>
              <w:jc w:val="center"/>
              <w:rPr>
                <w:rFonts w:cs="Times New Roman"/>
              </w:rPr>
            </w:pPr>
            <w:r>
              <w:rPr>
                <w:rFonts w:cs="Times New Roman"/>
              </w:rPr>
              <w:t>34.9</w:t>
            </w:r>
          </w:p>
        </w:tc>
      </w:tr>
      <w:tr w:rsidR="00907343" w14:paraId="2626EFE2" w14:textId="77777777" w:rsidTr="002631C4">
        <w:tc>
          <w:tcPr>
            <w:tcW w:w="3096" w:type="dxa"/>
            <w:vMerge/>
            <w:vAlign w:val="center"/>
          </w:tcPr>
          <w:p w14:paraId="568F4FEB" w14:textId="3E83A17B" w:rsidR="00907343" w:rsidRDefault="00907343" w:rsidP="002631C4">
            <w:pPr>
              <w:ind w:firstLine="0"/>
              <w:jc w:val="center"/>
              <w:rPr>
                <w:rFonts w:cs="Times New Roman"/>
              </w:rPr>
            </w:pPr>
          </w:p>
        </w:tc>
        <w:tc>
          <w:tcPr>
            <w:tcW w:w="3096" w:type="dxa"/>
            <w:vAlign w:val="center"/>
          </w:tcPr>
          <w:p w14:paraId="52F9DDD6" w14:textId="77777777" w:rsidR="00907343" w:rsidRDefault="00907343" w:rsidP="002631C4">
            <w:pPr>
              <w:ind w:firstLine="0"/>
              <w:jc w:val="center"/>
              <w:rPr>
                <w:rFonts w:cs="Times New Roman"/>
              </w:rPr>
            </w:pPr>
            <w:r>
              <w:rPr>
                <w:rFonts w:cs="Times New Roman"/>
              </w:rPr>
              <w:t>1</w:t>
            </w:r>
          </w:p>
        </w:tc>
        <w:tc>
          <w:tcPr>
            <w:tcW w:w="3096" w:type="dxa"/>
            <w:vAlign w:val="center"/>
          </w:tcPr>
          <w:p w14:paraId="56C0310F" w14:textId="7A3843E6" w:rsidR="00907343" w:rsidRDefault="00D61A93" w:rsidP="002631C4">
            <w:pPr>
              <w:ind w:firstLine="0"/>
              <w:jc w:val="center"/>
              <w:rPr>
                <w:rFonts w:cs="Times New Roman"/>
              </w:rPr>
            </w:pPr>
            <w:r>
              <w:rPr>
                <w:rFonts w:cs="Times New Roman"/>
              </w:rPr>
              <w:t>11.7</w:t>
            </w:r>
          </w:p>
        </w:tc>
      </w:tr>
      <w:tr w:rsidR="00907343" w14:paraId="1B69C659" w14:textId="77777777" w:rsidTr="002631C4">
        <w:tc>
          <w:tcPr>
            <w:tcW w:w="3096" w:type="dxa"/>
            <w:vMerge/>
            <w:vAlign w:val="center"/>
          </w:tcPr>
          <w:p w14:paraId="3ECD6600" w14:textId="77777777" w:rsidR="00907343" w:rsidRDefault="00907343" w:rsidP="002631C4">
            <w:pPr>
              <w:ind w:firstLine="0"/>
              <w:jc w:val="center"/>
              <w:rPr>
                <w:rFonts w:cs="Times New Roman"/>
              </w:rPr>
            </w:pPr>
          </w:p>
        </w:tc>
        <w:tc>
          <w:tcPr>
            <w:tcW w:w="3096" w:type="dxa"/>
            <w:vAlign w:val="center"/>
          </w:tcPr>
          <w:p w14:paraId="68CEF0FA" w14:textId="77777777" w:rsidR="00907343" w:rsidRDefault="00907343" w:rsidP="002631C4">
            <w:pPr>
              <w:ind w:firstLine="0"/>
              <w:jc w:val="center"/>
              <w:rPr>
                <w:rFonts w:cs="Times New Roman"/>
              </w:rPr>
            </w:pPr>
            <w:r>
              <w:rPr>
                <w:rFonts w:cs="Times New Roman"/>
              </w:rPr>
              <w:t>2</w:t>
            </w:r>
          </w:p>
        </w:tc>
        <w:tc>
          <w:tcPr>
            <w:tcW w:w="3096" w:type="dxa"/>
            <w:vAlign w:val="center"/>
          </w:tcPr>
          <w:p w14:paraId="65FFA4FF" w14:textId="5B91C1B8" w:rsidR="00907343" w:rsidRDefault="00D61A93" w:rsidP="002631C4">
            <w:pPr>
              <w:ind w:firstLine="0"/>
              <w:jc w:val="center"/>
              <w:rPr>
                <w:rFonts w:cs="Times New Roman"/>
              </w:rPr>
            </w:pPr>
            <w:r>
              <w:rPr>
                <w:rFonts w:cs="Times New Roman"/>
              </w:rPr>
              <w:t>21.3</w:t>
            </w:r>
          </w:p>
        </w:tc>
      </w:tr>
      <w:tr w:rsidR="00907343" w14:paraId="72FCEF15" w14:textId="77777777" w:rsidTr="002631C4">
        <w:tc>
          <w:tcPr>
            <w:tcW w:w="3096" w:type="dxa"/>
            <w:vMerge/>
            <w:vAlign w:val="center"/>
          </w:tcPr>
          <w:p w14:paraId="43EAF389" w14:textId="77777777" w:rsidR="00907343" w:rsidRDefault="00907343" w:rsidP="002631C4">
            <w:pPr>
              <w:ind w:firstLine="0"/>
              <w:jc w:val="center"/>
              <w:rPr>
                <w:rFonts w:cs="Times New Roman"/>
              </w:rPr>
            </w:pPr>
          </w:p>
        </w:tc>
        <w:tc>
          <w:tcPr>
            <w:tcW w:w="3096" w:type="dxa"/>
            <w:vAlign w:val="center"/>
          </w:tcPr>
          <w:p w14:paraId="278DB93F" w14:textId="77777777" w:rsidR="00907343" w:rsidRDefault="00907343" w:rsidP="002631C4">
            <w:pPr>
              <w:ind w:firstLine="0"/>
              <w:jc w:val="center"/>
              <w:rPr>
                <w:rFonts w:cs="Times New Roman"/>
              </w:rPr>
            </w:pPr>
            <w:r>
              <w:rPr>
                <w:rFonts w:cs="Times New Roman"/>
              </w:rPr>
              <w:t>3</w:t>
            </w:r>
          </w:p>
        </w:tc>
        <w:tc>
          <w:tcPr>
            <w:tcW w:w="3096" w:type="dxa"/>
            <w:vAlign w:val="center"/>
          </w:tcPr>
          <w:p w14:paraId="03085DA3" w14:textId="01C190BB" w:rsidR="00907343" w:rsidRDefault="00D61A93" w:rsidP="002631C4">
            <w:pPr>
              <w:ind w:firstLine="0"/>
              <w:jc w:val="center"/>
              <w:rPr>
                <w:rFonts w:cs="Times New Roman"/>
              </w:rPr>
            </w:pPr>
            <w:r>
              <w:rPr>
                <w:rFonts w:cs="Times New Roman"/>
              </w:rPr>
              <w:t>25.3</w:t>
            </w:r>
          </w:p>
        </w:tc>
      </w:tr>
      <w:tr w:rsidR="00907343" w14:paraId="736C27F6" w14:textId="77777777" w:rsidTr="002631C4">
        <w:tc>
          <w:tcPr>
            <w:tcW w:w="3096" w:type="dxa"/>
            <w:vMerge/>
            <w:vAlign w:val="center"/>
          </w:tcPr>
          <w:p w14:paraId="6C6CF3A9" w14:textId="77777777" w:rsidR="00907343" w:rsidRDefault="00907343" w:rsidP="002631C4">
            <w:pPr>
              <w:ind w:firstLine="0"/>
              <w:jc w:val="center"/>
              <w:rPr>
                <w:rFonts w:cs="Times New Roman"/>
              </w:rPr>
            </w:pPr>
          </w:p>
        </w:tc>
        <w:tc>
          <w:tcPr>
            <w:tcW w:w="3096" w:type="dxa"/>
            <w:vAlign w:val="center"/>
          </w:tcPr>
          <w:p w14:paraId="2ACC950E" w14:textId="77777777" w:rsidR="00907343" w:rsidRDefault="00907343" w:rsidP="002631C4">
            <w:pPr>
              <w:ind w:firstLine="0"/>
              <w:jc w:val="center"/>
              <w:rPr>
                <w:rFonts w:cs="Times New Roman"/>
              </w:rPr>
            </w:pPr>
            <w:r>
              <w:rPr>
                <w:rFonts w:cs="Times New Roman"/>
              </w:rPr>
              <w:t>4</w:t>
            </w:r>
          </w:p>
        </w:tc>
        <w:tc>
          <w:tcPr>
            <w:tcW w:w="3096" w:type="dxa"/>
            <w:vAlign w:val="center"/>
          </w:tcPr>
          <w:p w14:paraId="057EFAE7" w14:textId="79DA0416" w:rsidR="00907343" w:rsidRDefault="00D61A93" w:rsidP="002631C4">
            <w:pPr>
              <w:ind w:firstLine="0"/>
              <w:jc w:val="center"/>
              <w:rPr>
                <w:rFonts w:cs="Times New Roman"/>
              </w:rPr>
            </w:pPr>
            <w:r>
              <w:rPr>
                <w:rFonts w:cs="Times New Roman"/>
              </w:rPr>
              <w:t>13.4</w:t>
            </w:r>
          </w:p>
        </w:tc>
      </w:tr>
      <w:tr w:rsidR="00907343" w14:paraId="779492B3" w14:textId="77777777" w:rsidTr="002631C4">
        <w:tc>
          <w:tcPr>
            <w:tcW w:w="3096" w:type="dxa"/>
            <w:vMerge/>
            <w:vAlign w:val="center"/>
          </w:tcPr>
          <w:p w14:paraId="1746037A" w14:textId="77777777" w:rsidR="00907343" w:rsidRDefault="00907343" w:rsidP="002631C4">
            <w:pPr>
              <w:ind w:firstLine="0"/>
              <w:jc w:val="center"/>
              <w:rPr>
                <w:rFonts w:cs="Times New Roman"/>
              </w:rPr>
            </w:pPr>
          </w:p>
        </w:tc>
        <w:tc>
          <w:tcPr>
            <w:tcW w:w="3096" w:type="dxa"/>
            <w:vAlign w:val="center"/>
          </w:tcPr>
          <w:p w14:paraId="74002394" w14:textId="77777777" w:rsidR="00907343" w:rsidRDefault="00907343" w:rsidP="002631C4">
            <w:pPr>
              <w:ind w:firstLine="0"/>
              <w:jc w:val="center"/>
              <w:rPr>
                <w:rFonts w:cs="Times New Roman"/>
              </w:rPr>
            </w:pPr>
            <w:r>
              <w:rPr>
                <w:rFonts w:cs="Times New Roman"/>
              </w:rPr>
              <w:t>5</w:t>
            </w:r>
          </w:p>
        </w:tc>
        <w:tc>
          <w:tcPr>
            <w:tcW w:w="3096" w:type="dxa"/>
            <w:vAlign w:val="center"/>
          </w:tcPr>
          <w:p w14:paraId="4461D0D0" w14:textId="3BDBBC00" w:rsidR="00907343" w:rsidRDefault="00D61A93" w:rsidP="002631C4">
            <w:pPr>
              <w:ind w:firstLine="0"/>
              <w:jc w:val="center"/>
              <w:rPr>
                <w:rFonts w:cs="Times New Roman"/>
              </w:rPr>
            </w:pPr>
            <w:r>
              <w:rPr>
                <w:rFonts w:cs="Times New Roman"/>
              </w:rPr>
              <w:t>40.0</w:t>
            </w:r>
          </w:p>
        </w:tc>
      </w:tr>
      <w:tr w:rsidR="00907343" w14:paraId="7F0D4348" w14:textId="77777777" w:rsidTr="002631C4">
        <w:tc>
          <w:tcPr>
            <w:tcW w:w="3096" w:type="dxa"/>
            <w:vMerge w:val="restart"/>
            <w:vAlign w:val="center"/>
          </w:tcPr>
          <w:p w14:paraId="19CCE6C0" w14:textId="77777777" w:rsidR="00907343" w:rsidRDefault="00907343" w:rsidP="002631C4">
            <w:pPr>
              <w:ind w:firstLine="0"/>
              <w:jc w:val="center"/>
              <w:rPr>
                <w:rFonts w:cs="Times New Roman"/>
              </w:rPr>
            </w:pPr>
            <w:r>
              <w:rPr>
                <w:rFonts w:cs="Times New Roman"/>
              </w:rPr>
              <w:t>BG MDA8 O</w:t>
            </w:r>
            <w:r w:rsidRPr="00F574A3">
              <w:rPr>
                <w:rFonts w:cs="Times New Roman"/>
                <w:vertAlign w:val="subscript"/>
              </w:rPr>
              <w:t>3</w:t>
            </w:r>
            <w:r>
              <w:rPr>
                <w:rFonts w:cs="Times New Roman"/>
              </w:rPr>
              <w:t xml:space="preserve"> (55 ppbv)</w:t>
            </w:r>
          </w:p>
        </w:tc>
        <w:tc>
          <w:tcPr>
            <w:tcW w:w="3096" w:type="dxa"/>
            <w:vAlign w:val="center"/>
          </w:tcPr>
          <w:p w14:paraId="64BD01D4" w14:textId="77777777" w:rsidR="00907343" w:rsidRDefault="00907343" w:rsidP="002631C4">
            <w:pPr>
              <w:ind w:firstLine="0"/>
              <w:jc w:val="center"/>
              <w:rPr>
                <w:rFonts w:cs="Times New Roman"/>
              </w:rPr>
            </w:pPr>
            <w:r>
              <w:rPr>
                <w:rFonts w:cs="Times New Roman"/>
              </w:rPr>
              <w:t>-999</w:t>
            </w:r>
          </w:p>
        </w:tc>
        <w:tc>
          <w:tcPr>
            <w:tcW w:w="3096" w:type="dxa"/>
            <w:vAlign w:val="center"/>
          </w:tcPr>
          <w:p w14:paraId="41FC170E" w14:textId="0B2A4966" w:rsidR="00907343" w:rsidRDefault="00D61A93" w:rsidP="002631C4">
            <w:pPr>
              <w:ind w:firstLine="0"/>
              <w:jc w:val="center"/>
              <w:rPr>
                <w:rFonts w:cs="Times New Roman"/>
              </w:rPr>
            </w:pPr>
            <w:r>
              <w:rPr>
                <w:rFonts w:cs="Times New Roman"/>
              </w:rPr>
              <w:t>25.2</w:t>
            </w:r>
          </w:p>
        </w:tc>
      </w:tr>
      <w:tr w:rsidR="00907343" w14:paraId="7373D1C9" w14:textId="77777777" w:rsidTr="002631C4">
        <w:tc>
          <w:tcPr>
            <w:tcW w:w="3096" w:type="dxa"/>
            <w:vMerge/>
            <w:vAlign w:val="center"/>
          </w:tcPr>
          <w:p w14:paraId="3ADB2122" w14:textId="77777777" w:rsidR="00907343" w:rsidRDefault="00907343" w:rsidP="002631C4">
            <w:pPr>
              <w:ind w:firstLine="0"/>
              <w:jc w:val="center"/>
              <w:rPr>
                <w:rFonts w:cs="Times New Roman"/>
              </w:rPr>
            </w:pPr>
          </w:p>
        </w:tc>
        <w:tc>
          <w:tcPr>
            <w:tcW w:w="3096" w:type="dxa"/>
            <w:vAlign w:val="center"/>
          </w:tcPr>
          <w:p w14:paraId="0392F87C" w14:textId="77777777" w:rsidR="00907343" w:rsidRDefault="00907343" w:rsidP="002631C4">
            <w:pPr>
              <w:ind w:firstLine="0"/>
              <w:jc w:val="center"/>
              <w:rPr>
                <w:rFonts w:cs="Times New Roman"/>
              </w:rPr>
            </w:pPr>
            <w:r>
              <w:rPr>
                <w:rFonts w:cs="Times New Roman"/>
              </w:rPr>
              <w:t>1</w:t>
            </w:r>
          </w:p>
        </w:tc>
        <w:tc>
          <w:tcPr>
            <w:tcW w:w="3096" w:type="dxa"/>
            <w:vAlign w:val="center"/>
          </w:tcPr>
          <w:p w14:paraId="38536C70" w14:textId="704E8E91" w:rsidR="00907343" w:rsidRDefault="00D61A93" w:rsidP="002631C4">
            <w:pPr>
              <w:ind w:firstLine="0"/>
              <w:jc w:val="center"/>
              <w:rPr>
                <w:rFonts w:cs="Times New Roman"/>
              </w:rPr>
            </w:pPr>
            <w:r>
              <w:rPr>
                <w:rFonts w:cs="Times New Roman"/>
              </w:rPr>
              <w:t>10.7</w:t>
            </w:r>
          </w:p>
        </w:tc>
      </w:tr>
      <w:tr w:rsidR="00907343" w14:paraId="56064755" w14:textId="77777777" w:rsidTr="002631C4">
        <w:tc>
          <w:tcPr>
            <w:tcW w:w="3096" w:type="dxa"/>
            <w:vMerge/>
            <w:vAlign w:val="center"/>
          </w:tcPr>
          <w:p w14:paraId="3D4408B3" w14:textId="77777777" w:rsidR="00907343" w:rsidRDefault="00907343" w:rsidP="002631C4">
            <w:pPr>
              <w:ind w:firstLine="0"/>
              <w:jc w:val="center"/>
              <w:rPr>
                <w:rFonts w:cs="Times New Roman"/>
              </w:rPr>
            </w:pPr>
          </w:p>
        </w:tc>
        <w:tc>
          <w:tcPr>
            <w:tcW w:w="3096" w:type="dxa"/>
            <w:vAlign w:val="center"/>
          </w:tcPr>
          <w:p w14:paraId="760E9E74" w14:textId="77777777" w:rsidR="00907343" w:rsidRDefault="00907343" w:rsidP="002631C4">
            <w:pPr>
              <w:ind w:firstLine="0"/>
              <w:jc w:val="center"/>
              <w:rPr>
                <w:rFonts w:cs="Times New Roman"/>
              </w:rPr>
            </w:pPr>
            <w:r>
              <w:rPr>
                <w:rFonts w:cs="Times New Roman"/>
              </w:rPr>
              <w:t>2</w:t>
            </w:r>
          </w:p>
        </w:tc>
        <w:tc>
          <w:tcPr>
            <w:tcW w:w="3096" w:type="dxa"/>
            <w:vAlign w:val="center"/>
          </w:tcPr>
          <w:p w14:paraId="29E1C9C5" w14:textId="10C03994" w:rsidR="00907343" w:rsidRDefault="00D61A93" w:rsidP="002631C4">
            <w:pPr>
              <w:ind w:firstLine="0"/>
              <w:jc w:val="center"/>
              <w:rPr>
                <w:rFonts w:cs="Times New Roman"/>
              </w:rPr>
            </w:pPr>
            <w:r>
              <w:rPr>
                <w:rFonts w:cs="Times New Roman"/>
              </w:rPr>
              <w:t>26.6</w:t>
            </w:r>
          </w:p>
        </w:tc>
      </w:tr>
      <w:tr w:rsidR="00907343" w14:paraId="632BB46F" w14:textId="77777777" w:rsidTr="002631C4">
        <w:tc>
          <w:tcPr>
            <w:tcW w:w="3096" w:type="dxa"/>
            <w:vMerge/>
            <w:vAlign w:val="center"/>
          </w:tcPr>
          <w:p w14:paraId="49EB6DA2" w14:textId="77777777" w:rsidR="00907343" w:rsidRDefault="00907343" w:rsidP="002631C4">
            <w:pPr>
              <w:ind w:firstLine="0"/>
              <w:jc w:val="center"/>
              <w:rPr>
                <w:rFonts w:cs="Times New Roman"/>
              </w:rPr>
            </w:pPr>
          </w:p>
        </w:tc>
        <w:tc>
          <w:tcPr>
            <w:tcW w:w="3096" w:type="dxa"/>
            <w:vAlign w:val="center"/>
          </w:tcPr>
          <w:p w14:paraId="67D9ACF3" w14:textId="77777777" w:rsidR="00907343" w:rsidRDefault="00907343" w:rsidP="002631C4">
            <w:pPr>
              <w:ind w:firstLine="0"/>
              <w:jc w:val="center"/>
              <w:rPr>
                <w:rFonts w:cs="Times New Roman"/>
              </w:rPr>
            </w:pPr>
            <w:r>
              <w:rPr>
                <w:rFonts w:cs="Times New Roman"/>
              </w:rPr>
              <w:t>3</w:t>
            </w:r>
          </w:p>
        </w:tc>
        <w:tc>
          <w:tcPr>
            <w:tcW w:w="3096" w:type="dxa"/>
            <w:vAlign w:val="center"/>
          </w:tcPr>
          <w:p w14:paraId="24CCE2F6" w14:textId="396DA1A2" w:rsidR="00907343" w:rsidRDefault="00D61A93" w:rsidP="002631C4">
            <w:pPr>
              <w:ind w:firstLine="0"/>
              <w:jc w:val="center"/>
              <w:rPr>
                <w:rFonts w:cs="Times New Roman"/>
              </w:rPr>
            </w:pPr>
            <w:r>
              <w:rPr>
                <w:rFonts w:cs="Times New Roman"/>
              </w:rPr>
              <w:t>15.6</w:t>
            </w:r>
          </w:p>
        </w:tc>
      </w:tr>
      <w:tr w:rsidR="00907343" w14:paraId="00236047" w14:textId="77777777" w:rsidTr="002631C4">
        <w:tc>
          <w:tcPr>
            <w:tcW w:w="3096" w:type="dxa"/>
            <w:vMerge/>
            <w:vAlign w:val="center"/>
          </w:tcPr>
          <w:p w14:paraId="1EB5E197" w14:textId="77777777" w:rsidR="00907343" w:rsidRDefault="00907343" w:rsidP="002631C4">
            <w:pPr>
              <w:ind w:firstLine="0"/>
              <w:jc w:val="center"/>
              <w:rPr>
                <w:rFonts w:cs="Times New Roman"/>
              </w:rPr>
            </w:pPr>
          </w:p>
        </w:tc>
        <w:tc>
          <w:tcPr>
            <w:tcW w:w="3096" w:type="dxa"/>
            <w:vAlign w:val="center"/>
          </w:tcPr>
          <w:p w14:paraId="429C1A79" w14:textId="77777777" w:rsidR="00907343" w:rsidRDefault="00907343" w:rsidP="002631C4">
            <w:pPr>
              <w:ind w:firstLine="0"/>
              <w:jc w:val="center"/>
              <w:rPr>
                <w:rFonts w:cs="Times New Roman"/>
              </w:rPr>
            </w:pPr>
            <w:r>
              <w:rPr>
                <w:rFonts w:cs="Times New Roman"/>
              </w:rPr>
              <w:t>4</w:t>
            </w:r>
          </w:p>
        </w:tc>
        <w:tc>
          <w:tcPr>
            <w:tcW w:w="3096" w:type="dxa"/>
            <w:vAlign w:val="center"/>
          </w:tcPr>
          <w:p w14:paraId="79B06BC5" w14:textId="3DDE868A" w:rsidR="00907343" w:rsidRDefault="00D61A93" w:rsidP="002631C4">
            <w:pPr>
              <w:ind w:firstLine="0"/>
              <w:jc w:val="center"/>
              <w:rPr>
                <w:rFonts w:cs="Times New Roman"/>
              </w:rPr>
            </w:pPr>
            <w:r>
              <w:rPr>
                <w:rFonts w:cs="Times New Roman"/>
              </w:rPr>
              <w:t>10.5</w:t>
            </w:r>
          </w:p>
        </w:tc>
      </w:tr>
      <w:tr w:rsidR="00907343" w14:paraId="65A693C3" w14:textId="77777777" w:rsidTr="002631C4">
        <w:tc>
          <w:tcPr>
            <w:tcW w:w="3096" w:type="dxa"/>
            <w:vMerge/>
            <w:vAlign w:val="center"/>
          </w:tcPr>
          <w:p w14:paraId="68313312" w14:textId="77777777" w:rsidR="00907343" w:rsidRDefault="00907343" w:rsidP="002631C4">
            <w:pPr>
              <w:ind w:firstLine="0"/>
              <w:jc w:val="center"/>
              <w:rPr>
                <w:rFonts w:cs="Times New Roman"/>
              </w:rPr>
            </w:pPr>
          </w:p>
        </w:tc>
        <w:tc>
          <w:tcPr>
            <w:tcW w:w="3096" w:type="dxa"/>
            <w:vAlign w:val="center"/>
          </w:tcPr>
          <w:p w14:paraId="42812AFB" w14:textId="77777777" w:rsidR="00907343" w:rsidRDefault="00907343" w:rsidP="002631C4">
            <w:pPr>
              <w:ind w:firstLine="0"/>
              <w:jc w:val="center"/>
              <w:rPr>
                <w:rFonts w:cs="Times New Roman"/>
              </w:rPr>
            </w:pPr>
            <w:r>
              <w:rPr>
                <w:rFonts w:cs="Times New Roman"/>
              </w:rPr>
              <w:t>5</w:t>
            </w:r>
          </w:p>
        </w:tc>
        <w:tc>
          <w:tcPr>
            <w:tcW w:w="3096" w:type="dxa"/>
            <w:vAlign w:val="center"/>
          </w:tcPr>
          <w:p w14:paraId="705AC78E" w14:textId="1CDC28F0" w:rsidR="00907343" w:rsidRDefault="00D61A93" w:rsidP="002631C4">
            <w:pPr>
              <w:ind w:firstLine="0"/>
              <w:jc w:val="center"/>
              <w:rPr>
                <w:rFonts w:cs="Times New Roman"/>
              </w:rPr>
            </w:pPr>
            <w:r>
              <w:rPr>
                <w:rFonts w:cs="Times New Roman"/>
              </w:rPr>
              <w:t>30.0</w:t>
            </w:r>
          </w:p>
        </w:tc>
      </w:tr>
      <w:tr w:rsidR="00907343" w14:paraId="26CC5B69" w14:textId="77777777" w:rsidTr="002631C4">
        <w:tc>
          <w:tcPr>
            <w:tcW w:w="3096" w:type="dxa"/>
            <w:vMerge w:val="restart"/>
            <w:vAlign w:val="center"/>
          </w:tcPr>
          <w:p w14:paraId="427F7F60" w14:textId="77777777" w:rsidR="00907343" w:rsidRPr="00F574A3" w:rsidRDefault="00907343" w:rsidP="002631C4">
            <w:pPr>
              <w:spacing w:after="0"/>
              <w:ind w:firstLine="0"/>
              <w:jc w:val="center"/>
              <w:rPr>
                <w:rFonts w:eastAsia="Times New Roman" w:cs="Times New Roman"/>
                <w:color w:val="000000"/>
              </w:rPr>
            </w:pPr>
            <w:r>
              <w:rPr>
                <w:rFonts w:eastAsia="Times New Roman" w:cs="Times New Roman"/>
                <w:color w:val="000000"/>
              </w:rPr>
              <w:t>Total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(17 µ</w:t>
            </w:r>
            <w:r>
              <w:t>g m</w:t>
            </w:r>
            <w:r w:rsidRPr="00673017">
              <w:rPr>
                <w:vertAlign w:val="superscript"/>
              </w:rPr>
              <w:t>-3</w:t>
            </w:r>
            <w:r>
              <w:t>)</w:t>
            </w:r>
          </w:p>
        </w:tc>
        <w:tc>
          <w:tcPr>
            <w:tcW w:w="3096" w:type="dxa"/>
            <w:vAlign w:val="center"/>
          </w:tcPr>
          <w:p w14:paraId="3046500E" w14:textId="77777777" w:rsidR="00907343" w:rsidRDefault="00907343" w:rsidP="002631C4">
            <w:pPr>
              <w:ind w:firstLine="0"/>
              <w:jc w:val="center"/>
              <w:rPr>
                <w:rFonts w:cs="Times New Roman"/>
              </w:rPr>
            </w:pPr>
          </w:p>
        </w:tc>
        <w:tc>
          <w:tcPr>
            <w:tcW w:w="3096" w:type="dxa"/>
            <w:vAlign w:val="center"/>
          </w:tcPr>
          <w:p w14:paraId="1479FC2F" w14:textId="451B39A2" w:rsidR="00907343" w:rsidRDefault="00D61A93" w:rsidP="002631C4">
            <w:pPr>
              <w:ind w:firstLine="0"/>
              <w:jc w:val="center"/>
              <w:rPr>
                <w:rFonts w:cs="Times New Roman"/>
              </w:rPr>
            </w:pPr>
            <w:r>
              <w:rPr>
                <w:rFonts w:cs="Times New Roman"/>
              </w:rPr>
              <w:t>15.6</w:t>
            </w:r>
          </w:p>
        </w:tc>
      </w:tr>
      <w:tr w:rsidR="00907343" w14:paraId="229930EA" w14:textId="77777777" w:rsidTr="002631C4">
        <w:tc>
          <w:tcPr>
            <w:tcW w:w="3096" w:type="dxa"/>
            <w:vMerge/>
            <w:vAlign w:val="center"/>
          </w:tcPr>
          <w:p w14:paraId="08DB97CD" w14:textId="77777777" w:rsidR="00907343" w:rsidRDefault="00907343" w:rsidP="002631C4">
            <w:pPr>
              <w:ind w:firstLine="0"/>
              <w:jc w:val="center"/>
              <w:rPr>
                <w:rFonts w:cs="Times New Roman"/>
              </w:rPr>
            </w:pPr>
          </w:p>
        </w:tc>
        <w:tc>
          <w:tcPr>
            <w:tcW w:w="3096" w:type="dxa"/>
            <w:vAlign w:val="center"/>
          </w:tcPr>
          <w:p w14:paraId="6B5B3FFA" w14:textId="77777777" w:rsidR="00907343" w:rsidRDefault="00907343" w:rsidP="002631C4">
            <w:pPr>
              <w:ind w:firstLine="0"/>
              <w:jc w:val="center"/>
              <w:rPr>
                <w:rFonts w:cs="Times New Roman"/>
              </w:rPr>
            </w:pPr>
            <w:r>
              <w:rPr>
                <w:rFonts w:cs="Times New Roman"/>
              </w:rPr>
              <w:t>1</w:t>
            </w:r>
          </w:p>
        </w:tc>
        <w:tc>
          <w:tcPr>
            <w:tcW w:w="3096" w:type="dxa"/>
            <w:vAlign w:val="center"/>
          </w:tcPr>
          <w:p w14:paraId="26B255FA" w14:textId="407EC967" w:rsidR="00907343" w:rsidRDefault="00D61A93" w:rsidP="002631C4">
            <w:pPr>
              <w:ind w:firstLine="0"/>
              <w:jc w:val="center"/>
              <w:rPr>
                <w:rFonts w:cs="Times New Roman"/>
              </w:rPr>
            </w:pPr>
            <w:r>
              <w:rPr>
                <w:rFonts w:cs="Times New Roman"/>
              </w:rPr>
              <w:t>14.9</w:t>
            </w:r>
          </w:p>
        </w:tc>
      </w:tr>
      <w:tr w:rsidR="00907343" w14:paraId="21B86EFC" w14:textId="77777777" w:rsidTr="002631C4">
        <w:tc>
          <w:tcPr>
            <w:tcW w:w="3096" w:type="dxa"/>
            <w:vMerge/>
            <w:vAlign w:val="center"/>
          </w:tcPr>
          <w:p w14:paraId="69F6335B" w14:textId="77777777" w:rsidR="00907343" w:rsidRDefault="00907343" w:rsidP="002631C4">
            <w:pPr>
              <w:ind w:firstLine="0"/>
              <w:jc w:val="center"/>
              <w:rPr>
                <w:rFonts w:cs="Times New Roman"/>
              </w:rPr>
            </w:pPr>
          </w:p>
        </w:tc>
        <w:tc>
          <w:tcPr>
            <w:tcW w:w="3096" w:type="dxa"/>
            <w:vAlign w:val="center"/>
          </w:tcPr>
          <w:p w14:paraId="251D2CA9" w14:textId="77777777" w:rsidR="00907343" w:rsidRDefault="00907343" w:rsidP="002631C4">
            <w:pPr>
              <w:ind w:firstLine="0"/>
              <w:jc w:val="center"/>
              <w:rPr>
                <w:rFonts w:cs="Times New Roman"/>
              </w:rPr>
            </w:pPr>
            <w:r>
              <w:rPr>
                <w:rFonts w:cs="Times New Roman"/>
              </w:rPr>
              <w:t>2</w:t>
            </w:r>
          </w:p>
        </w:tc>
        <w:tc>
          <w:tcPr>
            <w:tcW w:w="3096" w:type="dxa"/>
            <w:vAlign w:val="center"/>
          </w:tcPr>
          <w:p w14:paraId="6B4719DF" w14:textId="5B014E2E" w:rsidR="00907343" w:rsidRDefault="00D61A93" w:rsidP="002631C4">
            <w:pPr>
              <w:ind w:firstLine="0"/>
              <w:jc w:val="center"/>
              <w:rPr>
                <w:rFonts w:cs="Times New Roman"/>
              </w:rPr>
            </w:pPr>
            <w:r>
              <w:rPr>
                <w:rFonts w:cs="Times New Roman"/>
              </w:rPr>
              <w:t>3.0</w:t>
            </w:r>
          </w:p>
        </w:tc>
      </w:tr>
      <w:tr w:rsidR="00907343" w14:paraId="3CB5EDEF" w14:textId="77777777" w:rsidTr="002631C4">
        <w:tc>
          <w:tcPr>
            <w:tcW w:w="3096" w:type="dxa"/>
            <w:vMerge/>
            <w:vAlign w:val="center"/>
          </w:tcPr>
          <w:p w14:paraId="3B866D79" w14:textId="77777777" w:rsidR="00907343" w:rsidRDefault="00907343" w:rsidP="002631C4">
            <w:pPr>
              <w:ind w:firstLine="0"/>
              <w:jc w:val="center"/>
              <w:rPr>
                <w:rFonts w:cs="Times New Roman"/>
              </w:rPr>
            </w:pPr>
          </w:p>
        </w:tc>
        <w:tc>
          <w:tcPr>
            <w:tcW w:w="3096" w:type="dxa"/>
            <w:vAlign w:val="center"/>
          </w:tcPr>
          <w:p w14:paraId="2F229014" w14:textId="77777777" w:rsidR="00907343" w:rsidRDefault="00907343" w:rsidP="002631C4">
            <w:pPr>
              <w:ind w:firstLine="0"/>
              <w:jc w:val="center"/>
              <w:rPr>
                <w:rFonts w:cs="Times New Roman"/>
              </w:rPr>
            </w:pPr>
            <w:r>
              <w:rPr>
                <w:rFonts w:cs="Times New Roman"/>
              </w:rPr>
              <w:t>3</w:t>
            </w:r>
          </w:p>
        </w:tc>
        <w:tc>
          <w:tcPr>
            <w:tcW w:w="3096" w:type="dxa"/>
            <w:vAlign w:val="center"/>
          </w:tcPr>
          <w:p w14:paraId="5BFE0FED" w14:textId="5C212BC7" w:rsidR="00907343" w:rsidRDefault="00D61A93" w:rsidP="002631C4">
            <w:pPr>
              <w:ind w:firstLine="0"/>
              <w:jc w:val="center"/>
              <w:rPr>
                <w:rFonts w:cs="Times New Roman"/>
              </w:rPr>
            </w:pPr>
            <w:r>
              <w:rPr>
                <w:rFonts w:cs="Times New Roman"/>
              </w:rPr>
              <w:t>23.4</w:t>
            </w:r>
          </w:p>
        </w:tc>
      </w:tr>
      <w:tr w:rsidR="00907343" w14:paraId="72FA066F" w14:textId="77777777" w:rsidTr="002631C4">
        <w:tc>
          <w:tcPr>
            <w:tcW w:w="3096" w:type="dxa"/>
            <w:vMerge/>
            <w:vAlign w:val="center"/>
          </w:tcPr>
          <w:p w14:paraId="2A75C6D0" w14:textId="77777777" w:rsidR="00907343" w:rsidRDefault="00907343" w:rsidP="002631C4">
            <w:pPr>
              <w:ind w:firstLine="0"/>
              <w:jc w:val="center"/>
              <w:rPr>
                <w:rFonts w:cs="Times New Roman"/>
              </w:rPr>
            </w:pPr>
          </w:p>
        </w:tc>
        <w:tc>
          <w:tcPr>
            <w:tcW w:w="3096" w:type="dxa"/>
            <w:vAlign w:val="center"/>
          </w:tcPr>
          <w:p w14:paraId="0358DD01" w14:textId="77777777" w:rsidR="00907343" w:rsidRDefault="00907343" w:rsidP="002631C4">
            <w:pPr>
              <w:ind w:firstLine="0"/>
              <w:jc w:val="center"/>
              <w:rPr>
                <w:rFonts w:cs="Times New Roman"/>
              </w:rPr>
            </w:pPr>
            <w:r>
              <w:rPr>
                <w:rFonts w:cs="Times New Roman"/>
              </w:rPr>
              <w:t>4</w:t>
            </w:r>
          </w:p>
        </w:tc>
        <w:tc>
          <w:tcPr>
            <w:tcW w:w="3096" w:type="dxa"/>
            <w:vAlign w:val="center"/>
          </w:tcPr>
          <w:p w14:paraId="03230EC3" w14:textId="7F994ECD" w:rsidR="00907343" w:rsidRDefault="00D61A93" w:rsidP="002631C4">
            <w:pPr>
              <w:ind w:firstLine="0"/>
              <w:jc w:val="center"/>
              <w:rPr>
                <w:rFonts w:cs="Times New Roman"/>
              </w:rPr>
            </w:pPr>
            <w:r>
              <w:rPr>
                <w:rFonts w:cs="Times New Roman"/>
              </w:rPr>
              <w:t>6.0</w:t>
            </w:r>
          </w:p>
        </w:tc>
      </w:tr>
      <w:tr w:rsidR="00907343" w14:paraId="4B00EB6D" w14:textId="77777777" w:rsidTr="002631C4">
        <w:tc>
          <w:tcPr>
            <w:tcW w:w="3096" w:type="dxa"/>
            <w:vMerge/>
            <w:vAlign w:val="center"/>
          </w:tcPr>
          <w:p w14:paraId="7CD5C7FC" w14:textId="77777777" w:rsidR="00907343" w:rsidRDefault="00907343" w:rsidP="002631C4">
            <w:pPr>
              <w:ind w:firstLine="0"/>
              <w:jc w:val="center"/>
              <w:rPr>
                <w:rFonts w:cs="Times New Roman"/>
              </w:rPr>
            </w:pPr>
          </w:p>
        </w:tc>
        <w:tc>
          <w:tcPr>
            <w:tcW w:w="3096" w:type="dxa"/>
            <w:vAlign w:val="center"/>
          </w:tcPr>
          <w:p w14:paraId="30660276" w14:textId="77777777" w:rsidR="00907343" w:rsidRDefault="00907343" w:rsidP="002631C4">
            <w:pPr>
              <w:ind w:firstLine="0"/>
              <w:jc w:val="center"/>
              <w:rPr>
                <w:rFonts w:cs="Times New Roman"/>
              </w:rPr>
            </w:pPr>
            <w:r>
              <w:rPr>
                <w:rFonts w:cs="Times New Roman"/>
              </w:rPr>
              <w:t>5</w:t>
            </w:r>
          </w:p>
        </w:tc>
        <w:tc>
          <w:tcPr>
            <w:tcW w:w="3096" w:type="dxa"/>
            <w:vAlign w:val="center"/>
          </w:tcPr>
          <w:p w14:paraId="547942B5" w14:textId="377102B0" w:rsidR="00907343" w:rsidRDefault="00D61A93" w:rsidP="002631C4">
            <w:pPr>
              <w:ind w:firstLine="0"/>
              <w:jc w:val="center"/>
              <w:rPr>
                <w:rFonts w:cs="Times New Roman"/>
              </w:rPr>
            </w:pPr>
            <w:r>
              <w:rPr>
                <w:rFonts w:cs="Times New Roman"/>
              </w:rPr>
              <w:t>8.2</w:t>
            </w:r>
          </w:p>
        </w:tc>
      </w:tr>
      <w:tr w:rsidR="00907343" w14:paraId="6AA1A292" w14:textId="77777777" w:rsidTr="002631C4">
        <w:tc>
          <w:tcPr>
            <w:tcW w:w="3096" w:type="dxa"/>
            <w:vMerge w:val="restart"/>
            <w:vAlign w:val="center"/>
          </w:tcPr>
          <w:p w14:paraId="7D548DFC" w14:textId="77777777" w:rsidR="00907343" w:rsidRPr="00F574A3" w:rsidRDefault="00907343" w:rsidP="00263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(13 µ</w:t>
            </w:r>
            <w:r>
              <w:t>g m</w:t>
            </w:r>
            <w:r w:rsidRPr="00673017">
              <w:rPr>
                <w:vertAlign w:val="superscript"/>
              </w:rPr>
              <w:t>-3</w:t>
            </w:r>
            <w:r>
              <w:t>)</w:t>
            </w:r>
          </w:p>
        </w:tc>
        <w:tc>
          <w:tcPr>
            <w:tcW w:w="3096" w:type="dxa"/>
            <w:vAlign w:val="center"/>
          </w:tcPr>
          <w:p w14:paraId="2FD7F123" w14:textId="77777777" w:rsidR="00907343" w:rsidRDefault="00907343" w:rsidP="002631C4">
            <w:pPr>
              <w:ind w:firstLine="0"/>
              <w:jc w:val="center"/>
              <w:rPr>
                <w:rFonts w:cs="Times New Roman"/>
              </w:rPr>
            </w:pPr>
            <w:r>
              <w:rPr>
                <w:rFonts w:cs="Times New Roman"/>
              </w:rPr>
              <w:t>-999</w:t>
            </w:r>
          </w:p>
        </w:tc>
        <w:tc>
          <w:tcPr>
            <w:tcW w:w="3096" w:type="dxa"/>
            <w:vAlign w:val="center"/>
          </w:tcPr>
          <w:p w14:paraId="0A4A9779" w14:textId="0580E94A" w:rsidR="00907343" w:rsidRDefault="00D61A93" w:rsidP="002631C4">
            <w:pPr>
              <w:ind w:firstLine="0"/>
              <w:jc w:val="center"/>
              <w:rPr>
                <w:rFonts w:cs="Times New Roman"/>
              </w:rPr>
            </w:pPr>
            <w:r>
              <w:rPr>
                <w:rFonts w:cs="Times New Roman"/>
              </w:rPr>
              <w:t>14.5</w:t>
            </w:r>
          </w:p>
        </w:tc>
      </w:tr>
      <w:tr w:rsidR="00907343" w14:paraId="1F765F0F" w14:textId="77777777" w:rsidTr="002631C4">
        <w:tc>
          <w:tcPr>
            <w:tcW w:w="3096" w:type="dxa"/>
            <w:vMerge/>
            <w:vAlign w:val="center"/>
          </w:tcPr>
          <w:p w14:paraId="55E69BEC" w14:textId="77777777" w:rsidR="00907343" w:rsidRDefault="00907343" w:rsidP="002631C4">
            <w:pPr>
              <w:ind w:firstLine="0"/>
              <w:jc w:val="center"/>
              <w:rPr>
                <w:rFonts w:cs="Times New Roman"/>
              </w:rPr>
            </w:pPr>
          </w:p>
        </w:tc>
        <w:tc>
          <w:tcPr>
            <w:tcW w:w="3096" w:type="dxa"/>
            <w:vAlign w:val="center"/>
          </w:tcPr>
          <w:p w14:paraId="0AF88142" w14:textId="77777777" w:rsidR="00907343" w:rsidRDefault="00907343" w:rsidP="002631C4">
            <w:pPr>
              <w:ind w:firstLine="0"/>
              <w:jc w:val="center"/>
              <w:rPr>
                <w:rFonts w:cs="Times New Roman"/>
              </w:rPr>
            </w:pPr>
            <w:r>
              <w:rPr>
                <w:rFonts w:cs="Times New Roman"/>
              </w:rPr>
              <w:t>1</w:t>
            </w:r>
          </w:p>
        </w:tc>
        <w:tc>
          <w:tcPr>
            <w:tcW w:w="3096" w:type="dxa"/>
            <w:vAlign w:val="center"/>
          </w:tcPr>
          <w:p w14:paraId="7A837041" w14:textId="3D827D12" w:rsidR="00907343" w:rsidRDefault="00D61A93" w:rsidP="002631C4">
            <w:pPr>
              <w:ind w:firstLine="0"/>
              <w:jc w:val="center"/>
              <w:rPr>
                <w:rFonts w:cs="Times New Roman"/>
              </w:rPr>
            </w:pPr>
            <w:r>
              <w:rPr>
                <w:rFonts w:cs="Times New Roman"/>
              </w:rPr>
              <w:t>17.4</w:t>
            </w:r>
          </w:p>
        </w:tc>
      </w:tr>
      <w:tr w:rsidR="00907343" w14:paraId="1DA5F20B" w14:textId="77777777" w:rsidTr="002631C4">
        <w:tc>
          <w:tcPr>
            <w:tcW w:w="3096" w:type="dxa"/>
            <w:vMerge/>
            <w:vAlign w:val="center"/>
          </w:tcPr>
          <w:p w14:paraId="1B29763A" w14:textId="77777777" w:rsidR="00907343" w:rsidRDefault="00907343" w:rsidP="002631C4">
            <w:pPr>
              <w:ind w:firstLine="0"/>
              <w:jc w:val="center"/>
              <w:rPr>
                <w:rFonts w:cs="Times New Roman"/>
              </w:rPr>
            </w:pPr>
          </w:p>
        </w:tc>
        <w:tc>
          <w:tcPr>
            <w:tcW w:w="3096" w:type="dxa"/>
            <w:vAlign w:val="center"/>
          </w:tcPr>
          <w:p w14:paraId="20A95641" w14:textId="77777777" w:rsidR="00907343" w:rsidRDefault="00907343" w:rsidP="002631C4">
            <w:pPr>
              <w:ind w:firstLine="0"/>
              <w:jc w:val="center"/>
              <w:rPr>
                <w:rFonts w:cs="Times New Roman"/>
              </w:rPr>
            </w:pPr>
            <w:r>
              <w:rPr>
                <w:rFonts w:cs="Times New Roman"/>
              </w:rPr>
              <w:t>2</w:t>
            </w:r>
          </w:p>
        </w:tc>
        <w:tc>
          <w:tcPr>
            <w:tcW w:w="3096" w:type="dxa"/>
            <w:vAlign w:val="center"/>
          </w:tcPr>
          <w:p w14:paraId="1B5EC485" w14:textId="5204F66D" w:rsidR="00907343" w:rsidRDefault="00D61A93" w:rsidP="002631C4">
            <w:pPr>
              <w:ind w:firstLine="0"/>
              <w:jc w:val="center"/>
              <w:rPr>
                <w:rFonts w:cs="Times New Roman"/>
              </w:rPr>
            </w:pPr>
            <w:r>
              <w:rPr>
                <w:rFonts w:cs="Times New Roman"/>
              </w:rPr>
              <w:t>0.7</w:t>
            </w:r>
          </w:p>
        </w:tc>
      </w:tr>
      <w:tr w:rsidR="00907343" w14:paraId="7779C78A" w14:textId="77777777" w:rsidTr="002631C4">
        <w:tc>
          <w:tcPr>
            <w:tcW w:w="3096" w:type="dxa"/>
            <w:vMerge/>
            <w:vAlign w:val="center"/>
          </w:tcPr>
          <w:p w14:paraId="02434DAB" w14:textId="77777777" w:rsidR="00907343" w:rsidRDefault="00907343" w:rsidP="002631C4">
            <w:pPr>
              <w:ind w:firstLine="0"/>
              <w:jc w:val="center"/>
              <w:rPr>
                <w:rFonts w:cs="Times New Roman"/>
              </w:rPr>
            </w:pPr>
          </w:p>
        </w:tc>
        <w:tc>
          <w:tcPr>
            <w:tcW w:w="3096" w:type="dxa"/>
            <w:vAlign w:val="center"/>
          </w:tcPr>
          <w:p w14:paraId="6B07390A" w14:textId="77777777" w:rsidR="00907343" w:rsidRDefault="00907343" w:rsidP="002631C4">
            <w:pPr>
              <w:ind w:firstLine="0"/>
              <w:jc w:val="center"/>
              <w:rPr>
                <w:rFonts w:cs="Times New Roman"/>
              </w:rPr>
            </w:pPr>
            <w:r>
              <w:rPr>
                <w:rFonts w:cs="Times New Roman"/>
              </w:rPr>
              <w:t>3</w:t>
            </w:r>
          </w:p>
        </w:tc>
        <w:tc>
          <w:tcPr>
            <w:tcW w:w="3096" w:type="dxa"/>
            <w:vAlign w:val="center"/>
          </w:tcPr>
          <w:p w14:paraId="0F241D03" w14:textId="236E9A1A" w:rsidR="00907343" w:rsidRDefault="00D61A93" w:rsidP="002631C4">
            <w:pPr>
              <w:ind w:firstLine="0"/>
              <w:jc w:val="center"/>
              <w:rPr>
                <w:rFonts w:cs="Times New Roman"/>
              </w:rPr>
            </w:pPr>
            <w:r>
              <w:rPr>
                <w:rFonts w:cs="Times New Roman"/>
              </w:rPr>
              <w:t>25.7</w:t>
            </w:r>
          </w:p>
        </w:tc>
      </w:tr>
      <w:tr w:rsidR="00907343" w14:paraId="188A04F0" w14:textId="77777777" w:rsidTr="002631C4">
        <w:tc>
          <w:tcPr>
            <w:tcW w:w="3096" w:type="dxa"/>
            <w:vMerge/>
            <w:vAlign w:val="center"/>
          </w:tcPr>
          <w:p w14:paraId="15E8F5F7" w14:textId="77777777" w:rsidR="00907343" w:rsidRDefault="00907343" w:rsidP="002631C4">
            <w:pPr>
              <w:ind w:firstLine="0"/>
              <w:jc w:val="center"/>
              <w:rPr>
                <w:rFonts w:cs="Times New Roman"/>
              </w:rPr>
            </w:pPr>
          </w:p>
        </w:tc>
        <w:tc>
          <w:tcPr>
            <w:tcW w:w="3096" w:type="dxa"/>
            <w:vAlign w:val="center"/>
          </w:tcPr>
          <w:p w14:paraId="2530CFE3" w14:textId="77777777" w:rsidR="00907343" w:rsidRDefault="00907343" w:rsidP="002631C4">
            <w:pPr>
              <w:ind w:firstLine="0"/>
              <w:jc w:val="center"/>
              <w:rPr>
                <w:rFonts w:cs="Times New Roman"/>
              </w:rPr>
            </w:pPr>
            <w:r>
              <w:rPr>
                <w:rFonts w:cs="Times New Roman"/>
              </w:rPr>
              <w:t>4</w:t>
            </w:r>
          </w:p>
        </w:tc>
        <w:tc>
          <w:tcPr>
            <w:tcW w:w="3096" w:type="dxa"/>
            <w:vAlign w:val="center"/>
          </w:tcPr>
          <w:p w14:paraId="5CA3F20F" w14:textId="651A9D80" w:rsidR="00907343" w:rsidRDefault="00D61A93" w:rsidP="002631C4">
            <w:pPr>
              <w:ind w:firstLine="0"/>
              <w:jc w:val="center"/>
              <w:rPr>
                <w:rFonts w:cs="Times New Roman"/>
              </w:rPr>
            </w:pPr>
            <w:r>
              <w:rPr>
                <w:rFonts w:cs="Times New Roman"/>
              </w:rPr>
              <w:t>5.7</w:t>
            </w:r>
          </w:p>
        </w:tc>
      </w:tr>
      <w:tr w:rsidR="00907343" w14:paraId="40665D3C" w14:textId="77777777" w:rsidTr="002631C4">
        <w:tc>
          <w:tcPr>
            <w:tcW w:w="3096" w:type="dxa"/>
            <w:vMerge/>
            <w:vAlign w:val="center"/>
          </w:tcPr>
          <w:p w14:paraId="01EC3CB7" w14:textId="77777777" w:rsidR="00907343" w:rsidRDefault="00907343" w:rsidP="002631C4">
            <w:pPr>
              <w:ind w:firstLine="0"/>
              <w:jc w:val="center"/>
              <w:rPr>
                <w:rFonts w:cs="Times New Roman"/>
              </w:rPr>
            </w:pPr>
          </w:p>
        </w:tc>
        <w:tc>
          <w:tcPr>
            <w:tcW w:w="3096" w:type="dxa"/>
            <w:vAlign w:val="center"/>
          </w:tcPr>
          <w:p w14:paraId="5EE1DD92" w14:textId="77777777" w:rsidR="00907343" w:rsidRDefault="00907343" w:rsidP="002631C4">
            <w:pPr>
              <w:ind w:firstLine="0"/>
              <w:jc w:val="center"/>
              <w:rPr>
                <w:rFonts w:cs="Times New Roman"/>
              </w:rPr>
            </w:pPr>
            <w:r>
              <w:rPr>
                <w:rFonts w:cs="Times New Roman"/>
              </w:rPr>
              <w:t>5</w:t>
            </w:r>
          </w:p>
        </w:tc>
        <w:tc>
          <w:tcPr>
            <w:tcW w:w="3096" w:type="dxa"/>
            <w:vAlign w:val="center"/>
          </w:tcPr>
          <w:p w14:paraId="19FE0083" w14:textId="49193155" w:rsidR="00907343" w:rsidRDefault="00D61A93" w:rsidP="002631C4">
            <w:pPr>
              <w:ind w:firstLine="0"/>
              <w:jc w:val="center"/>
              <w:rPr>
                <w:rFonts w:cs="Times New Roman"/>
              </w:rPr>
            </w:pPr>
            <w:r>
              <w:rPr>
                <w:rFonts w:cs="Times New Roman"/>
              </w:rPr>
              <w:t>8.8</w:t>
            </w:r>
          </w:p>
        </w:tc>
      </w:tr>
    </w:tbl>
    <w:p w14:paraId="6E4A1176" w14:textId="77777777" w:rsidR="00907343" w:rsidRPr="00907343" w:rsidRDefault="00907343" w:rsidP="002631C4"/>
    <w:p w14:paraId="5E2F85C3" w14:textId="602B7E47" w:rsidR="00D91869" w:rsidRDefault="00D91869">
      <w:pPr>
        <w:spacing w:after="0"/>
        <w:ind w:firstLine="0"/>
      </w:pPr>
      <w:r>
        <w:br w:type="page"/>
      </w:r>
    </w:p>
    <w:p w14:paraId="7F984DF8" w14:textId="7039A974" w:rsidR="00D91869" w:rsidRPr="00D91869" w:rsidRDefault="002366A5" w:rsidP="002366A5">
      <w:pPr>
        <w:ind w:firstLine="0"/>
      </w:pPr>
      <w:r>
        <w:rPr>
          <w:noProof/>
        </w:rPr>
        <w:drawing>
          <wp:inline distT="0" distB="0" distL="0" distR="0" wp14:anchorId="6F26BF8C" wp14:editId="6282E448">
            <wp:extent cx="5943600" cy="5943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_type_boxplot_SanAntonio.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27C94FE" w14:textId="16B50A85" w:rsidR="002366A5" w:rsidRDefault="002366A5" w:rsidP="002631C4">
      <w:pPr>
        <w:pStyle w:val="Caption"/>
      </w:pPr>
      <w:bookmarkStart w:id="223" w:name="_Ref301092530"/>
      <w:bookmarkStart w:id="224" w:name="_Toc301116706"/>
      <w:bookmarkStart w:id="225" w:name="_Toc301269994"/>
      <w:proofErr w:type="gramStart"/>
      <w:r>
        <w:t xml:space="preserve">Figure </w:t>
      </w:r>
      <w:fldSimple w:instr=" SEQ Figure \* ARABIC ">
        <w:r w:rsidR="0020692E">
          <w:rPr>
            <w:noProof/>
          </w:rPr>
          <w:t>21</w:t>
        </w:r>
      </w:fldSimple>
      <w:bookmarkEnd w:id="223"/>
      <w:r>
        <w:t>.</w:t>
      </w:r>
      <w:proofErr w:type="gramEnd"/>
      <w:r>
        <w:t xml:space="preserve"> </w:t>
      </w:r>
      <w:proofErr w:type="gramStart"/>
      <w:r>
        <w:t xml:space="preserve">As in </w:t>
      </w:r>
      <w:r>
        <w:fldChar w:fldCharType="begin"/>
      </w:r>
      <w:r>
        <w:instrText xml:space="preserve"> REF _Ref301083953 \h </w:instrText>
      </w:r>
      <w:r>
        <w:fldChar w:fldCharType="separate"/>
      </w:r>
      <w:r w:rsidR="0020692E">
        <w:t xml:space="preserve">Figure </w:t>
      </w:r>
      <w:r w:rsidR="0020692E">
        <w:rPr>
          <w:noProof/>
        </w:rPr>
        <w:t>19</w:t>
      </w:r>
      <w:r>
        <w:fldChar w:fldCharType="end"/>
      </w:r>
      <w:r>
        <w:t>, but for the San Antonio urban area.</w:t>
      </w:r>
      <w:bookmarkEnd w:id="224"/>
      <w:bookmarkEnd w:id="225"/>
      <w:proofErr w:type="gramEnd"/>
    </w:p>
    <w:p w14:paraId="0193FAE5" w14:textId="250CD9BE" w:rsidR="00686B44" w:rsidRDefault="00686B44">
      <w:pPr>
        <w:spacing w:after="0"/>
        <w:ind w:firstLine="0"/>
      </w:pPr>
      <w:r>
        <w:br w:type="page"/>
      </w:r>
    </w:p>
    <w:p w14:paraId="11415928" w14:textId="121A07C8" w:rsidR="00686B44" w:rsidRDefault="00686B44" w:rsidP="00686B44">
      <w:pPr>
        <w:pStyle w:val="Caption"/>
        <w:keepNext/>
      </w:pPr>
      <w:bookmarkStart w:id="226" w:name="_Ref301092541"/>
      <w:bookmarkStart w:id="227" w:name="_Ref301092538"/>
      <w:bookmarkStart w:id="228" w:name="_Toc301116748"/>
      <w:bookmarkStart w:id="229" w:name="_Toc301270037"/>
      <w:proofErr w:type="gramStart"/>
      <w:r>
        <w:t xml:space="preserve">Table </w:t>
      </w:r>
      <w:fldSimple w:instr=" SEQ Table \* ARABIC ">
        <w:r w:rsidR="0020692E">
          <w:rPr>
            <w:noProof/>
          </w:rPr>
          <w:t>8</w:t>
        </w:r>
      </w:fldSimple>
      <w:bookmarkEnd w:id="226"/>
      <w:r>
        <w:t>.</w:t>
      </w:r>
      <w:proofErr w:type="gramEnd"/>
      <w:r>
        <w:t xml:space="preserve"> </w:t>
      </w:r>
      <w:proofErr w:type="gramStart"/>
      <w:r>
        <w:t xml:space="preserve">As in </w:t>
      </w:r>
      <w:r>
        <w:fldChar w:fldCharType="begin"/>
      </w:r>
      <w:r>
        <w:instrText xml:space="preserve"> REF _Ref301086328 \h </w:instrText>
      </w:r>
      <w:r>
        <w:fldChar w:fldCharType="separate"/>
      </w:r>
      <w:r w:rsidR="0020692E">
        <w:t xml:space="preserve">Table </w:t>
      </w:r>
      <w:r w:rsidR="0020692E">
        <w:rPr>
          <w:noProof/>
        </w:rPr>
        <w:t>6</w:t>
      </w:r>
      <w:r>
        <w:fldChar w:fldCharType="end"/>
      </w:r>
      <w:r>
        <w:t xml:space="preserve"> but for the San Antonio urban area.</w:t>
      </w:r>
      <w:bookmarkEnd w:id="227"/>
      <w:bookmarkEnd w:id="228"/>
      <w:bookmarkEnd w:id="229"/>
      <w:proofErr w:type="gramEnd"/>
    </w:p>
    <w:tbl>
      <w:tblPr>
        <w:tblStyle w:val="TableGrid"/>
        <w:tblW w:w="0" w:type="auto"/>
        <w:tblLook w:val="04A0" w:firstRow="1" w:lastRow="0" w:firstColumn="1" w:lastColumn="0" w:noHBand="0" w:noVBand="1"/>
      </w:tblPr>
      <w:tblGrid>
        <w:gridCol w:w="3096"/>
        <w:gridCol w:w="3096"/>
        <w:gridCol w:w="3096"/>
      </w:tblGrid>
      <w:tr w:rsidR="00686B44" w14:paraId="74C00097" w14:textId="77777777" w:rsidTr="002631C4">
        <w:tc>
          <w:tcPr>
            <w:tcW w:w="3096" w:type="dxa"/>
            <w:vAlign w:val="center"/>
          </w:tcPr>
          <w:p w14:paraId="13061971" w14:textId="77777777" w:rsidR="00686B44" w:rsidRDefault="00686B44" w:rsidP="002631C4">
            <w:pPr>
              <w:ind w:firstLine="0"/>
              <w:jc w:val="center"/>
              <w:rPr>
                <w:rFonts w:cs="Times New Roman"/>
              </w:rPr>
            </w:pPr>
            <w:r>
              <w:rPr>
                <w:rFonts w:cs="Times New Roman"/>
              </w:rPr>
              <w:t>Pollutant Metric</w:t>
            </w:r>
          </w:p>
        </w:tc>
        <w:tc>
          <w:tcPr>
            <w:tcW w:w="3096" w:type="dxa"/>
            <w:vAlign w:val="center"/>
          </w:tcPr>
          <w:p w14:paraId="6C0AC995" w14:textId="77777777" w:rsidR="00686B44" w:rsidRDefault="00686B44" w:rsidP="002631C4">
            <w:pPr>
              <w:ind w:firstLine="0"/>
              <w:jc w:val="center"/>
              <w:rPr>
                <w:rFonts w:cs="Times New Roman"/>
              </w:rPr>
            </w:pPr>
            <w:r>
              <w:rPr>
                <w:rFonts w:cs="Times New Roman"/>
              </w:rPr>
              <w:t>Synoptic Type</w:t>
            </w:r>
          </w:p>
        </w:tc>
        <w:tc>
          <w:tcPr>
            <w:tcW w:w="3096" w:type="dxa"/>
            <w:vAlign w:val="center"/>
          </w:tcPr>
          <w:p w14:paraId="74E4488B" w14:textId="77777777" w:rsidR="00686B44" w:rsidRDefault="00686B44" w:rsidP="002631C4">
            <w:pPr>
              <w:ind w:firstLine="0"/>
              <w:jc w:val="center"/>
              <w:rPr>
                <w:rFonts w:cs="Times New Roman"/>
              </w:rPr>
            </w:pPr>
            <w:r>
              <w:rPr>
                <w:rFonts w:cs="Times New Roman"/>
              </w:rPr>
              <w:t>Percentage Above Criteria</w:t>
            </w:r>
          </w:p>
        </w:tc>
      </w:tr>
      <w:tr w:rsidR="00686B44" w14:paraId="31DC1B1E" w14:textId="77777777" w:rsidTr="002631C4">
        <w:tc>
          <w:tcPr>
            <w:tcW w:w="3096" w:type="dxa"/>
            <w:vMerge w:val="restart"/>
            <w:vAlign w:val="center"/>
          </w:tcPr>
          <w:p w14:paraId="04E3AA0E" w14:textId="77777777" w:rsidR="00686B44" w:rsidRDefault="00686B44" w:rsidP="002631C4">
            <w:pPr>
              <w:ind w:firstLine="0"/>
              <w:jc w:val="center"/>
              <w:rPr>
                <w:rFonts w:cs="Times New Roman"/>
              </w:rPr>
            </w:pPr>
            <w:r>
              <w:rPr>
                <w:rFonts w:cs="Times New Roman"/>
              </w:rPr>
              <w:t>Total MDA8 O</w:t>
            </w:r>
            <w:r w:rsidRPr="00F574A3">
              <w:rPr>
                <w:rFonts w:cs="Times New Roman"/>
                <w:vertAlign w:val="subscript"/>
              </w:rPr>
              <w:t>3</w:t>
            </w:r>
            <w:r>
              <w:rPr>
                <w:rFonts w:cs="Times New Roman"/>
              </w:rPr>
              <w:t xml:space="preserve"> (70 ppbv)</w:t>
            </w:r>
          </w:p>
        </w:tc>
        <w:tc>
          <w:tcPr>
            <w:tcW w:w="3096" w:type="dxa"/>
            <w:vAlign w:val="center"/>
          </w:tcPr>
          <w:p w14:paraId="2CFF7EAE" w14:textId="77777777" w:rsidR="00686B44" w:rsidRDefault="00686B44" w:rsidP="002631C4">
            <w:pPr>
              <w:ind w:firstLine="0"/>
              <w:jc w:val="center"/>
              <w:rPr>
                <w:rFonts w:cs="Times New Roman"/>
              </w:rPr>
            </w:pPr>
            <w:r>
              <w:rPr>
                <w:rFonts w:cs="Times New Roman"/>
              </w:rPr>
              <w:t>-999</w:t>
            </w:r>
          </w:p>
        </w:tc>
        <w:tc>
          <w:tcPr>
            <w:tcW w:w="3096" w:type="dxa"/>
            <w:vAlign w:val="center"/>
          </w:tcPr>
          <w:p w14:paraId="60AB9766" w14:textId="77C82E14" w:rsidR="00686B44" w:rsidRDefault="00D61A93" w:rsidP="002631C4">
            <w:pPr>
              <w:ind w:firstLine="0"/>
              <w:jc w:val="center"/>
              <w:rPr>
                <w:rFonts w:cs="Times New Roman"/>
              </w:rPr>
            </w:pPr>
            <w:r>
              <w:rPr>
                <w:rFonts w:cs="Times New Roman"/>
              </w:rPr>
              <w:t>16.3</w:t>
            </w:r>
          </w:p>
        </w:tc>
      </w:tr>
      <w:tr w:rsidR="00686B44" w14:paraId="183DD391" w14:textId="77777777" w:rsidTr="002631C4">
        <w:tc>
          <w:tcPr>
            <w:tcW w:w="3096" w:type="dxa"/>
            <w:vMerge/>
            <w:vAlign w:val="center"/>
          </w:tcPr>
          <w:p w14:paraId="6409196D" w14:textId="77777777" w:rsidR="00686B44" w:rsidRDefault="00686B44" w:rsidP="002631C4">
            <w:pPr>
              <w:ind w:firstLine="0"/>
              <w:jc w:val="center"/>
              <w:rPr>
                <w:rFonts w:cs="Times New Roman"/>
              </w:rPr>
            </w:pPr>
          </w:p>
        </w:tc>
        <w:tc>
          <w:tcPr>
            <w:tcW w:w="3096" w:type="dxa"/>
            <w:vAlign w:val="center"/>
          </w:tcPr>
          <w:p w14:paraId="4C214808" w14:textId="77777777" w:rsidR="00686B44" w:rsidRDefault="00686B44" w:rsidP="002631C4">
            <w:pPr>
              <w:ind w:firstLine="0"/>
              <w:jc w:val="center"/>
              <w:rPr>
                <w:rFonts w:cs="Times New Roman"/>
              </w:rPr>
            </w:pPr>
            <w:r>
              <w:rPr>
                <w:rFonts w:cs="Times New Roman"/>
              </w:rPr>
              <w:t>1</w:t>
            </w:r>
          </w:p>
        </w:tc>
        <w:tc>
          <w:tcPr>
            <w:tcW w:w="3096" w:type="dxa"/>
            <w:vAlign w:val="center"/>
          </w:tcPr>
          <w:p w14:paraId="33D54827" w14:textId="559CAC8D" w:rsidR="00686B44" w:rsidRDefault="00D61A93" w:rsidP="002631C4">
            <w:pPr>
              <w:ind w:firstLine="0"/>
              <w:jc w:val="center"/>
              <w:rPr>
                <w:rFonts w:cs="Times New Roman"/>
              </w:rPr>
            </w:pPr>
            <w:r>
              <w:rPr>
                <w:rFonts w:cs="Times New Roman"/>
              </w:rPr>
              <w:t>2.4</w:t>
            </w:r>
          </w:p>
        </w:tc>
      </w:tr>
      <w:tr w:rsidR="00686B44" w14:paraId="04C1BE9A" w14:textId="77777777" w:rsidTr="002631C4">
        <w:tc>
          <w:tcPr>
            <w:tcW w:w="3096" w:type="dxa"/>
            <w:vMerge/>
            <w:vAlign w:val="center"/>
          </w:tcPr>
          <w:p w14:paraId="16EA1B86" w14:textId="77777777" w:rsidR="00686B44" w:rsidRDefault="00686B44" w:rsidP="002631C4">
            <w:pPr>
              <w:ind w:firstLine="0"/>
              <w:jc w:val="center"/>
              <w:rPr>
                <w:rFonts w:cs="Times New Roman"/>
              </w:rPr>
            </w:pPr>
          </w:p>
        </w:tc>
        <w:tc>
          <w:tcPr>
            <w:tcW w:w="3096" w:type="dxa"/>
            <w:vAlign w:val="center"/>
          </w:tcPr>
          <w:p w14:paraId="2E2E9FD9" w14:textId="77777777" w:rsidR="00686B44" w:rsidRDefault="00686B44" w:rsidP="002631C4">
            <w:pPr>
              <w:ind w:firstLine="0"/>
              <w:jc w:val="center"/>
              <w:rPr>
                <w:rFonts w:cs="Times New Roman"/>
              </w:rPr>
            </w:pPr>
            <w:r>
              <w:rPr>
                <w:rFonts w:cs="Times New Roman"/>
              </w:rPr>
              <w:t>2</w:t>
            </w:r>
          </w:p>
        </w:tc>
        <w:tc>
          <w:tcPr>
            <w:tcW w:w="3096" w:type="dxa"/>
            <w:vAlign w:val="center"/>
          </w:tcPr>
          <w:p w14:paraId="4DB71C33" w14:textId="76947DA7" w:rsidR="00686B44" w:rsidRDefault="00D61A93" w:rsidP="002631C4">
            <w:pPr>
              <w:ind w:firstLine="0"/>
              <w:jc w:val="center"/>
              <w:rPr>
                <w:rFonts w:cs="Times New Roman"/>
              </w:rPr>
            </w:pPr>
            <w:r>
              <w:rPr>
                <w:rFonts w:cs="Times New Roman"/>
              </w:rPr>
              <w:t>19.2</w:t>
            </w:r>
          </w:p>
        </w:tc>
      </w:tr>
      <w:tr w:rsidR="00686B44" w14:paraId="365F5D12" w14:textId="77777777" w:rsidTr="002631C4">
        <w:tc>
          <w:tcPr>
            <w:tcW w:w="3096" w:type="dxa"/>
            <w:vMerge/>
            <w:vAlign w:val="center"/>
          </w:tcPr>
          <w:p w14:paraId="17B9C6E8" w14:textId="77777777" w:rsidR="00686B44" w:rsidRDefault="00686B44" w:rsidP="002631C4">
            <w:pPr>
              <w:ind w:firstLine="0"/>
              <w:jc w:val="center"/>
              <w:rPr>
                <w:rFonts w:cs="Times New Roman"/>
              </w:rPr>
            </w:pPr>
          </w:p>
        </w:tc>
        <w:tc>
          <w:tcPr>
            <w:tcW w:w="3096" w:type="dxa"/>
            <w:vAlign w:val="center"/>
          </w:tcPr>
          <w:p w14:paraId="4D106528" w14:textId="77777777" w:rsidR="00686B44" w:rsidRDefault="00686B44" w:rsidP="002631C4">
            <w:pPr>
              <w:ind w:firstLine="0"/>
              <w:jc w:val="center"/>
              <w:rPr>
                <w:rFonts w:cs="Times New Roman"/>
              </w:rPr>
            </w:pPr>
            <w:r>
              <w:rPr>
                <w:rFonts w:cs="Times New Roman"/>
              </w:rPr>
              <w:t>3</w:t>
            </w:r>
          </w:p>
        </w:tc>
        <w:tc>
          <w:tcPr>
            <w:tcW w:w="3096" w:type="dxa"/>
            <w:vAlign w:val="center"/>
          </w:tcPr>
          <w:p w14:paraId="09059630" w14:textId="39A5671B" w:rsidR="00686B44" w:rsidRDefault="00D61A93" w:rsidP="002631C4">
            <w:pPr>
              <w:ind w:firstLine="0"/>
              <w:jc w:val="center"/>
              <w:rPr>
                <w:rFonts w:cs="Times New Roman"/>
              </w:rPr>
            </w:pPr>
            <w:r>
              <w:rPr>
                <w:rFonts w:cs="Times New Roman"/>
              </w:rPr>
              <w:t>5.1</w:t>
            </w:r>
          </w:p>
        </w:tc>
      </w:tr>
      <w:tr w:rsidR="00686B44" w14:paraId="223E96F5" w14:textId="77777777" w:rsidTr="002631C4">
        <w:tc>
          <w:tcPr>
            <w:tcW w:w="3096" w:type="dxa"/>
            <w:vMerge/>
            <w:vAlign w:val="center"/>
          </w:tcPr>
          <w:p w14:paraId="038246C5" w14:textId="77777777" w:rsidR="00686B44" w:rsidRDefault="00686B44" w:rsidP="002631C4">
            <w:pPr>
              <w:ind w:firstLine="0"/>
              <w:jc w:val="center"/>
              <w:rPr>
                <w:rFonts w:cs="Times New Roman"/>
              </w:rPr>
            </w:pPr>
          </w:p>
        </w:tc>
        <w:tc>
          <w:tcPr>
            <w:tcW w:w="3096" w:type="dxa"/>
            <w:vAlign w:val="center"/>
          </w:tcPr>
          <w:p w14:paraId="37E1B521" w14:textId="77777777" w:rsidR="00686B44" w:rsidRDefault="00686B44" w:rsidP="002631C4">
            <w:pPr>
              <w:ind w:firstLine="0"/>
              <w:jc w:val="center"/>
              <w:rPr>
                <w:rFonts w:cs="Times New Roman"/>
              </w:rPr>
            </w:pPr>
            <w:r>
              <w:rPr>
                <w:rFonts w:cs="Times New Roman"/>
              </w:rPr>
              <w:t>4</w:t>
            </w:r>
          </w:p>
        </w:tc>
        <w:tc>
          <w:tcPr>
            <w:tcW w:w="3096" w:type="dxa"/>
            <w:vAlign w:val="center"/>
          </w:tcPr>
          <w:p w14:paraId="68EE8A5A" w14:textId="19713EF8" w:rsidR="00686B44" w:rsidRDefault="00D61A93" w:rsidP="002631C4">
            <w:pPr>
              <w:ind w:firstLine="0"/>
              <w:jc w:val="center"/>
              <w:rPr>
                <w:rFonts w:cs="Times New Roman"/>
              </w:rPr>
            </w:pPr>
            <w:r>
              <w:rPr>
                <w:rFonts w:cs="Times New Roman"/>
              </w:rPr>
              <w:t>5.2</w:t>
            </w:r>
          </w:p>
        </w:tc>
      </w:tr>
      <w:tr w:rsidR="00686B44" w14:paraId="6889655B" w14:textId="77777777" w:rsidTr="002631C4">
        <w:tc>
          <w:tcPr>
            <w:tcW w:w="3096" w:type="dxa"/>
            <w:vMerge/>
            <w:vAlign w:val="center"/>
          </w:tcPr>
          <w:p w14:paraId="5631FCEF" w14:textId="77777777" w:rsidR="00686B44" w:rsidRDefault="00686B44" w:rsidP="002631C4">
            <w:pPr>
              <w:ind w:firstLine="0"/>
              <w:jc w:val="center"/>
              <w:rPr>
                <w:rFonts w:cs="Times New Roman"/>
              </w:rPr>
            </w:pPr>
          </w:p>
        </w:tc>
        <w:tc>
          <w:tcPr>
            <w:tcW w:w="3096" w:type="dxa"/>
            <w:vAlign w:val="center"/>
          </w:tcPr>
          <w:p w14:paraId="56C1450C" w14:textId="77777777" w:rsidR="00686B44" w:rsidRDefault="00686B44" w:rsidP="002631C4">
            <w:pPr>
              <w:ind w:firstLine="0"/>
              <w:jc w:val="center"/>
              <w:rPr>
                <w:rFonts w:cs="Times New Roman"/>
              </w:rPr>
            </w:pPr>
            <w:r>
              <w:rPr>
                <w:rFonts w:cs="Times New Roman"/>
              </w:rPr>
              <w:t>5</w:t>
            </w:r>
          </w:p>
        </w:tc>
        <w:tc>
          <w:tcPr>
            <w:tcW w:w="3096" w:type="dxa"/>
            <w:vAlign w:val="center"/>
          </w:tcPr>
          <w:p w14:paraId="4F82D099" w14:textId="28896080" w:rsidR="00686B44" w:rsidRDefault="00D61A93" w:rsidP="002631C4">
            <w:pPr>
              <w:ind w:firstLine="0"/>
              <w:jc w:val="center"/>
              <w:rPr>
                <w:rFonts w:cs="Times New Roman"/>
              </w:rPr>
            </w:pPr>
            <w:r>
              <w:rPr>
                <w:rFonts w:cs="Times New Roman"/>
              </w:rPr>
              <w:t>9.0</w:t>
            </w:r>
          </w:p>
        </w:tc>
      </w:tr>
      <w:tr w:rsidR="00686B44" w14:paraId="4F007C5F" w14:textId="77777777" w:rsidTr="002631C4">
        <w:tc>
          <w:tcPr>
            <w:tcW w:w="3096" w:type="dxa"/>
            <w:vMerge w:val="restart"/>
            <w:vAlign w:val="center"/>
          </w:tcPr>
          <w:p w14:paraId="7A0243D9" w14:textId="77777777" w:rsidR="00686B44" w:rsidRDefault="00686B44" w:rsidP="002631C4">
            <w:pPr>
              <w:ind w:firstLine="0"/>
              <w:jc w:val="center"/>
              <w:rPr>
                <w:rFonts w:cs="Times New Roman"/>
              </w:rPr>
            </w:pPr>
            <w:r>
              <w:rPr>
                <w:rFonts w:cs="Times New Roman"/>
              </w:rPr>
              <w:t>BG MDA8 O</w:t>
            </w:r>
            <w:r w:rsidRPr="00F574A3">
              <w:rPr>
                <w:rFonts w:cs="Times New Roman"/>
                <w:vertAlign w:val="subscript"/>
              </w:rPr>
              <w:t>3</w:t>
            </w:r>
            <w:r>
              <w:rPr>
                <w:rFonts w:cs="Times New Roman"/>
              </w:rPr>
              <w:t xml:space="preserve"> (55 ppbv)</w:t>
            </w:r>
          </w:p>
        </w:tc>
        <w:tc>
          <w:tcPr>
            <w:tcW w:w="3096" w:type="dxa"/>
            <w:vAlign w:val="center"/>
          </w:tcPr>
          <w:p w14:paraId="43F1DC56" w14:textId="77777777" w:rsidR="00686B44" w:rsidRDefault="00686B44" w:rsidP="002631C4">
            <w:pPr>
              <w:ind w:firstLine="0"/>
              <w:jc w:val="center"/>
              <w:rPr>
                <w:rFonts w:cs="Times New Roman"/>
              </w:rPr>
            </w:pPr>
            <w:r>
              <w:rPr>
                <w:rFonts w:cs="Times New Roman"/>
              </w:rPr>
              <w:t>-999</w:t>
            </w:r>
          </w:p>
        </w:tc>
        <w:tc>
          <w:tcPr>
            <w:tcW w:w="3096" w:type="dxa"/>
            <w:vAlign w:val="center"/>
          </w:tcPr>
          <w:p w14:paraId="309E9680" w14:textId="6300C094" w:rsidR="00686B44" w:rsidRDefault="00D61A93" w:rsidP="002631C4">
            <w:pPr>
              <w:ind w:firstLine="0"/>
              <w:jc w:val="center"/>
              <w:rPr>
                <w:rFonts w:cs="Times New Roman"/>
              </w:rPr>
            </w:pPr>
            <w:r>
              <w:rPr>
                <w:rFonts w:cs="Times New Roman"/>
              </w:rPr>
              <w:t>21.1</w:t>
            </w:r>
          </w:p>
        </w:tc>
      </w:tr>
      <w:tr w:rsidR="00686B44" w14:paraId="029F18A7" w14:textId="77777777" w:rsidTr="002631C4">
        <w:tc>
          <w:tcPr>
            <w:tcW w:w="3096" w:type="dxa"/>
            <w:vMerge/>
            <w:vAlign w:val="center"/>
          </w:tcPr>
          <w:p w14:paraId="60B03A7A" w14:textId="77777777" w:rsidR="00686B44" w:rsidRDefault="00686B44" w:rsidP="002631C4">
            <w:pPr>
              <w:ind w:firstLine="0"/>
              <w:jc w:val="center"/>
              <w:rPr>
                <w:rFonts w:cs="Times New Roman"/>
              </w:rPr>
            </w:pPr>
          </w:p>
        </w:tc>
        <w:tc>
          <w:tcPr>
            <w:tcW w:w="3096" w:type="dxa"/>
            <w:vAlign w:val="center"/>
          </w:tcPr>
          <w:p w14:paraId="63C03EB9" w14:textId="77777777" w:rsidR="00686B44" w:rsidRDefault="00686B44" w:rsidP="002631C4">
            <w:pPr>
              <w:ind w:firstLine="0"/>
              <w:jc w:val="center"/>
              <w:rPr>
                <w:rFonts w:cs="Times New Roman"/>
              </w:rPr>
            </w:pPr>
            <w:r>
              <w:rPr>
                <w:rFonts w:cs="Times New Roman"/>
              </w:rPr>
              <w:t>1</w:t>
            </w:r>
          </w:p>
        </w:tc>
        <w:tc>
          <w:tcPr>
            <w:tcW w:w="3096" w:type="dxa"/>
            <w:vAlign w:val="center"/>
          </w:tcPr>
          <w:p w14:paraId="61332854" w14:textId="2EE8C9B4" w:rsidR="00686B44" w:rsidRDefault="00D61A93" w:rsidP="002631C4">
            <w:pPr>
              <w:ind w:firstLine="0"/>
              <w:jc w:val="center"/>
              <w:rPr>
                <w:rFonts w:cs="Times New Roman"/>
              </w:rPr>
            </w:pPr>
            <w:r>
              <w:rPr>
                <w:rFonts w:cs="Times New Roman"/>
              </w:rPr>
              <w:t>3.5</w:t>
            </w:r>
          </w:p>
        </w:tc>
      </w:tr>
      <w:tr w:rsidR="00686B44" w14:paraId="2726BE7A" w14:textId="77777777" w:rsidTr="002631C4">
        <w:tc>
          <w:tcPr>
            <w:tcW w:w="3096" w:type="dxa"/>
            <w:vMerge/>
            <w:vAlign w:val="center"/>
          </w:tcPr>
          <w:p w14:paraId="2C8174FE" w14:textId="77777777" w:rsidR="00686B44" w:rsidRDefault="00686B44" w:rsidP="002631C4">
            <w:pPr>
              <w:ind w:firstLine="0"/>
              <w:jc w:val="center"/>
              <w:rPr>
                <w:rFonts w:cs="Times New Roman"/>
              </w:rPr>
            </w:pPr>
          </w:p>
        </w:tc>
        <w:tc>
          <w:tcPr>
            <w:tcW w:w="3096" w:type="dxa"/>
            <w:vAlign w:val="center"/>
          </w:tcPr>
          <w:p w14:paraId="7D720233" w14:textId="77777777" w:rsidR="00686B44" w:rsidRDefault="00686B44" w:rsidP="002631C4">
            <w:pPr>
              <w:ind w:firstLine="0"/>
              <w:jc w:val="center"/>
              <w:rPr>
                <w:rFonts w:cs="Times New Roman"/>
              </w:rPr>
            </w:pPr>
            <w:r>
              <w:rPr>
                <w:rFonts w:cs="Times New Roman"/>
              </w:rPr>
              <w:t>2</w:t>
            </w:r>
          </w:p>
        </w:tc>
        <w:tc>
          <w:tcPr>
            <w:tcW w:w="3096" w:type="dxa"/>
            <w:vAlign w:val="center"/>
          </w:tcPr>
          <w:p w14:paraId="19CB4BC7" w14:textId="338ED35C" w:rsidR="00686B44" w:rsidRDefault="00D61A93" w:rsidP="002631C4">
            <w:pPr>
              <w:ind w:firstLine="0"/>
              <w:jc w:val="center"/>
              <w:rPr>
                <w:rFonts w:cs="Times New Roman"/>
              </w:rPr>
            </w:pPr>
            <w:r>
              <w:rPr>
                <w:rFonts w:cs="Times New Roman"/>
              </w:rPr>
              <w:t>22.3</w:t>
            </w:r>
          </w:p>
        </w:tc>
      </w:tr>
      <w:tr w:rsidR="00686B44" w14:paraId="767F8B88" w14:textId="77777777" w:rsidTr="002631C4">
        <w:tc>
          <w:tcPr>
            <w:tcW w:w="3096" w:type="dxa"/>
            <w:vMerge/>
            <w:vAlign w:val="center"/>
          </w:tcPr>
          <w:p w14:paraId="1466161B" w14:textId="77777777" w:rsidR="00686B44" w:rsidRDefault="00686B44" w:rsidP="002631C4">
            <w:pPr>
              <w:ind w:firstLine="0"/>
              <w:jc w:val="center"/>
              <w:rPr>
                <w:rFonts w:cs="Times New Roman"/>
              </w:rPr>
            </w:pPr>
          </w:p>
        </w:tc>
        <w:tc>
          <w:tcPr>
            <w:tcW w:w="3096" w:type="dxa"/>
            <w:vAlign w:val="center"/>
          </w:tcPr>
          <w:p w14:paraId="2B6ABDBC" w14:textId="77777777" w:rsidR="00686B44" w:rsidRDefault="00686B44" w:rsidP="002631C4">
            <w:pPr>
              <w:ind w:firstLine="0"/>
              <w:jc w:val="center"/>
              <w:rPr>
                <w:rFonts w:cs="Times New Roman"/>
              </w:rPr>
            </w:pPr>
            <w:r>
              <w:rPr>
                <w:rFonts w:cs="Times New Roman"/>
              </w:rPr>
              <w:t>3</w:t>
            </w:r>
          </w:p>
        </w:tc>
        <w:tc>
          <w:tcPr>
            <w:tcW w:w="3096" w:type="dxa"/>
            <w:vAlign w:val="center"/>
          </w:tcPr>
          <w:p w14:paraId="38FDAA6B" w14:textId="094F4984" w:rsidR="00686B44" w:rsidRDefault="00D61A93" w:rsidP="002631C4">
            <w:pPr>
              <w:ind w:firstLine="0"/>
              <w:jc w:val="center"/>
              <w:rPr>
                <w:rFonts w:cs="Times New Roman"/>
              </w:rPr>
            </w:pPr>
            <w:r>
              <w:rPr>
                <w:rFonts w:cs="Times New Roman"/>
              </w:rPr>
              <w:t>6.4</w:t>
            </w:r>
          </w:p>
        </w:tc>
      </w:tr>
      <w:tr w:rsidR="00686B44" w14:paraId="65012915" w14:textId="77777777" w:rsidTr="002631C4">
        <w:tc>
          <w:tcPr>
            <w:tcW w:w="3096" w:type="dxa"/>
            <w:vMerge/>
            <w:vAlign w:val="center"/>
          </w:tcPr>
          <w:p w14:paraId="1618D73F" w14:textId="77777777" w:rsidR="00686B44" w:rsidRDefault="00686B44" w:rsidP="002631C4">
            <w:pPr>
              <w:ind w:firstLine="0"/>
              <w:jc w:val="center"/>
              <w:rPr>
                <w:rFonts w:cs="Times New Roman"/>
              </w:rPr>
            </w:pPr>
          </w:p>
        </w:tc>
        <w:tc>
          <w:tcPr>
            <w:tcW w:w="3096" w:type="dxa"/>
            <w:vAlign w:val="center"/>
          </w:tcPr>
          <w:p w14:paraId="520642A9" w14:textId="77777777" w:rsidR="00686B44" w:rsidRDefault="00686B44" w:rsidP="002631C4">
            <w:pPr>
              <w:ind w:firstLine="0"/>
              <w:jc w:val="center"/>
              <w:rPr>
                <w:rFonts w:cs="Times New Roman"/>
              </w:rPr>
            </w:pPr>
            <w:r>
              <w:rPr>
                <w:rFonts w:cs="Times New Roman"/>
              </w:rPr>
              <w:t>4</w:t>
            </w:r>
          </w:p>
        </w:tc>
        <w:tc>
          <w:tcPr>
            <w:tcW w:w="3096" w:type="dxa"/>
            <w:vAlign w:val="center"/>
          </w:tcPr>
          <w:p w14:paraId="55381EC4" w14:textId="41C3FF4E" w:rsidR="00686B44" w:rsidRDefault="00D61A93" w:rsidP="002631C4">
            <w:pPr>
              <w:ind w:firstLine="0"/>
              <w:jc w:val="center"/>
              <w:rPr>
                <w:rFonts w:cs="Times New Roman"/>
              </w:rPr>
            </w:pPr>
            <w:r>
              <w:rPr>
                <w:rFonts w:cs="Times New Roman"/>
              </w:rPr>
              <w:t>7.5</w:t>
            </w:r>
          </w:p>
        </w:tc>
      </w:tr>
      <w:tr w:rsidR="00686B44" w14:paraId="70CFAEFE" w14:textId="77777777" w:rsidTr="002631C4">
        <w:tc>
          <w:tcPr>
            <w:tcW w:w="3096" w:type="dxa"/>
            <w:vMerge/>
            <w:vAlign w:val="center"/>
          </w:tcPr>
          <w:p w14:paraId="7891E956" w14:textId="77777777" w:rsidR="00686B44" w:rsidRDefault="00686B44" w:rsidP="002631C4">
            <w:pPr>
              <w:ind w:firstLine="0"/>
              <w:jc w:val="center"/>
              <w:rPr>
                <w:rFonts w:cs="Times New Roman"/>
              </w:rPr>
            </w:pPr>
          </w:p>
        </w:tc>
        <w:tc>
          <w:tcPr>
            <w:tcW w:w="3096" w:type="dxa"/>
            <w:vAlign w:val="center"/>
          </w:tcPr>
          <w:p w14:paraId="10B178DD" w14:textId="77777777" w:rsidR="00686B44" w:rsidRDefault="00686B44" w:rsidP="002631C4">
            <w:pPr>
              <w:ind w:firstLine="0"/>
              <w:jc w:val="center"/>
              <w:rPr>
                <w:rFonts w:cs="Times New Roman"/>
              </w:rPr>
            </w:pPr>
            <w:r>
              <w:rPr>
                <w:rFonts w:cs="Times New Roman"/>
              </w:rPr>
              <w:t>5</w:t>
            </w:r>
          </w:p>
        </w:tc>
        <w:tc>
          <w:tcPr>
            <w:tcW w:w="3096" w:type="dxa"/>
            <w:vAlign w:val="center"/>
          </w:tcPr>
          <w:p w14:paraId="03766A11" w14:textId="17262F93" w:rsidR="00686B44" w:rsidRDefault="00D61A93" w:rsidP="002631C4">
            <w:pPr>
              <w:ind w:firstLine="0"/>
              <w:jc w:val="center"/>
              <w:rPr>
                <w:rFonts w:cs="Times New Roman"/>
              </w:rPr>
            </w:pPr>
            <w:r>
              <w:rPr>
                <w:rFonts w:cs="Times New Roman"/>
              </w:rPr>
              <w:t>15.0</w:t>
            </w:r>
          </w:p>
        </w:tc>
      </w:tr>
      <w:tr w:rsidR="00686B44" w14:paraId="7D10880C" w14:textId="77777777" w:rsidTr="002631C4">
        <w:tc>
          <w:tcPr>
            <w:tcW w:w="3096" w:type="dxa"/>
            <w:vMerge w:val="restart"/>
            <w:vAlign w:val="center"/>
          </w:tcPr>
          <w:p w14:paraId="6A79358A" w14:textId="77777777" w:rsidR="00686B44" w:rsidRPr="00F574A3" w:rsidRDefault="00686B44" w:rsidP="002631C4">
            <w:pPr>
              <w:spacing w:after="0"/>
              <w:ind w:firstLine="0"/>
              <w:jc w:val="center"/>
              <w:rPr>
                <w:rFonts w:eastAsia="Times New Roman" w:cs="Times New Roman"/>
                <w:color w:val="000000"/>
              </w:rPr>
            </w:pPr>
            <w:r>
              <w:rPr>
                <w:rFonts w:eastAsia="Times New Roman" w:cs="Times New Roman"/>
                <w:color w:val="000000"/>
              </w:rPr>
              <w:t>Total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(17 µ</w:t>
            </w:r>
            <w:r>
              <w:t>g m</w:t>
            </w:r>
            <w:r w:rsidRPr="00673017">
              <w:rPr>
                <w:vertAlign w:val="superscript"/>
              </w:rPr>
              <w:t>-3</w:t>
            </w:r>
            <w:r>
              <w:t>)</w:t>
            </w:r>
          </w:p>
        </w:tc>
        <w:tc>
          <w:tcPr>
            <w:tcW w:w="3096" w:type="dxa"/>
            <w:vAlign w:val="center"/>
          </w:tcPr>
          <w:p w14:paraId="4707E54B" w14:textId="2EFBE4E2" w:rsidR="00686B44" w:rsidRDefault="00D61A93" w:rsidP="002631C4">
            <w:pPr>
              <w:ind w:firstLine="0"/>
              <w:jc w:val="center"/>
              <w:rPr>
                <w:rFonts w:cs="Times New Roman"/>
              </w:rPr>
            </w:pPr>
            <w:r>
              <w:rPr>
                <w:rFonts w:cs="Times New Roman"/>
              </w:rPr>
              <w:t>-999</w:t>
            </w:r>
          </w:p>
        </w:tc>
        <w:tc>
          <w:tcPr>
            <w:tcW w:w="3096" w:type="dxa"/>
            <w:vAlign w:val="center"/>
          </w:tcPr>
          <w:p w14:paraId="14F4593F" w14:textId="10887AB6" w:rsidR="00686B44" w:rsidRDefault="00D61A93" w:rsidP="002631C4">
            <w:pPr>
              <w:ind w:firstLine="0"/>
              <w:jc w:val="center"/>
              <w:rPr>
                <w:rFonts w:cs="Times New Roman"/>
              </w:rPr>
            </w:pPr>
            <w:r>
              <w:rPr>
                <w:rFonts w:cs="Times New Roman"/>
              </w:rPr>
              <w:t>10.2</w:t>
            </w:r>
          </w:p>
        </w:tc>
      </w:tr>
      <w:tr w:rsidR="00686B44" w14:paraId="5D7066AC" w14:textId="77777777" w:rsidTr="002631C4">
        <w:tc>
          <w:tcPr>
            <w:tcW w:w="3096" w:type="dxa"/>
            <w:vMerge/>
            <w:vAlign w:val="center"/>
          </w:tcPr>
          <w:p w14:paraId="7E401D1B" w14:textId="77777777" w:rsidR="00686B44" w:rsidRDefault="00686B44" w:rsidP="002631C4">
            <w:pPr>
              <w:ind w:firstLine="0"/>
              <w:jc w:val="center"/>
              <w:rPr>
                <w:rFonts w:cs="Times New Roman"/>
              </w:rPr>
            </w:pPr>
          </w:p>
        </w:tc>
        <w:tc>
          <w:tcPr>
            <w:tcW w:w="3096" w:type="dxa"/>
            <w:vAlign w:val="center"/>
          </w:tcPr>
          <w:p w14:paraId="7CA9929C" w14:textId="77777777" w:rsidR="00686B44" w:rsidRDefault="00686B44" w:rsidP="002631C4">
            <w:pPr>
              <w:ind w:firstLine="0"/>
              <w:jc w:val="center"/>
              <w:rPr>
                <w:rFonts w:cs="Times New Roman"/>
              </w:rPr>
            </w:pPr>
            <w:r>
              <w:rPr>
                <w:rFonts w:cs="Times New Roman"/>
              </w:rPr>
              <w:t>1</w:t>
            </w:r>
          </w:p>
        </w:tc>
        <w:tc>
          <w:tcPr>
            <w:tcW w:w="3096" w:type="dxa"/>
            <w:vAlign w:val="center"/>
          </w:tcPr>
          <w:p w14:paraId="106A69FA" w14:textId="5ED84BF7" w:rsidR="00686B44" w:rsidRDefault="00D61A93" w:rsidP="002631C4">
            <w:pPr>
              <w:ind w:firstLine="0"/>
              <w:jc w:val="center"/>
              <w:rPr>
                <w:rFonts w:cs="Times New Roman"/>
              </w:rPr>
            </w:pPr>
            <w:r>
              <w:rPr>
                <w:rFonts w:cs="Times New Roman"/>
              </w:rPr>
              <w:t>14.2</w:t>
            </w:r>
          </w:p>
        </w:tc>
      </w:tr>
      <w:tr w:rsidR="00686B44" w14:paraId="5C731ADF" w14:textId="77777777" w:rsidTr="002631C4">
        <w:tc>
          <w:tcPr>
            <w:tcW w:w="3096" w:type="dxa"/>
            <w:vMerge/>
            <w:vAlign w:val="center"/>
          </w:tcPr>
          <w:p w14:paraId="3C1FBFEF" w14:textId="77777777" w:rsidR="00686B44" w:rsidRDefault="00686B44" w:rsidP="002631C4">
            <w:pPr>
              <w:ind w:firstLine="0"/>
              <w:jc w:val="center"/>
              <w:rPr>
                <w:rFonts w:cs="Times New Roman"/>
              </w:rPr>
            </w:pPr>
          </w:p>
        </w:tc>
        <w:tc>
          <w:tcPr>
            <w:tcW w:w="3096" w:type="dxa"/>
            <w:vAlign w:val="center"/>
          </w:tcPr>
          <w:p w14:paraId="2912F96F" w14:textId="77777777" w:rsidR="00686B44" w:rsidRDefault="00686B44" w:rsidP="002631C4">
            <w:pPr>
              <w:ind w:firstLine="0"/>
              <w:jc w:val="center"/>
              <w:rPr>
                <w:rFonts w:cs="Times New Roman"/>
              </w:rPr>
            </w:pPr>
            <w:r>
              <w:rPr>
                <w:rFonts w:cs="Times New Roman"/>
              </w:rPr>
              <w:t>2</w:t>
            </w:r>
          </w:p>
        </w:tc>
        <w:tc>
          <w:tcPr>
            <w:tcW w:w="3096" w:type="dxa"/>
            <w:vAlign w:val="center"/>
          </w:tcPr>
          <w:p w14:paraId="57F7E759" w14:textId="2AE7373F" w:rsidR="00686B44" w:rsidRDefault="00D61A93" w:rsidP="002631C4">
            <w:pPr>
              <w:ind w:firstLine="0"/>
              <w:jc w:val="center"/>
              <w:rPr>
                <w:rFonts w:cs="Times New Roman"/>
              </w:rPr>
            </w:pPr>
            <w:r>
              <w:rPr>
                <w:rFonts w:cs="Times New Roman"/>
              </w:rPr>
              <w:t>1.6</w:t>
            </w:r>
          </w:p>
        </w:tc>
      </w:tr>
      <w:tr w:rsidR="00686B44" w14:paraId="6B38D424" w14:textId="77777777" w:rsidTr="002631C4">
        <w:tc>
          <w:tcPr>
            <w:tcW w:w="3096" w:type="dxa"/>
            <w:vMerge/>
            <w:vAlign w:val="center"/>
          </w:tcPr>
          <w:p w14:paraId="46DAB92C" w14:textId="77777777" w:rsidR="00686B44" w:rsidRDefault="00686B44" w:rsidP="002631C4">
            <w:pPr>
              <w:ind w:firstLine="0"/>
              <w:jc w:val="center"/>
              <w:rPr>
                <w:rFonts w:cs="Times New Roman"/>
              </w:rPr>
            </w:pPr>
          </w:p>
        </w:tc>
        <w:tc>
          <w:tcPr>
            <w:tcW w:w="3096" w:type="dxa"/>
            <w:vAlign w:val="center"/>
          </w:tcPr>
          <w:p w14:paraId="4FFEB6DB" w14:textId="77777777" w:rsidR="00686B44" w:rsidRDefault="00686B44" w:rsidP="002631C4">
            <w:pPr>
              <w:ind w:firstLine="0"/>
              <w:jc w:val="center"/>
              <w:rPr>
                <w:rFonts w:cs="Times New Roman"/>
              </w:rPr>
            </w:pPr>
            <w:r>
              <w:rPr>
                <w:rFonts w:cs="Times New Roman"/>
              </w:rPr>
              <w:t>3</w:t>
            </w:r>
          </w:p>
        </w:tc>
        <w:tc>
          <w:tcPr>
            <w:tcW w:w="3096" w:type="dxa"/>
            <w:vAlign w:val="center"/>
          </w:tcPr>
          <w:p w14:paraId="79B9E2A5" w14:textId="033F30AD" w:rsidR="00686B44" w:rsidRDefault="00D61A93" w:rsidP="002631C4">
            <w:pPr>
              <w:ind w:firstLine="0"/>
              <w:jc w:val="center"/>
              <w:rPr>
                <w:rFonts w:cs="Times New Roman"/>
              </w:rPr>
            </w:pPr>
            <w:r>
              <w:rPr>
                <w:rFonts w:cs="Times New Roman"/>
              </w:rPr>
              <w:t>13.1</w:t>
            </w:r>
          </w:p>
        </w:tc>
      </w:tr>
      <w:tr w:rsidR="00686B44" w14:paraId="07C9FDF3" w14:textId="77777777" w:rsidTr="002631C4">
        <w:tc>
          <w:tcPr>
            <w:tcW w:w="3096" w:type="dxa"/>
            <w:vMerge/>
            <w:vAlign w:val="center"/>
          </w:tcPr>
          <w:p w14:paraId="7E2F612F" w14:textId="77777777" w:rsidR="00686B44" w:rsidRDefault="00686B44" w:rsidP="002631C4">
            <w:pPr>
              <w:ind w:firstLine="0"/>
              <w:jc w:val="center"/>
              <w:rPr>
                <w:rFonts w:cs="Times New Roman"/>
              </w:rPr>
            </w:pPr>
          </w:p>
        </w:tc>
        <w:tc>
          <w:tcPr>
            <w:tcW w:w="3096" w:type="dxa"/>
            <w:vAlign w:val="center"/>
          </w:tcPr>
          <w:p w14:paraId="7AB04EDE" w14:textId="77777777" w:rsidR="00686B44" w:rsidRDefault="00686B44" w:rsidP="002631C4">
            <w:pPr>
              <w:ind w:firstLine="0"/>
              <w:jc w:val="center"/>
              <w:rPr>
                <w:rFonts w:cs="Times New Roman"/>
              </w:rPr>
            </w:pPr>
            <w:r>
              <w:rPr>
                <w:rFonts w:cs="Times New Roman"/>
              </w:rPr>
              <w:t>4</w:t>
            </w:r>
          </w:p>
        </w:tc>
        <w:tc>
          <w:tcPr>
            <w:tcW w:w="3096" w:type="dxa"/>
            <w:vAlign w:val="center"/>
          </w:tcPr>
          <w:p w14:paraId="58CE9228" w14:textId="2A3B0696" w:rsidR="00686B44" w:rsidRDefault="00D61A93" w:rsidP="002631C4">
            <w:pPr>
              <w:ind w:firstLine="0"/>
              <w:jc w:val="center"/>
              <w:rPr>
                <w:rFonts w:cs="Times New Roman"/>
              </w:rPr>
            </w:pPr>
            <w:r>
              <w:rPr>
                <w:rFonts w:cs="Times New Roman"/>
              </w:rPr>
              <w:t>10.4</w:t>
            </w:r>
          </w:p>
        </w:tc>
      </w:tr>
      <w:tr w:rsidR="00686B44" w14:paraId="20D2CEEB" w14:textId="77777777" w:rsidTr="002631C4">
        <w:tc>
          <w:tcPr>
            <w:tcW w:w="3096" w:type="dxa"/>
            <w:vMerge/>
            <w:vAlign w:val="center"/>
          </w:tcPr>
          <w:p w14:paraId="6B1FF897" w14:textId="77777777" w:rsidR="00686B44" w:rsidRDefault="00686B44" w:rsidP="002631C4">
            <w:pPr>
              <w:ind w:firstLine="0"/>
              <w:jc w:val="center"/>
              <w:rPr>
                <w:rFonts w:cs="Times New Roman"/>
              </w:rPr>
            </w:pPr>
          </w:p>
        </w:tc>
        <w:tc>
          <w:tcPr>
            <w:tcW w:w="3096" w:type="dxa"/>
            <w:vAlign w:val="center"/>
          </w:tcPr>
          <w:p w14:paraId="4490A43A" w14:textId="77777777" w:rsidR="00686B44" w:rsidRDefault="00686B44" w:rsidP="002631C4">
            <w:pPr>
              <w:ind w:firstLine="0"/>
              <w:jc w:val="center"/>
              <w:rPr>
                <w:rFonts w:cs="Times New Roman"/>
              </w:rPr>
            </w:pPr>
            <w:r>
              <w:rPr>
                <w:rFonts w:cs="Times New Roman"/>
              </w:rPr>
              <w:t>5</w:t>
            </w:r>
          </w:p>
        </w:tc>
        <w:tc>
          <w:tcPr>
            <w:tcW w:w="3096" w:type="dxa"/>
            <w:vAlign w:val="center"/>
          </w:tcPr>
          <w:p w14:paraId="7BF92A25" w14:textId="357862A4" w:rsidR="00686B44" w:rsidRDefault="00D61A93" w:rsidP="002631C4">
            <w:pPr>
              <w:ind w:firstLine="0"/>
              <w:jc w:val="center"/>
              <w:rPr>
                <w:rFonts w:cs="Times New Roman"/>
              </w:rPr>
            </w:pPr>
            <w:r>
              <w:rPr>
                <w:rFonts w:cs="Times New Roman"/>
              </w:rPr>
              <w:t>7.1</w:t>
            </w:r>
          </w:p>
        </w:tc>
      </w:tr>
      <w:tr w:rsidR="00686B44" w14:paraId="2CF9E2AE" w14:textId="77777777" w:rsidTr="002631C4">
        <w:tc>
          <w:tcPr>
            <w:tcW w:w="3096" w:type="dxa"/>
            <w:vMerge w:val="restart"/>
            <w:vAlign w:val="center"/>
          </w:tcPr>
          <w:p w14:paraId="5258E26A" w14:textId="77777777" w:rsidR="00686B44" w:rsidRPr="00F574A3" w:rsidRDefault="00686B44" w:rsidP="00263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(13 µ</w:t>
            </w:r>
            <w:r>
              <w:t>g m</w:t>
            </w:r>
            <w:r w:rsidRPr="00673017">
              <w:rPr>
                <w:vertAlign w:val="superscript"/>
              </w:rPr>
              <w:t>-3</w:t>
            </w:r>
            <w:r>
              <w:t>)</w:t>
            </w:r>
          </w:p>
        </w:tc>
        <w:tc>
          <w:tcPr>
            <w:tcW w:w="3096" w:type="dxa"/>
            <w:vAlign w:val="center"/>
          </w:tcPr>
          <w:p w14:paraId="36F2DC91" w14:textId="77777777" w:rsidR="00686B44" w:rsidRDefault="00686B44" w:rsidP="002631C4">
            <w:pPr>
              <w:ind w:firstLine="0"/>
              <w:jc w:val="center"/>
              <w:rPr>
                <w:rFonts w:cs="Times New Roman"/>
              </w:rPr>
            </w:pPr>
            <w:r>
              <w:rPr>
                <w:rFonts w:cs="Times New Roman"/>
              </w:rPr>
              <w:t>-999</w:t>
            </w:r>
          </w:p>
        </w:tc>
        <w:tc>
          <w:tcPr>
            <w:tcW w:w="3096" w:type="dxa"/>
            <w:vAlign w:val="center"/>
          </w:tcPr>
          <w:p w14:paraId="1E047B46" w14:textId="666CF642" w:rsidR="00686B44" w:rsidRDefault="00D61A93" w:rsidP="002631C4">
            <w:pPr>
              <w:ind w:firstLine="0"/>
              <w:jc w:val="center"/>
              <w:rPr>
                <w:rFonts w:cs="Times New Roman"/>
              </w:rPr>
            </w:pPr>
            <w:r>
              <w:rPr>
                <w:rFonts w:cs="Times New Roman"/>
              </w:rPr>
              <w:t>19.3</w:t>
            </w:r>
          </w:p>
        </w:tc>
      </w:tr>
      <w:tr w:rsidR="00686B44" w14:paraId="07A993C3" w14:textId="77777777" w:rsidTr="002631C4">
        <w:tc>
          <w:tcPr>
            <w:tcW w:w="3096" w:type="dxa"/>
            <w:vMerge/>
            <w:vAlign w:val="center"/>
          </w:tcPr>
          <w:p w14:paraId="0979F42C" w14:textId="77777777" w:rsidR="00686B44" w:rsidRDefault="00686B44" w:rsidP="002631C4">
            <w:pPr>
              <w:ind w:firstLine="0"/>
              <w:jc w:val="center"/>
              <w:rPr>
                <w:rFonts w:cs="Times New Roman"/>
              </w:rPr>
            </w:pPr>
          </w:p>
        </w:tc>
        <w:tc>
          <w:tcPr>
            <w:tcW w:w="3096" w:type="dxa"/>
            <w:vAlign w:val="center"/>
          </w:tcPr>
          <w:p w14:paraId="2698EFFD" w14:textId="77777777" w:rsidR="00686B44" w:rsidRDefault="00686B44" w:rsidP="002631C4">
            <w:pPr>
              <w:ind w:firstLine="0"/>
              <w:jc w:val="center"/>
              <w:rPr>
                <w:rFonts w:cs="Times New Roman"/>
              </w:rPr>
            </w:pPr>
            <w:r>
              <w:rPr>
                <w:rFonts w:cs="Times New Roman"/>
              </w:rPr>
              <w:t>1</w:t>
            </w:r>
          </w:p>
        </w:tc>
        <w:tc>
          <w:tcPr>
            <w:tcW w:w="3096" w:type="dxa"/>
            <w:vAlign w:val="center"/>
          </w:tcPr>
          <w:p w14:paraId="543B72A2" w14:textId="7D302328" w:rsidR="00686B44" w:rsidRDefault="00D61A93" w:rsidP="002631C4">
            <w:pPr>
              <w:ind w:firstLine="0"/>
              <w:jc w:val="center"/>
              <w:rPr>
                <w:rFonts w:cs="Times New Roman"/>
              </w:rPr>
            </w:pPr>
            <w:r>
              <w:rPr>
                <w:rFonts w:cs="Times New Roman"/>
              </w:rPr>
              <w:t>24.5</w:t>
            </w:r>
          </w:p>
        </w:tc>
      </w:tr>
      <w:tr w:rsidR="00686B44" w14:paraId="01318BDB" w14:textId="77777777" w:rsidTr="002631C4">
        <w:tc>
          <w:tcPr>
            <w:tcW w:w="3096" w:type="dxa"/>
            <w:vMerge/>
            <w:vAlign w:val="center"/>
          </w:tcPr>
          <w:p w14:paraId="0F964A54" w14:textId="77777777" w:rsidR="00686B44" w:rsidRDefault="00686B44" w:rsidP="002631C4">
            <w:pPr>
              <w:ind w:firstLine="0"/>
              <w:jc w:val="center"/>
              <w:rPr>
                <w:rFonts w:cs="Times New Roman"/>
              </w:rPr>
            </w:pPr>
          </w:p>
        </w:tc>
        <w:tc>
          <w:tcPr>
            <w:tcW w:w="3096" w:type="dxa"/>
            <w:vAlign w:val="center"/>
          </w:tcPr>
          <w:p w14:paraId="13AE2B9F" w14:textId="77777777" w:rsidR="00686B44" w:rsidRDefault="00686B44" w:rsidP="002631C4">
            <w:pPr>
              <w:ind w:firstLine="0"/>
              <w:jc w:val="center"/>
              <w:rPr>
                <w:rFonts w:cs="Times New Roman"/>
              </w:rPr>
            </w:pPr>
            <w:r>
              <w:rPr>
                <w:rFonts w:cs="Times New Roman"/>
              </w:rPr>
              <w:t>2</w:t>
            </w:r>
          </w:p>
        </w:tc>
        <w:tc>
          <w:tcPr>
            <w:tcW w:w="3096" w:type="dxa"/>
            <w:vAlign w:val="center"/>
          </w:tcPr>
          <w:p w14:paraId="1BCC2198" w14:textId="3AC1A5ED" w:rsidR="00686B44" w:rsidRDefault="00D61A93" w:rsidP="002631C4">
            <w:pPr>
              <w:ind w:firstLine="0"/>
              <w:jc w:val="center"/>
              <w:rPr>
                <w:rFonts w:cs="Times New Roman"/>
              </w:rPr>
            </w:pPr>
            <w:r>
              <w:rPr>
                <w:rFonts w:cs="Times New Roman"/>
              </w:rPr>
              <w:t>3.2</w:t>
            </w:r>
          </w:p>
        </w:tc>
      </w:tr>
      <w:tr w:rsidR="00686B44" w14:paraId="78D9BFA3" w14:textId="77777777" w:rsidTr="002631C4">
        <w:tc>
          <w:tcPr>
            <w:tcW w:w="3096" w:type="dxa"/>
            <w:vMerge/>
            <w:vAlign w:val="center"/>
          </w:tcPr>
          <w:p w14:paraId="64CEF68C" w14:textId="77777777" w:rsidR="00686B44" w:rsidRDefault="00686B44" w:rsidP="002631C4">
            <w:pPr>
              <w:ind w:firstLine="0"/>
              <w:jc w:val="center"/>
              <w:rPr>
                <w:rFonts w:cs="Times New Roman"/>
              </w:rPr>
            </w:pPr>
          </w:p>
        </w:tc>
        <w:tc>
          <w:tcPr>
            <w:tcW w:w="3096" w:type="dxa"/>
            <w:vAlign w:val="center"/>
          </w:tcPr>
          <w:p w14:paraId="72D53638" w14:textId="77777777" w:rsidR="00686B44" w:rsidRDefault="00686B44" w:rsidP="002631C4">
            <w:pPr>
              <w:ind w:firstLine="0"/>
              <w:jc w:val="center"/>
              <w:rPr>
                <w:rFonts w:cs="Times New Roman"/>
              </w:rPr>
            </w:pPr>
            <w:r>
              <w:rPr>
                <w:rFonts w:cs="Times New Roman"/>
              </w:rPr>
              <w:t>3</w:t>
            </w:r>
          </w:p>
        </w:tc>
        <w:tc>
          <w:tcPr>
            <w:tcW w:w="3096" w:type="dxa"/>
            <w:vAlign w:val="center"/>
          </w:tcPr>
          <w:p w14:paraId="788DF415" w14:textId="32073A42" w:rsidR="00686B44" w:rsidRDefault="00D61A93" w:rsidP="002631C4">
            <w:pPr>
              <w:ind w:firstLine="0"/>
              <w:jc w:val="center"/>
              <w:rPr>
                <w:rFonts w:cs="Times New Roman"/>
              </w:rPr>
            </w:pPr>
            <w:r>
              <w:rPr>
                <w:rFonts w:cs="Times New Roman"/>
              </w:rPr>
              <w:t>21.4</w:t>
            </w:r>
          </w:p>
        </w:tc>
      </w:tr>
      <w:tr w:rsidR="00686B44" w14:paraId="73971880" w14:textId="77777777" w:rsidTr="002631C4">
        <w:tc>
          <w:tcPr>
            <w:tcW w:w="3096" w:type="dxa"/>
            <w:vMerge/>
            <w:vAlign w:val="center"/>
          </w:tcPr>
          <w:p w14:paraId="5499D3B7" w14:textId="77777777" w:rsidR="00686B44" w:rsidRDefault="00686B44" w:rsidP="002631C4">
            <w:pPr>
              <w:ind w:firstLine="0"/>
              <w:jc w:val="center"/>
              <w:rPr>
                <w:rFonts w:cs="Times New Roman"/>
              </w:rPr>
            </w:pPr>
          </w:p>
        </w:tc>
        <w:tc>
          <w:tcPr>
            <w:tcW w:w="3096" w:type="dxa"/>
            <w:vAlign w:val="center"/>
          </w:tcPr>
          <w:p w14:paraId="2C5BE4EE" w14:textId="77777777" w:rsidR="00686B44" w:rsidRDefault="00686B44" w:rsidP="002631C4">
            <w:pPr>
              <w:ind w:firstLine="0"/>
              <w:jc w:val="center"/>
              <w:rPr>
                <w:rFonts w:cs="Times New Roman"/>
              </w:rPr>
            </w:pPr>
            <w:r>
              <w:rPr>
                <w:rFonts w:cs="Times New Roman"/>
              </w:rPr>
              <w:t>4</w:t>
            </w:r>
          </w:p>
        </w:tc>
        <w:tc>
          <w:tcPr>
            <w:tcW w:w="3096" w:type="dxa"/>
            <w:vAlign w:val="center"/>
          </w:tcPr>
          <w:p w14:paraId="5C6A42F2" w14:textId="5A52C28D" w:rsidR="00686B44" w:rsidRDefault="00D61A93" w:rsidP="002631C4">
            <w:pPr>
              <w:ind w:firstLine="0"/>
              <w:jc w:val="center"/>
              <w:rPr>
                <w:rFonts w:cs="Times New Roman"/>
              </w:rPr>
            </w:pPr>
            <w:r>
              <w:rPr>
                <w:rFonts w:cs="Times New Roman"/>
              </w:rPr>
              <w:t>16.8</w:t>
            </w:r>
          </w:p>
        </w:tc>
      </w:tr>
      <w:tr w:rsidR="00686B44" w14:paraId="7C25C41A" w14:textId="77777777" w:rsidTr="002631C4">
        <w:tc>
          <w:tcPr>
            <w:tcW w:w="3096" w:type="dxa"/>
            <w:vMerge/>
            <w:vAlign w:val="center"/>
          </w:tcPr>
          <w:p w14:paraId="0693D77F" w14:textId="77777777" w:rsidR="00686B44" w:rsidRDefault="00686B44" w:rsidP="002631C4">
            <w:pPr>
              <w:ind w:firstLine="0"/>
              <w:jc w:val="center"/>
              <w:rPr>
                <w:rFonts w:cs="Times New Roman"/>
              </w:rPr>
            </w:pPr>
          </w:p>
        </w:tc>
        <w:tc>
          <w:tcPr>
            <w:tcW w:w="3096" w:type="dxa"/>
            <w:vAlign w:val="center"/>
          </w:tcPr>
          <w:p w14:paraId="70BED350" w14:textId="77777777" w:rsidR="00686B44" w:rsidRDefault="00686B44" w:rsidP="002631C4">
            <w:pPr>
              <w:ind w:firstLine="0"/>
              <w:jc w:val="center"/>
              <w:rPr>
                <w:rFonts w:cs="Times New Roman"/>
              </w:rPr>
            </w:pPr>
            <w:r>
              <w:rPr>
                <w:rFonts w:cs="Times New Roman"/>
              </w:rPr>
              <w:t>5</w:t>
            </w:r>
          </w:p>
        </w:tc>
        <w:tc>
          <w:tcPr>
            <w:tcW w:w="3096" w:type="dxa"/>
            <w:vAlign w:val="center"/>
          </w:tcPr>
          <w:p w14:paraId="63BD9C65" w14:textId="33FE8D7D" w:rsidR="00686B44" w:rsidRDefault="00D61A93" w:rsidP="002631C4">
            <w:pPr>
              <w:ind w:firstLine="0"/>
              <w:jc w:val="center"/>
              <w:rPr>
                <w:rFonts w:cs="Times New Roman"/>
              </w:rPr>
            </w:pPr>
            <w:r>
              <w:rPr>
                <w:rFonts w:cs="Times New Roman"/>
              </w:rPr>
              <w:t>14.2</w:t>
            </w:r>
          </w:p>
        </w:tc>
      </w:tr>
    </w:tbl>
    <w:p w14:paraId="4FE10B7C" w14:textId="77777777" w:rsidR="00686B44" w:rsidRPr="00907343" w:rsidRDefault="00686B44" w:rsidP="00686B44"/>
    <w:p w14:paraId="790A0A7D" w14:textId="77777777" w:rsidR="00686B44" w:rsidRPr="00686B44" w:rsidRDefault="00686B44" w:rsidP="002631C4"/>
    <w:p w14:paraId="7D8E9134" w14:textId="616584AE" w:rsidR="002366A5" w:rsidRDefault="002366A5">
      <w:pPr>
        <w:spacing w:after="0"/>
        <w:ind w:firstLine="0"/>
      </w:pPr>
      <w:r>
        <w:br w:type="page"/>
      </w:r>
    </w:p>
    <w:p w14:paraId="0E9FECBE" w14:textId="371E6006" w:rsidR="002366A5" w:rsidRPr="002366A5" w:rsidRDefault="002366A5" w:rsidP="002366A5">
      <w:pPr>
        <w:ind w:firstLine="0"/>
      </w:pPr>
      <w:r>
        <w:rPr>
          <w:noProof/>
        </w:rPr>
        <w:drawing>
          <wp:inline distT="0" distB="0" distL="0" distR="0" wp14:anchorId="2356A87D" wp14:editId="32CB9F72">
            <wp:extent cx="5943600" cy="5943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_type_boxplot_Austin.png"/>
                    <pic:cNvPicPr/>
                  </pic:nvPicPr>
                  <pic:blipFill>
                    <a:blip r:embed="rId4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8B0AA9C" w14:textId="2B92421E" w:rsidR="002366A5" w:rsidRDefault="002366A5" w:rsidP="002631C4">
      <w:pPr>
        <w:pStyle w:val="Caption"/>
      </w:pPr>
      <w:bookmarkStart w:id="230" w:name="_Ref301084300"/>
      <w:bookmarkStart w:id="231" w:name="_Toc301116707"/>
      <w:bookmarkStart w:id="232" w:name="_Toc301269995"/>
      <w:proofErr w:type="gramStart"/>
      <w:r>
        <w:t xml:space="preserve">Figure </w:t>
      </w:r>
      <w:fldSimple w:instr=" SEQ Figure \* ARABIC ">
        <w:r w:rsidR="0020692E">
          <w:rPr>
            <w:noProof/>
          </w:rPr>
          <w:t>22</w:t>
        </w:r>
      </w:fldSimple>
      <w:bookmarkEnd w:id="230"/>
      <w:r>
        <w:t>.</w:t>
      </w:r>
      <w:proofErr w:type="gramEnd"/>
      <w:r>
        <w:t xml:space="preserve"> </w:t>
      </w:r>
      <w:proofErr w:type="gramStart"/>
      <w:r>
        <w:t xml:space="preserve">As in </w:t>
      </w:r>
      <w:r>
        <w:fldChar w:fldCharType="begin"/>
      </w:r>
      <w:r>
        <w:instrText xml:space="preserve"> REF _Ref301083953 \h </w:instrText>
      </w:r>
      <w:r>
        <w:fldChar w:fldCharType="separate"/>
      </w:r>
      <w:r w:rsidR="0020692E">
        <w:t xml:space="preserve">Figure </w:t>
      </w:r>
      <w:r w:rsidR="0020692E">
        <w:rPr>
          <w:noProof/>
        </w:rPr>
        <w:t>19</w:t>
      </w:r>
      <w:r>
        <w:fldChar w:fldCharType="end"/>
      </w:r>
      <w:r>
        <w:t>, but for the Austin/Round Rock urban area.</w:t>
      </w:r>
      <w:bookmarkEnd w:id="231"/>
      <w:bookmarkEnd w:id="232"/>
      <w:proofErr w:type="gramEnd"/>
    </w:p>
    <w:p w14:paraId="1AA4094E" w14:textId="2205A8E4" w:rsidR="00686B44" w:rsidRDefault="00686B44">
      <w:pPr>
        <w:spacing w:after="0"/>
        <w:ind w:firstLine="0"/>
      </w:pPr>
      <w:r>
        <w:br w:type="page"/>
      </w:r>
    </w:p>
    <w:p w14:paraId="2B5E1214" w14:textId="05456AB3" w:rsidR="00686B44" w:rsidRDefault="00686B44" w:rsidP="00686B44">
      <w:pPr>
        <w:pStyle w:val="Caption"/>
        <w:keepNext/>
      </w:pPr>
      <w:bookmarkStart w:id="233" w:name="_Ref301086430"/>
      <w:bookmarkStart w:id="234" w:name="_Ref301092758"/>
      <w:bookmarkStart w:id="235" w:name="_Toc301116749"/>
      <w:bookmarkStart w:id="236" w:name="_Toc301270038"/>
      <w:proofErr w:type="gramStart"/>
      <w:r>
        <w:t xml:space="preserve">Table </w:t>
      </w:r>
      <w:fldSimple w:instr=" SEQ Table \* ARABIC ">
        <w:r w:rsidR="0020692E">
          <w:rPr>
            <w:noProof/>
          </w:rPr>
          <w:t>9</w:t>
        </w:r>
      </w:fldSimple>
      <w:bookmarkEnd w:id="233"/>
      <w:r>
        <w:t>.</w:t>
      </w:r>
      <w:proofErr w:type="gramEnd"/>
      <w:r>
        <w:t xml:space="preserve"> </w:t>
      </w:r>
      <w:proofErr w:type="gramStart"/>
      <w:r>
        <w:t xml:space="preserve">As in </w:t>
      </w:r>
      <w:r>
        <w:fldChar w:fldCharType="begin"/>
      </w:r>
      <w:r>
        <w:instrText xml:space="preserve"> REF _Ref301086328 \h </w:instrText>
      </w:r>
      <w:r>
        <w:fldChar w:fldCharType="separate"/>
      </w:r>
      <w:r w:rsidR="0020692E">
        <w:t xml:space="preserve">Table </w:t>
      </w:r>
      <w:r w:rsidR="0020692E">
        <w:rPr>
          <w:noProof/>
        </w:rPr>
        <w:t>6</w:t>
      </w:r>
      <w:r>
        <w:fldChar w:fldCharType="end"/>
      </w:r>
      <w:r>
        <w:t xml:space="preserve"> but for the Austin/Round Rock urban area.</w:t>
      </w:r>
      <w:bookmarkEnd w:id="234"/>
      <w:bookmarkEnd w:id="235"/>
      <w:bookmarkEnd w:id="236"/>
      <w:proofErr w:type="gramEnd"/>
    </w:p>
    <w:tbl>
      <w:tblPr>
        <w:tblStyle w:val="TableGrid"/>
        <w:tblW w:w="0" w:type="auto"/>
        <w:tblLook w:val="04A0" w:firstRow="1" w:lastRow="0" w:firstColumn="1" w:lastColumn="0" w:noHBand="0" w:noVBand="1"/>
      </w:tblPr>
      <w:tblGrid>
        <w:gridCol w:w="3096"/>
        <w:gridCol w:w="3096"/>
        <w:gridCol w:w="3096"/>
      </w:tblGrid>
      <w:tr w:rsidR="00686B44" w14:paraId="06AE44B7" w14:textId="77777777" w:rsidTr="002631C4">
        <w:tc>
          <w:tcPr>
            <w:tcW w:w="3096" w:type="dxa"/>
            <w:vAlign w:val="center"/>
          </w:tcPr>
          <w:p w14:paraId="52E857DD" w14:textId="77777777" w:rsidR="00686B44" w:rsidRDefault="00686B44" w:rsidP="002631C4">
            <w:pPr>
              <w:ind w:firstLine="0"/>
              <w:jc w:val="center"/>
              <w:rPr>
                <w:rFonts w:cs="Times New Roman"/>
              </w:rPr>
            </w:pPr>
            <w:r>
              <w:rPr>
                <w:rFonts w:cs="Times New Roman"/>
              </w:rPr>
              <w:t>Pollutant Metric</w:t>
            </w:r>
          </w:p>
        </w:tc>
        <w:tc>
          <w:tcPr>
            <w:tcW w:w="3096" w:type="dxa"/>
            <w:vAlign w:val="center"/>
          </w:tcPr>
          <w:p w14:paraId="367FA7E1" w14:textId="77777777" w:rsidR="00686B44" w:rsidRDefault="00686B44" w:rsidP="002631C4">
            <w:pPr>
              <w:ind w:firstLine="0"/>
              <w:jc w:val="center"/>
              <w:rPr>
                <w:rFonts w:cs="Times New Roman"/>
              </w:rPr>
            </w:pPr>
            <w:r>
              <w:rPr>
                <w:rFonts w:cs="Times New Roman"/>
              </w:rPr>
              <w:t>Synoptic Type</w:t>
            </w:r>
          </w:p>
        </w:tc>
        <w:tc>
          <w:tcPr>
            <w:tcW w:w="3096" w:type="dxa"/>
            <w:vAlign w:val="center"/>
          </w:tcPr>
          <w:p w14:paraId="5A584079" w14:textId="77777777" w:rsidR="00686B44" w:rsidRDefault="00686B44" w:rsidP="002631C4">
            <w:pPr>
              <w:ind w:firstLine="0"/>
              <w:jc w:val="center"/>
              <w:rPr>
                <w:rFonts w:cs="Times New Roman"/>
              </w:rPr>
            </w:pPr>
            <w:r>
              <w:rPr>
                <w:rFonts w:cs="Times New Roman"/>
              </w:rPr>
              <w:t>Percentage Above Criteria</w:t>
            </w:r>
          </w:p>
        </w:tc>
      </w:tr>
      <w:tr w:rsidR="00686B44" w14:paraId="42E65128" w14:textId="77777777" w:rsidTr="002631C4">
        <w:tc>
          <w:tcPr>
            <w:tcW w:w="3096" w:type="dxa"/>
            <w:vMerge w:val="restart"/>
            <w:vAlign w:val="center"/>
          </w:tcPr>
          <w:p w14:paraId="668EE364" w14:textId="77777777" w:rsidR="00686B44" w:rsidRDefault="00686B44" w:rsidP="002631C4">
            <w:pPr>
              <w:ind w:firstLine="0"/>
              <w:jc w:val="center"/>
              <w:rPr>
                <w:rFonts w:cs="Times New Roman"/>
              </w:rPr>
            </w:pPr>
            <w:r>
              <w:rPr>
                <w:rFonts w:cs="Times New Roman"/>
              </w:rPr>
              <w:t>Total MDA8 O</w:t>
            </w:r>
            <w:r w:rsidRPr="00F574A3">
              <w:rPr>
                <w:rFonts w:cs="Times New Roman"/>
                <w:vertAlign w:val="subscript"/>
              </w:rPr>
              <w:t>3</w:t>
            </w:r>
            <w:r>
              <w:rPr>
                <w:rFonts w:cs="Times New Roman"/>
              </w:rPr>
              <w:t xml:space="preserve"> (70 ppbv)</w:t>
            </w:r>
          </w:p>
        </w:tc>
        <w:tc>
          <w:tcPr>
            <w:tcW w:w="3096" w:type="dxa"/>
            <w:vAlign w:val="center"/>
          </w:tcPr>
          <w:p w14:paraId="12B6550A" w14:textId="77777777" w:rsidR="00686B44" w:rsidRDefault="00686B44" w:rsidP="002631C4">
            <w:pPr>
              <w:ind w:firstLine="0"/>
              <w:jc w:val="center"/>
              <w:rPr>
                <w:rFonts w:cs="Times New Roman"/>
              </w:rPr>
            </w:pPr>
            <w:r>
              <w:rPr>
                <w:rFonts w:cs="Times New Roman"/>
              </w:rPr>
              <w:t>-999</w:t>
            </w:r>
          </w:p>
        </w:tc>
        <w:tc>
          <w:tcPr>
            <w:tcW w:w="3096" w:type="dxa"/>
            <w:vAlign w:val="center"/>
          </w:tcPr>
          <w:p w14:paraId="77E90EB6" w14:textId="3947CF04" w:rsidR="00686B44" w:rsidRDefault="00D61A93" w:rsidP="00D61A93">
            <w:pPr>
              <w:ind w:firstLine="0"/>
              <w:jc w:val="center"/>
              <w:rPr>
                <w:rFonts w:cs="Times New Roman"/>
              </w:rPr>
            </w:pPr>
            <w:r>
              <w:rPr>
                <w:rFonts w:cs="Times New Roman"/>
              </w:rPr>
              <w:t>10.7</w:t>
            </w:r>
          </w:p>
        </w:tc>
      </w:tr>
      <w:tr w:rsidR="00686B44" w14:paraId="7BC5F211" w14:textId="77777777" w:rsidTr="002631C4">
        <w:tc>
          <w:tcPr>
            <w:tcW w:w="3096" w:type="dxa"/>
            <w:vMerge/>
            <w:vAlign w:val="center"/>
          </w:tcPr>
          <w:p w14:paraId="18C43AE2" w14:textId="2FBEF3EB" w:rsidR="00686B44" w:rsidRDefault="00686B44" w:rsidP="002631C4">
            <w:pPr>
              <w:ind w:firstLine="0"/>
              <w:jc w:val="center"/>
              <w:rPr>
                <w:rFonts w:cs="Times New Roman"/>
              </w:rPr>
            </w:pPr>
          </w:p>
        </w:tc>
        <w:tc>
          <w:tcPr>
            <w:tcW w:w="3096" w:type="dxa"/>
            <w:vAlign w:val="center"/>
          </w:tcPr>
          <w:p w14:paraId="3B13B14A" w14:textId="77777777" w:rsidR="00686B44" w:rsidRDefault="00686B44" w:rsidP="002631C4">
            <w:pPr>
              <w:ind w:firstLine="0"/>
              <w:jc w:val="center"/>
              <w:rPr>
                <w:rFonts w:cs="Times New Roman"/>
              </w:rPr>
            </w:pPr>
            <w:r>
              <w:rPr>
                <w:rFonts w:cs="Times New Roman"/>
              </w:rPr>
              <w:t>1</w:t>
            </w:r>
          </w:p>
        </w:tc>
        <w:tc>
          <w:tcPr>
            <w:tcW w:w="3096" w:type="dxa"/>
            <w:vAlign w:val="center"/>
          </w:tcPr>
          <w:p w14:paraId="7D853EC4" w14:textId="12DD8EFE" w:rsidR="00686B44" w:rsidRDefault="00D61A93" w:rsidP="002631C4">
            <w:pPr>
              <w:ind w:firstLine="0"/>
              <w:jc w:val="center"/>
              <w:rPr>
                <w:rFonts w:cs="Times New Roman"/>
              </w:rPr>
            </w:pPr>
            <w:r>
              <w:rPr>
                <w:rFonts w:cs="Times New Roman"/>
              </w:rPr>
              <w:t>1.0</w:t>
            </w:r>
          </w:p>
        </w:tc>
      </w:tr>
      <w:tr w:rsidR="00686B44" w14:paraId="3BA8E7BA" w14:textId="77777777" w:rsidTr="002631C4">
        <w:tc>
          <w:tcPr>
            <w:tcW w:w="3096" w:type="dxa"/>
            <w:vMerge/>
            <w:vAlign w:val="center"/>
          </w:tcPr>
          <w:p w14:paraId="73E46298" w14:textId="77777777" w:rsidR="00686B44" w:rsidRDefault="00686B44" w:rsidP="002631C4">
            <w:pPr>
              <w:ind w:firstLine="0"/>
              <w:jc w:val="center"/>
              <w:rPr>
                <w:rFonts w:cs="Times New Roman"/>
              </w:rPr>
            </w:pPr>
          </w:p>
        </w:tc>
        <w:tc>
          <w:tcPr>
            <w:tcW w:w="3096" w:type="dxa"/>
            <w:vAlign w:val="center"/>
          </w:tcPr>
          <w:p w14:paraId="1BA75B21" w14:textId="77777777" w:rsidR="00686B44" w:rsidRDefault="00686B44" w:rsidP="002631C4">
            <w:pPr>
              <w:ind w:firstLine="0"/>
              <w:jc w:val="center"/>
              <w:rPr>
                <w:rFonts w:cs="Times New Roman"/>
              </w:rPr>
            </w:pPr>
            <w:r>
              <w:rPr>
                <w:rFonts w:cs="Times New Roman"/>
              </w:rPr>
              <w:t>2</w:t>
            </w:r>
          </w:p>
        </w:tc>
        <w:tc>
          <w:tcPr>
            <w:tcW w:w="3096" w:type="dxa"/>
            <w:vAlign w:val="center"/>
          </w:tcPr>
          <w:p w14:paraId="7E5FC8D7" w14:textId="58C36523" w:rsidR="00686B44" w:rsidRDefault="00D61A93" w:rsidP="002631C4">
            <w:pPr>
              <w:ind w:firstLine="0"/>
              <w:jc w:val="center"/>
              <w:rPr>
                <w:rFonts w:cs="Times New Roman"/>
              </w:rPr>
            </w:pPr>
            <w:r>
              <w:rPr>
                <w:rFonts w:cs="Times New Roman"/>
              </w:rPr>
              <w:t>9.6</w:t>
            </w:r>
          </w:p>
        </w:tc>
      </w:tr>
      <w:tr w:rsidR="00686B44" w14:paraId="779F2220" w14:textId="77777777" w:rsidTr="002631C4">
        <w:tc>
          <w:tcPr>
            <w:tcW w:w="3096" w:type="dxa"/>
            <w:vMerge/>
            <w:vAlign w:val="center"/>
          </w:tcPr>
          <w:p w14:paraId="59CE9BB7" w14:textId="77777777" w:rsidR="00686B44" w:rsidRDefault="00686B44" w:rsidP="002631C4">
            <w:pPr>
              <w:ind w:firstLine="0"/>
              <w:jc w:val="center"/>
              <w:rPr>
                <w:rFonts w:cs="Times New Roman"/>
              </w:rPr>
            </w:pPr>
          </w:p>
        </w:tc>
        <w:tc>
          <w:tcPr>
            <w:tcW w:w="3096" w:type="dxa"/>
            <w:vAlign w:val="center"/>
          </w:tcPr>
          <w:p w14:paraId="6638B0D1" w14:textId="77777777" w:rsidR="00686B44" w:rsidRDefault="00686B44" w:rsidP="002631C4">
            <w:pPr>
              <w:ind w:firstLine="0"/>
              <w:jc w:val="center"/>
              <w:rPr>
                <w:rFonts w:cs="Times New Roman"/>
              </w:rPr>
            </w:pPr>
            <w:r>
              <w:rPr>
                <w:rFonts w:cs="Times New Roman"/>
              </w:rPr>
              <w:t>3</w:t>
            </w:r>
          </w:p>
        </w:tc>
        <w:tc>
          <w:tcPr>
            <w:tcW w:w="3096" w:type="dxa"/>
            <w:vAlign w:val="center"/>
          </w:tcPr>
          <w:p w14:paraId="27E42D00" w14:textId="5B0BD8C3" w:rsidR="00686B44" w:rsidRDefault="00D61A93" w:rsidP="002631C4">
            <w:pPr>
              <w:ind w:firstLine="0"/>
              <w:jc w:val="center"/>
              <w:rPr>
                <w:rFonts w:cs="Times New Roman"/>
              </w:rPr>
            </w:pPr>
            <w:r>
              <w:rPr>
                <w:rFonts w:cs="Times New Roman"/>
              </w:rPr>
              <w:t>3.7</w:t>
            </w:r>
          </w:p>
        </w:tc>
      </w:tr>
      <w:tr w:rsidR="00686B44" w14:paraId="6D4C1FD4" w14:textId="77777777" w:rsidTr="002631C4">
        <w:tc>
          <w:tcPr>
            <w:tcW w:w="3096" w:type="dxa"/>
            <w:vMerge/>
            <w:vAlign w:val="center"/>
          </w:tcPr>
          <w:p w14:paraId="2EED309E" w14:textId="77777777" w:rsidR="00686B44" w:rsidRDefault="00686B44" w:rsidP="002631C4">
            <w:pPr>
              <w:ind w:firstLine="0"/>
              <w:jc w:val="center"/>
              <w:rPr>
                <w:rFonts w:cs="Times New Roman"/>
              </w:rPr>
            </w:pPr>
          </w:p>
        </w:tc>
        <w:tc>
          <w:tcPr>
            <w:tcW w:w="3096" w:type="dxa"/>
            <w:vAlign w:val="center"/>
          </w:tcPr>
          <w:p w14:paraId="5C6EF523" w14:textId="77777777" w:rsidR="00686B44" w:rsidRDefault="00686B44" w:rsidP="002631C4">
            <w:pPr>
              <w:ind w:firstLine="0"/>
              <w:jc w:val="center"/>
              <w:rPr>
                <w:rFonts w:cs="Times New Roman"/>
              </w:rPr>
            </w:pPr>
            <w:r>
              <w:rPr>
                <w:rFonts w:cs="Times New Roman"/>
              </w:rPr>
              <w:t>4</w:t>
            </w:r>
          </w:p>
        </w:tc>
        <w:tc>
          <w:tcPr>
            <w:tcW w:w="3096" w:type="dxa"/>
            <w:vAlign w:val="center"/>
          </w:tcPr>
          <w:p w14:paraId="27BF3474" w14:textId="7087A401" w:rsidR="00686B44" w:rsidRDefault="00D61A93" w:rsidP="002631C4">
            <w:pPr>
              <w:ind w:firstLine="0"/>
              <w:jc w:val="center"/>
              <w:rPr>
                <w:rFonts w:cs="Times New Roman"/>
              </w:rPr>
            </w:pPr>
            <w:r>
              <w:rPr>
                <w:rFonts w:cs="Times New Roman"/>
              </w:rPr>
              <w:t>3.7</w:t>
            </w:r>
          </w:p>
        </w:tc>
      </w:tr>
      <w:tr w:rsidR="00686B44" w14:paraId="73F6B8E0" w14:textId="77777777" w:rsidTr="002631C4">
        <w:tc>
          <w:tcPr>
            <w:tcW w:w="3096" w:type="dxa"/>
            <w:vMerge/>
            <w:vAlign w:val="center"/>
          </w:tcPr>
          <w:p w14:paraId="1C6DF21E" w14:textId="77777777" w:rsidR="00686B44" w:rsidRDefault="00686B44" w:rsidP="002631C4">
            <w:pPr>
              <w:ind w:firstLine="0"/>
              <w:jc w:val="center"/>
              <w:rPr>
                <w:rFonts w:cs="Times New Roman"/>
              </w:rPr>
            </w:pPr>
          </w:p>
        </w:tc>
        <w:tc>
          <w:tcPr>
            <w:tcW w:w="3096" w:type="dxa"/>
            <w:vAlign w:val="center"/>
          </w:tcPr>
          <w:p w14:paraId="40EE242B" w14:textId="77777777" w:rsidR="00686B44" w:rsidRDefault="00686B44" w:rsidP="002631C4">
            <w:pPr>
              <w:ind w:firstLine="0"/>
              <w:jc w:val="center"/>
              <w:rPr>
                <w:rFonts w:cs="Times New Roman"/>
              </w:rPr>
            </w:pPr>
            <w:r>
              <w:rPr>
                <w:rFonts w:cs="Times New Roman"/>
              </w:rPr>
              <w:t>5</w:t>
            </w:r>
          </w:p>
        </w:tc>
        <w:tc>
          <w:tcPr>
            <w:tcW w:w="3096" w:type="dxa"/>
            <w:vAlign w:val="center"/>
          </w:tcPr>
          <w:p w14:paraId="0AEE531A" w14:textId="1EAB9B2C" w:rsidR="00686B44" w:rsidRDefault="00D61A93" w:rsidP="002631C4">
            <w:pPr>
              <w:ind w:firstLine="0"/>
              <w:jc w:val="center"/>
              <w:rPr>
                <w:rFonts w:cs="Times New Roman"/>
              </w:rPr>
            </w:pPr>
            <w:r>
              <w:rPr>
                <w:rFonts w:cs="Times New Roman"/>
              </w:rPr>
              <w:t>14.0</w:t>
            </w:r>
          </w:p>
        </w:tc>
      </w:tr>
      <w:tr w:rsidR="00686B44" w14:paraId="386FDDAF" w14:textId="77777777" w:rsidTr="002631C4">
        <w:tc>
          <w:tcPr>
            <w:tcW w:w="3096" w:type="dxa"/>
            <w:vMerge w:val="restart"/>
            <w:vAlign w:val="center"/>
          </w:tcPr>
          <w:p w14:paraId="5B1F5E90" w14:textId="77777777" w:rsidR="00686B44" w:rsidRDefault="00686B44" w:rsidP="002631C4">
            <w:pPr>
              <w:ind w:firstLine="0"/>
              <w:jc w:val="center"/>
              <w:rPr>
                <w:rFonts w:cs="Times New Roman"/>
              </w:rPr>
            </w:pPr>
            <w:r>
              <w:rPr>
                <w:rFonts w:cs="Times New Roman"/>
              </w:rPr>
              <w:t>BG MDA8 O</w:t>
            </w:r>
            <w:r w:rsidRPr="00F574A3">
              <w:rPr>
                <w:rFonts w:cs="Times New Roman"/>
                <w:vertAlign w:val="subscript"/>
              </w:rPr>
              <w:t>3</w:t>
            </w:r>
            <w:r>
              <w:rPr>
                <w:rFonts w:cs="Times New Roman"/>
              </w:rPr>
              <w:t xml:space="preserve"> (55 ppbv)</w:t>
            </w:r>
          </w:p>
        </w:tc>
        <w:tc>
          <w:tcPr>
            <w:tcW w:w="3096" w:type="dxa"/>
            <w:vAlign w:val="center"/>
          </w:tcPr>
          <w:p w14:paraId="5D7B9772" w14:textId="77777777" w:rsidR="00686B44" w:rsidRDefault="00686B44" w:rsidP="002631C4">
            <w:pPr>
              <w:ind w:firstLine="0"/>
              <w:jc w:val="center"/>
              <w:rPr>
                <w:rFonts w:cs="Times New Roman"/>
              </w:rPr>
            </w:pPr>
            <w:r>
              <w:rPr>
                <w:rFonts w:cs="Times New Roman"/>
              </w:rPr>
              <w:t>-999</w:t>
            </w:r>
          </w:p>
        </w:tc>
        <w:tc>
          <w:tcPr>
            <w:tcW w:w="3096" w:type="dxa"/>
            <w:vAlign w:val="center"/>
          </w:tcPr>
          <w:p w14:paraId="696DE826" w14:textId="6923ED02" w:rsidR="00686B44" w:rsidRDefault="00D61A93" w:rsidP="002631C4">
            <w:pPr>
              <w:ind w:firstLine="0"/>
              <w:jc w:val="center"/>
              <w:rPr>
                <w:rFonts w:cs="Times New Roman"/>
              </w:rPr>
            </w:pPr>
            <w:r>
              <w:rPr>
                <w:rFonts w:cs="Times New Roman"/>
              </w:rPr>
              <w:t>25.6</w:t>
            </w:r>
          </w:p>
        </w:tc>
      </w:tr>
      <w:tr w:rsidR="00686B44" w14:paraId="691836D9" w14:textId="77777777" w:rsidTr="002631C4">
        <w:tc>
          <w:tcPr>
            <w:tcW w:w="3096" w:type="dxa"/>
            <w:vMerge/>
            <w:vAlign w:val="center"/>
          </w:tcPr>
          <w:p w14:paraId="36986149" w14:textId="77777777" w:rsidR="00686B44" w:rsidRDefault="00686B44" w:rsidP="002631C4">
            <w:pPr>
              <w:ind w:firstLine="0"/>
              <w:jc w:val="center"/>
              <w:rPr>
                <w:rFonts w:cs="Times New Roman"/>
              </w:rPr>
            </w:pPr>
          </w:p>
        </w:tc>
        <w:tc>
          <w:tcPr>
            <w:tcW w:w="3096" w:type="dxa"/>
            <w:vAlign w:val="center"/>
          </w:tcPr>
          <w:p w14:paraId="0ED8F7C7" w14:textId="77777777" w:rsidR="00686B44" w:rsidRDefault="00686B44" w:rsidP="002631C4">
            <w:pPr>
              <w:ind w:firstLine="0"/>
              <w:jc w:val="center"/>
              <w:rPr>
                <w:rFonts w:cs="Times New Roman"/>
              </w:rPr>
            </w:pPr>
            <w:r>
              <w:rPr>
                <w:rFonts w:cs="Times New Roman"/>
              </w:rPr>
              <w:t>1</w:t>
            </w:r>
          </w:p>
        </w:tc>
        <w:tc>
          <w:tcPr>
            <w:tcW w:w="3096" w:type="dxa"/>
            <w:vAlign w:val="center"/>
          </w:tcPr>
          <w:p w14:paraId="34A640FF" w14:textId="224866C1" w:rsidR="00686B44" w:rsidRDefault="00D61A93" w:rsidP="002631C4">
            <w:pPr>
              <w:ind w:firstLine="0"/>
              <w:jc w:val="center"/>
              <w:rPr>
                <w:rFonts w:cs="Times New Roman"/>
              </w:rPr>
            </w:pPr>
            <w:r>
              <w:rPr>
                <w:rFonts w:cs="Times New Roman"/>
              </w:rPr>
              <w:t>5.2</w:t>
            </w:r>
          </w:p>
        </w:tc>
      </w:tr>
      <w:tr w:rsidR="00686B44" w14:paraId="16EF601B" w14:textId="77777777" w:rsidTr="002631C4">
        <w:tc>
          <w:tcPr>
            <w:tcW w:w="3096" w:type="dxa"/>
            <w:vMerge/>
            <w:vAlign w:val="center"/>
          </w:tcPr>
          <w:p w14:paraId="60FD1638" w14:textId="77777777" w:rsidR="00686B44" w:rsidRDefault="00686B44" w:rsidP="002631C4">
            <w:pPr>
              <w:ind w:firstLine="0"/>
              <w:jc w:val="center"/>
              <w:rPr>
                <w:rFonts w:cs="Times New Roman"/>
              </w:rPr>
            </w:pPr>
          </w:p>
        </w:tc>
        <w:tc>
          <w:tcPr>
            <w:tcW w:w="3096" w:type="dxa"/>
            <w:vAlign w:val="center"/>
          </w:tcPr>
          <w:p w14:paraId="684A580E" w14:textId="77777777" w:rsidR="00686B44" w:rsidRDefault="00686B44" w:rsidP="002631C4">
            <w:pPr>
              <w:ind w:firstLine="0"/>
              <w:jc w:val="center"/>
              <w:rPr>
                <w:rFonts w:cs="Times New Roman"/>
              </w:rPr>
            </w:pPr>
            <w:r>
              <w:rPr>
                <w:rFonts w:cs="Times New Roman"/>
              </w:rPr>
              <w:t>2</w:t>
            </w:r>
          </w:p>
        </w:tc>
        <w:tc>
          <w:tcPr>
            <w:tcW w:w="3096" w:type="dxa"/>
            <w:vAlign w:val="center"/>
          </w:tcPr>
          <w:p w14:paraId="0720F8A4" w14:textId="4E9ACBB6" w:rsidR="00686B44" w:rsidRDefault="00D61A93" w:rsidP="002631C4">
            <w:pPr>
              <w:ind w:firstLine="0"/>
              <w:jc w:val="center"/>
              <w:rPr>
                <w:rFonts w:cs="Times New Roman"/>
              </w:rPr>
            </w:pPr>
            <w:r>
              <w:rPr>
                <w:rFonts w:cs="Times New Roman"/>
              </w:rPr>
              <w:t>33.0</w:t>
            </w:r>
          </w:p>
        </w:tc>
      </w:tr>
      <w:tr w:rsidR="00686B44" w14:paraId="3E8E322A" w14:textId="77777777" w:rsidTr="002631C4">
        <w:tc>
          <w:tcPr>
            <w:tcW w:w="3096" w:type="dxa"/>
            <w:vMerge/>
            <w:vAlign w:val="center"/>
          </w:tcPr>
          <w:p w14:paraId="7846ABF2" w14:textId="77777777" w:rsidR="00686B44" w:rsidRDefault="00686B44" w:rsidP="002631C4">
            <w:pPr>
              <w:ind w:firstLine="0"/>
              <w:jc w:val="center"/>
              <w:rPr>
                <w:rFonts w:cs="Times New Roman"/>
              </w:rPr>
            </w:pPr>
          </w:p>
        </w:tc>
        <w:tc>
          <w:tcPr>
            <w:tcW w:w="3096" w:type="dxa"/>
            <w:vAlign w:val="center"/>
          </w:tcPr>
          <w:p w14:paraId="4A3F4F56" w14:textId="77777777" w:rsidR="00686B44" w:rsidRDefault="00686B44" w:rsidP="002631C4">
            <w:pPr>
              <w:ind w:firstLine="0"/>
              <w:jc w:val="center"/>
              <w:rPr>
                <w:rFonts w:cs="Times New Roman"/>
              </w:rPr>
            </w:pPr>
            <w:r>
              <w:rPr>
                <w:rFonts w:cs="Times New Roman"/>
              </w:rPr>
              <w:t>3</w:t>
            </w:r>
          </w:p>
        </w:tc>
        <w:tc>
          <w:tcPr>
            <w:tcW w:w="3096" w:type="dxa"/>
            <w:vAlign w:val="center"/>
          </w:tcPr>
          <w:p w14:paraId="79D369C9" w14:textId="2385D78A" w:rsidR="00686B44" w:rsidRDefault="00D61A93" w:rsidP="002631C4">
            <w:pPr>
              <w:ind w:firstLine="0"/>
              <w:jc w:val="center"/>
              <w:rPr>
                <w:rFonts w:cs="Times New Roman"/>
              </w:rPr>
            </w:pPr>
            <w:r>
              <w:rPr>
                <w:rFonts w:cs="Times New Roman"/>
              </w:rPr>
              <w:t>8.6</w:t>
            </w:r>
          </w:p>
        </w:tc>
      </w:tr>
      <w:tr w:rsidR="00686B44" w14:paraId="34C09074" w14:textId="77777777" w:rsidTr="002631C4">
        <w:tc>
          <w:tcPr>
            <w:tcW w:w="3096" w:type="dxa"/>
            <w:vMerge/>
            <w:vAlign w:val="center"/>
          </w:tcPr>
          <w:p w14:paraId="70274FB2" w14:textId="77777777" w:rsidR="00686B44" w:rsidRDefault="00686B44" w:rsidP="002631C4">
            <w:pPr>
              <w:ind w:firstLine="0"/>
              <w:jc w:val="center"/>
              <w:rPr>
                <w:rFonts w:cs="Times New Roman"/>
              </w:rPr>
            </w:pPr>
          </w:p>
        </w:tc>
        <w:tc>
          <w:tcPr>
            <w:tcW w:w="3096" w:type="dxa"/>
            <w:vAlign w:val="center"/>
          </w:tcPr>
          <w:p w14:paraId="2F2942B8" w14:textId="77777777" w:rsidR="00686B44" w:rsidRDefault="00686B44" w:rsidP="002631C4">
            <w:pPr>
              <w:ind w:firstLine="0"/>
              <w:jc w:val="center"/>
              <w:rPr>
                <w:rFonts w:cs="Times New Roman"/>
              </w:rPr>
            </w:pPr>
            <w:r>
              <w:rPr>
                <w:rFonts w:cs="Times New Roman"/>
              </w:rPr>
              <w:t>4</w:t>
            </w:r>
          </w:p>
        </w:tc>
        <w:tc>
          <w:tcPr>
            <w:tcW w:w="3096" w:type="dxa"/>
            <w:vAlign w:val="center"/>
          </w:tcPr>
          <w:p w14:paraId="5CF16BC7" w14:textId="60AA9B7A" w:rsidR="00686B44" w:rsidRDefault="00D61A93" w:rsidP="002631C4">
            <w:pPr>
              <w:ind w:firstLine="0"/>
              <w:jc w:val="center"/>
              <w:rPr>
                <w:rFonts w:cs="Times New Roman"/>
              </w:rPr>
            </w:pPr>
            <w:r>
              <w:rPr>
                <w:rFonts w:cs="Times New Roman"/>
              </w:rPr>
              <w:t>13.4</w:t>
            </w:r>
          </w:p>
        </w:tc>
      </w:tr>
      <w:tr w:rsidR="00686B44" w14:paraId="255C4EBB" w14:textId="77777777" w:rsidTr="002631C4">
        <w:tc>
          <w:tcPr>
            <w:tcW w:w="3096" w:type="dxa"/>
            <w:vMerge/>
            <w:vAlign w:val="center"/>
          </w:tcPr>
          <w:p w14:paraId="5A727FD7" w14:textId="77777777" w:rsidR="00686B44" w:rsidRDefault="00686B44" w:rsidP="002631C4">
            <w:pPr>
              <w:ind w:firstLine="0"/>
              <w:jc w:val="center"/>
              <w:rPr>
                <w:rFonts w:cs="Times New Roman"/>
              </w:rPr>
            </w:pPr>
          </w:p>
        </w:tc>
        <w:tc>
          <w:tcPr>
            <w:tcW w:w="3096" w:type="dxa"/>
            <w:vAlign w:val="center"/>
          </w:tcPr>
          <w:p w14:paraId="759F42CE" w14:textId="77777777" w:rsidR="00686B44" w:rsidRDefault="00686B44" w:rsidP="002631C4">
            <w:pPr>
              <w:ind w:firstLine="0"/>
              <w:jc w:val="center"/>
              <w:rPr>
                <w:rFonts w:cs="Times New Roman"/>
              </w:rPr>
            </w:pPr>
            <w:r>
              <w:rPr>
                <w:rFonts w:cs="Times New Roman"/>
              </w:rPr>
              <w:t>5</w:t>
            </w:r>
          </w:p>
        </w:tc>
        <w:tc>
          <w:tcPr>
            <w:tcW w:w="3096" w:type="dxa"/>
            <w:vAlign w:val="center"/>
          </w:tcPr>
          <w:p w14:paraId="79D2C1A8" w14:textId="0C1B8911" w:rsidR="00686B44" w:rsidRDefault="00D61A93" w:rsidP="002631C4">
            <w:pPr>
              <w:ind w:firstLine="0"/>
              <w:jc w:val="center"/>
              <w:rPr>
                <w:rFonts w:cs="Times New Roman"/>
              </w:rPr>
            </w:pPr>
            <w:r>
              <w:rPr>
                <w:rFonts w:cs="Times New Roman"/>
              </w:rPr>
              <w:t>20.0</w:t>
            </w:r>
          </w:p>
        </w:tc>
      </w:tr>
      <w:tr w:rsidR="00686B44" w14:paraId="5909D806" w14:textId="77777777" w:rsidTr="002631C4">
        <w:tc>
          <w:tcPr>
            <w:tcW w:w="3096" w:type="dxa"/>
            <w:vMerge w:val="restart"/>
            <w:vAlign w:val="center"/>
          </w:tcPr>
          <w:p w14:paraId="614529C8" w14:textId="77777777" w:rsidR="00686B44" w:rsidRPr="00F574A3" w:rsidRDefault="00686B44" w:rsidP="002631C4">
            <w:pPr>
              <w:spacing w:after="0"/>
              <w:ind w:firstLine="0"/>
              <w:jc w:val="center"/>
              <w:rPr>
                <w:rFonts w:eastAsia="Times New Roman" w:cs="Times New Roman"/>
                <w:color w:val="000000"/>
              </w:rPr>
            </w:pPr>
            <w:r>
              <w:rPr>
                <w:rFonts w:eastAsia="Times New Roman" w:cs="Times New Roman"/>
                <w:color w:val="000000"/>
              </w:rPr>
              <w:t>Total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(17 µ</w:t>
            </w:r>
            <w:r>
              <w:t>g m</w:t>
            </w:r>
            <w:r w:rsidRPr="00673017">
              <w:rPr>
                <w:vertAlign w:val="superscript"/>
              </w:rPr>
              <w:t>-3</w:t>
            </w:r>
            <w:r>
              <w:t>)</w:t>
            </w:r>
          </w:p>
        </w:tc>
        <w:tc>
          <w:tcPr>
            <w:tcW w:w="3096" w:type="dxa"/>
            <w:vAlign w:val="center"/>
          </w:tcPr>
          <w:p w14:paraId="3560D34B" w14:textId="1765FA50" w:rsidR="00686B44" w:rsidRDefault="00D61A93" w:rsidP="002631C4">
            <w:pPr>
              <w:ind w:firstLine="0"/>
              <w:jc w:val="center"/>
              <w:rPr>
                <w:rFonts w:cs="Times New Roman"/>
              </w:rPr>
            </w:pPr>
            <w:r>
              <w:rPr>
                <w:rFonts w:cs="Times New Roman"/>
              </w:rPr>
              <w:t>-999</w:t>
            </w:r>
          </w:p>
        </w:tc>
        <w:tc>
          <w:tcPr>
            <w:tcW w:w="3096" w:type="dxa"/>
            <w:vAlign w:val="center"/>
          </w:tcPr>
          <w:p w14:paraId="5E96C4D4" w14:textId="3E409E30" w:rsidR="00686B44" w:rsidRDefault="00D61A93" w:rsidP="002631C4">
            <w:pPr>
              <w:ind w:firstLine="0"/>
              <w:jc w:val="center"/>
              <w:rPr>
                <w:rFonts w:cs="Times New Roman"/>
              </w:rPr>
            </w:pPr>
            <w:r>
              <w:rPr>
                <w:rFonts w:cs="Times New Roman"/>
              </w:rPr>
              <w:t>9.3</w:t>
            </w:r>
          </w:p>
        </w:tc>
      </w:tr>
      <w:tr w:rsidR="00686B44" w14:paraId="5F699CF3" w14:textId="77777777" w:rsidTr="002631C4">
        <w:tc>
          <w:tcPr>
            <w:tcW w:w="3096" w:type="dxa"/>
            <w:vMerge/>
            <w:vAlign w:val="center"/>
          </w:tcPr>
          <w:p w14:paraId="69B1444E" w14:textId="77777777" w:rsidR="00686B44" w:rsidRDefault="00686B44" w:rsidP="002631C4">
            <w:pPr>
              <w:ind w:firstLine="0"/>
              <w:jc w:val="center"/>
              <w:rPr>
                <w:rFonts w:cs="Times New Roman"/>
              </w:rPr>
            </w:pPr>
          </w:p>
        </w:tc>
        <w:tc>
          <w:tcPr>
            <w:tcW w:w="3096" w:type="dxa"/>
            <w:vAlign w:val="center"/>
          </w:tcPr>
          <w:p w14:paraId="50965447" w14:textId="77777777" w:rsidR="00686B44" w:rsidRDefault="00686B44" w:rsidP="002631C4">
            <w:pPr>
              <w:ind w:firstLine="0"/>
              <w:jc w:val="center"/>
              <w:rPr>
                <w:rFonts w:cs="Times New Roman"/>
              </w:rPr>
            </w:pPr>
            <w:r>
              <w:rPr>
                <w:rFonts w:cs="Times New Roman"/>
              </w:rPr>
              <w:t>1</w:t>
            </w:r>
          </w:p>
        </w:tc>
        <w:tc>
          <w:tcPr>
            <w:tcW w:w="3096" w:type="dxa"/>
            <w:vAlign w:val="center"/>
          </w:tcPr>
          <w:p w14:paraId="322C0FDF" w14:textId="50016A15" w:rsidR="00686B44" w:rsidRDefault="00D61A93" w:rsidP="002631C4">
            <w:pPr>
              <w:ind w:firstLine="0"/>
              <w:jc w:val="center"/>
              <w:rPr>
                <w:rFonts w:cs="Times New Roman"/>
              </w:rPr>
            </w:pPr>
            <w:r>
              <w:rPr>
                <w:rFonts w:cs="Times New Roman"/>
              </w:rPr>
              <w:t>10.6</w:t>
            </w:r>
          </w:p>
        </w:tc>
      </w:tr>
      <w:tr w:rsidR="00686B44" w14:paraId="1B53D7F3" w14:textId="77777777" w:rsidTr="002631C4">
        <w:tc>
          <w:tcPr>
            <w:tcW w:w="3096" w:type="dxa"/>
            <w:vMerge/>
            <w:vAlign w:val="center"/>
          </w:tcPr>
          <w:p w14:paraId="71B7064B" w14:textId="77777777" w:rsidR="00686B44" w:rsidRDefault="00686B44" w:rsidP="002631C4">
            <w:pPr>
              <w:ind w:firstLine="0"/>
              <w:jc w:val="center"/>
              <w:rPr>
                <w:rFonts w:cs="Times New Roman"/>
              </w:rPr>
            </w:pPr>
          </w:p>
        </w:tc>
        <w:tc>
          <w:tcPr>
            <w:tcW w:w="3096" w:type="dxa"/>
            <w:vAlign w:val="center"/>
          </w:tcPr>
          <w:p w14:paraId="15795A4B" w14:textId="77777777" w:rsidR="00686B44" w:rsidRDefault="00686B44" w:rsidP="002631C4">
            <w:pPr>
              <w:ind w:firstLine="0"/>
              <w:jc w:val="center"/>
              <w:rPr>
                <w:rFonts w:cs="Times New Roman"/>
              </w:rPr>
            </w:pPr>
            <w:r>
              <w:rPr>
                <w:rFonts w:cs="Times New Roman"/>
              </w:rPr>
              <w:t>2</w:t>
            </w:r>
          </w:p>
        </w:tc>
        <w:tc>
          <w:tcPr>
            <w:tcW w:w="3096" w:type="dxa"/>
            <w:vAlign w:val="center"/>
          </w:tcPr>
          <w:p w14:paraId="6B89AA36" w14:textId="614F8EE1" w:rsidR="00686B44" w:rsidRDefault="00D61A93" w:rsidP="002631C4">
            <w:pPr>
              <w:ind w:firstLine="0"/>
              <w:jc w:val="center"/>
              <w:rPr>
                <w:rFonts w:cs="Times New Roman"/>
              </w:rPr>
            </w:pPr>
            <w:r>
              <w:rPr>
                <w:rFonts w:cs="Times New Roman"/>
              </w:rPr>
              <w:t>1.1</w:t>
            </w:r>
          </w:p>
        </w:tc>
      </w:tr>
      <w:tr w:rsidR="00686B44" w14:paraId="6095F910" w14:textId="77777777" w:rsidTr="002631C4">
        <w:tc>
          <w:tcPr>
            <w:tcW w:w="3096" w:type="dxa"/>
            <w:vMerge/>
            <w:vAlign w:val="center"/>
          </w:tcPr>
          <w:p w14:paraId="7A904257" w14:textId="77777777" w:rsidR="00686B44" w:rsidRDefault="00686B44" w:rsidP="002631C4">
            <w:pPr>
              <w:ind w:firstLine="0"/>
              <w:jc w:val="center"/>
              <w:rPr>
                <w:rFonts w:cs="Times New Roman"/>
              </w:rPr>
            </w:pPr>
          </w:p>
        </w:tc>
        <w:tc>
          <w:tcPr>
            <w:tcW w:w="3096" w:type="dxa"/>
            <w:vAlign w:val="center"/>
          </w:tcPr>
          <w:p w14:paraId="0B4E053C" w14:textId="77777777" w:rsidR="00686B44" w:rsidRDefault="00686B44" w:rsidP="002631C4">
            <w:pPr>
              <w:ind w:firstLine="0"/>
              <w:jc w:val="center"/>
              <w:rPr>
                <w:rFonts w:cs="Times New Roman"/>
              </w:rPr>
            </w:pPr>
            <w:r>
              <w:rPr>
                <w:rFonts w:cs="Times New Roman"/>
              </w:rPr>
              <w:t>3</w:t>
            </w:r>
          </w:p>
        </w:tc>
        <w:tc>
          <w:tcPr>
            <w:tcW w:w="3096" w:type="dxa"/>
            <w:vAlign w:val="center"/>
          </w:tcPr>
          <w:p w14:paraId="4B2B8B90" w14:textId="4429331E" w:rsidR="00686B44" w:rsidRDefault="00D61A93" w:rsidP="002631C4">
            <w:pPr>
              <w:ind w:firstLine="0"/>
              <w:jc w:val="center"/>
              <w:rPr>
                <w:rFonts w:cs="Times New Roman"/>
              </w:rPr>
            </w:pPr>
            <w:r>
              <w:rPr>
                <w:rFonts w:cs="Times New Roman"/>
              </w:rPr>
              <w:t>12.8</w:t>
            </w:r>
          </w:p>
        </w:tc>
      </w:tr>
      <w:tr w:rsidR="00686B44" w14:paraId="4B6B6035" w14:textId="77777777" w:rsidTr="002631C4">
        <w:tc>
          <w:tcPr>
            <w:tcW w:w="3096" w:type="dxa"/>
            <w:vMerge/>
            <w:vAlign w:val="center"/>
          </w:tcPr>
          <w:p w14:paraId="7480CE46" w14:textId="77777777" w:rsidR="00686B44" w:rsidRDefault="00686B44" w:rsidP="002631C4">
            <w:pPr>
              <w:ind w:firstLine="0"/>
              <w:jc w:val="center"/>
              <w:rPr>
                <w:rFonts w:cs="Times New Roman"/>
              </w:rPr>
            </w:pPr>
          </w:p>
        </w:tc>
        <w:tc>
          <w:tcPr>
            <w:tcW w:w="3096" w:type="dxa"/>
            <w:vAlign w:val="center"/>
          </w:tcPr>
          <w:p w14:paraId="0C76501D" w14:textId="77777777" w:rsidR="00686B44" w:rsidRDefault="00686B44" w:rsidP="002631C4">
            <w:pPr>
              <w:ind w:firstLine="0"/>
              <w:jc w:val="center"/>
              <w:rPr>
                <w:rFonts w:cs="Times New Roman"/>
              </w:rPr>
            </w:pPr>
            <w:r>
              <w:rPr>
                <w:rFonts w:cs="Times New Roman"/>
              </w:rPr>
              <w:t>4</w:t>
            </w:r>
          </w:p>
        </w:tc>
        <w:tc>
          <w:tcPr>
            <w:tcW w:w="3096" w:type="dxa"/>
            <w:vAlign w:val="center"/>
          </w:tcPr>
          <w:p w14:paraId="31EC259A" w14:textId="7B9AD685" w:rsidR="00686B44" w:rsidRDefault="00D61A93" w:rsidP="002631C4">
            <w:pPr>
              <w:ind w:firstLine="0"/>
              <w:jc w:val="center"/>
              <w:rPr>
                <w:rFonts w:cs="Times New Roman"/>
              </w:rPr>
            </w:pPr>
            <w:r>
              <w:rPr>
                <w:rFonts w:cs="Times New Roman"/>
              </w:rPr>
              <w:t>8.1</w:t>
            </w:r>
          </w:p>
        </w:tc>
      </w:tr>
      <w:tr w:rsidR="00686B44" w14:paraId="79AF8BCE" w14:textId="77777777" w:rsidTr="002631C4">
        <w:tc>
          <w:tcPr>
            <w:tcW w:w="3096" w:type="dxa"/>
            <w:vMerge/>
            <w:vAlign w:val="center"/>
          </w:tcPr>
          <w:p w14:paraId="7156B43B" w14:textId="77777777" w:rsidR="00686B44" w:rsidRDefault="00686B44" w:rsidP="002631C4">
            <w:pPr>
              <w:ind w:firstLine="0"/>
              <w:jc w:val="center"/>
              <w:rPr>
                <w:rFonts w:cs="Times New Roman"/>
              </w:rPr>
            </w:pPr>
          </w:p>
        </w:tc>
        <w:tc>
          <w:tcPr>
            <w:tcW w:w="3096" w:type="dxa"/>
            <w:vAlign w:val="center"/>
          </w:tcPr>
          <w:p w14:paraId="264D399D" w14:textId="77777777" w:rsidR="00686B44" w:rsidRDefault="00686B44" w:rsidP="002631C4">
            <w:pPr>
              <w:ind w:firstLine="0"/>
              <w:jc w:val="center"/>
              <w:rPr>
                <w:rFonts w:cs="Times New Roman"/>
              </w:rPr>
            </w:pPr>
            <w:r>
              <w:rPr>
                <w:rFonts w:cs="Times New Roman"/>
              </w:rPr>
              <w:t>5</w:t>
            </w:r>
          </w:p>
        </w:tc>
        <w:tc>
          <w:tcPr>
            <w:tcW w:w="3096" w:type="dxa"/>
            <w:vAlign w:val="center"/>
          </w:tcPr>
          <w:p w14:paraId="7BA81160" w14:textId="7E24973C" w:rsidR="00686B44" w:rsidRDefault="00D61A93" w:rsidP="002631C4">
            <w:pPr>
              <w:ind w:firstLine="0"/>
              <w:jc w:val="center"/>
              <w:rPr>
                <w:rFonts w:cs="Times New Roman"/>
              </w:rPr>
            </w:pPr>
            <w:r>
              <w:rPr>
                <w:rFonts w:cs="Times New Roman"/>
              </w:rPr>
              <w:t>5.9</w:t>
            </w:r>
          </w:p>
        </w:tc>
      </w:tr>
      <w:tr w:rsidR="00686B44" w14:paraId="0330114B" w14:textId="77777777" w:rsidTr="002631C4">
        <w:tc>
          <w:tcPr>
            <w:tcW w:w="3096" w:type="dxa"/>
            <w:vMerge w:val="restart"/>
            <w:vAlign w:val="center"/>
          </w:tcPr>
          <w:p w14:paraId="5E934875" w14:textId="77777777" w:rsidR="00686B44" w:rsidRPr="00F574A3" w:rsidRDefault="00686B44" w:rsidP="002631C4">
            <w:pPr>
              <w:spacing w:after="0"/>
              <w:ind w:firstLine="0"/>
              <w:jc w:val="center"/>
              <w:rPr>
                <w:rFonts w:eastAsia="Times New Roman" w:cs="Times New Roman"/>
                <w:color w:val="000000"/>
              </w:rPr>
            </w:pPr>
            <w:r>
              <w:rPr>
                <w:rFonts w:eastAsia="Times New Roman" w:cs="Times New Roman"/>
                <w:color w:val="000000"/>
              </w:rPr>
              <w:t>BG Daily PM</w:t>
            </w:r>
            <w:r w:rsidRPr="00F574A3">
              <w:rPr>
                <w:rFonts w:eastAsia="Times New Roman" w:cs="Times New Roman"/>
                <w:color w:val="000000"/>
                <w:vertAlign w:val="subscript"/>
              </w:rPr>
              <w:t>2.5</w:t>
            </w:r>
            <w:r>
              <w:rPr>
                <w:rFonts w:eastAsia="Times New Roman" w:cs="Times New Roman"/>
                <w:color w:val="000000"/>
              </w:rPr>
              <w:t xml:space="preserve"> </w:t>
            </w:r>
            <w:r>
              <w:rPr>
                <w:rFonts w:cs="Times New Roman"/>
              </w:rPr>
              <w:t>(13 µ</w:t>
            </w:r>
            <w:r>
              <w:t>g m</w:t>
            </w:r>
            <w:r w:rsidRPr="00673017">
              <w:rPr>
                <w:vertAlign w:val="superscript"/>
              </w:rPr>
              <w:t>-3</w:t>
            </w:r>
            <w:r>
              <w:t>)</w:t>
            </w:r>
          </w:p>
        </w:tc>
        <w:tc>
          <w:tcPr>
            <w:tcW w:w="3096" w:type="dxa"/>
            <w:vAlign w:val="center"/>
          </w:tcPr>
          <w:p w14:paraId="534F9CA0" w14:textId="77777777" w:rsidR="00686B44" w:rsidRDefault="00686B44" w:rsidP="002631C4">
            <w:pPr>
              <w:ind w:firstLine="0"/>
              <w:jc w:val="center"/>
              <w:rPr>
                <w:rFonts w:cs="Times New Roman"/>
              </w:rPr>
            </w:pPr>
            <w:r>
              <w:rPr>
                <w:rFonts w:cs="Times New Roman"/>
              </w:rPr>
              <w:t>-999</w:t>
            </w:r>
          </w:p>
        </w:tc>
        <w:tc>
          <w:tcPr>
            <w:tcW w:w="3096" w:type="dxa"/>
            <w:vAlign w:val="center"/>
          </w:tcPr>
          <w:p w14:paraId="30388416" w14:textId="5CCAE0CA" w:rsidR="00686B44" w:rsidRDefault="00D61A93" w:rsidP="002631C4">
            <w:pPr>
              <w:ind w:firstLine="0"/>
              <w:jc w:val="center"/>
              <w:rPr>
                <w:rFonts w:cs="Times New Roman"/>
              </w:rPr>
            </w:pPr>
            <w:r>
              <w:rPr>
                <w:rFonts w:cs="Times New Roman"/>
              </w:rPr>
              <w:t>12.1</w:t>
            </w:r>
          </w:p>
        </w:tc>
      </w:tr>
      <w:tr w:rsidR="00686B44" w14:paraId="41F0A8D3" w14:textId="77777777" w:rsidTr="002631C4">
        <w:tc>
          <w:tcPr>
            <w:tcW w:w="3096" w:type="dxa"/>
            <w:vMerge/>
            <w:vAlign w:val="center"/>
          </w:tcPr>
          <w:p w14:paraId="661420CB" w14:textId="77777777" w:rsidR="00686B44" w:rsidRDefault="00686B44" w:rsidP="002631C4">
            <w:pPr>
              <w:ind w:firstLine="0"/>
              <w:jc w:val="center"/>
              <w:rPr>
                <w:rFonts w:cs="Times New Roman"/>
              </w:rPr>
            </w:pPr>
          </w:p>
        </w:tc>
        <w:tc>
          <w:tcPr>
            <w:tcW w:w="3096" w:type="dxa"/>
            <w:vAlign w:val="center"/>
          </w:tcPr>
          <w:p w14:paraId="2D3AEE95" w14:textId="77777777" w:rsidR="00686B44" w:rsidRDefault="00686B44" w:rsidP="002631C4">
            <w:pPr>
              <w:ind w:firstLine="0"/>
              <w:jc w:val="center"/>
              <w:rPr>
                <w:rFonts w:cs="Times New Roman"/>
              </w:rPr>
            </w:pPr>
            <w:r>
              <w:rPr>
                <w:rFonts w:cs="Times New Roman"/>
              </w:rPr>
              <w:t>1</w:t>
            </w:r>
          </w:p>
        </w:tc>
        <w:tc>
          <w:tcPr>
            <w:tcW w:w="3096" w:type="dxa"/>
            <w:vAlign w:val="center"/>
          </w:tcPr>
          <w:p w14:paraId="48DF84A6" w14:textId="6E1E994B" w:rsidR="00686B44" w:rsidRDefault="00D61A93" w:rsidP="002631C4">
            <w:pPr>
              <w:ind w:firstLine="0"/>
              <w:jc w:val="center"/>
              <w:rPr>
                <w:rFonts w:cs="Times New Roman"/>
              </w:rPr>
            </w:pPr>
            <w:r>
              <w:rPr>
                <w:rFonts w:cs="Times New Roman"/>
              </w:rPr>
              <w:t>14.8</w:t>
            </w:r>
          </w:p>
        </w:tc>
      </w:tr>
      <w:tr w:rsidR="00686B44" w14:paraId="4467A2B5" w14:textId="77777777" w:rsidTr="002631C4">
        <w:tc>
          <w:tcPr>
            <w:tcW w:w="3096" w:type="dxa"/>
            <w:vMerge/>
            <w:vAlign w:val="center"/>
          </w:tcPr>
          <w:p w14:paraId="48897C4C" w14:textId="77777777" w:rsidR="00686B44" w:rsidRDefault="00686B44" w:rsidP="002631C4">
            <w:pPr>
              <w:ind w:firstLine="0"/>
              <w:jc w:val="center"/>
              <w:rPr>
                <w:rFonts w:cs="Times New Roman"/>
              </w:rPr>
            </w:pPr>
          </w:p>
        </w:tc>
        <w:tc>
          <w:tcPr>
            <w:tcW w:w="3096" w:type="dxa"/>
            <w:vAlign w:val="center"/>
          </w:tcPr>
          <w:p w14:paraId="5D723AB0" w14:textId="77777777" w:rsidR="00686B44" w:rsidRDefault="00686B44" w:rsidP="002631C4">
            <w:pPr>
              <w:ind w:firstLine="0"/>
              <w:jc w:val="center"/>
              <w:rPr>
                <w:rFonts w:cs="Times New Roman"/>
              </w:rPr>
            </w:pPr>
            <w:r>
              <w:rPr>
                <w:rFonts w:cs="Times New Roman"/>
              </w:rPr>
              <w:t>2</w:t>
            </w:r>
          </w:p>
        </w:tc>
        <w:tc>
          <w:tcPr>
            <w:tcW w:w="3096" w:type="dxa"/>
            <w:vAlign w:val="center"/>
          </w:tcPr>
          <w:p w14:paraId="02424BEE" w14:textId="26EBD260" w:rsidR="00686B44" w:rsidRDefault="00D61A93" w:rsidP="002631C4">
            <w:pPr>
              <w:ind w:firstLine="0"/>
              <w:jc w:val="center"/>
              <w:rPr>
                <w:rFonts w:cs="Times New Roman"/>
              </w:rPr>
            </w:pPr>
            <w:r>
              <w:rPr>
                <w:rFonts w:cs="Times New Roman"/>
              </w:rPr>
              <w:t>1.1</w:t>
            </w:r>
          </w:p>
        </w:tc>
      </w:tr>
      <w:tr w:rsidR="00686B44" w14:paraId="7BE1C27A" w14:textId="77777777" w:rsidTr="002631C4">
        <w:tc>
          <w:tcPr>
            <w:tcW w:w="3096" w:type="dxa"/>
            <w:vMerge/>
            <w:vAlign w:val="center"/>
          </w:tcPr>
          <w:p w14:paraId="56D9CAE7" w14:textId="77777777" w:rsidR="00686B44" w:rsidRDefault="00686B44" w:rsidP="002631C4">
            <w:pPr>
              <w:ind w:firstLine="0"/>
              <w:jc w:val="center"/>
              <w:rPr>
                <w:rFonts w:cs="Times New Roman"/>
              </w:rPr>
            </w:pPr>
          </w:p>
        </w:tc>
        <w:tc>
          <w:tcPr>
            <w:tcW w:w="3096" w:type="dxa"/>
            <w:vAlign w:val="center"/>
          </w:tcPr>
          <w:p w14:paraId="7C49E5E4" w14:textId="77777777" w:rsidR="00686B44" w:rsidRDefault="00686B44" w:rsidP="002631C4">
            <w:pPr>
              <w:ind w:firstLine="0"/>
              <w:jc w:val="center"/>
              <w:rPr>
                <w:rFonts w:cs="Times New Roman"/>
              </w:rPr>
            </w:pPr>
            <w:r>
              <w:rPr>
                <w:rFonts w:cs="Times New Roman"/>
              </w:rPr>
              <w:t>3</w:t>
            </w:r>
          </w:p>
        </w:tc>
        <w:tc>
          <w:tcPr>
            <w:tcW w:w="3096" w:type="dxa"/>
            <w:vAlign w:val="center"/>
          </w:tcPr>
          <w:p w14:paraId="3A056433" w14:textId="3FF277BB" w:rsidR="00686B44" w:rsidRDefault="00D61A93" w:rsidP="002631C4">
            <w:pPr>
              <w:ind w:firstLine="0"/>
              <w:jc w:val="center"/>
              <w:rPr>
                <w:rFonts w:cs="Times New Roman"/>
              </w:rPr>
            </w:pPr>
            <w:r>
              <w:rPr>
                <w:rFonts w:cs="Times New Roman"/>
              </w:rPr>
              <w:t>16.2</w:t>
            </w:r>
          </w:p>
        </w:tc>
      </w:tr>
      <w:tr w:rsidR="00686B44" w14:paraId="496F58FE" w14:textId="77777777" w:rsidTr="002631C4">
        <w:tc>
          <w:tcPr>
            <w:tcW w:w="3096" w:type="dxa"/>
            <w:vMerge/>
            <w:vAlign w:val="center"/>
          </w:tcPr>
          <w:p w14:paraId="1EEECD3D" w14:textId="77777777" w:rsidR="00686B44" w:rsidRDefault="00686B44" w:rsidP="002631C4">
            <w:pPr>
              <w:ind w:firstLine="0"/>
              <w:jc w:val="center"/>
              <w:rPr>
                <w:rFonts w:cs="Times New Roman"/>
              </w:rPr>
            </w:pPr>
          </w:p>
        </w:tc>
        <w:tc>
          <w:tcPr>
            <w:tcW w:w="3096" w:type="dxa"/>
            <w:vAlign w:val="center"/>
          </w:tcPr>
          <w:p w14:paraId="4A446E02" w14:textId="77777777" w:rsidR="00686B44" w:rsidRDefault="00686B44" w:rsidP="002631C4">
            <w:pPr>
              <w:ind w:firstLine="0"/>
              <w:jc w:val="center"/>
              <w:rPr>
                <w:rFonts w:cs="Times New Roman"/>
              </w:rPr>
            </w:pPr>
            <w:r>
              <w:rPr>
                <w:rFonts w:cs="Times New Roman"/>
              </w:rPr>
              <w:t>4</w:t>
            </w:r>
          </w:p>
        </w:tc>
        <w:tc>
          <w:tcPr>
            <w:tcW w:w="3096" w:type="dxa"/>
            <w:vAlign w:val="center"/>
          </w:tcPr>
          <w:p w14:paraId="3E3D1C31" w14:textId="53E80604" w:rsidR="00686B44" w:rsidRDefault="00D61A93" w:rsidP="002631C4">
            <w:pPr>
              <w:ind w:firstLine="0"/>
              <w:jc w:val="center"/>
              <w:rPr>
                <w:rFonts w:cs="Times New Roman"/>
              </w:rPr>
            </w:pPr>
            <w:r>
              <w:rPr>
                <w:rFonts w:cs="Times New Roman"/>
              </w:rPr>
              <w:t>8.1</w:t>
            </w:r>
          </w:p>
        </w:tc>
      </w:tr>
      <w:tr w:rsidR="00686B44" w14:paraId="2E7894B6" w14:textId="77777777" w:rsidTr="002631C4">
        <w:tc>
          <w:tcPr>
            <w:tcW w:w="3096" w:type="dxa"/>
            <w:vMerge/>
            <w:vAlign w:val="center"/>
          </w:tcPr>
          <w:p w14:paraId="4FB5F644" w14:textId="77777777" w:rsidR="00686B44" w:rsidRDefault="00686B44" w:rsidP="002631C4">
            <w:pPr>
              <w:ind w:firstLine="0"/>
              <w:jc w:val="center"/>
              <w:rPr>
                <w:rFonts w:cs="Times New Roman"/>
              </w:rPr>
            </w:pPr>
          </w:p>
        </w:tc>
        <w:tc>
          <w:tcPr>
            <w:tcW w:w="3096" w:type="dxa"/>
            <w:vAlign w:val="center"/>
          </w:tcPr>
          <w:p w14:paraId="12B5816C" w14:textId="77777777" w:rsidR="00686B44" w:rsidRDefault="00686B44" w:rsidP="002631C4">
            <w:pPr>
              <w:ind w:firstLine="0"/>
              <w:jc w:val="center"/>
              <w:rPr>
                <w:rFonts w:cs="Times New Roman"/>
              </w:rPr>
            </w:pPr>
            <w:r>
              <w:rPr>
                <w:rFonts w:cs="Times New Roman"/>
              </w:rPr>
              <w:t>5</w:t>
            </w:r>
          </w:p>
        </w:tc>
        <w:tc>
          <w:tcPr>
            <w:tcW w:w="3096" w:type="dxa"/>
            <w:vAlign w:val="center"/>
          </w:tcPr>
          <w:p w14:paraId="5832C33B" w14:textId="073BB36E" w:rsidR="00686B44" w:rsidRDefault="00D61A93" w:rsidP="002631C4">
            <w:pPr>
              <w:ind w:firstLine="0"/>
              <w:jc w:val="center"/>
              <w:rPr>
                <w:rFonts w:cs="Times New Roman"/>
              </w:rPr>
            </w:pPr>
            <w:r>
              <w:rPr>
                <w:rFonts w:cs="Times New Roman"/>
              </w:rPr>
              <w:t>9.1</w:t>
            </w:r>
          </w:p>
        </w:tc>
      </w:tr>
    </w:tbl>
    <w:p w14:paraId="62EDE1A2" w14:textId="77777777" w:rsidR="00686B44" w:rsidRPr="00907343" w:rsidRDefault="00686B44" w:rsidP="00686B44"/>
    <w:p w14:paraId="4E2CE51B" w14:textId="77777777" w:rsidR="00686B44" w:rsidRPr="00686B44" w:rsidRDefault="00686B44" w:rsidP="002631C4"/>
    <w:p w14:paraId="55103862" w14:textId="77777777" w:rsidR="00E135A8" w:rsidRDefault="00E135A8">
      <w:pPr>
        <w:spacing w:after="0"/>
        <w:ind w:firstLine="0"/>
        <w:rPr>
          <w:rFonts w:cs="Times New Roman"/>
        </w:rPr>
      </w:pPr>
      <w:r>
        <w:rPr>
          <w:rFonts w:cs="Times New Roman"/>
        </w:rPr>
        <w:br w:type="page"/>
      </w:r>
    </w:p>
    <w:p w14:paraId="6A4FDF0A" w14:textId="4B6E2E49" w:rsidR="00E135A8" w:rsidRDefault="00C654A4" w:rsidP="001411D9">
      <w:pPr>
        <w:pStyle w:val="Heading3"/>
      </w:pPr>
      <w:bookmarkStart w:id="237" w:name="_Ref301112201"/>
      <w:bookmarkStart w:id="238" w:name="_Ref301112207"/>
      <w:bookmarkStart w:id="239" w:name="_Toc301116645"/>
      <w:bookmarkStart w:id="240" w:name="_Toc301269923"/>
      <w:r>
        <w:t>Discussion</w:t>
      </w:r>
      <w:bookmarkEnd w:id="237"/>
      <w:bookmarkEnd w:id="238"/>
      <w:bookmarkEnd w:id="239"/>
      <w:bookmarkEnd w:id="240"/>
    </w:p>
    <w:p w14:paraId="2EA1C209" w14:textId="77777777" w:rsidR="00455BAC" w:rsidRDefault="00BA2CBF" w:rsidP="002631C4">
      <w:pPr>
        <w:rPr>
          <w:rFonts w:cs="Times New Roman"/>
        </w:rPr>
      </w:pPr>
      <w:r>
        <w:rPr>
          <w:rFonts w:cs="Times New Roman"/>
        </w:rPr>
        <w:t>The first thing to note is that with these criteria, there are no synoptic types where high values never happen, and there are no synoptic types where high values always happen. Thus the synoptic type by itself is neither necessary nor sufficient to determine if a given day will have elevated levels of O</w:t>
      </w:r>
      <w:r w:rsidRPr="00F574A3">
        <w:rPr>
          <w:rFonts w:cs="Times New Roman"/>
          <w:vertAlign w:val="subscript"/>
        </w:rPr>
        <w:t>3</w:t>
      </w:r>
      <w:r>
        <w:rPr>
          <w:rFonts w:cs="Times New Roman"/>
        </w:rPr>
        <w:t xml:space="preserve"> or PM</w:t>
      </w:r>
      <w:r w:rsidRPr="00F574A3">
        <w:rPr>
          <w:rFonts w:cs="Times New Roman"/>
          <w:vertAlign w:val="subscript"/>
        </w:rPr>
        <w:t>2.5</w:t>
      </w:r>
      <w:r w:rsidRPr="005C3127">
        <w:rPr>
          <w:rFonts w:cs="Times New Roman"/>
          <w:vertAlign w:val="subscript"/>
        </w:rPr>
        <w:t xml:space="preserve">. </w:t>
      </w:r>
      <w:r w:rsidRPr="00F574A3">
        <w:rPr>
          <w:rFonts w:cs="Times New Roman"/>
        </w:rPr>
        <w:t>However, the</w:t>
      </w:r>
      <w:r>
        <w:rPr>
          <w:rFonts w:cs="Times New Roman"/>
          <w:vertAlign w:val="subscript"/>
        </w:rPr>
        <w:t xml:space="preserve"> </w:t>
      </w:r>
      <w:r>
        <w:rPr>
          <w:rFonts w:cs="Times New Roman"/>
        </w:rPr>
        <w:t>frequency of elevated levels of O</w:t>
      </w:r>
      <w:r w:rsidRPr="00F574A3">
        <w:rPr>
          <w:rFonts w:cs="Times New Roman"/>
          <w:vertAlign w:val="subscript"/>
        </w:rPr>
        <w:t>3</w:t>
      </w:r>
      <w:r>
        <w:rPr>
          <w:rFonts w:cs="Times New Roman"/>
        </w:rPr>
        <w:t xml:space="preserve"> and PM</w:t>
      </w:r>
      <w:r w:rsidRPr="00F574A3">
        <w:rPr>
          <w:rFonts w:cs="Times New Roman"/>
          <w:vertAlign w:val="subscript"/>
        </w:rPr>
        <w:t>2.5</w:t>
      </w:r>
      <w:r w:rsidRPr="005C3127">
        <w:rPr>
          <w:rFonts w:cs="Times New Roman"/>
        </w:rPr>
        <w:t xml:space="preserve"> </w:t>
      </w:r>
      <w:r>
        <w:rPr>
          <w:rFonts w:cs="Times New Roman"/>
        </w:rPr>
        <w:t xml:space="preserve">are clearly different between the different synoptic types, and this pattern is occasionally different between the Group 1 urban areas. </w:t>
      </w:r>
    </w:p>
    <w:p w14:paraId="24E84D2B" w14:textId="7EF1E679" w:rsidR="00455BAC" w:rsidRDefault="00455BAC" w:rsidP="002631C4">
      <w:r>
        <w:rPr>
          <w:rFonts w:cs="Times New Roman"/>
        </w:rPr>
        <w:t>The second thing to note is that unclassified days in the O</w:t>
      </w:r>
      <w:r w:rsidRPr="001411D9">
        <w:rPr>
          <w:rFonts w:cs="Times New Roman"/>
          <w:vertAlign w:val="subscript"/>
        </w:rPr>
        <w:t>3</w:t>
      </w:r>
      <w:r>
        <w:rPr>
          <w:rFonts w:cs="Times New Roman"/>
        </w:rPr>
        <w:t xml:space="preserve"> season (</w:t>
      </w:r>
      <w:r w:rsidR="00670BDA">
        <w:rPr>
          <w:rFonts w:cs="Times New Roman"/>
        </w:rPr>
        <w:t xml:space="preserve">those that do not match any of the 5 synoptic types, and thus indicated as </w:t>
      </w:r>
      <w:r>
        <w:t xml:space="preserve">MT -999) have </w:t>
      </w:r>
      <w:r w:rsidR="001F0F49">
        <w:t>relatively</w:t>
      </w:r>
      <w:r>
        <w:t xml:space="preserve"> high total and background O</w:t>
      </w:r>
      <w:r w:rsidRPr="001411D9">
        <w:rPr>
          <w:vertAlign w:val="subscript"/>
        </w:rPr>
        <w:t>3</w:t>
      </w:r>
      <w:r>
        <w:t xml:space="preserve"> values for all four urban areas. This may point to a limitation in our current map-typing scheme, which uses data from the entire year to determine the five most-frequent types. Further work is thus required to redo the classification for just the O</w:t>
      </w:r>
      <w:r w:rsidRPr="00CC2EE1">
        <w:rPr>
          <w:vertAlign w:val="subscript"/>
        </w:rPr>
        <w:t>3</w:t>
      </w:r>
      <w:r>
        <w:t xml:space="preserve"> season and to increase the number of synoptic types. </w:t>
      </w:r>
    </w:p>
    <w:p w14:paraId="56EB9E82" w14:textId="3B133077" w:rsidR="00C654A4" w:rsidRDefault="00C654A4" w:rsidP="002631C4">
      <w:pPr>
        <w:rPr>
          <w:rFonts w:cs="Times New Roman"/>
        </w:rPr>
      </w:pPr>
      <w:r>
        <w:rPr>
          <w:rFonts w:cs="Times New Roman"/>
        </w:rPr>
        <w:t xml:space="preserve">Below we discuss </w:t>
      </w:r>
      <w:r w:rsidR="00455BAC">
        <w:rPr>
          <w:rFonts w:cs="Times New Roman"/>
        </w:rPr>
        <w:t xml:space="preserve">the results for </w:t>
      </w:r>
      <w:r>
        <w:rPr>
          <w:rFonts w:cs="Times New Roman"/>
        </w:rPr>
        <w:t>each of the pollutant metrics in turn.</w:t>
      </w:r>
    </w:p>
    <w:p w14:paraId="21CCC75C" w14:textId="77777777" w:rsidR="00C654A4" w:rsidRDefault="00C654A4" w:rsidP="001411D9">
      <w:pPr>
        <w:pStyle w:val="Heading4"/>
        <w:rPr>
          <w:vertAlign w:val="subscript"/>
        </w:rPr>
      </w:pPr>
      <w:bookmarkStart w:id="241" w:name="_Ref301093009"/>
      <w:r w:rsidRPr="001411D9">
        <w:t>Total MDA8 O</w:t>
      </w:r>
      <w:r w:rsidRPr="001411D9">
        <w:rPr>
          <w:vertAlign w:val="subscript"/>
        </w:rPr>
        <w:t>3</w:t>
      </w:r>
      <w:bookmarkEnd w:id="241"/>
    </w:p>
    <w:p w14:paraId="15792241" w14:textId="6F9AAAE9" w:rsidR="00C654A4" w:rsidRDefault="00C654A4" w:rsidP="004D7A0E">
      <w:r>
        <w:t>In Houston</w:t>
      </w:r>
      <w:r w:rsidR="00172B36">
        <w:t>/Galveston/Brazoria</w:t>
      </w:r>
      <w:r>
        <w:t xml:space="preserve"> (</w:t>
      </w:r>
      <w:r>
        <w:fldChar w:fldCharType="begin"/>
      </w:r>
      <w:r>
        <w:instrText xml:space="preserve"> REF _Ref301083953 \h </w:instrText>
      </w:r>
      <w:r>
        <w:fldChar w:fldCharType="separate"/>
      </w:r>
      <w:r w:rsidR="0020692E">
        <w:t xml:space="preserve">Figure </w:t>
      </w:r>
      <w:r w:rsidR="0020692E">
        <w:rPr>
          <w:noProof/>
        </w:rPr>
        <w:t>19</w:t>
      </w:r>
      <w:r>
        <w:fldChar w:fldCharType="end"/>
      </w:r>
      <w:r>
        <w:t xml:space="preserve"> and </w:t>
      </w:r>
      <w:r>
        <w:fldChar w:fldCharType="begin"/>
      </w:r>
      <w:r>
        <w:instrText xml:space="preserve"> REF _Ref301086328 \h </w:instrText>
      </w:r>
      <w:r>
        <w:fldChar w:fldCharType="separate"/>
      </w:r>
      <w:r w:rsidR="0020692E">
        <w:t xml:space="preserve">Table </w:t>
      </w:r>
      <w:r w:rsidR="0020692E">
        <w:rPr>
          <w:noProof/>
        </w:rPr>
        <w:t>6</w:t>
      </w:r>
      <w:r>
        <w:fldChar w:fldCharType="end"/>
      </w:r>
      <w:r w:rsidR="00172B36">
        <w:t xml:space="preserve">), </w:t>
      </w:r>
      <w:r>
        <w:t>the synoptic types can be sorted into two groups for the percentage of high values of total MDA8 O</w:t>
      </w:r>
      <w:r w:rsidRPr="001411D9">
        <w:rPr>
          <w:vertAlign w:val="subscript"/>
        </w:rPr>
        <w:t>3</w:t>
      </w:r>
      <w:r>
        <w:t xml:space="preserve">: a low group (MT 1, MT 3, and MT4) and a high group (MT 2, MT 5, and unclassified or “MT -999”). </w:t>
      </w:r>
      <w:r w:rsidR="00731A5C">
        <w:t>Overall, 32.3 % of days in the high group have total MDA8 O</w:t>
      </w:r>
      <w:r w:rsidR="00731A5C" w:rsidRPr="001411D9">
        <w:rPr>
          <w:vertAlign w:val="subscript"/>
        </w:rPr>
        <w:t>3</w:t>
      </w:r>
      <w:r w:rsidR="00731A5C">
        <w:t xml:space="preserve"> above 70 ppbv, </w:t>
      </w:r>
      <w:r w:rsidR="00F42BDF">
        <w:t>compared to</w:t>
      </w:r>
      <w:r w:rsidR="00731A5C">
        <w:t xml:space="preserve"> only </w:t>
      </w:r>
      <w:r w:rsidR="00F42BDF">
        <w:t xml:space="preserve">13.7% of the days in the low group. </w:t>
      </w:r>
      <w:r w:rsidR="004D7A0E">
        <w:t xml:space="preserve">MT 2 and MT 5 both feature stagnant high-pressure systems over Southeast Texas, </w:t>
      </w:r>
      <w:r w:rsidR="00271998">
        <w:t>and so it is not surprising that these clear days with low winds are favorable for O</w:t>
      </w:r>
      <w:r w:rsidR="00271998" w:rsidRPr="001411D9">
        <w:rPr>
          <w:vertAlign w:val="subscript"/>
        </w:rPr>
        <w:t>3</w:t>
      </w:r>
      <w:r w:rsidR="00271998">
        <w:t xml:space="preserve"> production. MT 1 and MT 3 have flow coming from the Gulf of Mexico over Houston, and MT 4 has a relatively fast southwesterly flow, both of which would tend to reduce the O</w:t>
      </w:r>
      <w:r w:rsidR="00271998" w:rsidRPr="001411D9">
        <w:rPr>
          <w:vertAlign w:val="subscript"/>
        </w:rPr>
        <w:t>3</w:t>
      </w:r>
      <w:r w:rsidR="00271998">
        <w:t xml:space="preserve"> levels in Houston. The percentage of unclassified days with high levels of total MDA8 O</w:t>
      </w:r>
      <w:r w:rsidR="00271998" w:rsidRPr="001411D9">
        <w:rPr>
          <w:vertAlign w:val="subscript"/>
        </w:rPr>
        <w:t>3</w:t>
      </w:r>
      <w:r w:rsidR="00271998">
        <w:t xml:space="preserve"> is also high (32.6%), and </w:t>
      </w:r>
      <w:r w:rsidR="00455BAC">
        <w:t>fa</w:t>
      </w:r>
      <w:r w:rsidR="00F42BDF">
        <w:t>r more days in the O</w:t>
      </w:r>
      <w:r w:rsidR="00F42BDF" w:rsidRPr="001411D9">
        <w:rPr>
          <w:vertAlign w:val="subscript"/>
        </w:rPr>
        <w:t>3</w:t>
      </w:r>
      <w:r w:rsidR="00F42BDF">
        <w:t xml:space="preserve"> season fall into this type than into MT 2 or MT 5, </w:t>
      </w:r>
      <w:r w:rsidR="00271998">
        <w:t xml:space="preserve">so further work may be needed to classify these days into </w:t>
      </w:r>
      <w:r w:rsidR="004E3469">
        <w:t xml:space="preserve">additional </w:t>
      </w:r>
      <w:r w:rsidR="00271998">
        <w:t xml:space="preserve">synoptic types for further analysis. </w:t>
      </w:r>
    </w:p>
    <w:p w14:paraId="5FC7D410" w14:textId="3CB3447B" w:rsidR="00172B36" w:rsidRDefault="00172B36" w:rsidP="004D7A0E">
      <w:r>
        <w:t>In Dallas/Fort Worth (</w:t>
      </w:r>
      <w:r>
        <w:fldChar w:fldCharType="begin"/>
      </w:r>
      <w:r>
        <w:instrText xml:space="preserve"> REF _Ref301091774 \h </w:instrText>
      </w:r>
      <w:r>
        <w:fldChar w:fldCharType="separate"/>
      </w:r>
      <w:r w:rsidR="0020692E">
        <w:t xml:space="preserve">Figure </w:t>
      </w:r>
      <w:r w:rsidR="0020692E">
        <w:rPr>
          <w:noProof/>
        </w:rPr>
        <w:t>20</w:t>
      </w:r>
      <w:r>
        <w:fldChar w:fldCharType="end"/>
      </w:r>
      <w:r>
        <w:t xml:space="preserve"> and </w:t>
      </w:r>
      <w:r>
        <w:fldChar w:fldCharType="begin"/>
      </w:r>
      <w:r>
        <w:instrText xml:space="preserve"> REF _Ref301091780 \h </w:instrText>
      </w:r>
      <w:r>
        <w:fldChar w:fldCharType="separate"/>
      </w:r>
      <w:r w:rsidR="0020692E">
        <w:t xml:space="preserve">Table </w:t>
      </w:r>
      <w:r w:rsidR="0020692E">
        <w:rPr>
          <w:noProof/>
        </w:rPr>
        <w:t>7</w:t>
      </w:r>
      <w:r>
        <w:fldChar w:fldCharType="end"/>
      </w:r>
      <w:r>
        <w:t>), the synoptic types fall into three groups with high (MT 5 and MT -999, 35-40%), medium (MT 2 and MT 3, 21-25%), and low (MT 1 and MT 4, 12-13%) percentages of days with total MDA8 O</w:t>
      </w:r>
      <w:r w:rsidRPr="00F574A3">
        <w:rPr>
          <w:vertAlign w:val="subscript"/>
        </w:rPr>
        <w:t>3</w:t>
      </w:r>
      <w:r>
        <w:t xml:space="preserve"> above 70 ppbv. MT 2 has relatively fewer high values in DFW than it did in HGB, likely because the northwesterly flow in MT 2 is stronger near DFW than near the Gulf of Mexico. In addition, while the flow from the Gulf in MT 3 tends to reduce O</w:t>
      </w:r>
      <w:r w:rsidRPr="001411D9">
        <w:rPr>
          <w:vertAlign w:val="subscript"/>
        </w:rPr>
        <w:t>3</w:t>
      </w:r>
      <w:r>
        <w:t xml:space="preserve"> for HGB, it has less of an effect on DFW, likely because in this map type DFW receives outflow from most of eastern Texas.</w:t>
      </w:r>
    </w:p>
    <w:p w14:paraId="661693F9" w14:textId="57AC97A7" w:rsidR="00455BAC" w:rsidRDefault="00455BAC" w:rsidP="004D7A0E">
      <w:r>
        <w:t>In San Antonio (</w:t>
      </w:r>
      <w:r>
        <w:fldChar w:fldCharType="begin"/>
      </w:r>
      <w:r>
        <w:instrText xml:space="preserve"> REF _Ref301092530 \h </w:instrText>
      </w:r>
      <w:r>
        <w:fldChar w:fldCharType="separate"/>
      </w:r>
      <w:r w:rsidR="0020692E">
        <w:t xml:space="preserve">Figure </w:t>
      </w:r>
      <w:r w:rsidR="0020692E">
        <w:rPr>
          <w:noProof/>
        </w:rPr>
        <w:t>21</w:t>
      </w:r>
      <w:r>
        <w:fldChar w:fldCharType="end"/>
      </w:r>
      <w:r>
        <w:t xml:space="preserve"> and </w:t>
      </w:r>
      <w:r>
        <w:fldChar w:fldCharType="begin"/>
      </w:r>
      <w:r>
        <w:instrText xml:space="preserve"> REF _Ref301092541 \h </w:instrText>
      </w:r>
      <w:r>
        <w:fldChar w:fldCharType="separate"/>
      </w:r>
      <w:r w:rsidR="0020692E">
        <w:t xml:space="preserve">Table </w:t>
      </w:r>
      <w:r w:rsidR="0020692E">
        <w:rPr>
          <w:noProof/>
        </w:rPr>
        <w:t>8</w:t>
      </w:r>
      <w:r>
        <w:fldChar w:fldCharType="end"/>
      </w:r>
      <w:r>
        <w:t>), MT 2 and MT -999 have the highest percentage of high values. MT 5 has high levels about half as frequently as MT 2, mainly because MT 5 is less stagnant over San Antonio than MT 2, while both types have similar stagnation over Houston. The relatively fast flow of MT 1 over San Antonio leads to relatively few high O</w:t>
      </w:r>
      <w:r w:rsidRPr="00CC2EE1">
        <w:rPr>
          <w:vertAlign w:val="subscript"/>
        </w:rPr>
        <w:t>3</w:t>
      </w:r>
      <w:r>
        <w:t xml:space="preserve"> days.</w:t>
      </w:r>
    </w:p>
    <w:p w14:paraId="0966887D" w14:textId="046201E8" w:rsidR="00172B36" w:rsidRPr="001411D9" w:rsidRDefault="00455BAC" w:rsidP="004D7A0E">
      <w:r>
        <w:t>The results for Austin</w:t>
      </w:r>
      <w:r w:rsidR="001411D9">
        <w:t>/Round Rock</w:t>
      </w:r>
      <w:r>
        <w:t xml:space="preserve"> (</w:t>
      </w:r>
      <w:r>
        <w:fldChar w:fldCharType="begin"/>
      </w:r>
      <w:r>
        <w:instrText xml:space="preserve"> REF _Ref301084300 \h </w:instrText>
      </w:r>
      <w:r>
        <w:fldChar w:fldCharType="separate"/>
      </w:r>
      <w:r w:rsidR="0020692E">
        <w:t xml:space="preserve">Figure </w:t>
      </w:r>
      <w:r w:rsidR="0020692E">
        <w:rPr>
          <w:noProof/>
        </w:rPr>
        <w:t>22</w:t>
      </w:r>
      <w:r>
        <w:fldChar w:fldCharType="end"/>
      </w:r>
      <w:r>
        <w:t xml:space="preserve"> and </w:t>
      </w:r>
      <w:r>
        <w:fldChar w:fldCharType="begin"/>
      </w:r>
      <w:r>
        <w:instrText xml:space="preserve"> REF _Ref301086430 \h </w:instrText>
      </w:r>
      <w:r>
        <w:fldChar w:fldCharType="separate"/>
      </w:r>
      <w:r w:rsidR="0020692E">
        <w:t xml:space="preserve">Table </w:t>
      </w:r>
      <w:r w:rsidR="0020692E">
        <w:rPr>
          <w:noProof/>
        </w:rPr>
        <w:t>9</w:t>
      </w:r>
      <w:r>
        <w:fldChar w:fldCharType="end"/>
      </w:r>
      <w:r>
        <w:t xml:space="preserve">) are similar to Houston in that MT 1, MT 3, and MT4 have a low </w:t>
      </w:r>
      <w:r w:rsidR="001411D9">
        <w:t>percentage of high O</w:t>
      </w:r>
      <w:r w:rsidR="001411D9" w:rsidRPr="001411D9">
        <w:rPr>
          <w:vertAlign w:val="subscript"/>
        </w:rPr>
        <w:t>3</w:t>
      </w:r>
      <w:r w:rsidR="001411D9">
        <w:t xml:space="preserve"> days (1-4%) while </w:t>
      </w:r>
      <w:r>
        <w:t xml:space="preserve">MT 2, MT 5, and </w:t>
      </w:r>
      <w:r w:rsidR="001411D9">
        <w:t xml:space="preserve">MT -999 have a high percentage (8-18%). This is consistent with the meteorology affecting Austin being similar to that affecting Houston for these synoptic types. </w:t>
      </w:r>
    </w:p>
    <w:p w14:paraId="1FDD0CF0" w14:textId="6393AA39" w:rsidR="001411D9" w:rsidRDefault="001411D9" w:rsidP="001411D9">
      <w:pPr>
        <w:pStyle w:val="Heading4"/>
      </w:pPr>
      <w:r>
        <w:t>Background</w:t>
      </w:r>
      <w:r w:rsidRPr="00F574A3">
        <w:t xml:space="preserve"> MDA8 O</w:t>
      </w:r>
      <w:r w:rsidRPr="00F574A3">
        <w:rPr>
          <w:vertAlign w:val="subscript"/>
        </w:rPr>
        <w:t>3</w:t>
      </w:r>
    </w:p>
    <w:p w14:paraId="32F64485" w14:textId="6CA18B2E" w:rsidR="001411D9" w:rsidRPr="00A12101" w:rsidRDefault="001411D9" w:rsidP="00A12101">
      <w:r>
        <w:t>The background O</w:t>
      </w:r>
      <w:r w:rsidRPr="00A12101">
        <w:rPr>
          <w:vertAlign w:val="subscript"/>
        </w:rPr>
        <w:t>3</w:t>
      </w:r>
      <w:r>
        <w:t xml:space="preserve"> results for Houston/Galveston/Brazoria follow a similar pattern to the total O</w:t>
      </w:r>
      <w:r w:rsidRPr="00A12101">
        <w:rPr>
          <w:vertAlign w:val="subscript"/>
        </w:rPr>
        <w:t>3</w:t>
      </w:r>
      <w:r>
        <w:t xml:space="preserve"> results discussed in Section </w:t>
      </w:r>
      <w:r>
        <w:fldChar w:fldCharType="begin"/>
      </w:r>
      <w:r>
        <w:instrText xml:space="preserve"> REF _Ref301093009 \n \h </w:instrText>
      </w:r>
      <w:r>
        <w:fldChar w:fldCharType="separate"/>
      </w:r>
      <w:r w:rsidR="0020692E">
        <w:t>4.1.2.1</w:t>
      </w:r>
      <w:r>
        <w:fldChar w:fldCharType="end"/>
      </w:r>
      <w:r>
        <w:t>, with MT 2, MT 5, and MT -999 having a relatively high percentage of high background O</w:t>
      </w:r>
      <w:r w:rsidRPr="00A12101">
        <w:rPr>
          <w:vertAlign w:val="subscript"/>
        </w:rPr>
        <w:t>3</w:t>
      </w:r>
      <w:r>
        <w:t xml:space="preserve"> days. </w:t>
      </w:r>
      <w:r w:rsidR="000B7162">
        <w:t>This same pattern hold</w:t>
      </w:r>
      <w:r w:rsidR="004E3469">
        <w:t>s</w:t>
      </w:r>
      <w:r w:rsidR="000B7162">
        <w:t xml:space="preserve"> for Dallas/Fort Worth, San Antonio, and Austin/Round Rock, and likely reflects the higher stagnation during these synoptic types. The fact that the synoptic types affect background O</w:t>
      </w:r>
      <w:r w:rsidR="000B7162" w:rsidRPr="00A12101">
        <w:rPr>
          <w:vertAlign w:val="subscript"/>
        </w:rPr>
        <w:t>3</w:t>
      </w:r>
      <w:r w:rsidR="000B7162">
        <w:t xml:space="preserve"> similarly in all three urban areas suggests that the TCEQ method for calculating background O</w:t>
      </w:r>
      <w:r w:rsidR="000B7162" w:rsidRPr="00A12101">
        <w:rPr>
          <w:vertAlign w:val="subscript"/>
        </w:rPr>
        <w:t>3</w:t>
      </w:r>
      <w:r w:rsidR="000B7162">
        <w:t xml:space="preserve"> (see Section </w:t>
      </w:r>
      <w:r w:rsidR="000B7162">
        <w:fldChar w:fldCharType="begin"/>
      </w:r>
      <w:r w:rsidR="000B7162">
        <w:instrText xml:space="preserve"> REF _Ref301093243 \n \h </w:instrText>
      </w:r>
      <w:r w:rsidR="000B7162">
        <w:fldChar w:fldCharType="separate"/>
      </w:r>
      <w:r w:rsidR="0020692E">
        <w:t>3</w:t>
      </w:r>
      <w:r w:rsidR="000B7162">
        <w:fldChar w:fldCharType="end"/>
      </w:r>
      <w:r w:rsidR="000B7162">
        <w:t xml:space="preserve"> and Appendix B) is capturing </w:t>
      </w:r>
      <w:r w:rsidR="000B7162" w:rsidRPr="00F260BF">
        <w:t>regional, synoptic influences on O</w:t>
      </w:r>
      <w:r w:rsidR="000B7162" w:rsidRPr="00A12101">
        <w:rPr>
          <w:vertAlign w:val="subscript"/>
        </w:rPr>
        <w:t>3</w:t>
      </w:r>
      <w:r w:rsidR="000B7162" w:rsidRPr="00F260BF">
        <w:t xml:space="preserve"> in these urban areas.</w:t>
      </w:r>
    </w:p>
    <w:p w14:paraId="182EB12E" w14:textId="77777777" w:rsidR="000B7162" w:rsidRPr="00A12101" w:rsidRDefault="000B7162" w:rsidP="00A12101">
      <w:pPr>
        <w:pStyle w:val="Heading4"/>
      </w:pPr>
      <w:r w:rsidRPr="00A12101">
        <w:t>Total Daily Average PM</w:t>
      </w:r>
      <w:r w:rsidRPr="00A12101">
        <w:rPr>
          <w:vertAlign w:val="subscript"/>
        </w:rPr>
        <w:t>2.5</w:t>
      </w:r>
    </w:p>
    <w:p w14:paraId="4E999196" w14:textId="0895729E" w:rsidR="00010CAA" w:rsidRPr="003373FC" w:rsidRDefault="000B7162" w:rsidP="00CC2EE1">
      <w:r w:rsidRPr="00CF79E0">
        <w:t>In Houston/Galveston/Brazoria (</w:t>
      </w:r>
      <w:r w:rsidRPr="0043148E">
        <w:fldChar w:fldCharType="begin"/>
      </w:r>
      <w:r w:rsidRPr="004E3469">
        <w:instrText xml:space="preserve"> REF _Ref301083953 \h </w:instrText>
      </w:r>
      <w:r w:rsidRPr="0043148E">
        <w:fldChar w:fldCharType="separate"/>
      </w:r>
      <w:r w:rsidR="0020692E">
        <w:t xml:space="preserve">Figure </w:t>
      </w:r>
      <w:r w:rsidR="0020692E">
        <w:rPr>
          <w:noProof/>
        </w:rPr>
        <w:t>19</w:t>
      </w:r>
      <w:r w:rsidRPr="0043148E">
        <w:fldChar w:fldCharType="end"/>
      </w:r>
      <w:r w:rsidRPr="0043148E">
        <w:t xml:space="preserve"> and </w:t>
      </w:r>
      <w:r w:rsidRPr="00CC2EE1">
        <w:fldChar w:fldCharType="begin"/>
      </w:r>
      <w:r w:rsidRPr="00CC2EE1">
        <w:instrText xml:space="preserve"> REF _Ref301086328 \h </w:instrText>
      </w:r>
      <w:r w:rsidRPr="00CC2EE1">
        <w:fldChar w:fldCharType="separate"/>
      </w:r>
      <w:r w:rsidR="0020692E">
        <w:t xml:space="preserve">Table </w:t>
      </w:r>
      <w:r w:rsidR="0020692E">
        <w:rPr>
          <w:noProof/>
        </w:rPr>
        <w:t>6</w:t>
      </w:r>
      <w:r w:rsidRPr="00CC2EE1">
        <w:fldChar w:fldCharType="end"/>
      </w:r>
      <w:r w:rsidRPr="00CC2EE1">
        <w:t xml:space="preserve">), all of </w:t>
      </w:r>
      <w:r w:rsidR="00010CAA" w:rsidRPr="00CC2EE1">
        <w:t xml:space="preserve">the synoptic types have similar </w:t>
      </w:r>
      <w:r w:rsidRPr="00CC2EE1">
        <w:t>percentages of days with total PM</w:t>
      </w:r>
      <w:r w:rsidRPr="00CC2EE1">
        <w:rPr>
          <w:vertAlign w:val="subscript"/>
        </w:rPr>
        <w:t>2.5</w:t>
      </w:r>
      <w:r w:rsidRPr="00CC2EE1">
        <w:t xml:space="preserve"> above 17 ug/m</w:t>
      </w:r>
      <w:r w:rsidRPr="00CC2EE1">
        <w:rPr>
          <w:vertAlign w:val="superscript"/>
        </w:rPr>
        <w:t>3</w:t>
      </w:r>
      <w:r w:rsidR="00010CAA" w:rsidRPr="00CC2EE1">
        <w:t xml:space="preserve"> except for MT 2, which is significantly lower. As noted above, this is a relatively stagnant type over Houston with a slow northwesterly flow. San Antonio (</w:t>
      </w:r>
      <w:r w:rsidR="00010CAA" w:rsidRPr="00CC2EE1">
        <w:fldChar w:fldCharType="begin"/>
      </w:r>
      <w:r w:rsidR="00010CAA" w:rsidRPr="004E3469">
        <w:instrText xml:space="preserve"> REF _Ref301092530 \h </w:instrText>
      </w:r>
      <w:r w:rsidR="00010CAA" w:rsidRPr="00CC2EE1">
        <w:fldChar w:fldCharType="separate"/>
      </w:r>
      <w:r w:rsidR="0020692E">
        <w:t xml:space="preserve">Figure </w:t>
      </w:r>
      <w:r w:rsidR="0020692E">
        <w:rPr>
          <w:noProof/>
        </w:rPr>
        <w:t>21</w:t>
      </w:r>
      <w:r w:rsidR="00010CAA" w:rsidRPr="00CC2EE1">
        <w:fldChar w:fldCharType="end"/>
      </w:r>
      <w:r w:rsidR="00010CAA" w:rsidRPr="00CC2EE1">
        <w:t xml:space="preserve"> and </w:t>
      </w:r>
      <w:r w:rsidR="00010CAA" w:rsidRPr="00CC2EE1">
        <w:fldChar w:fldCharType="begin"/>
      </w:r>
      <w:r w:rsidR="00010CAA" w:rsidRPr="004E3469">
        <w:instrText xml:space="preserve"> REF _Ref301092541 \h </w:instrText>
      </w:r>
      <w:r w:rsidR="00010CAA" w:rsidRPr="00CC2EE1">
        <w:fldChar w:fldCharType="separate"/>
      </w:r>
      <w:r w:rsidR="0020692E">
        <w:t xml:space="preserve">Table </w:t>
      </w:r>
      <w:r w:rsidR="0020692E">
        <w:rPr>
          <w:noProof/>
        </w:rPr>
        <w:t>8</w:t>
      </w:r>
      <w:r w:rsidR="00010CAA" w:rsidRPr="00CC2EE1">
        <w:fldChar w:fldCharType="end"/>
      </w:r>
      <w:r w:rsidR="00010CAA" w:rsidRPr="00CC2EE1">
        <w:t>) and Austin/Round Rock (</w:t>
      </w:r>
      <w:r w:rsidR="00010CAA" w:rsidRPr="00CC2EE1">
        <w:fldChar w:fldCharType="begin"/>
      </w:r>
      <w:r w:rsidR="00010CAA" w:rsidRPr="004E3469">
        <w:instrText xml:space="preserve"> REF _Ref301084300 \h </w:instrText>
      </w:r>
      <w:r w:rsidR="00010CAA" w:rsidRPr="00CC2EE1">
        <w:fldChar w:fldCharType="separate"/>
      </w:r>
      <w:r w:rsidR="0020692E">
        <w:t xml:space="preserve">Figure </w:t>
      </w:r>
      <w:r w:rsidR="0020692E">
        <w:rPr>
          <w:noProof/>
        </w:rPr>
        <w:t>22</w:t>
      </w:r>
      <w:r w:rsidR="00010CAA" w:rsidRPr="00CC2EE1">
        <w:fldChar w:fldCharType="end"/>
      </w:r>
      <w:r w:rsidR="00010CAA" w:rsidRPr="00CC2EE1">
        <w:t xml:space="preserve"> and </w:t>
      </w:r>
      <w:r w:rsidR="00010CAA" w:rsidRPr="00CC2EE1">
        <w:fldChar w:fldCharType="begin"/>
      </w:r>
      <w:r w:rsidR="00010CAA" w:rsidRPr="004E3469">
        <w:instrText xml:space="preserve"> REF _Ref301086430 \h </w:instrText>
      </w:r>
      <w:r w:rsidR="00010CAA" w:rsidRPr="00CC2EE1">
        <w:fldChar w:fldCharType="separate"/>
      </w:r>
      <w:r w:rsidR="0020692E">
        <w:t xml:space="preserve">Table </w:t>
      </w:r>
      <w:r w:rsidR="0020692E">
        <w:rPr>
          <w:noProof/>
        </w:rPr>
        <w:t>9</w:t>
      </w:r>
      <w:r w:rsidR="00010CAA" w:rsidRPr="00CC2EE1">
        <w:fldChar w:fldCharType="end"/>
      </w:r>
      <w:r w:rsidR="00010CAA" w:rsidRPr="00CC2EE1">
        <w:t>) are similar, with MT 2 as a clear outlier with a low percentage of high PM</w:t>
      </w:r>
      <w:r w:rsidR="00010CAA" w:rsidRPr="00CC2EE1">
        <w:rPr>
          <w:vertAlign w:val="subscript"/>
        </w:rPr>
        <w:t xml:space="preserve">2.5 </w:t>
      </w:r>
      <w:r w:rsidR="00010CAA" w:rsidRPr="00CC2EE1">
        <w:t xml:space="preserve">days. </w:t>
      </w:r>
      <w:r w:rsidR="00F260BF" w:rsidRPr="00CC2EE1">
        <w:t>The fact that the synoptic types with flow from the Gulf (MT 1 and MT 3) do not have appreciably lower PM</w:t>
      </w:r>
      <w:r w:rsidR="00F260BF" w:rsidRPr="00CC2EE1">
        <w:rPr>
          <w:vertAlign w:val="subscript"/>
        </w:rPr>
        <w:t>2.5</w:t>
      </w:r>
      <w:r w:rsidR="00F260BF" w:rsidRPr="00CF79E0">
        <w:t xml:space="preserve"> may be due to the transport of marine aerosol into the urban regions, as also suggested by our GAM fits (see Section </w:t>
      </w:r>
      <w:r w:rsidR="00F260BF" w:rsidRPr="00CC2EE1">
        <w:fldChar w:fldCharType="begin"/>
      </w:r>
      <w:r w:rsidR="00F260BF" w:rsidRPr="00CC2EE1">
        <w:instrText xml:space="preserve"> REF _Ref301094215 \n \h </w:instrText>
      </w:r>
      <w:r w:rsidR="00F260BF" w:rsidRPr="00CC2EE1">
        <w:fldChar w:fldCharType="separate"/>
      </w:r>
      <w:r w:rsidR="0020692E">
        <w:t>A.1.5.2</w:t>
      </w:r>
      <w:r w:rsidR="00F260BF" w:rsidRPr="00CC2EE1">
        <w:fldChar w:fldCharType="end"/>
      </w:r>
      <w:r w:rsidR="00F260BF" w:rsidRPr="00CC2EE1">
        <w:t>). Similarly, t</w:t>
      </w:r>
      <w:r w:rsidR="00010CAA" w:rsidRPr="00CC2EE1">
        <w:t>he fact that the PM</w:t>
      </w:r>
      <w:r w:rsidR="00010CAA" w:rsidRPr="00CC2EE1">
        <w:rPr>
          <w:vertAlign w:val="subscript"/>
        </w:rPr>
        <w:t>2.5</w:t>
      </w:r>
      <w:r w:rsidR="00010CAA" w:rsidRPr="00CC2EE1">
        <w:t xml:space="preserve"> distributions are less sensitive to synoptic type than O</w:t>
      </w:r>
      <w:r w:rsidR="00010CAA" w:rsidRPr="00CC2EE1">
        <w:rPr>
          <w:vertAlign w:val="subscript"/>
        </w:rPr>
        <w:t>3</w:t>
      </w:r>
      <w:r w:rsidR="00010CAA" w:rsidRPr="00CC2EE1">
        <w:t xml:space="preserve"> is consistent with our GAM results (Section </w:t>
      </w:r>
      <w:r w:rsidR="00E76B85">
        <w:fldChar w:fldCharType="begin"/>
      </w:r>
      <w:r w:rsidR="00E76B85">
        <w:instrText xml:space="preserve"> REF _Ref301112675 \n \h </w:instrText>
      </w:r>
      <w:r w:rsidR="00E76B85">
        <w:fldChar w:fldCharType="separate"/>
      </w:r>
      <w:r w:rsidR="0020692E">
        <w:t>2.2.2</w:t>
      </w:r>
      <w:r w:rsidR="00E76B85">
        <w:fldChar w:fldCharType="end"/>
      </w:r>
      <w:r w:rsidR="00010CAA" w:rsidRPr="00CF79E0">
        <w:t xml:space="preserve">), which showed that less of </w:t>
      </w:r>
      <w:r w:rsidR="00010CAA" w:rsidRPr="00791A84">
        <w:t>the variation of PM</w:t>
      </w:r>
      <w:r w:rsidR="00010CAA" w:rsidRPr="0043148E">
        <w:rPr>
          <w:vertAlign w:val="subscript"/>
        </w:rPr>
        <w:t xml:space="preserve">2.5 </w:t>
      </w:r>
      <w:r w:rsidR="00010CAA" w:rsidRPr="0043148E">
        <w:t>could be attributed to meteorology</w:t>
      </w:r>
      <w:r w:rsidR="00010CAA" w:rsidRPr="006D2138">
        <w:t xml:space="preserve"> than was the case for O</w:t>
      </w:r>
      <w:r w:rsidR="00010CAA" w:rsidRPr="003373FC">
        <w:rPr>
          <w:vertAlign w:val="subscript"/>
        </w:rPr>
        <w:t>3</w:t>
      </w:r>
      <w:r w:rsidR="00010CAA" w:rsidRPr="003373FC">
        <w:t xml:space="preserve">. </w:t>
      </w:r>
    </w:p>
    <w:p w14:paraId="02177E2E" w14:textId="00702AAB" w:rsidR="00BA2CBF" w:rsidRPr="00CC2EE1" w:rsidRDefault="00010CAA" w:rsidP="00CC2EE1">
      <w:r w:rsidRPr="00A54E12">
        <w:t>In contrast, in Dallas/Fort Worth (</w:t>
      </w:r>
      <w:r w:rsidRPr="00AE14D4">
        <w:fldChar w:fldCharType="begin"/>
      </w:r>
      <w:r w:rsidRPr="004E3469">
        <w:instrText xml:space="preserve"> REF _Ref301091774 \h </w:instrText>
      </w:r>
      <w:r w:rsidRPr="00AE14D4">
        <w:fldChar w:fldCharType="separate"/>
      </w:r>
      <w:r w:rsidR="0020692E">
        <w:t xml:space="preserve">Figure </w:t>
      </w:r>
      <w:r w:rsidR="0020692E">
        <w:rPr>
          <w:noProof/>
        </w:rPr>
        <w:t>20</w:t>
      </w:r>
      <w:r w:rsidRPr="00AE14D4">
        <w:fldChar w:fldCharType="end"/>
      </w:r>
      <w:r w:rsidRPr="00347E57">
        <w:t xml:space="preserve"> and </w:t>
      </w:r>
      <w:r w:rsidRPr="00CC2EE1">
        <w:fldChar w:fldCharType="begin"/>
      </w:r>
      <w:r w:rsidRPr="00CC2EE1">
        <w:instrText xml:space="preserve"> REF _Ref301091780 \h </w:instrText>
      </w:r>
      <w:r w:rsidRPr="00CC2EE1">
        <w:fldChar w:fldCharType="separate"/>
      </w:r>
      <w:r w:rsidR="0020692E">
        <w:t xml:space="preserve">Table </w:t>
      </w:r>
      <w:r w:rsidR="0020692E">
        <w:rPr>
          <w:noProof/>
        </w:rPr>
        <w:t>7</w:t>
      </w:r>
      <w:r w:rsidRPr="00CC2EE1">
        <w:fldChar w:fldCharType="end"/>
      </w:r>
      <w:r w:rsidRPr="00CC2EE1">
        <w:t>), MT 2, MT 4, and MT 5 all have relatively low frequencies of high PM</w:t>
      </w:r>
      <w:r w:rsidRPr="00CC2EE1">
        <w:rPr>
          <w:vertAlign w:val="subscript"/>
        </w:rPr>
        <w:t>2.5</w:t>
      </w:r>
      <w:r w:rsidRPr="00CC2EE1">
        <w:t xml:space="preserve"> values. Both MT 4 and MT 5</w:t>
      </w:r>
      <w:r w:rsidR="00F260BF" w:rsidRPr="00CC2EE1">
        <w:t xml:space="preserve"> have flow coming into DFW from the southwest, which gives les frequent high PM</w:t>
      </w:r>
      <w:r w:rsidR="00F260BF" w:rsidRPr="00CC2EE1">
        <w:rPr>
          <w:vertAlign w:val="subscript"/>
        </w:rPr>
        <w:t>2.5</w:t>
      </w:r>
      <w:r w:rsidR="00F260BF" w:rsidRPr="00CC2EE1">
        <w:t xml:space="preserve"> values than the southerly to southeaster</w:t>
      </w:r>
      <w:r w:rsidR="00360FBF" w:rsidRPr="00CC2EE1">
        <w:t>ly flow in types MT 1 and MT 3.</w:t>
      </w:r>
    </w:p>
    <w:p w14:paraId="38CA5DEF" w14:textId="149C3DF1" w:rsidR="00F260BF" w:rsidRPr="00F260BF" w:rsidRDefault="00F260BF" w:rsidP="00F260BF">
      <w:pPr>
        <w:pStyle w:val="Heading4"/>
      </w:pPr>
      <w:r>
        <w:t>Background</w:t>
      </w:r>
      <w:r w:rsidRPr="00A12101">
        <w:t xml:space="preserve"> Daily Average PM</w:t>
      </w:r>
      <w:r w:rsidRPr="00A12101">
        <w:rPr>
          <w:vertAlign w:val="subscript"/>
        </w:rPr>
        <w:t>2.5</w:t>
      </w:r>
    </w:p>
    <w:p w14:paraId="1677C7F7" w14:textId="25E21B58" w:rsidR="00FD6429" w:rsidRPr="004C0AA0" w:rsidRDefault="00F260BF" w:rsidP="00A4449A">
      <w:r w:rsidRPr="00F574A3">
        <w:t>In Houston/Galveston/Brazoria (</w:t>
      </w:r>
      <w:r w:rsidRPr="00F574A3">
        <w:fldChar w:fldCharType="begin"/>
      </w:r>
      <w:r w:rsidRPr="00F574A3">
        <w:instrText xml:space="preserve"> REF _Ref301083953 \h </w:instrText>
      </w:r>
      <w:r w:rsidRPr="00F574A3">
        <w:fldChar w:fldCharType="separate"/>
      </w:r>
      <w:r w:rsidR="0020692E">
        <w:t xml:space="preserve">Figure </w:t>
      </w:r>
      <w:r w:rsidR="0020692E">
        <w:rPr>
          <w:noProof/>
        </w:rPr>
        <w:t>19</w:t>
      </w:r>
      <w:r w:rsidRPr="00F574A3">
        <w:fldChar w:fldCharType="end"/>
      </w:r>
      <w:r w:rsidRPr="00F574A3">
        <w:t xml:space="preserve"> and </w:t>
      </w:r>
      <w:r w:rsidRPr="00F574A3">
        <w:fldChar w:fldCharType="begin"/>
      </w:r>
      <w:r w:rsidRPr="00F574A3">
        <w:instrText xml:space="preserve"> REF _Ref301086328 \h </w:instrText>
      </w:r>
      <w:r w:rsidRPr="00F574A3">
        <w:fldChar w:fldCharType="separate"/>
      </w:r>
      <w:r w:rsidR="0020692E">
        <w:t xml:space="preserve">Table </w:t>
      </w:r>
      <w:r w:rsidR="0020692E">
        <w:rPr>
          <w:noProof/>
        </w:rPr>
        <w:t>6</w:t>
      </w:r>
      <w:r w:rsidRPr="00F574A3">
        <w:fldChar w:fldCharType="end"/>
      </w:r>
      <w:r w:rsidRPr="00F574A3">
        <w:t>),</w:t>
      </w:r>
      <w:r>
        <w:t xml:space="preserve"> there is more difference between the types in terms of the percentage of days with high background PM</w:t>
      </w:r>
      <w:r w:rsidRPr="00A12101">
        <w:rPr>
          <w:vertAlign w:val="subscript"/>
        </w:rPr>
        <w:t>2.5</w:t>
      </w:r>
      <w:r w:rsidRPr="00F260BF">
        <w:t xml:space="preserve"> </w:t>
      </w:r>
      <w:r>
        <w:t>than there is for total PM</w:t>
      </w:r>
      <w:r w:rsidRPr="00A12101">
        <w:rPr>
          <w:vertAlign w:val="subscript"/>
        </w:rPr>
        <w:t>2.5</w:t>
      </w:r>
      <w:r>
        <w:t xml:space="preserve">. </w:t>
      </w:r>
      <w:r w:rsidR="00360FBF">
        <w:t>While MT 2 is again clearly lower than the other types, MT 1, MT 4, and MT 5 are in a group between MT 2 and the high group of MT 3 and MT -999. This again suggests that marine aerosol are a significant part of the background and total PM</w:t>
      </w:r>
      <w:r w:rsidR="00360FBF" w:rsidRPr="00A12101">
        <w:rPr>
          <w:vertAlign w:val="subscript"/>
        </w:rPr>
        <w:t>2.5</w:t>
      </w:r>
      <w:r w:rsidR="00360FBF" w:rsidRPr="00360FBF">
        <w:t xml:space="preserve"> </w:t>
      </w:r>
      <w:r w:rsidR="00360FBF">
        <w:t>in Houston when the flow is from the Gulf, as that flow dominates in MT 3 while the flow in MT 4 and MT 5 is from the southwest.</w:t>
      </w:r>
    </w:p>
    <w:p w14:paraId="734329EF" w14:textId="071A8CFE" w:rsidR="00A12101" w:rsidRDefault="00A12101" w:rsidP="00A4449A">
      <w:r>
        <w:t xml:space="preserve">In Dallas/Fort Worth </w:t>
      </w:r>
      <w:r w:rsidRPr="00F574A3">
        <w:t>(</w:t>
      </w:r>
      <w:r w:rsidRPr="00F574A3">
        <w:fldChar w:fldCharType="begin"/>
      </w:r>
      <w:r w:rsidRPr="00F574A3">
        <w:instrText xml:space="preserve"> REF _Ref301091774 \h </w:instrText>
      </w:r>
      <w:r w:rsidRPr="00F574A3">
        <w:fldChar w:fldCharType="separate"/>
      </w:r>
      <w:r w:rsidR="0020692E">
        <w:t xml:space="preserve">Figure </w:t>
      </w:r>
      <w:r w:rsidR="0020692E">
        <w:rPr>
          <w:noProof/>
        </w:rPr>
        <w:t>20</w:t>
      </w:r>
      <w:r w:rsidRPr="00F574A3">
        <w:fldChar w:fldCharType="end"/>
      </w:r>
      <w:r w:rsidRPr="00F574A3">
        <w:t xml:space="preserve"> and </w:t>
      </w:r>
      <w:r w:rsidRPr="00F574A3">
        <w:fldChar w:fldCharType="begin"/>
      </w:r>
      <w:r w:rsidRPr="00F574A3">
        <w:instrText xml:space="preserve"> REF _Ref301091780 \h </w:instrText>
      </w:r>
      <w:r w:rsidRPr="00F574A3">
        <w:fldChar w:fldCharType="separate"/>
      </w:r>
      <w:r w:rsidR="0020692E">
        <w:t xml:space="preserve">Table </w:t>
      </w:r>
      <w:r w:rsidR="0020692E">
        <w:rPr>
          <w:noProof/>
        </w:rPr>
        <w:t>7</w:t>
      </w:r>
      <w:r w:rsidRPr="00F574A3">
        <w:fldChar w:fldCharType="end"/>
      </w:r>
      <w:r w:rsidRPr="00F574A3">
        <w:t>),</w:t>
      </w:r>
      <w:r>
        <w:t xml:space="preserve"> there appear to be four groups: MT 2 at the low end (1%), MT 4 and MT 5 (6-9%), MT 1 and MT -999 (15-17%), and MT 3 (26%). This is again consistent with flow from the southwest bringing relatively lower background PM</w:t>
      </w:r>
      <w:r w:rsidRPr="00A12101">
        <w:rPr>
          <w:vertAlign w:val="subscript"/>
        </w:rPr>
        <w:t>2.5</w:t>
      </w:r>
      <w:r w:rsidRPr="00A12101">
        <w:t xml:space="preserve"> </w:t>
      </w:r>
      <w:r>
        <w:t xml:space="preserve">to DFW than flow from eastern Texas. Austin/Round Rock </w:t>
      </w:r>
      <w:r w:rsidRPr="00F574A3">
        <w:t>(</w:t>
      </w:r>
      <w:r w:rsidRPr="00F574A3">
        <w:fldChar w:fldCharType="begin"/>
      </w:r>
      <w:r w:rsidRPr="00F574A3">
        <w:instrText xml:space="preserve"> REF _Ref301084300 \h </w:instrText>
      </w:r>
      <w:r w:rsidRPr="00F574A3">
        <w:fldChar w:fldCharType="separate"/>
      </w:r>
      <w:r w:rsidR="0020692E">
        <w:t xml:space="preserve">Figure </w:t>
      </w:r>
      <w:r w:rsidR="0020692E">
        <w:rPr>
          <w:noProof/>
        </w:rPr>
        <w:t>22</w:t>
      </w:r>
      <w:r w:rsidRPr="00F574A3">
        <w:fldChar w:fldCharType="end"/>
      </w:r>
      <w:r w:rsidRPr="00F574A3">
        <w:t xml:space="preserve"> and </w:t>
      </w:r>
      <w:r w:rsidRPr="00F574A3">
        <w:fldChar w:fldCharType="begin"/>
      </w:r>
      <w:r w:rsidRPr="00F574A3">
        <w:instrText xml:space="preserve"> REF _Ref301086430 \h </w:instrText>
      </w:r>
      <w:r w:rsidRPr="00F574A3">
        <w:fldChar w:fldCharType="separate"/>
      </w:r>
      <w:r w:rsidR="0020692E">
        <w:t xml:space="preserve">Table </w:t>
      </w:r>
      <w:r w:rsidR="0020692E">
        <w:rPr>
          <w:noProof/>
        </w:rPr>
        <w:t>9</w:t>
      </w:r>
      <w:r w:rsidRPr="00F574A3">
        <w:fldChar w:fldCharType="end"/>
      </w:r>
      <w:r w:rsidRPr="00F574A3">
        <w:t>)</w:t>
      </w:r>
      <w:r>
        <w:t xml:space="preserve"> shows a similar dependence of the background PM</w:t>
      </w:r>
      <w:r w:rsidRPr="00A12101">
        <w:rPr>
          <w:vertAlign w:val="subscript"/>
        </w:rPr>
        <w:t xml:space="preserve">2.5 </w:t>
      </w:r>
      <w:r>
        <w:t xml:space="preserve">on the synoptic types to DFW. </w:t>
      </w:r>
    </w:p>
    <w:p w14:paraId="01BDA3D5" w14:textId="2619A1ED" w:rsidR="00A12101" w:rsidRPr="00FD6429" w:rsidRDefault="00A12101" w:rsidP="00A4449A">
      <w:pPr>
        <w:rPr>
          <w:i/>
        </w:rPr>
      </w:pPr>
      <w:r>
        <w:t xml:space="preserve">San Antonio </w:t>
      </w:r>
      <w:r w:rsidRPr="00F574A3">
        <w:t>(</w:t>
      </w:r>
      <w:r w:rsidRPr="00F574A3">
        <w:fldChar w:fldCharType="begin"/>
      </w:r>
      <w:r w:rsidRPr="00F574A3">
        <w:instrText xml:space="preserve"> REF _Ref301092530 \h </w:instrText>
      </w:r>
      <w:r w:rsidRPr="00F574A3">
        <w:fldChar w:fldCharType="separate"/>
      </w:r>
      <w:r w:rsidR="0020692E">
        <w:t xml:space="preserve">Figure </w:t>
      </w:r>
      <w:r w:rsidR="0020692E">
        <w:rPr>
          <w:noProof/>
        </w:rPr>
        <w:t>21</w:t>
      </w:r>
      <w:r w:rsidRPr="00F574A3">
        <w:fldChar w:fldCharType="end"/>
      </w:r>
      <w:r w:rsidRPr="00F574A3">
        <w:t xml:space="preserve"> and </w:t>
      </w:r>
      <w:r w:rsidRPr="00F574A3">
        <w:fldChar w:fldCharType="begin"/>
      </w:r>
      <w:r w:rsidRPr="00F574A3">
        <w:instrText xml:space="preserve"> REF _Ref301092541 \h </w:instrText>
      </w:r>
      <w:r w:rsidRPr="00F574A3">
        <w:fldChar w:fldCharType="separate"/>
      </w:r>
      <w:r w:rsidR="0020692E">
        <w:t xml:space="preserve">Table </w:t>
      </w:r>
      <w:r w:rsidR="0020692E">
        <w:rPr>
          <w:noProof/>
        </w:rPr>
        <w:t>8</w:t>
      </w:r>
      <w:r w:rsidRPr="00F574A3">
        <w:fldChar w:fldCharType="end"/>
      </w:r>
      <w:r w:rsidRPr="00F574A3">
        <w:t>)</w:t>
      </w:r>
      <w:r>
        <w:t xml:space="preserve"> only has MT 2 as a clear low outlier, similar to the results for total PM</w:t>
      </w:r>
      <w:r w:rsidRPr="00A12101">
        <w:rPr>
          <w:vertAlign w:val="subscript"/>
        </w:rPr>
        <w:t>2.5</w:t>
      </w:r>
      <w:r>
        <w:t xml:space="preserve">. </w:t>
      </w:r>
    </w:p>
    <w:p w14:paraId="59AF82BF" w14:textId="3A8FCCEB" w:rsidR="001D2280" w:rsidRPr="003373FC" w:rsidRDefault="001D2280" w:rsidP="001D2280">
      <w:pPr>
        <w:pStyle w:val="Heading2"/>
      </w:pPr>
      <w:bookmarkStart w:id="242" w:name="_Toc301032709"/>
      <w:bookmarkStart w:id="243" w:name="_Toc301095410"/>
      <w:bookmarkStart w:id="244" w:name="_Toc301116646"/>
      <w:bookmarkStart w:id="245" w:name="_Ref301211423"/>
      <w:bookmarkStart w:id="246" w:name="_Toc301269924"/>
      <w:r w:rsidRPr="003373FC">
        <w:t>Urban-scale meteorological predictors of O</w:t>
      </w:r>
      <w:r w:rsidRPr="003373FC">
        <w:rPr>
          <w:vertAlign w:val="subscript"/>
        </w:rPr>
        <w:t>3</w:t>
      </w:r>
      <w:r w:rsidRPr="003373FC">
        <w:t xml:space="preserve"> and PM</w:t>
      </w:r>
      <w:r w:rsidRPr="003373FC">
        <w:rPr>
          <w:vertAlign w:val="subscript"/>
        </w:rPr>
        <w:t>2.5</w:t>
      </w:r>
      <w:bookmarkEnd w:id="242"/>
      <w:bookmarkEnd w:id="243"/>
      <w:bookmarkEnd w:id="244"/>
      <w:bookmarkEnd w:id="245"/>
      <w:bookmarkEnd w:id="246"/>
    </w:p>
    <w:p w14:paraId="03786AA5" w14:textId="3D9FDF62" w:rsidR="001B4C7D" w:rsidRDefault="001B4C7D" w:rsidP="001E3800">
      <w:pPr>
        <w:pStyle w:val="Heading3"/>
      </w:pPr>
      <w:bookmarkStart w:id="247" w:name="_Toc301116647"/>
      <w:bookmarkStart w:id="248" w:name="_Ref301171963"/>
      <w:bookmarkStart w:id="249" w:name="_Toc301269925"/>
      <w:r>
        <w:t>Logistic Regression Approach</w:t>
      </w:r>
      <w:bookmarkEnd w:id="247"/>
      <w:bookmarkEnd w:id="248"/>
      <w:bookmarkEnd w:id="249"/>
    </w:p>
    <w:p w14:paraId="4AC54922" w14:textId="29593B35" w:rsidR="00BE1739" w:rsidRDefault="00F831DA" w:rsidP="00E76B85">
      <w:r>
        <w:t xml:space="preserve">One goal of this project </w:t>
      </w:r>
      <w:r w:rsidR="00E76B85">
        <w:t xml:space="preserve">(Deliverable 4.2) </w:t>
      </w:r>
      <w:r>
        <w:t xml:space="preserve">is to determine if there are necessary and/or sufficient synoptic or urban-scale meteorological criteria for events of </w:t>
      </w:r>
      <w:r w:rsidR="00BE1739">
        <w:t>“</w:t>
      </w:r>
      <w:r>
        <w:t>high</w:t>
      </w:r>
      <w:r w:rsidR="00BE1739">
        <w:t>”</w:t>
      </w:r>
      <w:r>
        <w:t xml:space="preserve"> total and background O</w:t>
      </w:r>
      <w:r w:rsidRPr="00BE1739">
        <w:rPr>
          <w:vertAlign w:val="subscript"/>
        </w:rPr>
        <w:t>3</w:t>
      </w:r>
      <w:r>
        <w:t xml:space="preserve"> and PM</w:t>
      </w:r>
      <w:r w:rsidRPr="00BE1739">
        <w:rPr>
          <w:vertAlign w:val="subscript"/>
        </w:rPr>
        <w:t>2.5</w:t>
      </w:r>
      <w:r w:rsidR="00BE1739">
        <w:t xml:space="preserve"> (here we again define “high” using the criteria in Section </w:t>
      </w:r>
      <w:r w:rsidR="00BE1739">
        <w:fldChar w:fldCharType="begin"/>
      </w:r>
      <w:r w:rsidR="00BE1739">
        <w:instrText xml:space="preserve"> REF _Ref301108619 \n \h </w:instrText>
      </w:r>
      <w:r w:rsidR="00BE1739">
        <w:fldChar w:fldCharType="separate"/>
      </w:r>
      <w:r w:rsidR="0020692E">
        <w:t>4.1.1</w:t>
      </w:r>
      <w:r w:rsidR="00BE1739">
        <w:fldChar w:fldCharType="end"/>
      </w:r>
      <w:r w:rsidR="00BE1739">
        <w:t>). There are likely no conditions where the probability of high O</w:t>
      </w:r>
      <w:r w:rsidR="00BE1739" w:rsidRPr="00B36566">
        <w:rPr>
          <w:vertAlign w:val="subscript"/>
        </w:rPr>
        <w:t>3</w:t>
      </w:r>
      <w:r w:rsidR="00BE1739">
        <w:t xml:space="preserve"> and PM</w:t>
      </w:r>
      <w:r w:rsidR="00BE1739" w:rsidRPr="00B36566">
        <w:rPr>
          <w:vertAlign w:val="subscript"/>
        </w:rPr>
        <w:t xml:space="preserve">2.5 </w:t>
      </w:r>
      <w:r w:rsidR="00BE1739">
        <w:t>is negligibly close to zero or one. Thus, in order to make our investigation of “necessary and/or sufficient” conditions for high O</w:t>
      </w:r>
      <w:r w:rsidR="00BE1739" w:rsidRPr="00B36566">
        <w:rPr>
          <w:vertAlign w:val="subscript"/>
        </w:rPr>
        <w:t>3</w:t>
      </w:r>
      <w:r w:rsidR="00BE1739">
        <w:t xml:space="preserve"> and PM</w:t>
      </w:r>
      <w:r w:rsidR="00BE1739" w:rsidRPr="00B36566">
        <w:rPr>
          <w:vertAlign w:val="subscript"/>
        </w:rPr>
        <w:t>2.5</w:t>
      </w:r>
      <w:r w:rsidR="00BE1739" w:rsidRPr="003E383E">
        <w:t xml:space="preserve"> </w:t>
      </w:r>
      <w:r w:rsidR="00BE1739">
        <w:t>tractable, we adopt the following probability definitions, recognizing that they are arbitrary choices:</w:t>
      </w:r>
    </w:p>
    <w:p w14:paraId="0D9368E2" w14:textId="77777777" w:rsidR="00BE1739" w:rsidRDefault="00BE1739" w:rsidP="00CC2EE1">
      <w:pPr>
        <w:pStyle w:val="ListParagraph"/>
        <w:numPr>
          <w:ilvl w:val="0"/>
          <w:numId w:val="36"/>
        </w:numPr>
        <w:ind w:left="1170" w:hanging="450"/>
      </w:pPr>
      <w:r>
        <w:t xml:space="preserve">“Necessary” will refer to conditions that </w:t>
      </w:r>
      <w:r w:rsidRPr="00BE1739">
        <w:rPr>
          <w:i/>
        </w:rPr>
        <w:t>must</w:t>
      </w:r>
      <w:r>
        <w:t xml:space="preserve"> be true for the probability of high O</w:t>
      </w:r>
      <w:r w:rsidRPr="00B36566">
        <w:rPr>
          <w:vertAlign w:val="subscript"/>
        </w:rPr>
        <w:t>3</w:t>
      </w:r>
      <w:r>
        <w:t xml:space="preserve"> and PM</w:t>
      </w:r>
      <w:r w:rsidRPr="00B36566">
        <w:rPr>
          <w:vertAlign w:val="subscript"/>
        </w:rPr>
        <w:t>2.5</w:t>
      </w:r>
      <w:r w:rsidRPr="003E383E">
        <w:t xml:space="preserve"> </w:t>
      </w:r>
      <w:r>
        <w:t xml:space="preserve">(as defined in Section </w:t>
      </w:r>
      <w:r>
        <w:fldChar w:fldCharType="begin"/>
      </w:r>
      <w:r>
        <w:instrText xml:space="preserve"> REF _Ref301108619 \n \h </w:instrText>
      </w:r>
      <w:r>
        <w:fldChar w:fldCharType="separate"/>
      </w:r>
      <w:r w:rsidR="0020692E">
        <w:t>4.1.1</w:t>
      </w:r>
      <w:r>
        <w:fldChar w:fldCharType="end"/>
      </w:r>
      <w:r>
        <w:t>) to be greater than 20%.</w:t>
      </w:r>
    </w:p>
    <w:p w14:paraId="2D8F5E96" w14:textId="199D47DD" w:rsidR="00BE1739" w:rsidRDefault="00BE1739" w:rsidP="00CC2EE1">
      <w:pPr>
        <w:pStyle w:val="ListParagraph"/>
        <w:numPr>
          <w:ilvl w:val="0"/>
          <w:numId w:val="36"/>
        </w:numPr>
        <w:ind w:left="1170" w:hanging="450"/>
      </w:pPr>
      <w:r>
        <w:t>“More likely than not” will refer to conditions that, when true, give a greater than 50% chance of high O</w:t>
      </w:r>
      <w:r w:rsidRPr="00B36566">
        <w:rPr>
          <w:vertAlign w:val="subscript"/>
        </w:rPr>
        <w:t>3</w:t>
      </w:r>
      <w:r>
        <w:t xml:space="preserve"> and PM</w:t>
      </w:r>
      <w:r w:rsidRPr="00B36566">
        <w:rPr>
          <w:vertAlign w:val="subscript"/>
        </w:rPr>
        <w:t>2.5</w:t>
      </w:r>
      <w:r>
        <w:t xml:space="preserve">. </w:t>
      </w:r>
    </w:p>
    <w:p w14:paraId="79A24E3A" w14:textId="41DAB8EF" w:rsidR="00BE1739" w:rsidRDefault="00BE1739" w:rsidP="00CC2EE1">
      <w:pPr>
        <w:pStyle w:val="ListParagraph"/>
        <w:numPr>
          <w:ilvl w:val="0"/>
          <w:numId w:val="36"/>
        </w:numPr>
        <w:ind w:left="1170" w:hanging="450"/>
      </w:pPr>
      <w:r>
        <w:t>“Sufficient” will refer to conditions that, when true, give a greater than 80% chance of high O</w:t>
      </w:r>
      <w:r w:rsidRPr="00BE1739">
        <w:rPr>
          <w:vertAlign w:val="subscript"/>
        </w:rPr>
        <w:t>3</w:t>
      </w:r>
      <w:r>
        <w:t xml:space="preserve"> and PM</w:t>
      </w:r>
      <w:r w:rsidRPr="00BE1739">
        <w:rPr>
          <w:vertAlign w:val="subscript"/>
        </w:rPr>
        <w:t>2.5</w:t>
      </w:r>
      <w:r>
        <w:t xml:space="preserve">. </w:t>
      </w:r>
    </w:p>
    <w:p w14:paraId="08C295E4" w14:textId="6EB70506" w:rsidR="00BE1739" w:rsidRDefault="00F831DA" w:rsidP="00A4449A">
      <w:r>
        <w:t xml:space="preserve">Two ways to </w:t>
      </w:r>
      <w:r w:rsidR="00BE1739">
        <w:t>determine necessary and/or sufficient meteorological conditions</w:t>
      </w:r>
      <w:r>
        <w:t xml:space="preserve"> have already been presented. First, the </w:t>
      </w:r>
      <w:r w:rsidRPr="00BE1739">
        <w:rPr>
          <w:i/>
        </w:rPr>
        <w:t>gam03</w:t>
      </w:r>
      <w:r>
        <w:t xml:space="preserve"> and </w:t>
      </w:r>
      <w:r w:rsidRPr="00BE1739">
        <w:rPr>
          <w:i/>
        </w:rPr>
        <w:t>back_gam03</w:t>
      </w:r>
      <w:r>
        <w:t xml:space="preserve"> models described in Sections </w:t>
      </w:r>
      <w:r>
        <w:fldChar w:fldCharType="begin"/>
      </w:r>
      <w:r>
        <w:instrText xml:space="preserve"> REF _Ref301111713 \n \h </w:instrText>
      </w:r>
      <w:r>
        <w:fldChar w:fldCharType="separate"/>
      </w:r>
      <w:r w:rsidR="0020692E">
        <w:t>2.2.2</w:t>
      </w:r>
      <w:r>
        <w:fldChar w:fldCharType="end"/>
      </w:r>
      <w:r>
        <w:t xml:space="preserve"> and </w:t>
      </w:r>
      <w:r>
        <w:fldChar w:fldCharType="begin"/>
      </w:r>
      <w:r>
        <w:instrText xml:space="preserve"> REF _Ref301111723 \n \h </w:instrText>
      </w:r>
      <w:r>
        <w:fldChar w:fldCharType="separate"/>
      </w:r>
      <w:r w:rsidR="0020692E">
        <w:t>2.3</w:t>
      </w:r>
      <w:r>
        <w:fldChar w:fldCharType="end"/>
      </w:r>
      <w:r>
        <w:t xml:space="preserve"> can be used to predict </w:t>
      </w:r>
      <w:r w:rsidR="00BE1739">
        <w:t xml:space="preserve">the actual values of </w:t>
      </w:r>
      <w:r>
        <w:t>total and background O</w:t>
      </w:r>
      <w:r w:rsidRPr="00BE1739">
        <w:rPr>
          <w:vertAlign w:val="subscript"/>
        </w:rPr>
        <w:t>3</w:t>
      </w:r>
      <w:r>
        <w:t xml:space="preserve"> and PM</w:t>
      </w:r>
      <w:r w:rsidRPr="00BE1739">
        <w:rPr>
          <w:vertAlign w:val="subscript"/>
        </w:rPr>
        <w:t>2.5</w:t>
      </w:r>
      <w:r w:rsidR="00BE1739">
        <w:t xml:space="preserve"> given the set of urban-scale meteorological predictors listed in </w:t>
      </w:r>
      <w:r w:rsidR="00BE1739">
        <w:fldChar w:fldCharType="begin"/>
      </w:r>
      <w:r w:rsidR="00BE1739">
        <w:instrText xml:space="preserve"> REF _Ref301092412 \h </w:instrText>
      </w:r>
      <w:r w:rsidR="00BE1739">
        <w:fldChar w:fldCharType="separate"/>
      </w:r>
      <w:r w:rsidR="0020692E">
        <w:t>Table A.</w:t>
      </w:r>
      <w:r w:rsidR="0020692E">
        <w:rPr>
          <w:noProof/>
        </w:rPr>
        <w:t>7</w:t>
      </w:r>
      <w:r w:rsidR="00BE1739">
        <w:fldChar w:fldCharType="end"/>
      </w:r>
      <w:r w:rsidR="00BE1739">
        <w:t xml:space="preserve"> and </w:t>
      </w:r>
      <w:r w:rsidR="00BE1739">
        <w:fldChar w:fldCharType="begin"/>
      </w:r>
      <w:r w:rsidR="00BE1739">
        <w:instrText xml:space="preserve"> REF _Ref301092415 \h </w:instrText>
      </w:r>
      <w:r w:rsidR="00BE1739">
        <w:fldChar w:fldCharType="separate"/>
      </w:r>
      <w:r w:rsidR="0020692E" w:rsidRPr="00424C67">
        <w:t xml:space="preserve">Table </w:t>
      </w:r>
      <w:r w:rsidR="0020692E">
        <w:t>A.</w:t>
      </w:r>
      <w:r w:rsidR="0020692E">
        <w:rPr>
          <w:noProof/>
        </w:rPr>
        <w:t>8</w:t>
      </w:r>
      <w:r w:rsidR="00BE1739">
        <w:fldChar w:fldCharType="end"/>
      </w:r>
      <w:r w:rsidR="00BE1739">
        <w:t xml:space="preserve">. These predicted values and their confidence intervals </w:t>
      </w:r>
      <w:proofErr w:type="gramStart"/>
      <w:r w:rsidR="00BE1739">
        <w:t>can</w:t>
      </w:r>
      <w:proofErr w:type="gramEnd"/>
      <w:r w:rsidR="00BE1739">
        <w:t xml:space="preserve"> be used to estimate the probability that there will be high O</w:t>
      </w:r>
      <w:r w:rsidR="00BE1739" w:rsidRPr="00BE1739">
        <w:rPr>
          <w:vertAlign w:val="subscript"/>
        </w:rPr>
        <w:t>3</w:t>
      </w:r>
      <w:r w:rsidR="00BE1739">
        <w:t xml:space="preserve"> and PM</w:t>
      </w:r>
      <w:r w:rsidR="00BE1739" w:rsidRPr="00BE1739">
        <w:rPr>
          <w:vertAlign w:val="subscript"/>
        </w:rPr>
        <w:t>2.5</w:t>
      </w:r>
      <w:r w:rsidR="00BE1739">
        <w:t xml:space="preserve"> given a set of meteorological conditions. Second, in Section </w:t>
      </w:r>
      <w:r w:rsidR="00BE1739">
        <w:fldChar w:fldCharType="begin"/>
      </w:r>
      <w:r w:rsidR="00BE1739">
        <w:instrText xml:space="preserve"> REF _Ref301112207 \n \h </w:instrText>
      </w:r>
      <w:r w:rsidR="00BE1739">
        <w:fldChar w:fldCharType="separate"/>
      </w:r>
      <w:r w:rsidR="0020692E">
        <w:t>4.1.2</w:t>
      </w:r>
      <w:r w:rsidR="00BE1739">
        <w:fldChar w:fldCharType="end"/>
      </w:r>
      <w:r w:rsidR="00BE1739">
        <w:t xml:space="preserve"> we have shown that the probability of high O</w:t>
      </w:r>
      <w:r w:rsidR="00BE1739" w:rsidRPr="00BE1739">
        <w:rPr>
          <w:vertAlign w:val="subscript"/>
        </w:rPr>
        <w:t>3</w:t>
      </w:r>
      <w:r w:rsidR="00BE1739">
        <w:t xml:space="preserve"> and PM</w:t>
      </w:r>
      <w:r w:rsidR="00BE1739" w:rsidRPr="00BE1739">
        <w:rPr>
          <w:vertAlign w:val="subscript"/>
        </w:rPr>
        <w:t>2.5</w:t>
      </w:r>
      <w:r w:rsidR="00BE1739" w:rsidRPr="00BE1739">
        <w:t xml:space="preserve"> </w:t>
      </w:r>
      <w:r w:rsidR="00BE1739">
        <w:t>events does vary between synoptic types.</w:t>
      </w:r>
    </w:p>
    <w:p w14:paraId="792447DE" w14:textId="533D3C19" w:rsidR="00E76B85" w:rsidRDefault="00BE1739" w:rsidP="00E76B85">
      <w:r>
        <w:t xml:space="preserve">Here we use the technique of logistic regression </w:t>
      </w:r>
      <w:r w:rsidR="00E76B85">
        <w:t>to create GAM models relating smooth functions of urban-scale and synoptic-scale meteorological variables to the probability that a high O</w:t>
      </w:r>
      <w:r w:rsidR="00E76B85" w:rsidRPr="00E76B85">
        <w:rPr>
          <w:vertAlign w:val="subscript"/>
        </w:rPr>
        <w:t>3</w:t>
      </w:r>
      <w:r w:rsidR="00E76B85">
        <w:t xml:space="preserve"> or PM</w:t>
      </w:r>
      <w:r w:rsidR="00E76B85" w:rsidRPr="00E76B85">
        <w:rPr>
          <w:vertAlign w:val="subscript"/>
        </w:rPr>
        <w:t>2.5</w:t>
      </w:r>
      <w:r w:rsidR="00E76B85" w:rsidRPr="00E76B85">
        <w:t xml:space="preserve"> </w:t>
      </w:r>
      <w:r w:rsidR="00E76B85">
        <w:t xml:space="preserve">event will occur. Similar to the GAM equation in Section </w:t>
      </w:r>
      <w:r w:rsidR="00E76B85">
        <w:fldChar w:fldCharType="begin"/>
      </w:r>
      <w:r w:rsidR="00E76B85">
        <w:instrText xml:space="preserve"> REF _Ref301112741 \n \h </w:instrText>
      </w:r>
      <w:r w:rsidR="00E76B85">
        <w:fldChar w:fldCharType="separate"/>
      </w:r>
      <w:r w:rsidR="0020692E">
        <w:t>2.2</w:t>
      </w:r>
      <w:r w:rsidR="00E76B85">
        <w:fldChar w:fldCharType="end"/>
      </w:r>
      <w:r w:rsidR="00E76B85">
        <w:t>, the logistic regression equation is given by</w:t>
      </w:r>
    </w:p>
    <w:p w14:paraId="7F849D61" w14:textId="3B5FAC3F" w:rsidR="00E76B85" w:rsidRPr="001158BF" w:rsidRDefault="00E76B85" w:rsidP="00E76B85">
      <w:pPr>
        <w:jc w:val="both"/>
      </w:pPr>
      <m:oMathPara>
        <m:oMath>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i,1</m:t>
                  </m:r>
                </m:sub>
              </m:sSub>
            </m:e>
          </m:d>
          <m:sSub>
            <m:sSubPr>
              <m:ctrlPr>
                <w:rPr>
                  <w:rFonts w:ascii="Cambria Math" w:hAnsi="Cambria Math"/>
                  <w:i/>
                </w:rPr>
              </m:ctrlPr>
            </m:sSubPr>
            <m:e>
              <m:r>
                <w:rPr>
                  <w:rFonts w:ascii="Cambria Math" w:hAnsi="Cambria Math"/>
                </w:rPr>
                <m:t>+f</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n</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i,n</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m:t>
              </m:r>
            </m:sub>
          </m:sSub>
        </m:oMath>
      </m:oMathPara>
    </w:p>
    <w:p w14:paraId="1D969BF5" w14:textId="55F89800" w:rsidR="00E76B85" w:rsidRPr="001158BF" w:rsidRDefault="00E76B85" w:rsidP="00E76B85">
      <w:pPr>
        <w:ind w:firstLine="0"/>
        <w:jc w:val="both"/>
      </w:pPr>
      <w:proofErr w:type="gramStart"/>
      <w:r w:rsidRPr="001158BF">
        <w:t>where</w:t>
      </w:r>
      <w:proofErr w:type="gramEnd"/>
      <w:r w:rsidRPr="001158BF">
        <w:t xml:space="preserve"> </w:t>
      </w:r>
      <w:r w:rsidR="0046362B" w:rsidRPr="0046362B">
        <w:rPr>
          <w:i/>
        </w:rPr>
        <w:sym w:font="Symbol" w:char="F06D"/>
      </w:r>
      <w:r w:rsidRPr="0046362B">
        <w:rPr>
          <w:i/>
          <w:vertAlign w:val="subscript"/>
        </w:rPr>
        <w:t>i</w:t>
      </w:r>
      <w:r w:rsidRPr="001158BF">
        <w:t xml:space="preserve"> is the </w:t>
      </w:r>
      <w:r w:rsidRPr="001158BF">
        <w:rPr>
          <w:i/>
        </w:rPr>
        <w:t>i</w:t>
      </w:r>
      <w:r w:rsidRPr="001158BF">
        <w:t>th day’s observation</w:t>
      </w:r>
      <w:r>
        <w:t xml:space="preserve"> of whether or not a high O</w:t>
      </w:r>
      <w:r w:rsidRPr="0046362B">
        <w:rPr>
          <w:vertAlign w:val="subscript"/>
        </w:rPr>
        <w:t>3</w:t>
      </w:r>
      <w:r>
        <w:t xml:space="preserve"> or PM</w:t>
      </w:r>
      <w:r w:rsidRPr="0046362B">
        <w:rPr>
          <w:vertAlign w:val="subscript"/>
        </w:rPr>
        <w:t>2.5</w:t>
      </w:r>
      <w:r w:rsidRPr="00E76B85">
        <w:t xml:space="preserve"> </w:t>
      </w:r>
      <w:r>
        <w:t>event occurred (coded as 1 for true and 0 for false)</w:t>
      </w:r>
      <w:r w:rsidRPr="001158BF">
        <w:t>,</w:t>
      </w:r>
      <m:oMath>
        <m:r>
          <w:rPr>
            <w:rFonts w:ascii="Cambria Math" w:hAnsi="Cambria Math"/>
          </w:rPr>
          <m:t xml:space="preserve"> 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oMath>
      <w:r w:rsidRPr="001158BF">
        <w:rPr>
          <w:rFonts w:eastAsiaTheme="minorEastAsia"/>
        </w:rPr>
        <w:t xml:space="preserve"> is the “link” function (here, a log</w:t>
      </w:r>
      <w:r>
        <w:rPr>
          <w:rFonts w:eastAsiaTheme="minorEastAsia"/>
        </w:rPr>
        <w:t>it</w:t>
      </w:r>
      <w:r w:rsidRPr="001158BF">
        <w:rPr>
          <w:rFonts w:eastAsiaTheme="minorEastAsia"/>
        </w:rPr>
        <w:t xml:space="preserve"> link is used</w:t>
      </w:r>
      <w:r>
        <w:rPr>
          <w:rFonts w:eastAsiaTheme="minorEastAsia"/>
        </w:rPr>
        <w:t xml:space="preserve"> with a binomial probability distribution</w:t>
      </w:r>
      <w:r w:rsidRPr="001158BF">
        <w:rPr>
          <w:rFonts w:eastAsiaTheme="minorEastAsia"/>
        </w:rPr>
        <w:t>,</w:t>
      </w:r>
      <w:r>
        <w:rPr>
          <w:rFonts w:eastAsiaTheme="minorEastAsia"/>
        </w:rPr>
        <w:t xml:space="preserve"> unlike the log link and Gaussian distribution used for the GAMs of </w:t>
      </w:r>
      <w:r>
        <w:t xml:space="preserve">Section </w:t>
      </w:r>
      <w:r>
        <w:fldChar w:fldCharType="begin"/>
      </w:r>
      <w:r>
        <w:instrText xml:space="preserve"> REF _Ref301112741 \n \h </w:instrText>
      </w:r>
      <w:r>
        <w:fldChar w:fldCharType="separate"/>
      </w:r>
      <w:r w:rsidR="0020692E">
        <w:t>2.2</w:t>
      </w:r>
      <w:r>
        <w:fldChar w:fldCharType="end"/>
      </w:r>
      <w:r>
        <w:t>), and</w:t>
      </w:r>
      <w:r w:rsidRPr="001158BF">
        <w:t xml:space="preserve">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sidRPr="001158BF">
        <w:rPr>
          <w:rFonts w:eastAsiaTheme="minorEastAsia"/>
        </w:rPr>
        <w:t xml:space="preserve"> are </w:t>
      </w:r>
      <w:r w:rsidRPr="001158BF">
        <w:t xml:space="preserve">the </w:t>
      </w:r>
      <w:r w:rsidRPr="001158BF">
        <w:rPr>
          <w:i/>
        </w:rPr>
        <w:t>n</w:t>
      </w:r>
      <w:r w:rsidRPr="001158BF">
        <w:t xml:space="preserve"> </w:t>
      </w:r>
      <w:r>
        <w:t xml:space="preserve">urban scale </w:t>
      </w:r>
      <w:r w:rsidRPr="001158BF">
        <w:t xml:space="preserve">meteorological predictors fit, with the corresponding </w:t>
      </w:r>
      <m:oMath>
        <m:sSub>
          <m:sSubPr>
            <m:ctrlPr>
              <w:rPr>
                <w:rFonts w:ascii="Cambria Math" w:hAnsi="Cambria Math"/>
                <w:i/>
              </w:rPr>
            </m:ctrlPr>
          </m:sSubPr>
          <m:e>
            <m:r>
              <w:rPr>
                <w:rFonts w:ascii="Cambria Math" w:hAnsi="Cambria Math"/>
              </w:rPr>
              <m:t>f</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i,j</m:t>
                </m:r>
              </m:sub>
            </m:sSub>
          </m:e>
        </m:d>
      </m:oMath>
      <w:r w:rsidRPr="001158BF">
        <w:t xml:space="preserve"> being a (initially unknown) smooth function of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sidRPr="001158BF">
        <w:rPr>
          <w:rFonts w:eastAsiaTheme="minorEastAsia"/>
        </w:rPr>
        <w:t xml:space="preserve"> made from a cubic-spline basis set. </w:t>
      </w:r>
      <w:r w:rsidR="0046362B">
        <w:rPr>
          <w:rFonts w:eastAsiaTheme="minorEastAsia"/>
        </w:rPr>
        <w:t>We do not include the day of week, year, and day of year variables in our logistic regression. Instead, we include a factor (</w:t>
      </w:r>
      <w:r w:rsidR="0046362B" w:rsidRPr="0046362B">
        <w:rPr>
          <w:rFonts w:eastAsiaTheme="minorEastAsia"/>
          <w:i/>
        </w:rPr>
        <w:t>S</w:t>
      </w:r>
      <w:r w:rsidR="0046362B" w:rsidRPr="0046362B">
        <w:rPr>
          <w:rFonts w:eastAsiaTheme="minorEastAsia"/>
          <w:i/>
          <w:vertAlign w:val="subscript"/>
        </w:rPr>
        <w:t>m</w:t>
      </w:r>
      <w:r w:rsidR="0046362B">
        <w:rPr>
          <w:rFonts w:eastAsiaTheme="minorEastAsia"/>
        </w:rPr>
        <w:t xml:space="preserve">) describing the synoptic types described in Section </w:t>
      </w:r>
      <w:r w:rsidR="0046362B">
        <w:rPr>
          <w:rFonts w:eastAsiaTheme="minorEastAsia"/>
        </w:rPr>
        <w:fldChar w:fldCharType="begin"/>
      </w:r>
      <w:r w:rsidR="0046362B">
        <w:rPr>
          <w:rFonts w:eastAsiaTheme="minorEastAsia"/>
        </w:rPr>
        <w:instrText xml:space="preserve"> REF _Ref301113150 \n \h </w:instrText>
      </w:r>
      <w:r w:rsidR="0046362B">
        <w:rPr>
          <w:rFonts w:eastAsiaTheme="minorEastAsia"/>
        </w:rPr>
      </w:r>
      <w:r w:rsidR="0046362B">
        <w:rPr>
          <w:rFonts w:eastAsiaTheme="minorEastAsia"/>
        </w:rPr>
        <w:fldChar w:fldCharType="separate"/>
      </w:r>
      <w:r w:rsidR="0020692E">
        <w:rPr>
          <w:rFonts w:eastAsiaTheme="minorEastAsia"/>
        </w:rPr>
        <w:t>4.1</w:t>
      </w:r>
      <w:r w:rsidR="0046362B">
        <w:rPr>
          <w:rFonts w:eastAsiaTheme="minorEastAsia"/>
        </w:rPr>
        <w:fldChar w:fldCharType="end"/>
      </w:r>
      <w:r w:rsidR="0046362B">
        <w:rPr>
          <w:rFonts w:eastAsiaTheme="minorEastAsia"/>
        </w:rPr>
        <w:t xml:space="preserve">. </w:t>
      </w:r>
      <w:r w:rsidRPr="001158BF">
        <w:t xml:space="preserve">To reduce the possibility of over-fitting the data, we set the “gamma” parameter to 1.4 for these fits, as recommended by Wood (2006). </w:t>
      </w:r>
    </w:p>
    <w:p w14:paraId="29A0E3BC" w14:textId="305D01DA" w:rsidR="00E76B85" w:rsidRDefault="0046362B" w:rsidP="00E76B85">
      <w:r>
        <w:t>In order to simplify our analysis, we focused on just two urban-scale meteorological predictors, afternoon mean temperature and daily average wind speed. These variables were chosen as they seemed to have the biggest impact on the predicted values of both total and background O</w:t>
      </w:r>
      <w:r w:rsidRPr="001E3800">
        <w:rPr>
          <w:vertAlign w:val="subscript"/>
        </w:rPr>
        <w:t>3</w:t>
      </w:r>
      <w:r>
        <w:t xml:space="preserve"> and PM</w:t>
      </w:r>
      <w:r w:rsidRPr="001E3800">
        <w:rPr>
          <w:vertAlign w:val="subscript"/>
        </w:rPr>
        <w:t>2.5</w:t>
      </w:r>
      <w:r w:rsidRPr="0046362B">
        <w:t xml:space="preserve"> </w:t>
      </w:r>
      <w:r>
        <w:t xml:space="preserve">in our GAM fits from Sections </w:t>
      </w:r>
      <w:r>
        <w:fldChar w:fldCharType="begin"/>
      </w:r>
      <w:r>
        <w:instrText xml:space="preserve"> REF _Ref301111713 \n \h </w:instrText>
      </w:r>
      <w:r>
        <w:fldChar w:fldCharType="separate"/>
      </w:r>
      <w:r w:rsidR="0020692E">
        <w:t>2.2.2</w:t>
      </w:r>
      <w:r>
        <w:fldChar w:fldCharType="end"/>
      </w:r>
      <w:r>
        <w:t xml:space="preserve"> and </w:t>
      </w:r>
      <w:r>
        <w:fldChar w:fldCharType="begin"/>
      </w:r>
      <w:r>
        <w:instrText xml:space="preserve"> REF _Ref301111723 \n \h </w:instrText>
      </w:r>
      <w:r>
        <w:fldChar w:fldCharType="separate"/>
      </w:r>
      <w:r w:rsidR="0020692E">
        <w:t>2.3</w:t>
      </w:r>
      <w:r>
        <w:fldChar w:fldCharType="end"/>
      </w:r>
      <w:r>
        <w:t>. We then plot the probability of a high O</w:t>
      </w:r>
      <w:r w:rsidRPr="001E3800">
        <w:rPr>
          <w:vertAlign w:val="subscript"/>
        </w:rPr>
        <w:t>3</w:t>
      </w:r>
      <w:r>
        <w:t xml:space="preserve"> or PM</w:t>
      </w:r>
      <w:r w:rsidRPr="001E3800">
        <w:rPr>
          <w:vertAlign w:val="subscript"/>
        </w:rPr>
        <w:t>2.5</w:t>
      </w:r>
      <w:r w:rsidRPr="0046362B">
        <w:t xml:space="preserve"> </w:t>
      </w:r>
      <w:r>
        <w:t xml:space="preserve">event estimated by the logistic regression equation as a function of afternoon mean temperature and daily average wind speed, with a separate plot for each combination of </w:t>
      </w:r>
      <w:r w:rsidR="001B4C7D">
        <w:t xml:space="preserve">pollutant metric, </w:t>
      </w:r>
      <w:r>
        <w:t>Group 1 urban area</w:t>
      </w:r>
      <w:r w:rsidR="001B4C7D">
        <w:t>,</w:t>
      </w:r>
      <w:r>
        <w:t xml:space="preserve"> and synoptic type. </w:t>
      </w:r>
      <w:r w:rsidR="001B4C7D">
        <w:t xml:space="preserve">This results </w:t>
      </w:r>
      <w:r w:rsidR="003373FC">
        <w:t xml:space="preserve">in </w:t>
      </w:r>
      <w:r w:rsidR="001B4C7D">
        <w:t>16 figures with six panels in each figure. The plots of Houston are included as</w:t>
      </w:r>
      <w:r w:rsidR="003373FC">
        <w:t xml:space="preserve"> </w:t>
      </w:r>
      <w:r w:rsidR="003373FC">
        <w:fldChar w:fldCharType="begin"/>
      </w:r>
      <w:r w:rsidR="003373FC">
        <w:instrText xml:space="preserve"> REF _Ref301114268 \h </w:instrText>
      </w:r>
      <w:r w:rsidR="003373FC">
        <w:fldChar w:fldCharType="separate"/>
      </w:r>
      <w:r w:rsidR="0020692E">
        <w:t xml:space="preserve">Figure </w:t>
      </w:r>
      <w:r w:rsidR="0020692E">
        <w:rPr>
          <w:noProof/>
        </w:rPr>
        <w:t>23</w:t>
      </w:r>
      <w:r w:rsidR="003373FC">
        <w:fldChar w:fldCharType="end"/>
      </w:r>
      <w:r w:rsidR="003373FC">
        <w:t xml:space="preserve"> through </w:t>
      </w:r>
      <w:r w:rsidR="003373FC">
        <w:fldChar w:fldCharType="begin"/>
      </w:r>
      <w:r w:rsidR="003373FC">
        <w:instrText xml:space="preserve"> REF _Ref301163790 \h </w:instrText>
      </w:r>
      <w:r w:rsidR="003373FC">
        <w:fldChar w:fldCharType="separate"/>
      </w:r>
      <w:r w:rsidR="0020692E">
        <w:t xml:space="preserve">Figure </w:t>
      </w:r>
      <w:r w:rsidR="0020692E">
        <w:rPr>
          <w:noProof/>
        </w:rPr>
        <w:t>26</w:t>
      </w:r>
      <w:r w:rsidR="003373FC">
        <w:fldChar w:fldCharType="end"/>
      </w:r>
      <w:proofErr w:type="gramStart"/>
      <w:r w:rsidR="001B4C7D">
        <w:t xml:space="preserve">  in</w:t>
      </w:r>
      <w:proofErr w:type="gramEnd"/>
      <w:r w:rsidR="001B4C7D">
        <w:t xml:space="preserve"> this section, while the plots for the other three Group 1 urban areas are included in </w:t>
      </w:r>
      <w:r w:rsidR="003373FC">
        <w:fldChar w:fldCharType="begin"/>
      </w:r>
      <w:r w:rsidR="003373FC">
        <w:instrText xml:space="preserve"> REF _Ref301163835 \h </w:instrText>
      </w:r>
      <w:r w:rsidR="003373FC">
        <w:fldChar w:fldCharType="separate"/>
      </w:r>
      <w:r w:rsidR="0020692E">
        <w:t>Appendix D: Logistic Regression Probability Plots for DFW, SA, and ARR</w:t>
      </w:r>
      <w:r w:rsidR="003373FC">
        <w:fldChar w:fldCharType="end"/>
      </w:r>
      <w:r w:rsidR="001B4C7D">
        <w:t xml:space="preserve"> below.</w:t>
      </w:r>
      <w:r w:rsidR="00E03E2B">
        <w:t xml:space="preserve"> </w:t>
      </w:r>
    </w:p>
    <w:p w14:paraId="4B99D8E8" w14:textId="412FAAFC" w:rsidR="00DF35FF" w:rsidRDefault="00DF35FF" w:rsidP="00E76B85">
      <w:r>
        <w:t>One thing to note is that these logistic models and the associated figures can be used to forecast the probability of a high O</w:t>
      </w:r>
      <w:r w:rsidRPr="00DF35FF">
        <w:rPr>
          <w:vertAlign w:val="subscript"/>
        </w:rPr>
        <w:t>3</w:t>
      </w:r>
      <w:r>
        <w:t xml:space="preserve"> or PM</w:t>
      </w:r>
      <w:r w:rsidRPr="00DF35FF">
        <w:rPr>
          <w:vertAlign w:val="subscript"/>
        </w:rPr>
        <w:t>2.5</w:t>
      </w:r>
      <w:r w:rsidRPr="00DF35FF">
        <w:t xml:space="preserve"> </w:t>
      </w:r>
      <w:r>
        <w:t>event</w:t>
      </w:r>
      <w:r w:rsidR="0048612C">
        <w:t>s</w:t>
      </w:r>
      <w:r>
        <w:t xml:space="preserve"> based on a corresponding meteorological forecast. The forecast </w:t>
      </w:r>
      <w:r w:rsidR="00E03350">
        <w:t xml:space="preserve">for </w:t>
      </w:r>
      <w:r>
        <w:t xml:space="preserve">geopotential height at 850 mbar can be used to determine the synoptic type, and then the forecast </w:t>
      </w:r>
      <w:r w:rsidR="00E03350">
        <w:t xml:space="preserve">of </w:t>
      </w:r>
      <w:r>
        <w:t xml:space="preserve">10 m winds and 2 m temperatures at the locations listed in </w:t>
      </w:r>
      <w:r>
        <w:fldChar w:fldCharType="begin"/>
      </w:r>
      <w:r>
        <w:instrText xml:space="preserve"> REF _Ref297106323 \h </w:instrText>
      </w:r>
      <w:r>
        <w:fldChar w:fldCharType="separate"/>
      </w:r>
      <w:r w:rsidR="0020692E">
        <w:t>Table A.</w:t>
      </w:r>
      <w:r w:rsidR="0020692E">
        <w:rPr>
          <w:noProof/>
        </w:rPr>
        <w:t>1</w:t>
      </w:r>
      <w:r>
        <w:fldChar w:fldCharType="end"/>
      </w:r>
      <w:r>
        <w:t xml:space="preserve"> can be used to estimate the probability of an event. Further work should explore this approach further to determine the performance of such forecasts (e.g., do events occur 50% of the time a probability of 50% is forecast). </w:t>
      </w:r>
    </w:p>
    <w:p w14:paraId="6D569BED" w14:textId="77777777" w:rsidR="00DF35FF" w:rsidRDefault="00DF35FF">
      <w:pPr>
        <w:spacing w:after="0"/>
        <w:ind w:firstLine="0"/>
      </w:pPr>
      <w:r>
        <w:br w:type="page"/>
      </w:r>
    </w:p>
    <w:p w14:paraId="7A0D9A66" w14:textId="77777777" w:rsidR="00E03E2B" w:rsidRDefault="00E03E2B" w:rsidP="00E76B85"/>
    <w:p w14:paraId="20F06C39" w14:textId="6CBE737B" w:rsidR="001E3800" w:rsidRDefault="001E3800" w:rsidP="0046602C">
      <w:pPr>
        <w:ind w:firstLine="0"/>
        <w:jc w:val="center"/>
      </w:pPr>
      <w:r>
        <w:rPr>
          <w:noProof/>
        </w:rPr>
        <w:drawing>
          <wp:inline distT="0" distB="0" distL="0" distR="0" wp14:anchorId="61613031" wp14:editId="398C5C79">
            <wp:extent cx="5120640" cy="6400800"/>
            <wp:effectExtent l="0" t="0" r="1016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Houston_o3.max.exceed.png"/>
                    <pic:cNvPicPr/>
                  </pic:nvPicPr>
                  <pic:blipFill>
                    <a:blip r:embed="rId44">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58C4603A" w14:textId="7B1CE63A" w:rsidR="001E3800" w:rsidRDefault="001E3800" w:rsidP="0046602C">
      <w:pPr>
        <w:pStyle w:val="Caption"/>
      </w:pPr>
      <w:bookmarkStart w:id="250" w:name="_Ref301114268"/>
      <w:bookmarkStart w:id="251" w:name="_Toc301116708"/>
      <w:bookmarkStart w:id="252" w:name="_Toc301269996"/>
      <w:proofErr w:type="gramStart"/>
      <w:r>
        <w:t xml:space="preserve">Figure </w:t>
      </w:r>
      <w:fldSimple w:instr=" SEQ Figure \* ARABIC ">
        <w:r w:rsidR="0020692E">
          <w:rPr>
            <w:noProof/>
          </w:rPr>
          <w:t>23</w:t>
        </w:r>
      </w:fldSimple>
      <w:bookmarkEnd w:id="250"/>
      <w:r>
        <w:t>.</w:t>
      </w:r>
      <w:proofErr w:type="gramEnd"/>
      <w:r>
        <w:t xml:space="preserve"> Probability of the total MDA8 O</w:t>
      </w:r>
      <w:r w:rsidRPr="0046602C">
        <w:rPr>
          <w:vertAlign w:val="subscript"/>
        </w:rPr>
        <w:t>3</w:t>
      </w:r>
      <w:r>
        <w:t xml:space="preserve"> exceeding 70 ppbv for the Houston/Galveston/Brazoria urban area as a function of afternoon mean temperature (</w:t>
      </w:r>
      <w:r w:rsidRPr="0046602C">
        <w:rPr>
          <w:vertAlign w:val="superscript"/>
        </w:rPr>
        <w:t>o</w:t>
      </w:r>
      <w:r>
        <w:t xml:space="preserve">C), daily wind speed (m/s), and synoptic type (as defined in Section </w:t>
      </w:r>
      <w:r>
        <w:fldChar w:fldCharType="begin"/>
      </w:r>
      <w:r>
        <w:instrText xml:space="preserve"> REF _Ref301113150 \n \h </w:instrText>
      </w:r>
      <w:r>
        <w:fldChar w:fldCharType="separate"/>
      </w:r>
      <w:r w:rsidR="0020692E">
        <w:t>4.1</w:t>
      </w:r>
      <w:r>
        <w:fldChar w:fldCharType="end"/>
      </w:r>
      <w:r>
        <w:t>).</w:t>
      </w:r>
      <w:bookmarkEnd w:id="251"/>
      <w:bookmarkEnd w:id="252"/>
      <w:r>
        <w:t xml:space="preserve"> </w:t>
      </w:r>
    </w:p>
    <w:p w14:paraId="5D779E73" w14:textId="6B9B5086" w:rsidR="007B2B07" w:rsidRDefault="007B2B07" w:rsidP="0046602C">
      <w:pPr>
        <w:ind w:firstLine="0"/>
        <w:jc w:val="center"/>
      </w:pPr>
      <w:r>
        <w:rPr>
          <w:noProof/>
        </w:rPr>
        <w:drawing>
          <wp:inline distT="0" distB="0" distL="0" distR="0" wp14:anchorId="406D2422" wp14:editId="5F7403AD">
            <wp:extent cx="5120640" cy="6400800"/>
            <wp:effectExtent l="0" t="0" r="1016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Houston_o3.bg.exceed.png"/>
                    <pic:cNvPicPr/>
                  </pic:nvPicPr>
                  <pic:blipFill>
                    <a:blip r:embed="rId45">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00BDF0DF" w14:textId="4076F8DF" w:rsidR="007B2B07" w:rsidRDefault="007B2B07" w:rsidP="0046602C">
      <w:pPr>
        <w:pStyle w:val="Caption"/>
      </w:pPr>
      <w:bookmarkStart w:id="253" w:name="_Ref301190261"/>
      <w:bookmarkStart w:id="254" w:name="_Toc301116709"/>
      <w:bookmarkStart w:id="255" w:name="_Toc301269997"/>
      <w:proofErr w:type="gramStart"/>
      <w:r>
        <w:t xml:space="preserve">Figure </w:t>
      </w:r>
      <w:fldSimple w:instr=" SEQ Figure \* ARABIC ">
        <w:r w:rsidR="0020692E">
          <w:rPr>
            <w:noProof/>
          </w:rPr>
          <w:t>24</w:t>
        </w:r>
      </w:fldSimple>
      <w:bookmarkEnd w:id="253"/>
      <w:r>
        <w:t>.</w:t>
      </w:r>
      <w:proofErr w:type="gramEnd"/>
      <w:r>
        <w:t xml:space="preserve"> As in </w:t>
      </w:r>
      <w:r>
        <w:fldChar w:fldCharType="begin"/>
      </w:r>
      <w:r>
        <w:instrText xml:space="preserve"> REF _Ref301114268 \h </w:instrText>
      </w:r>
      <w:r>
        <w:fldChar w:fldCharType="separate"/>
      </w:r>
      <w:r w:rsidR="0020692E">
        <w:t xml:space="preserve">Figure </w:t>
      </w:r>
      <w:r w:rsidR="0020692E">
        <w:rPr>
          <w:noProof/>
        </w:rPr>
        <w:t>23</w:t>
      </w:r>
      <w:r>
        <w:fldChar w:fldCharType="end"/>
      </w:r>
      <w:r>
        <w:t>, but for the probability that background MDA8 O</w:t>
      </w:r>
      <w:r w:rsidRPr="0046602C">
        <w:rPr>
          <w:vertAlign w:val="subscript"/>
        </w:rPr>
        <w:t>3</w:t>
      </w:r>
      <w:r>
        <w:t xml:space="preserve"> will exceed 55 ppbv.</w:t>
      </w:r>
      <w:bookmarkEnd w:id="254"/>
      <w:bookmarkEnd w:id="255"/>
      <w:r>
        <w:t xml:space="preserve"> </w:t>
      </w:r>
    </w:p>
    <w:p w14:paraId="7700FF73" w14:textId="5DEA0124" w:rsidR="007B2B07" w:rsidRDefault="007B2B07" w:rsidP="0046602C">
      <w:pPr>
        <w:ind w:firstLine="0"/>
        <w:jc w:val="center"/>
      </w:pPr>
      <w:r>
        <w:rPr>
          <w:noProof/>
        </w:rPr>
        <w:drawing>
          <wp:inline distT="0" distB="0" distL="0" distR="0" wp14:anchorId="753AA368" wp14:editId="23AEF061">
            <wp:extent cx="5120640" cy="6400800"/>
            <wp:effectExtent l="0" t="0" r="1016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Houston_pm.max.exceed.png"/>
                    <pic:cNvPicPr/>
                  </pic:nvPicPr>
                  <pic:blipFill>
                    <a:blip r:embed="rId46">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69808249" w14:textId="3DC52283" w:rsidR="007B2B07" w:rsidRDefault="007B2B07" w:rsidP="007B2B07">
      <w:pPr>
        <w:pStyle w:val="Caption"/>
      </w:pPr>
      <w:bookmarkStart w:id="256" w:name="_Ref301191352"/>
      <w:bookmarkStart w:id="257" w:name="_Toc301116710"/>
      <w:bookmarkStart w:id="258" w:name="_Toc301269998"/>
      <w:proofErr w:type="gramStart"/>
      <w:r>
        <w:t xml:space="preserve">Figure </w:t>
      </w:r>
      <w:fldSimple w:instr=" SEQ Figure \* ARABIC ">
        <w:r w:rsidR="0020692E">
          <w:rPr>
            <w:noProof/>
          </w:rPr>
          <w:t>25</w:t>
        </w:r>
      </w:fldSimple>
      <w:bookmarkEnd w:id="256"/>
      <w:r>
        <w:t>.</w:t>
      </w:r>
      <w:proofErr w:type="gramEnd"/>
      <w:r>
        <w:t xml:space="preserve"> </w:t>
      </w:r>
      <w:proofErr w:type="gramStart"/>
      <w:r>
        <w:t xml:space="preserve">As in </w:t>
      </w:r>
      <w:r>
        <w:fldChar w:fldCharType="begin"/>
      </w:r>
      <w:r>
        <w:instrText xml:space="preserve"> REF _Ref301114268 \h </w:instrText>
      </w:r>
      <w:r>
        <w:fldChar w:fldCharType="separate"/>
      </w:r>
      <w:r w:rsidR="0020692E">
        <w:t xml:space="preserve">Figure </w:t>
      </w:r>
      <w:r w:rsidR="0020692E">
        <w:rPr>
          <w:noProof/>
        </w:rPr>
        <w:t>23</w:t>
      </w:r>
      <w:r>
        <w:fldChar w:fldCharType="end"/>
      </w:r>
      <w:r>
        <w:t>, but for the probability that total daily average PM</w:t>
      </w:r>
      <w:r w:rsidRPr="0046602C">
        <w:rPr>
          <w:vertAlign w:val="subscript"/>
        </w:rPr>
        <w:t>2.5</w:t>
      </w:r>
      <w:r w:rsidRPr="007B2B07">
        <w:t xml:space="preserve"> </w:t>
      </w:r>
      <w:r>
        <w:t xml:space="preserve">will exceed 17 </w:t>
      </w:r>
      <w:r>
        <w:sym w:font="Symbol" w:char="F06D"/>
      </w:r>
      <w:r>
        <w:t>g/m</w:t>
      </w:r>
      <w:r w:rsidRPr="0046602C">
        <w:rPr>
          <w:vertAlign w:val="superscript"/>
        </w:rPr>
        <w:t>3</w:t>
      </w:r>
      <w:r>
        <w:t>.</w:t>
      </w:r>
      <w:bookmarkEnd w:id="257"/>
      <w:bookmarkEnd w:id="258"/>
      <w:proofErr w:type="gramEnd"/>
      <w:r>
        <w:t xml:space="preserve"> </w:t>
      </w:r>
    </w:p>
    <w:p w14:paraId="4363EC85" w14:textId="189D8A36" w:rsidR="007B2B07" w:rsidRDefault="007B2B07" w:rsidP="0046602C">
      <w:pPr>
        <w:ind w:firstLine="0"/>
        <w:jc w:val="center"/>
      </w:pPr>
      <w:r>
        <w:rPr>
          <w:noProof/>
        </w:rPr>
        <w:drawing>
          <wp:inline distT="0" distB="0" distL="0" distR="0" wp14:anchorId="6ECBFC60" wp14:editId="4C33BEEF">
            <wp:extent cx="5120640" cy="6400800"/>
            <wp:effectExtent l="0" t="0" r="1016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Houston_pm.bg.exceed.png"/>
                    <pic:cNvPicPr/>
                  </pic:nvPicPr>
                  <pic:blipFill>
                    <a:blip r:embed="rId47">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09488ECF" w14:textId="2E57CF78" w:rsidR="007B2B07" w:rsidRPr="007B2B07" w:rsidRDefault="007B2B07" w:rsidP="00607EEE">
      <w:pPr>
        <w:pStyle w:val="Caption"/>
      </w:pPr>
      <w:bookmarkStart w:id="259" w:name="_Ref301163790"/>
      <w:bookmarkStart w:id="260" w:name="_Toc301116711"/>
      <w:bookmarkStart w:id="261" w:name="_Toc301269999"/>
      <w:proofErr w:type="gramStart"/>
      <w:r>
        <w:t xml:space="preserve">Figure </w:t>
      </w:r>
      <w:fldSimple w:instr=" SEQ Figure \* ARABIC ">
        <w:r w:rsidR="0020692E">
          <w:rPr>
            <w:noProof/>
          </w:rPr>
          <w:t>26</w:t>
        </w:r>
      </w:fldSimple>
      <w:bookmarkEnd w:id="259"/>
      <w:r>
        <w:t>.</w:t>
      </w:r>
      <w:proofErr w:type="gramEnd"/>
      <w:r>
        <w:t xml:space="preserve"> As in </w:t>
      </w:r>
      <w:r>
        <w:fldChar w:fldCharType="begin"/>
      </w:r>
      <w:r>
        <w:instrText xml:space="preserve"> REF _Ref301114268 \h </w:instrText>
      </w:r>
      <w:r>
        <w:fldChar w:fldCharType="separate"/>
      </w:r>
      <w:r w:rsidR="0020692E">
        <w:t xml:space="preserve">Figure </w:t>
      </w:r>
      <w:r w:rsidR="0020692E">
        <w:rPr>
          <w:noProof/>
        </w:rPr>
        <w:t>23</w:t>
      </w:r>
      <w:r>
        <w:fldChar w:fldCharType="end"/>
      </w:r>
      <w:r>
        <w:t>, but for the probability that background daily average PM</w:t>
      </w:r>
      <w:r w:rsidRPr="00F574A3">
        <w:rPr>
          <w:vertAlign w:val="subscript"/>
        </w:rPr>
        <w:t>2.5</w:t>
      </w:r>
      <w:r w:rsidRPr="007B2B07">
        <w:t xml:space="preserve"> </w:t>
      </w:r>
      <w:r>
        <w:t>will exceed 1</w:t>
      </w:r>
      <w:r w:rsidR="00670BDA">
        <w:t>3</w:t>
      </w:r>
      <w:r>
        <w:t xml:space="preserve"> </w:t>
      </w:r>
      <w:r>
        <w:sym w:font="Symbol" w:char="F06D"/>
      </w:r>
      <w:r>
        <w:t>g/m</w:t>
      </w:r>
      <w:r w:rsidRPr="00F574A3">
        <w:rPr>
          <w:vertAlign w:val="superscript"/>
        </w:rPr>
        <w:t>3</w:t>
      </w:r>
      <w:r>
        <w:t>.</w:t>
      </w:r>
      <w:bookmarkEnd w:id="260"/>
      <w:bookmarkEnd w:id="261"/>
      <w:r>
        <w:t xml:space="preserve"> </w:t>
      </w:r>
    </w:p>
    <w:p w14:paraId="68C88CCB" w14:textId="77777777" w:rsidR="007B2B07" w:rsidRDefault="007B2B07">
      <w:pPr>
        <w:spacing w:after="0"/>
        <w:ind w:firstLine="0"/>
        <w:rPr>
          <w:rFonts w:eastAsiaTheme="majorEastAsia" w:cstheme="majorBidi"/>
          <w:b/>
          <w:bCs/>
        </w:rPr>
      </w:pPr>
      <w:r>
        <w:br w:type="page"/>
      </w:r>
    </w:p>
    <w:p w14:paraId="0F2FAA3B" w14:textId="1DA021DE" w:rsidR="00724C72" w:rsidRDefault="00724C72" w:rsidP="00724C72">
      <w:pPr>
        <w:pStyle w:val="Caption"/>
        <w:rPr>
          <w:rFonts w:cs="Times New Roman"/>
        </w:rPr>
      </w:pPr>
      <w:bookmarkStart w:id="262" w:name="_Toc301116648"/>
      <w:bookmarkStart w:id="263" w:name="_Ref301269777"/>
      <w:bookmarkStart w:id="264" w:name="_Toc301270039"/>
      <w:proofErr w:type="gramStart"/>
      <w:r>
        <w:t xml:space="preserve">Table </w:t>
      </w:r>
      <w:fldSimple w:instr=" SEQ Table \* ARABIC ">
        <w:r w:rsidR="0020692E">
          <w:rPr>
            <w:noProof/>
          </w:rPr>
          <w:t>10</w:t>
        </w:r>
      </w:fldSimple>
      <w:bookmarkEnd w:id="263"/>
      <w:r>
        <w:t>.</w:t>
      </w:r>
      <w:proofErr w:type="gramEnd"/>
      <w:r>
        <w:t xml:space="preserve"> Deviance explained (%, bold) and URBE score (unitless, italics) for the logistic models for total and background O</w:t>
      </w:r>
      <w:r w:rsidRPr="00724C72">
        <w:rPr>
          <w:vertAlign w:val="subscript"/>
        </w:rPr>
        <w:t>3</w:t>
      </w:r>
      <w:r>
        <w:t xml:space="preserve"> and PM</w:t>
      </w:r>
      <w:r w:rsidRPr="00724C72">
        <w:rPr>
          <w:vertAlign w:val="subscript"/>
        </w:rPr>
        <w:t>2.5</w:t>
      </w:r>
      <w:bookmarkEnd w:id="264"/>
      <w:r w:rsidRPr="00724C72">
        <w:rPr>
          <w:vertAlign w:val="subscript"/>
        </w:rPr>
        <w:t xml:space="preserve"> </w:t>
      </w:r>
    </w:p>
    <w:tbl>
      <w:tblPr>
        <w:tblStyle w:val="TableGrid"/>
        <w:tblW w:w="0" w:type="auto"/>
        <w:tblLook w:val="04A0" w:firstRow="1" w:lastRow="0" w:firstColumn="1" w:lastColumn="0" w:noHBand="0" w:noVBand="1"/>
      </w:tblPr>
      <w:tblGrid>
        <w:gridCol w:w="1915"/>
        <w:gridCol w:w="1915"/>
        <w:gridCol w:w="1915"/>
        <w:gridCol w:w="1915"/>
        <w:gridCol w:w="1916"/>
      </w:tblGrid>
      <w:tr w:rsidR="00724C72" w14:paraId="17700781" w14:textId="77777777" w:rsidTr="00724C72">
        <w:tc>
          <w:tcPr>
            <w:tcW w:w="1915" w:type="dxa"/>
          </w:tcPr>
          <w:p w14:paraId="32A25048" w14:textId="77777777" w:rsidR="00724C72" w:rsidRPr="00724C72" w:rsidRDefault="00724C72" w:rsidP="000F2018">
            <w:pPr>
              <w:ind w:firstLine="0"/>
              <w:rPr>
                <w:rFonts w:cs="Times New Roman"/>
                <w:sz w:val="22"/>
                <w:szCs w:val="22"/>
              </w:rPr>
            </w:pPr>
            <w:r w:rsidRPr="00724C72">
              <w:rPr>
                <w:rFonts w:cs="Times New Roman"/>
                <w:sz w:val="22"/>
                <w:szCs w:val="22"/>
              </w:rPr>
              <w:t>Urban Area</w:t>
            </w:r>
          </w:p>
        </w:tc>
        <w:tc>
          <w:tcPr>
            <w:tcW w:w="1915" w:type="dxa"/>
            <w:vAlign w:val="center"/>
          </w:tcPr>
          <w:p w14:paraId="17EEB280" w14:textId="77777777" w:rsidR="00724C72" w:rsidRPr="00724C72" w:rsidRDefault="00724C72" w:rsidP="00724C72">
            <w:pPr>
              <w:ind w:firstLine="0"/>
              <w:jc w:val="center"/>
              <w:rPr>
                <w:rFonts w:cs="Times New Roman"/>
                <w:sz w:val="22"/>
                <w:szCs w:val="22"/>
              </w:rPr>
            </w:pPr>
            <w:r w:rsidRPr="00724C72">
              <w:rPr>
                <w:rFonts w:cs="Times New Roman"/>
                <w:sz w:val="22"/>
                <w:szCs w:val="22"/>
              </w:rPr>
              <w:t>Total MDA8 O</w:t>
            </w:r>
            <w:r w:rsidRPr="00724C72">
              <w:rPr>
                <w:rFonts w:cs="Times New Roman"/>
                <w:sz w:val="22"/>
                <w:szCs w:val="22"/>
                <w:vertAlign w:val="subscript"/>
              </w:rPr>
              <w:t>3</w:t>
            </w:r>
          </w:p>
        </w:tc>
        <w:tc>
          <w:tcPr>
            <w:tcW w:w="1915" w:type="dxa"/>
            <w:vAlign w:val="center"/>
          </w:tcPr>
          <w:p w14:paraId="3B4291E5" w14:textId="77777777" w:rsidR="00724C72" w:rsidRPr="00724C72" w:rsidRDefault="00724C72" w:rsidP="00724C72">
            <w:pPr>
              <w:ind w:firstLine="0"/>
              <w:jc w:val="center"/>
              <w:rPr>
                <w:rFonts w:cs="Times New Roman"/>
                <w:sz w:val="22"/>
                <w:szCs w:val="22"/>
              </w:rPr>
            </w:pPr>
            <w:r w:rsidRPr="00724C72">
              <w:rPr>
                <w:rFonts w:cs="Times New Roman"/>
                <w:sz w:val="22"/>
                <w:szCs w:val="22"/>
              </w:rPr>
              <w:t>BG MDA8 O</w:t>
            </w:r>
            <w:r w:rsidRPr="00724C72">
              <w:rPr>
                <w:rFonts w:cs="Times New Roman"/>
                <w:sz w:val="22"/>
                <w:szCs w:val="22"/>
                <w:vertAlign w:val="subscript"/>
              </w:rPr>
              <w:t>3</w:t>
            </w:r>
          </w:p>
        </w:tc>
        <w:tc>
          <w:tcPr>
            <w:tcW w:w="1915" w:type="dxa"/>
            <w:vAlign w:val="center"/>
          </w:tcPr>
          <w:p w14:paraId="03E3DD48" w14:textId="77777777" w:rsidR="00724C72" w:rsidRPr="00724C72" w:rsidRDefault="00724C72" w:rsidP="00724C72">
            <w:pPr>
              <w:ind w:firstLine="0"/>
              <w:jc w:val="center"/>
              <w:rPr>
                <w:rFonts w:cs="Times New Roman"/>
                <w:sz w:val="22"/>
                <w:szCs w:val="22"/>
              </w:rPr>
            </w:pPr>
            <w:r w:rsidRPr="00724C72">
              <w:rPr>
                <w:rFonts w:cs="Times New Roman"/>
                <w:sz w:val="22"/>
                <w:szCs w:val="22"/>
              </w:rPr>
              <w:t>Total Daily PM</w:t>
            </w:r>
            <w:r w:rsidRPr="00724C72">
              <w:rPr>
                <w:rFonts w:cs="Times New Roman"/>
                <w:sz w:val="22"/>
                <w:szCs w:val="22"/>
                <w:vertAlign w:val="subscript"/>
              </w:rPr>
              <w:t>2.5</w:t>
            </w:r>
          </w:p>
        </w:tc>
        <w:tc>
          <w:tcPr>
            <w:tcW w:w="1916" w:type="dxa"/>
            <w:vAlign w:val="center"/>
          </w:tcPr>
          <w:p w14:paraId="57ACB386" w14:textId="77777777" w:rsidR="00724C72" w:rsidRPr="00724C72" w:rsidRDefault="00724C72" w:rsidP="00724C72">
            <w:pPr>
              <w:ind w:firstLine="0"/>
              <w:jc w:val="center"/>
              <w:rPr>
                <w:rFonts w:cs="Times New Roman"/>
                <w:sz w:val="22"/>
                <w:szCs w:val="22"/>
              </w:rPr>
            </w:pPr>
            <w:r w:rsidRPr="00724C72">
              <w:rPr>
                <w:rFonts w:cs="Times New Roman"/>
                <w:sz w:val="22"/>
                <w:szCs w:val="22"/>
              </w:rPr>
              <w:t>BG Daily PM</w:t>
            </w:r>
            <w:r w:rsidRPr="00724C72">
              <w:rPr>
                <w:rFonts w:cs="Times New Roman"/>
                <w:sz w:val="22"/>
                <w:szCs w:val="22"/>
                <w:vertAlign w:val="subscript"/>
              </w:rPr>
              <w:t>2.5</w:t>
            </w:r>
          </w:p>
        </w:tc>
      </w:tr>
      <w:tr w:rsidR="00724C72" w14:paraId="5ACE173F" w14:textId="77777777" w:rsidTr="00724C72">
        <w:tc>
          <w:tcPr>
            <w:tcW w:w="1915" w:type="dxa"/>
          </w:tcPr>
          <w:p w14:paraId="3FDCA1F3" w14:textId="77777777" w:rsidR="00724C72" w:rsidRPr="00724C72" w:rsidRDefault="00724C72" w:rsidP="000F2018">
            <w:pPr>
              <w:ind w:firstLine="0"/>
              <w:rPr>
                <w:rFonts w:cs="Times New Roman"/>
                <w:sz w:val="22"/>
                <w:szCs w:val="22"/>
              </w:rPr>
            </w:pPr>
            <w:r w:rsidRPr="00724C72">
              <w:rPr>
                <w:rFonts w:cs="Times New Roman"/>
                <w:sz w:val="22"/>
                <w:szCs w:val="22"/>
              </w:rPr>
              <w:t>HGB</w:t>
            </w:r>
          </w:p>
        </w:tc>
        <w:tc>
          <w:tcPr>
            <w:tcW w:w="1915" w:type="dxa"/>
            <w:vAlign w:val="center"/>
          </w:tcPr>
          <w:p w14:paraId="0E3DC910" w14:textId="6529DE3B" w:rsidR="00724C72" w:rsidRPr="00724C72" w:rsidRDefault="00724C72" w:rsidP="00724C72">
            <w:pPr>
              <w:ind w:firstLine="0"/>
              <w:jc w:val="center"/>
              <w:rPr>
                <w:rFonts w:cs="Times New Roman"/>
                <w:b/>
                <w:sz w:val="22"/>
                <w:szCs w:val="22"/>
              </w:rPr>
            </w:pPr>
            <w:r w:rsidRPr="00724C72">
              <w:rPr>
                <w:rFonts w:cs="Times New Roman"/>
                <w:b/>
                <w:sz w:val="22"/>
                <w:szCs w:val="22"/>
              </w:rPr>
              <w:t>25.7</w:t>
            </w:r>
            <w:r w:rsidR="000F2018">
              <w:rPr>
                <w:rFonts w:cs="Times New Roman"/>
                <w:b/>
                <w:sz w:val="22"/>
                <w:szCs w:val="22"/>
              </w:rPr>
              <w:t xml:space="preserve"> </w:t>
            </w:r>
            <w:r w:rsidR="000F2018" w:rsidRPr="00F56DD6">
              <w:rPr>
                <w:rFonts w:cs="Times New Roman"/>
                <w:i/>
                <w:sz w:val="22"/>
                <w:szCs w:val="22"/>
              </w:rPr>
              <w:t>-0.187</w:t>
            </w:r>
          </w:p>
        </w:tc>
        <w:tc>
          <w:tcPr>
            <w:tcW w:w="1915" w:type="dxa"/>
            <w:vAlign w:val="center"/>
          </w:tcPr>
          <w:p w14:paraId="73571FDC" w14:textId="2A7732B7" w:rsidR="00724C72" w:rsidRPr="00724C72" w:rsidRDefault="00724C72" w:rsidP="00724C72">
            <w:pPr>
              <w:ind w:firstLine="0"/>
              <w:jc w:val="center"/>
              <w:rPr>
                <w:rFonts w:cs="Times New Roman"/>
                <w:b/>
                <w:sz w:val="22"/>
                <w:szCs w:val="22"/>
              </w:rPr>
            </w:pPr>
            <w:r w:rsidRPr="00724C72">
              <w:rPr>
                <w:rFonts w:cs="Times New Roman"/>
                <w:b/>
                <w:sz w:val="22"/>
                <w:szCs w:val="22"/>
              </w:rPr>
              <w:t>14.4</w:t>
            </w:r>
            <w:r w:rsidR="000F2018">
              <w:rPr>
                <w:rFonts w:cs="Times New Roman"/>
                <w:b/>
                <w:sz w:val="22"/>
                <w:szCs w:val="22"/>
              </w:rPr>
              <w:t xml:space="preserve"> </w:t>
            </w:r>
            <w:r w:rsidR="000F2018" w:rsidRPr="00F56DD6">
              <w:rPr>
                <w:rFonts w:cs="Times New Roman"/>
                <w:i/>
                <w:sz w:val="22"/>
                <w:szCs w:val="22"/>
              </w:rPr>
              <w:t>-0.450</w:t>
            </w:r>
          </w:p>
        </w:tc>
        <w:tc>
          <w:tcPr>
            <w:tcW w:w="1915" w:type="dxa"/>
            <w:vAlign w:val="center"/>
          </w:tcPr>
          <w:p w14:paraId="706E2BD6" w14:textId="0392DEFF" w:rsidR="00724C72" w:rsidRPr="00724C72" w:rsidRDefault="00724C72" w:rsidP="00724C72">
            <w:pPr>
              <w:ind w:firstLine="0"/>
              <w:jc w:val="center"/>
              <w:rPr>
                <w:rFonts w:cs="Times New Roman"/>
                <w:b/>
                <w:sz w:val="22"/>
                <w:szCs w:val="22"/>
              </w:rPr>
            </w:pPr>
            <w:r w:rsidRPr="00724C72">
              <w:rPr>
                <w:rFonts w:cs="Times New Roman"/>
                <w:b/>
                <w:sz w:val="22"/>
                <w:szCs w:val="22"/>
              </w:rPr>
              <w:t>9.7</w:t>
            </w:r>
            <w:r w:rsidR="000F2018">
              <w:rPr>
                <w:rFonts w:cs="Times New Roman"/>
                <w:b/>
                <w:sz w:val="22"/>
                <w:szCs w:val="22"/>
              </w:rPr>
              <w:t xml:space="preserve"> </w:t>
            </w:r>
            <w:r w:rsidR="000F2018" w:rsidRPr="00F56DD6">
              <w:rPr>
                <w:rFonts w:cs="Times New Roman"/>
                <w:i/>
                <w:sz w:val="22"/>
                <w:szCs w:val="22"/>
              </w:rPr>
              <w:t>-0.035</w:t>
            </w:r>
          </w:p>
        </w:tc>
        <w:tc>
          <w:tcPr>
            <w:tcW w:w="1916" w:type="dxa"/>
            <w:vAlign w:val="center"/>
          </w:tcPr>
          <w:p w14:paraId="4D94A6C1" w14:textId="00AC617B" w:rsidR="00724C72" w:rsidRPr="00724C72" w:rsidRDefault="00724C72" w:rsidP="00724C72">
            <w:pPr>
              <w:ind w:firstLine="0"/>
              <w:jc w:val="center"/>
              <w:rPr>
                <w:rFonts w:cs="Times New Roman"/>
                <w:b/>
                <w:sz w:val="22"/>
                <w:szCs w:val="22"/>
              </w:rPr>
            </w:pPr>
            <w:r w:rsidRPr="00724C72">
              <w:rPr>
                <w:rFonts w:cs="Times New Roman"/>
                <w:b/>
                <w:sz w:val="22"/>
                <w:szCs w:val="22"/>
              </w:rPr>
              <w:t>10.4</w:t>
            </w:r>
            <w:r w:rsidR="000F2018">
              <w:rPr>
                <w:rFonts w:cs="Times New Roman"/>
                <w:b/>
                <w:sz w:val="22"/>
                <w:szCs w:val="22"/>
              </w:rPr>
              <w:t xml:space="preserve"> </w:t>
            </w:r>
            <w:r w:rsidR="000F2018" w:rsidRPr="00F56DD6">
              <w:rPr>
                <w:rFonts w:cs="Times New Roman"/>
                <w:i/>
                <w:sz w:val="22"/>
                <w:szCs w:val="22"/>
              </w:rPr>
              <w:t>-0.239</w:t>
            </w:r>
          </w:p>
        </w:tc>
      </w:tr>
      <w:tr w:rsidR="00724C72" w14:paraId="6F7E41DE" w14:textId="77777777" w:rsidTr="00724C72">
        <w:tc>
          <w:tcPr>
            <w:tcW w:w="1915" w:type="dxa"/>
          </w:tcPr>
          <w:p w14:paraId="2F5EC3A0" w14:textId="77777777" w:rsidR="00724C72" w:rsidRPr="00724C72" w:rsidRDefault="00724C72" w:rsidP="000F2018">
            <w:pPr>
              <w:ind w:firstLine="0"/>
              <w:rPr>
                <w:rFonts w:cs="Times New Roman"/>
                <w:sz w:val="22"/>
                <w:szCs w:val="22"/>
              </w:rPr>
            </w:pPr>
            <w:r w:rsidRPr="00724C72">
              <w:rPr>
                <w:rFonts w:cs="Times New Roman"/>
                <w:sz w:val="22"/>
                <w:szCs w:val="22"/>
              </w:rPr>
              <w:t>DFW</w:t>
            </w:r>
          </w:p>
        </w:tc>
        <w:tc>
          <w:tcPr>
            <w:tcW w:w="1915" w:type="dxa"/>
            <w:vAlign w:val="center"/>
          </w:tcPr>
          <w:p w14:paraId="61838EA4" w14:textId="123F7BC4" w:rsidR="00724C72" w:rsidRPr="00724C72" w:rsidRDefault="00724C72" w:rsidP="00724C72">
            <w:pPr>
              <w:ind w:firstLine="0"/>
              <w:jc w:val="center"/>
              <w:rPr>
                <w:rFonts w:cs="Times New Roman"/>
                <w:b/>
                <w:sz w:val="22"/>
                <w:szCs w:val="22"/>
              </w:rPr>
            </w:pPr>
            <w:r w:rsidRPr="00724C72">
              <w:rPr>
                <w:rFonts w:cs="Times New Roman"/>
                <w:b/>
                <w:sz w:val="22"/>
                <w:szCs w:val="22"/>
              </w:rPr>
              <w:t>35.0</w:t>
            </w:r>
            <w:r w:rsidR="000F2018">
              <w:rPr>
                <w:rFonts w:cs="Times New Roman"/>
                <w:b/>
                <w:sz w:val="22"/>
                <w:szCs w:val="22"/>
              </w:rPr>
              <w:t xml:space="preserve"> </w:t>
            </w:r>
            <w:r w:rsidR="000F2018" w:rsidRPr="00F56DD6">
              <w:rPr>
                <w:rFonts w:cs="Times New Roman"/>
                <w:i/>
                <w:sz w:val="22"/>
                <w:szCs w:val="22"/>
              </w:rPr>
              <w:t>-0.243</w:t>
            </w:r>
          </w:p>
        </w:tc>
        <w:tc>
          <w:tcPr>
            <w:tcW w:w="1915" w:type="dxa"/>
            <w:vAlign w:val="center"/>
          </w:tcPr>
          <w:p w14:paraId="0F04084A" w14:textId="18347040" w:rsidR="00724C72" w:rsidRPr="00724C72" w:rsidRDefault="00724C72" w:rsidP="00724C72">
            <w:pPr>
              <w:ind w:firstLine="0"/>
              <w:jc w:val="center"/>
              <w:rPr>
                <w:rFonts w:cs="Times New Roman"/>
                <w:b/>
                <w:sz w:val="22"/>
                <w:szCs w:val="22"/>
              </w:rPr>
            </w:pPr>
            <w:r w:rsidRPr="00724C72">
              <w:rPr>
                <w:rFonts w:cs="Times New Roman"/>
                <w:b/>
                <w:sz w:val="22"/>
                <w:szCs w:val="22"/>
              </w:rPr>
              <w:t>18.3</w:t>
            </w:r>
            <w:r w:rsidR="000F2018">
              <w:rPr>
                <w:rFonts w:cs="Times New Roman"/>
                <w:b/>
                <w:sz w:val="22"/>
                <w:szCs w:val="22"/>
              </w:rPr>
              <w:t xml:space="preserve"> </w:t>
            </w:r>
            <w:r w:rsidR="000F2018" w:rsidRPr="00F56DD6">
              <w:rPr>
                <w:rFonts w:cs="Times New Roman"/>
                <w:i/>
                <w:sz w:val="22"/>
                <w:szCs w:val="22"/>
              </w:rPr>
              <w:t>-0.186</w:t>
            </w:r>
          </w:p>
        </w:tc>
        <w:tc>
          <w:tcPr>
            <w:tcW w:w="1915" w:type="dxa"/>
            <w:vAlign w:val="center"/>
          </w:tcPr>
          <w:p w14:paraId="28BEC923" w14:textId="34817D62" w:rsidR="00724C72" w:rsidRPr="00724C72" w:rsidRDefault="00724C72" w:rsidP="00724C72">
            <w:pPr>
              <w:ind w:firstLine="0"/>
              <w:jc w:val="center"/>
              <w:rPr>
                <w:rFonts w:cs="Times New Roman"/>
                <w:b/>
                <w:sz w:val="22"/>
                <w:szCs w:val="22"/>
              </w:rPr>
            </w:pPr>
            <w:r w:rsidRPr="00724C72">
              <w:rPr>
                <w:rFonts w:cs="Times New Roman"/>
                <w:b/>
                <w:sz w:val="22"/>
                <w:szCs w:val="22"/>
              </w:rPr>
              <w:t>14.7</w:t>
            </w:r>
            <w:r w:rsidR="000F2018">
              <w:rPr>
                <w:rFonts w:cs="Times New Roman"/>
                <w:b/>
                <w:sz w:val="22"/>
                <w:szCs w:val="22"/>
              </w:rPr>
              <w:t xml:space="preserve"> </w:t>
            </w:r>
            <w:r w:rsidR="000F2018" w:rsidRPr="00F56DD6">
              <w:rPr>
                <w:rFonts w:cs="Times New Roman"/>
                <w:i/>
                <w:sz w:val="22"/>
                <w:szCs w:val="22"/>
              </w:rPr>
              <w:t>-0.341</w:t>
            </w:r>
          </w:p>
        </w:tc>
        <w:tc>
          <w:tcPr>
            <w:tcW w:w="1916" w:type="dxa"/>
            <w:vAlign w:val="center"/>
          </w:tcPr>
          <w:p w14:paraId="3A371DC8" w14:textId="70244F1F" w:rsidR="00724C72" w:rsidRPr="00724C72" w:rsidRDefault="00724C72" w:rsidP="00724C72">
            <w:pPr>
              <w:ind w:firstLine="0"/>
              <w:jc w:val="center"/>
              <w:rPr>
                <w:rFonts w:cs="Times New Roman"/>
                <w:b/>
                <w:sz w:val="22"/>
                <w:szCs w:val="22"/>
              </w:rPr>
            </w:pPr>
            <w:r w:rsidRPr="00724C72">
              <w:rPr>
                <w:rFonts w:cs="Times New Roman"/>
                <w:b/>
                <w:sz w:val="22"/>
                <w:szCs w:val="22"/>
              </w:rPr>
              <w:t>18.0</w:t>
            </w:r>
            <w:r w:rsidR="000F2018">
              <w:rPr>
                <w:rFonts w:cs="Times New Roman"/>
                <w:b/>
                <w:sz w:val="22"/>
                <w:szCs w:val="22"/>
              </w:rPr>
              <w:t xml:space="preserve"> </w:t>
            </w:r>
            <w:r w:rsidR="000F2018" w:rsidRPr="00F56DD6">
              <w:rPr>
                <w:rFonts w:cs="Times New Roman"/>
                <w:i/>
                <w:sz w:val="22"/>
                <w:szCs w:val="22"/>
              </w:rPr>
              <w:t>-0.363</w:t>
            </w:r>
          </w:p>
        </w:tc>
      </w:tr>
      <w:tr w:rsidR="00724C72" w14:paraId="08C372D4" w14:textId="77777777" w:rsidTr="00724C72">
        <w:tc>
          <w:tcPr>
            <w:tcW w:w="1915" w:type="dxa"/>
          </w:tcPr>
          <w:p w14:paraId="59B1D509" w14:textId="77777777" w:rsidR="00724C72" w:rsidRPr="00724C72" w:rsidRDefault="00724C72" w:rsidP="000F2018">
            <w:pPr>
              <w:ind w:firstLine="0"/>
              <w:rPr>
                <w:rFonts w:cs="Times New Roman"/>
                <w:sz w:val="22"/>
                <w:szCs w:val="22"/>
              </w:rPr>
            </w:pPr>
            <w:r w:rsidRPr="00724C72">
              <w:rPr>
                <w:rFonts w:cs="Times New Roman"/>
                <w:sz w:val="22"/>
                <w:szCs w:val="22"/>
              </w:rPr>
              <w:t>SA</w:t>
            </w:r>
          </w:p>
        </w:tc>
        <w:tc>
          <w:tcPr>
            <w:tcW w:w="1915" w:type="dxa"/>
            <w:vAlign w:val="center"/>
          </w:tcPr>
          <w:p w14:paraId="1646AFFC" w14:textId="287BCB1F" w:rsidR="00724C72" w:rsidRPr="00724C72" w:rsidRDefault="00724C72" w:rsidP="00724C72">
            <w:pPr>
              <w:ind w:firstLine="0"/>
              <w:jc w:val="center"/>
              <w:rPr>
                <w:rFonts w:cs="Times New Roman"/>
                <w:b/>
                <w:sz w:val="22"/>
                <w:szCs w:val="22"/>
              </w:rPr>
            </w:pPr>
            <w:r w:rsidRPr="00724C72">
              <w:rPr>
                <w:rFonts w:cs="Times New Roman"/>
                <w:b/>
                <w:sz w:val="22"/>
                <w:szCs w:val="22"/>
              </w:rPr>
              <w:t>22.4</w:t>
            </w:r>
            <w:r w:rsidR="000F2018">
              <w:rPr>
                <w:rFonts w:cs="Times New Roman"/>
                <w:b/>
                <w:sz w:val="22"/>
                <w:szCs w:val="22"/>
              </w:rPr>
              <w:t xml:space="preserve"> </w:t>
            </w:r>
            <w:r w:rsidR="000F2018" w:rsidRPr="00F56DD6">
              <w:rPr>
                <w:rFonts w:cs="Times New Roman"/>
                <w:i/>
                <w:sz w:val="22"/>
                <w:szCs w:val="22"/>
              </w:rPr>
              <w:t>-0.480</w:t>
            </w:r>
          </w:p>
        </w:tc>
        <w:tc>
          <w:tcPr>
            <w:tcW w:w="1915" w:type="dxa"/>
            <w:vAlign w:val="center"/>
          </w:tcPr>
          <w:p w14:paraId="30DA17BC" w14:textId="2EC2F94E" w:rsidR="00724C72" w:rsidRPr="00724C72" w:rsidRDefault="00724C72" w:rsidP="00724C72">
            <w:pPr>
              <w:ind w:firstLine="0"/>
              <w:jc w:val="center"/>
              <w:rPr>
                <w:rFonts w:cs="Times New Roman"/>
                <w:b/>
                <w:sz w:val="22"/>
                <w:szCs w:val="22"/>
              </w:rPr>
            </w:pPr>
            <w:r w:rsidRPr="00724C72">
              <w:rPr>
                <w:rFonts w:cs="Times New Roman"/>
                <w:b/>
                <w:sz w:val="22"/>
                <w:szCs w:val="22"/>
              </w:rPr>
              <w:t>13.7</w:t>
            </w:r>
            <w:r w:rsidR="000F2018">
              <w:rPr>
                <w:rFonts w:cs="Times New Roman"/>
                <w:b/>
                <w:sz w:val="22"/>
                <w:szCs w:val="22"/>
              </w:rPr>
              <w:t xml:space="preserve"> </w:t>
            </w:r>
            <w:r w:rsidR="000F2018" w:rsidRPr="00F56DD6">
              <w:rPr>
                <w:rFonts w:cs="Times New Roman"/>
                <w:i/>
                <w:sz w:val="22"/>
                <w:szCs w:val="22"/>
              </w:rPr>
              <w:t>-0.310</w:t>
            </w:r>
          </w:p>
        </w:tc>
        <w:tc>
          <w:tcPr>
            <w:tcW w:w="1915" w:type="dxa"/>
            <w:vAlign w:val="center"/>
          </w:tcPr>
          <w:p w14:paraId="39CD6230" w14:textId="66B3DA89" w:rsidR="00724C72" w:rsidRPr="00724C72" w:rsidRDefault="00724C72" w:rsidP="00724C72">
            <w:pPr>
              <w:ind w:firstLine="0"/>
              <w:jc w:val="center"/>
              <w:rPr>
                <w:rFonts w:cs="Times New Roman"/>
                <w:b/>
                <w:sz w:val="22"/>
                <w:szCs w:val="22"/>
              </w:rPr>
            </w:pPr>
            <w:r w:rsidRPr="00724C72">
              <w:rPr>
                <w:rFonts w:cs="Times New Roman"/>
                <w:b/>
                <w:sz w:val="22"/>
                <w:szCs w:val="22"/>
              </w:rPr>
              <w:t>15.0</w:t>
            </w:r>
            <w:r w:rsidR="000F2018">
              <w:rPr>
                <w:rFonts w:cs="Times New Roman"/>
                <w:b/>
                <w:sz w:val="22"/>
                <w:szCs w:val="22"/>
              </w:rPr>
              <w:t xml:space="preserve"> </w:t>
            </w:r>
            <w:r w:rsidR="000F2018" w:rsidRPr="00F56DD6">
              <w:rPr>
                <w:rFonts w:cs="Times New Roman"/>
                <w:i/>
                <w:sz w:val="22"/>
                <w:szCs w:val="22"/>
              </w:rPr>
              <w:t>-0.432</w:t>
            </w:r>
          </w:p>
        </w:tc>
        <w:tc>
          <w:tcPr>
            <w:tcW w:w="1916" w:type="dxa"/>
            <w:vAlign w:val="center"/>
          </w:tcPr>
          <w:p w14:paraId="173C8B94" w14:textId="3BFC553E" w:rsidR="00724C72" w:rsidRPr="00724C72" w:rsidRDefault="00724C72" w:rsidP="00724C72">
            <w:pPr>
              <w:ind w:firstLine="0"/>
              <w:jc w:val="center"/>
              <w:rPr>
                <w:rFonts w:cs="Times New Roman"/>
                <w:b/>
                <w:sz w:val="22"/>
                <w:szCs w:val="22"/>
              </w:rPr>
            </w:pPr>
            <w:r w:rsidRPr="00724C72">
              <w:rPr>
                <w:rFonts w:cs="Times New Roman"/>
                <w:b/>
                <w:sz w:val="22"/>
                <w:szCs w:val="22"/>
              </w:rPr>
              <w:t>12.8</w:t>
            </w:r>
            <w:r w:rsidR="000F2018">
              <w:rPr>
                <w:rFonts w:cs="Times New Roman"/>
                <w:b/>
                <w:sz w:val="22"/>
                <w:szCs w:val="22"/>
              </w:rPr>
              <w:t xml:space="preserve"> </w:t>
            </w:r>
            <w:r w:rsidR="000F2018" w:rsidRPr="00F56DD6">
              <w:rPr>
                <w:rFonts w:cs="Times New Roman"/>
                <w:i/>
                <w:sz w:val="22"/>
                <w:szCs w:val="22"/>
              </w:rPr>
              <w:t>-0.175</w:t>
            </w:r>
          </w:p>
        </w:tc>
      </w:tr>
      <w:tr w:rsidR="00724C72" w14:paraId="6969F49A" w14:textId="77777777" w:rsidTr="00724C72">
        <w:tc>
          <w:tcPr>
            <w:tcW w:w="1915" w:type="dxa"/>
          </w:tcPr>
          <w:p w14:paraId="4D18DC1F" w14:textId="77777777" w:rsidR="00724C72" w:rsidRPr="00724C72" w:rsidRDefault="00724C72" w:rsidP="000F2018">
            <w:pPr>
              <w:ind w:firstLine="0"/>
              <w:rPr>
                <w:rFonts w:cs="Times New Roman"/>
                <w:sz w:val="22"/>
                <w:szCs w:val="22"/>
              </w:rPr>
            </w:pPr>
            <w:r w:rsidRPr="00724C72">
              <w:rPr>
                <w:rFonts w:cs="Times New Roman"/>
                <w:sz w:val="22"/>
                <w:szCs w:val="22"/>
              </w:rPr>
              <w:t>ARR</w:t>
            </w:r>
          </w:p>
        </w:tc>
        <w:tc>
          <w:tcPr>
            <w:tcW w:w="1915" w:type="dxa"/>
            <w:vAlign w:val="center"/>
          </w:tcPr>
          <w:p w14:paraId="4DC17870" w14:textId="302C3197" w:rsidR="00724C72" w:rsidRPr="00724C72" w:rsidRDefault="00724C72" w:rsidP="00724C72">
            <w:pPr>
              <w:ind w:firstLine="0"/>
              <w:jc w:val="center"/>
              <w:rPr>
                <w:rFonts w:cs="Times New Roman"/>
                <w:b/>
                <w:sz w:val="22"/>
                <w:szCs w:val="22"/>
              </w:rPr>
            </w:pPr>
            <w:r w:rsidRPr="00724C72">
              <w:rPr>
                <w:rFonts w:cs="Times New Roman"/>
                <w:b/>
                <w:sz w:val="22"/>
                <w:szCs w:val="22"/>
              </w:rPr>
              <w:t>17.3</w:t>
            </w:r>
            <w:r w:rsidR="000F2018">
              <w:rPr>
                <w:rFonts w:cs="Times New Roman"/>
                <w:b/>
                <w:sz w:val="22"/>
                <w:szCs w:val="22"/>
              </w:rPr>
              <w:t xml:space="preserve"> </w:t>
            </w:r>
            <w:r w:rsidR="000F2018" w:rsidRPr="00F56DD6">
              <w:rPr>
                <w:rFonts w:cs="Times New Roman"/>
                <w:i/>
                <w:sz w:val="22"/>
                <w:szCs w:val="22"/>
              </w:rPr>
              <w:t>-0.565</w:t>
            </w:r>
          </w:p>
        </w:tc>
        <w:tc>
          <w:tcPr>
            <w:tcW w:w="1915" w:type="dxa"/>
            <w:vAlign w:val="center"/>
          </w:tcPr>
          <w:p w14:paraId="12363F1A" w14:textId="08E2E5B4" w:rsidR="00724C72" w:rsidRPr="00724C72" w:rsidRDefault="00724C72" w:rsidP="00724C72">
            <w:pPr>
              <w:ind w:firstLine="0"/>
              <w:jc w:val="center"/>
              <w:rPr>
                <w:rFonts w:cs="Times New Roman"/>
                <w:b/>
                <w:sz w:val="22"/>
                <w:szCs w:val="22"/>
              </w:rPr>
            </w:pPr>
            <w:r w:rsidRPr="00724C72">
              <w:rPr>
                <w:rFonts w:cs="Times New Roman"/>
                <w:b/>
                <w:sz w:val="22"/>
                <w:szCs w:val="22"/>
              </w:rPr>
              <w:t>14.2</w:t>
            </w:r>
            <w:r w:rsidR="000F2018">
              <w:rPr>
                <w:rFonts w:cs="Times New Roman"/>
                <w:b/>
                <w:sz w:val="22"/>
                <w:szCs w:val="22"/>
              </w:rPr>
              <w:t xml:space="preserve"> </w:t>
            </w:r>
            <w:r w:rsidR="000F2018" w:rsidRPr="00F56DD6">
              <w:rPr>
                <w:rFonts w:cs="Times New Roman"/>
                <w:i/>
                <w:sz w:val="22"/>
                <w:szCs w:val="22"/>
              </w:rPr>
              <w:t>-0.193</w:t>
            </w:r>
          </w:p>
        </w:tc>
        <w:tc>
          <w:tcPr>
            <w:tcW w:w="1915" w:type="dxa"/>
            <w:vAlign w:val="center"/>
          </w:tcPr>
          <w:p w14:paraId="461F76D3" w14:textId="1CD3B3FB" w:rsidR="00724C72" w:rsidRPr="00724C72" w:rsidRDefault="00724C72" w:rsidP="00724C72">
            <w:pPr>
              <w:ind w:firstLine="0"/>
              <w:jc w:val="center"/>
              <w:rPr>
                <w:rFonts w:cs="Times New Roman"/>
                <w:b/>
                <w:sz w:val="22"/>
                <w:szCs w:val="22"/>
              </w:rPr>
            </w:pPr>
            <w:r w:rsidRPr="00724C72">
              <w:rPr>
                <w:rFonts w:cs="Times New Roman"/>
                <w:b/>
                <w:sz w:val="22"/>
                <w:szCs w:val="22"/>
              </w:rPr>
              <w:t>13.3</w:t>
            </w:r>
            <w:r w:rsidR="000F2018">
              <w:rPr>
                <w:rFonts w:cs="Times New Roman"/>
                <w:b/>
                <w:sz w:val="22"/>
                <w:szCs w:val="22"/>
              </w:rPr>
              <w:t xml:space="preserve"> </w:t>
            </w:r>
            <w:r w:rsidR="000F2018" w:rsidRPr="00F56DD6">
              <w:rPr>
                <w:rFonts w:cs="Times New Roman"/>
                <w:i/>
                <w:sz w:val="22"/>
                <w:szCs w:val="22"/>
              </w:rPr>
              <w:t>-0.487</w:t>
            </w:r>
          </w:p>
        </w:tc>
        <w:tc>
          <w:tcPr>
            <w:tcW w:w="1916" w:type="dxa"/>
            <w:vAlign w:val="center"/>
          </w:tcPr>
          <w:p w14:paraId="401E6733" w14:textId="5A5F1000" w:rsidR="00724C72" w:rsidRPr="00724C72" w:rsidRDefault="00724C72" w:rsidP="00724C72">
            <w:pPr>
              <w:ind w:firstLine="0"/>
              <w:jc w:val="center"/>
              <w:rPr>
                <w:rFonts w:cs="Times New Roman"/>
                <w:b/>
                <w:sz w:val="22"/>
                <w:szCs w:val="22"/>
              </w:rPr>
            </w:pPr>
            <w:r w:rsidRPr="00724C72">
              <w:rPr>
                <w:rFonts w:cs="Times New Roman"/>
                <w:b/>
                <w:sz w:val="22"/>
                <w:szCs w:val="22"/>
              </w:rPr>
              <w:t>13.8</w:t>
            </w:r>
            <w:r w:rsidR="000F2018">
              <w:rPr>
                <w:rFonts w:cs="Times New Roman"/>
                <w:b/>
                <w:sz w:val="22"/>
                <w:szCs w:val="22"/>
              </w:rPr>
              <w:t xml:space="preserve"> </w:t>
            </w:r>
            <w:r w:rsidR="000F2018" w:rsidRPr="00F56DD6">
              <w:rPr>
                <w:rFonts w:cs="Times New Roman"/>
                <w:i/>
                <w:sz w:val="22"/>
                <w:szCs w:val="22"/>
              </w:rPr>
              <w:t>-0.397</w:t>
            </w:r>
          </w:p>
        </w:tc>
      </w:tr>
    </w:tbl>
    <w:p w14:paraId="1A74D582" w14:textId="77777777" w:rsidR="00724C72" w:rsidRDefault="00724C72" w:rsidP="00724C72">
      <w:pPr>
        <w:rPr>
          <w:highlight w:val="yellow"/>
        </w:rPr>
      </w:pPr>
    </w:p>
    <w:p w14:paraId="0FFE82F5" w14:textId="455F017A" w:rsidR="00BE1739" w:rsidRPr="00DF35FF" w:rsidRDefault="001B4C7D" w:rsidP="001E3800">
      <w:pPr>
        <w:pStyle w:val="Heading3"/>
      </w:pPr>
      <w:bookmarkStart w:id="265" w:name="_Ref301193181"/>
      <w:bookmarkStart w:id="266" w:name="_Toc301269926"/>
      <w:r w:rsidRPr="00DF35FF">
        <w:t>Results and Discussion</w:t>
      </w:r>
      <w:bookmarkEnd w:id="262"/>
      <w:bookmarkEnd w:id="265"/>
      <w:bookmarkEnd w:id="266"/>
    </w:p>
    <w:p w14:paraId="7353A9DA" w14:textId="66ABDBAD" w:rsidR="00724C72" w:rsidRDefault="007D03A6" w:rsidP="00724C72">
      <w:r w:rsidRPr="00DF35FF">
        <w:t xml:space="preserve">The percent deviance explained by the logistic model and the </w:t>
      </w:r>
      <w:r w:rsidR="00807168" w:rsidRPr="00DF35FF">
        <w:t>Un-Biased Risk Estimator (</w:t>
      </w:r>
      <w:r w:rsidRPr="00DF35FF">
        <w:t>URBE</w:t>
      </w:r>
      <w:r w:rsidR="00807168" w:rsidRPr="00DF35FF">
        <w:t>)</w:t>
      </w:r>
      <w:r w:rsidRPr="00DF35FF">
        <w:t xml:space="preserve"> score </w:t>
      </w:r>
      <w:r w:rsidR="00807168" w:rsidRPr="00DF35FF">
        <w:t>for each logistic model is given in</w:t>
      </w:r>
      <w:r w:rsidR="003D15BB">
        <w:t xml:space="preserve"> </w:t>
      </w:r>
      <w:r w:rsidR="003D15BB">
        <w:fldChar w:fldCharType="begin"/>
      </w:r>
      <w:r w:rsidR="003D15BB">
        <w:instrText xml:space="preserve"> REF _Ref301269777 \h </w:instrText>
      </w:r>
      <w:r w:rsidR="003D15BB">
        <w:fldChar w:fldCharType="separate"/>
      </w:r>
      <w:r w:rsidR="0020692E">
        <w:t xml:space="preserve">Table </w:t>
      </w:r>
      <w:r w:rsidR="0020692E">
        <w:rPr>
          <w:noProof/>
        </w:rPr>
        <w:t>10</w:t>
      </w:r>
      <w:r w:rsidR="003D15BB">
        <w:fldChar w:fldCharType="end"/>
      </w:r>
      <w:r w:rsidR="003D15BB">
        <w:t>.</w:t>
      </w:r>
      <w:r w:rsidR="00807168" w:rsidRPr="00DF35FF">
        <w:t xml:space="preserve"> The models explain the largest percentage of deviance for total</w:t>
      </w:r>
      <w:r w:rsidR="00807168" w:rsidRPr="00724C72">
        <w:t xml:space="preserve"> MDA8 O</w:t>
      </w:r>
      <w:r w:rsidR="00807168" w:rsidRPr="00724C72">
        <w:rPr>
          <w:vertAlign w:val="subscript"/>
        </w:rPr>
        <w:t>3</w:t>
      </w:r>
      <w:r w:rsidR="00807168" w:rsidRPr="00724C72">
        <w:t xml:space="preserve">, but even here only 17-35% of the deviance is explained, suggesting mot of the variability is due to other parameters not included in the model. </w:t>
      </w:r>
      <w:r w:rsidR="00724C72">
        <w:t xml:space="preserve">Additional meteorological predictors from </w:t>
      </w:r>
      <w:r w:rsidR="00724C72">
        <w:fldChar w:fldCharType="begin"/>
      </w:r>
      <w:r w:rsidR="00724C72">
        <w:instrText xml:space="preserve"> REF _Ref301092412 \h </w:instrText>
      </w:r>
      <w:r w:rsidR="00724C72">
        <w:fldChar w:fldCharType="separate"/>
      </w:r>
      <w:r w:rsidR="0020692E">
        <w:t>Table A.</w:t>
      </w:r>
      <w:r w:rsidR="0020692E">
        <w:rPr>
          <w:noProof/>
        </w:rPr>
        <w:t>7</w:t>
      </w:r>
      <w:r w:rsidR="00724C72">
        <w:fldChar w:fldCharType="end"/>
      </w:r>
      <w:r w:rsidR="00724C72">
        <w:t xml:space="preserve"> and </w:t>
      </w:r>
      <w:r w:rsidR="00724C72">
        <w:fldChar w:fldCharType="begin"/>
      </w:r>
      <w:r w:rsidR="00724C72">
        <w:instrText xml:space="preserve"> REF _Ref301092415 \h </w:instrText>
      </w:r>
      <w:r w:rsidR="00724C72">
        <w:fldChar w:fldCharType="separate"/>
      </w:r>
      <w:r w:rsidR="0020692E" w:rsidRPr="00424C67">
        <w:t xml:space="preserve">Table </w:t>
      </w:r>
      <w:r w:rsidR="0020692E">
        <w:t>A.</w:t>
      </w:r>
      <w:r w:rsidR="0020692E">
        <w:rPr>
          <w:noProof/>
        </w:rPr>
        <w:t>8</w:t>
      </w:r>
      <w:r w:rsidR="00724C72">
        <w:fldChar w:fldCharType="end"/>
      </w:r>
      <w:r w:rsidR="00724C72">
        <w:t xml:space="preserve"> could be added to increase the amount of deviance explained, but adding predictors would make interpreting the results in terms of necessary and sufficient conditions more difficult.</w:t>
      </w:r>
    </w:p>
    <w:p w14:paraId="35E6688A" w14:textId="6BA7FB6A" w:rsidR="007D03A6" w:rsidRPr="00724C72" w:rsidRDefault="007D03A6" w:rsidP="00724C72">
      <w:r w:rsidRPr="00724C72">
        <w:t xml:space="preserve">The daily average wind speed is always a significant predictor at the </w:t>
      </w:r>
      <w:r w:rsidRPr="00724C72">
        <w:sym w:font="Symbol" w:char="F061"/>
      </w:r>
      <w:r w:rsidRPr="00724C72">
        <w:t xml:space="preserve"> = 0.001 level, and the afternoon temperature is always significant at the </w:t>
      </w:r>
      <w:r w:rsidRPr="00724C72">
        <w:sym w:font="Symbol" w:char="F061"/>
      </w:r>
      <w:r w:rsidRPr="00724C72">
        <w:t xml:space="preserve"> = 0.005 and significant at the </w:t>
      </w:r>
      <w:r w:rsidRPr="00724C72">
        <w:sym w:font="Symbol" w:char="F061"/>
      </w:r>
      <w:r w:rsidRPr="00724C72">
        <w:t xml:space="preserve"> = 0.001 level expect for the background O</w:t>
      </w:r>
      <w:r w:rsidRPr="00724C72">
        <w:rPr>
          <w:vertAlign w:val="subscript"/>
        </w:rPr>
        <w:t>3</w:t>
      </w:r>
      <w:r w:rsidRPr="00724C72">
        <w:t xml:space="preserve"> fits for HGB and SA. The differences between the factors for the synoptic types are occasionally significant, but many types are found to be similar to each other, as expected from our discussion in Section </w:t>
      </w:r>
      <w:r w:rsidRPr="00724C72">
        <w:fldChar w:fldCharType="begin"/>
      </w:r>
      <w:r w:rsidRPr="00724C72">
        <w:instrText xml:space="preserve"> REF _Ref301112201 \n \h </w:instrText>
      </w:r>
      <w:r w:rsidRPr="00724C72">
        <w:fldChar w:fldCharType="separate"/>
      </w:r>
      <w:r w:rsidR="0020692E">
        <w:t>4.1.2</w:t>
      </w:r>
      <w:r w:rsidRPr="00724C72">
        <w:fldChar w:fldCharType="end"/>
      </w:r>
      <w:r w:rsidRPr="00724C72">
        <w:t>.</w:t>
      </w:r>
    </w:p>
    <w:p w14:paraId="6ACAA11D" w14:textId="1059B501" w:rsidR="007D03A6" w:rsidRDefault="007D03A6" w:rsidP="00724C72">
      <w:pPr>
        <w:rPr>
          <w:rFonts w:cs="Times New Roman"/>
        </w:rPr>
      </w:pPr>
      <w:r>
        <w:rPr>
          <w:rFonts w:cs="Times New Roman"/>
        </w:rPr>
        <w:t>Below we discuss the results for each of the pollutant metrics in turn.</w:t>
      </w:r>
    </w:p>
    <w:p w14:paraId="10AE12E7" w14:textId="77777777" w:rsidR="00670BDA" w:rsidRPr="007D03A6" w:rsidRDefault="00670BDA" w:rsidP="00670BDA">
      <w:pPr>
        <w:pStyle w:val="Heading4"/>
        <w:rPr>
          <w:vertAlign w:val="subscript"/>
        </w:rPr>
      </w:pPr>
      <w:r w:rsidRPr="007D03A6">
        <w:t>Total MDA8 O</w:t>
      </w:r>
      <w:r w:rsidRPr="007D03A6">
        <w:rPr>
          <w:vertAlign w:val="subscript"/>
        </w:rPr>
        <w:t>3</w:t>
      </w:r>
    </w:p>
    <w:p w14:paraId="37251F26" w14:textId="2B900FE2" w:rsidR="0002254A" w:rsidRPr="00E34224" w:rsidRDefault="0002254A" w:rsidP="002518EB">
      <w:r w:rsidRPr="00E34224">
        <w:t>As expected, the general trend for total MDA8 O</w:t>
      </w:r>
      <w:r w:rsidRPr="00E34224">
        <w:rPr>
          <w:vertAlign w:val="subscript"/>
        </w:rPr>
        <w:t>3</w:t>
      </w:r>
      <w:r w:rsidRPr="00E34224">
        <w:t xml:space="preserve"> in all four urban areas is to increase with increasing afternoon mean temperature and decreasing </w:t>
      </w:r>
      <w:r w:rsidR="00E03350">
        <w:t xml:space="preserve">with </w:t>
      </w:r>
      <w:r w:rsidRPr="00E34224">
        <w:t xml:space="preserve">daily average wind speed. </w:t>
      </w:r>
      <w:r w:rsidR="002518EB" w:rsidRPr="00E34224">
        <w:t>We focus first on the HGB (</w:t>
      </w:r>
      <w:r w:rsidR="002518EB" w:rsidRPr="00E34224">
        <w:fldChar w:fldCharType="begin"/>
      </w:r>
      <w:r w:rsidR="002518EB" w:rsidRPr="00E34224">
        <w:instrText xml:space="preserve"> REF _Ref301114268 \h </w:instrText>
      </w:r>
      <w:r w:rsidR="002518EB" w:rsidRPr="00E34224">
        <w:fldChar w:fldCharType="separate"/>
      </w:r>
      <w:r w:rsidR="0020692E">
        <w:t xml:space="preserve">Figure </w:t>
      </w:r>
      <w:r w:rsidR="0020692E">
        <w:rPr>
          <w:noProof/>
        </w:rPr>
        <w:t>23</w:t>
      </w:r>
      <w:r w:rsidR="002518EB" w:rsidRPr="00E34224">
        <w:fldChar w:fldCharType="end"/>
      </w:r>
      <w:r w:rsidR="002518EB" w:rsidRPr="00E34224">
        <w:t>) and DFW (</w:t>
      </w:r>
      <w:r w:rsidR="002518EB" w:rsidRPr="00E34224">
        <w:fldChar w:fldCharType="begin"/>
      </w:r>
      <w:r w:rsidR="002518EB" w:rsidRPr="00E34224">
        <w:instrText xml:space="preserve"> REF _Ref301116203 \h </w:instrText>
      </w:r>
      <w:r w:rsidR="002518EB" w:rsidRPr="00E34224">
        <w:fldChar w:fldCharType="separate"/>
      </w:r>
      <w:r w:rsidR="0020692E">
        <w:t>Figure D.</w:t>
      </w:r>
      <w:r w:rsidR="0020692E">
        <w:rPr>
          <w:noProof/>
        </w:rPr>
        <w:t>1</w:t>
      </w:r>
      <w:r w:rsidR="002518EB" w:rsidRPr="00E34224">
        <w:fldChar w:fldCharType="end"/>
      </w:r>
      <w:r w:rsidR="002518EB" w:rsidRPr="00E34224">
        <w:t xml:space="preserve">) urban areas, as these are the only urban areas that have meteorological conditions where </w:t>
      </w:r>
      <w:r w:rsidRPr="00E34224">
        <w:t>the probability of total MDA8 O</w:t>
      </w:r>
      <w:r w:rsidRPr="00E34224">
        <w:rPr>
          <w:vertAlign w:val="subscript"/>
        </w:rPr>
        <w:t>3</w:t>
      </w:r>
      <w:r w:rsidRPr="00E34224">
        <w:t xml:space="preserve"> being above 70 ppbv is greater than 80%, and is thus “sufficient” under our definition. However, we must also note that these are the best-monitored urban areas as well, which may influence the high probabilities. </w:t>
      </w:r>
    </w:p>
    <w:p w14:paraId="2D115994" w14:textId="1605FA2C" w:rsidR="00077788" w:rsidRPr="00E34224" w:rsidRDefault="0002254A" w:rsidP="002518EB">
      <w:r w:rsidRPr="00E34224">
        <w:t>For HGB and DFW, once you correct for the relative distribution of mean afternoon temperature and average wind speed in each synoptic type, the synoptic types only account for a minor change in the probabilities. This suggests that the patterns seen for MDA8 O</w:t>
      </w:r>
      <w:r w:rsidRPr="00E34224">
        <w:rPr>
          <w:vertAlign w:val="subscript"/>
        </w:rPr>
        <w:t>3</w:t>
      </w:r>
      <w:r w:rsidRPr="00E34224">
        <w:t xml:space="preserve"> with synoptic type in Section </w:t>
      </w:r>
      <w:r w:rsidRPr="00E34224">
        <w:fldChar w:fldCharType="begin"/>
      </w:r>
      <w:r w:rsidRPr="00E34224">
        <w:instrText xml:space="preserve"> REF _Ref301093009 \n \h </w:instrText>
      </w:r>
      <w:r w:rsidRPr="00E34224">
        <w:fldChar w:fldCharType="separate"/>
      </w:r>
      <w:r w:rsidR="0020692E">
        <w:t>4.1.2.1</w:t>
      </w:r>
      <w:r w:rsidRPr="00E34224">
        <w:fldChar w:fldCharType="end"/>
      </w:r>
      <w:r w:rsidRPr="00E34224">
        <w:t xml:space="preserve"> are mainly due to differences in the temperature and wind speed distributions within each type. </w:t>
      </w:r>
    </w:p>
    <w:p w14:paraId="1BF032A6" w14:textId="1219796F" w:rsidR="009E1538" w:rsidRPr="00E34224" w:rsidRDefault="0002254A" w:rsidP="001B087C">
      <w:r w:rsidRPr="00E34224">
        <w:t xml:space="preserve">In HGB, the “necessary” conditions </w:t>
      </w:r>
      <w:r w:rsidR="001B087C" w:rsidRPr="00E34224">
        <w:t xml:space="preserve">(probability &gt; 20%) </w:t>
      </w:r>
      <w:r w:rsidRPr="00E34224">
        <w:t>for high total O</w:t>
      </w:r>
      <w:r w:rsidRPr="00E34224">
        <w:rPr>
          <w:vertAlign w:val="subscript"/>
        </w:rPr>
        <w:t>3</w:t>
      </w:r>
      <w:r w:rsidRPr="00E34224">
        <w:t xml:space="preserve"> are afternoon temperatures above </w:t>
      </w:r>
      <w:r w:rsidR="00077788" w:rsidRPr="00E34224">
        <w:t xml:space="preserve">17 </w:t>
      </w:r>
      <w:r w:rsidR="00077788" w:rsidRPr="00E34224">
        <w:rPr>
          <w:vertAlign w:val="superscript"/>
        </w:rPr>
        <w:t>o</w:t>
      </w:r>
      <w:r w:rsidR="00077788" w:rsidRPr="00E34224">
        <w:t xml:space="preserve">C and </w:t>
      </w:r>
      <w:r w:rsidRPr="00E34224">
        <w:t xml:space="preserve">average wind </w:t>
      </w:r>
      <w:r w:rsidR="00077788" w:rsidRPr="00E34224">
        <w:t>speed</w:t>
      </w:r>
      <w:r w:rsidRPr="00E34224">
        <w:t>s below</w:t>
      </w:r>
      <w:r w:rsidR="00077788" w:rsidRPr="00E34224">
        <w:t xml:space="preserve"> 3.5</w:t>
      </w:r>
      <w:r w:rsidRPr="00E34224">
        <w:t xml:space="preserve"> m/s. In contrast, DFW requires temperatures </w:t>
      </w:r>
      <w:r w:rsidR="009E1538" w:rsidRPr="00E34224">
        <w:t xml:space="preserve">above 20 </w:t>
      </w:r>
      <w:r w:rsidR="009E1538" w:rsidRPr="00E34224">
        <w:rPr>
          <w:vertAlign w:val="superscript"/>
        </w:rPr>
        <w:t>o</w:t>
      </w:r>
      <w:r w:rsidR="009E1538" w:rsidRPr="00E34224">
        <w:t xml:space="preserve">C </w:t>
      </w:r>
      <w:r w:rsidRPr="00E34224">
        <w:t>for the odds of a high total O</w:t>
      </w:r>
      <w:r w:rsidRPr="00E34224">
        <w:rPr>
          <w:vertAlign w:val="subscript"/>
        </w:rPr>
        <w:t>3</w:t>
      </w:r>
      <w:r w:rsidRPr="00E34224">
        <w:t xml:space="preserve"> event to get above 20%, but the wind speed can be as high as 4 m/s.</w:t>
      </w:r>
      <w:r w:rsidR="001B087C" w:rsidRPr="00E34224">
        <w:t xml:space="preserve"> The “sufficient” conditions (probability &gt; 80%) in HGB are afternoon temperatures above ~</w:t>
      </w:r>
      <w:r w:rsidR="009E1538" w:rsidRPr="00E34224">
        <w:t xml:space="preserve">29 </w:t>
      </w:r>
      <w:r w:rsidR="009E1538" w:rsidRPr="00E34224">
        <w:rPr>
          <w:vertAlign w:val="superscript"/>
        </w:rPr>
        <w:t>o</w:t>
      </w:r>
      <w:r w:rsidR="009E1538" w:rsidRPr="00E34224">
        <w:t xml:space="preserve">C and </w:t>
      </w:r>
      <w:r w:rsidR="001B087C" w:rsidRPr="00E34224">
        <w:t xml:space="preserve">average </w:t>
      </w:r>
      <w:r w:rsidR="009E1538" w:rsidRPr="00E34224">
        <w:t>wind speed</w:t>
      </w:r>
      <w:r w:rsidR="001B087C" w:rsidRPr="00E34224">
        <w:t>s</w:t>
      </w:r>
      <w:r w:rsidR="009E1538" w:rsidRPr="00E34224">
        <w:t xml:space="preserve"> less than ~1.5 m/s</w:t>
      </w:r>
      <w:r w:rsidR="001B087C" w:rsidRPr="00E34224">
        <w:t xml:space="preserve">. For DFW, the conditions are also temperatures above ~29 </w:t>
      </w:r>
      <w:r w:rsidR="001B087C" w:rsidRPr="00E34224">
        <w:rPr>
          <w:vertAlign w:val="superscript"/>
        </w:rPr>
        <w:t>o</w:t>
      </w:r>
      <w:r w:rsidR="001B087C" w:rsidRPr="00E34224">
        <w:t xml:space="preserve">C and the wind speed below 1-2 m/s, with the exact value depending on synoptic type. The gradients of the probabilities with respect to afternoon temperature and average wind speed look very similar between HGB and DFW. </w:t>
      </w:r>
    </w:p>
    <w:p w14:paraId="4FD435F3" w14:textId="2AD71964" w:rsidR="001B087C" w:rsidRPr="00E34224" w:rsidRDefault="00077788" w:rsidP="00EB2119">
      <w:r w:rsidRPr="00E34224">
        <w:t>For S</w:t>
      </w:r>
      <w:r w:rsidR="009E1538" w:rsidRPr="00E34224">
        <w:t xml:space="preserve">A </w:t>
      </w:r>
      <w:r w:rsidR="001B087C" w:rsidRPr="00E34224">
        <w:t>(</w:t>
      </w:r>
      <w:r w:rsidR="001B087C" w:rsidRPr="00E34224">
        <w:fldChar w:fldCharType="begin"/>
      </w:r>
      <w:r w:rsidR="001B087C" w:rsidRPr="00E34224">
        <w:instrText xml:space="preserve"> REF _Ref301187100 \h </w:instrText>
      </w:r>
      <w:r w:rsidR="001B087C" w:rsidRPr="00E34224">
        <w:fldChar w:fldCharType="separate"/>
      </w:r>
      <w:r w:rsidR="0020692E">
        <w:t>Figure D.</w:t>
      </w:r>
      <w:r w:rsidR="0020692E">
        <w:rPr>
          <w:noProof/>
        </w:rPr>
        <w:t>5</w:t>
      </w:r>
      <w:r w:rsidR="001B087C" w:rsidRPr="00E34224">
        <w:fldChar w:fldCharType="end"/>
      </w:r>
      <w:r w:rsidR="001B087C" w:rsidRPr="00E34224">
        <w:t xml:space="preserve">) </w:t>
      </w:r>
      <w:r w:rsidR="009E1538" w:rsidRPr="00E34224">
        <w:t>and A</w:t>
      </w:r>
      <w:r w:rsidR="001B087C" w:rsidRPr="00E34224">
        <w:t>RR (</w:t>
      </w:r>
      <w:r w:rsidR="001B087C" w:rsidRPr="00E34224">
        <w:fldChar w:fldCharType="begin"/>
      </w:r>
      <w:r w:rsidR="001B087C" w:rsidRPr="00E34224">
        <w:instrText xml:space="preserve"> REF _Ref301187113 \h </w:instrText>
      </w:r>
      <w:r w:rsidR="001B087C" w:rsidRPr="00E34224">
        <w:fldChar w:fldCharType="separate"/>
      </w:r>
      <w:r w:rsidR="0020692E">
        <w:t>Figure D.</w:t>
      </w:r>
      <w:r w:rsidR="0020692E">
        <w:rPr>
          <w:noProof/>
        </w:rPr>
        <w:t>9</w:t>
      </w:r>
      <w:r w:rsidR="001B087C" w:rsidRPr="00E34224">
        <w:fldChar w:fldCharType="end"/>
      </w:r>
      <w:r w:rsidR="001B087C" w:rsidRPr="00E34224">
        <w:t>)</w:t>
      </w:r>
      <w:r w:rsidR="009E1538" w:rsidRPr="00E34224">
        <w:t xml:space="preserve">, </w:t>
      </w:r>
      <w:r w:rsidR="001B087C" w:rsidRPr="00E34224">
        <w:t>we should first note that the</w:t>
      </w:r>
      <w:r w:rsidR="00E61847">
        <w:t xml:space="preserve"> minimum and </w:t>
      </w:r>
      <w:r w:rsidR="001B087C" w:rsidRPr="00E34224">
        <w:t xml:space="preserve">maximum measured average wind speeds in these areas were </w:t>
      </w:r>
      <w:r w:rsidRPr="00E34224">
        <w:t xml:space="preserve">~3.5 and 6 m/s, respectively, so </w:t>
      </w:r>
      <w:r w:rsidR="001B087C" w:rsidRPr="00E34224">
        <w:t xml:space="preserve">data at these higher wind speeds is an extrapolation and should not be trusted. </w:t>
      </w:r>
    </w:p>
    <w:p w14:paraId="427DEAB9" w14:textId="07623B2C" w:rsidR="009E1538" w:rsidRPr="000F059D" w:rsidRDefault="001B087C" w:rsidP="001B087C">
      <w:r w:rsidRPr="00E34224">
        <w:t xml:space="preserve">In </w:t>
      </w:r>
      <w:r w:rsidR="00E34224">
        <w:t>SA</w:t>
      </w:r>
      <w:r w:rsidRPr="00E34224">
        <w:t>, the probabilities of high total O</w:t>
      </w:r>
      <w:r w:rsidRPr="00E34224">
        <w:rPr>
          <w:vertAlign w:val="subscript"/>
        </w:rPr>
        <w:t>3</w:t>
      </w:r>
      <w:r w:rsidRPr="00E34224">
        <w:t xml:space="preserve"> events are a much stronger function of wind speed than of temperature, unlike in HGB and DFW where the two predictors had more equal influence. The “necessary” conditions are average wind speed below ~1.5 m/s and afternoon temperatures above </w:t>
      </w:r>
      <w:r w:rsidR="00077788" w:rsidRPr="00E34224">
        <w:t xml:space="preserve">~21 </w:t>
      </w:r>
      <w:r w:rsidR="00077788" w:rsidRPr="00E34224">
        <w:rPr>
          <w:vertAlign w:val="superscript"/>
        </w:rPr>
        <w:t>o</w:t>
      </w:r>
      <w:r w:rsidR="00077788" w:rsidRPr="00E34224">
        <w:t>C</w:t>
      </w:r>
      <w:r w:rsidRPr="00E34224">
        <w:t xml:space="preserve">. The “more likely than not” conditions (probability &gt; 50%) are that you must be in synoptic types MT </w:t>
      </w:r>
      <w:r w:rsidR="00E03E2B" w:rsidRPr="00E34224">
        <w:t xml:space="preserve">-999, </w:t>
      </w:r>
      <w:r w:rsidRPr="00E34224">
        <w:t xml:space="preserve">MT </w:t>
      </w:r>
      <w:r w:rsidR="009E1538" w:rsidRPr="00E34224">
        <w:t xml:space="preserve">2, </w:t>
      </w:r>
      <w:r w:rsidRPr="00E34224">
        <w:t xml:space="preserve">MT </w:t>
      </w:r>
      <w:r w:rsidR="009E1538" w:rsidRPr="00E34224">
        <w:t xml:space="preserve">4, or </w:t>
      </w:r>
      <w:r w:rsidRPr="00E34224">
        <w:t xml:space="preserve">MT </w:t>
      </w:r>
      <w:r w:rsidR="009E1538" w:rsidRPr="00E34224">
        <w:t>5</w:t>
      </w:r>
      <w:r w:rsidRPr="00E34224">
        <w:t xml:space="preserve"> (i.e., the synoptic flow is not from the Gulf of </w:t>
      </w:r>
      <w:r w:rsidRPr="000F059D">
        <w:t>Mexico</w:t>
      </w:r>
      <w:r w:rsidR="00E34224" w:rsidRPr="000F059D">
        <w:t xml:space="preserve"> as in MT 1 and MT 3)</w:t>
      </w:r>
      <w:r w:rsidR="009E1538" w:rsidRPr="000F059D">
        <w:t xml:space="preserve">, </w:t>
      </w:r>
      <w:r w:rsidR="00E34224" w:rsidRPr="000F059D">
        <w:t xml:space="preserve">average </w:t>
      </w:r>
      <w:r w:rsidR="009E1538" w:rsidRPr="000F059D">
        <w:t>wind speed</w:t>
      </w:r>
      <w:r w:rsidR="00E34224" w:rsidRPr="000F059D">
        <w:t>s</w:t>
      </w:r>
      <w:r w:rsidR="009E1538" w:rsidRPr="000F059D">
        <w:t xml:space="preserve"> below ~0.5 m/s, and </w:t>
      </w:r>
      <w:r w:rsidR="00E34224" w:rsidRPr="000F059D">
        <w:t>afternoon temperatures</w:t>
      </w:r>
      <w:r w:rsidR="009E1538" w:rsidRPr="000F059D">
        <w:t xml:space="preserve"> above 25-29 </w:t>
      </w:r>
      <w:r w:rsidR="009E1538" w:rsidRPr="000F059D">
        <w:rPr>
          <w:vertAlign w:val="superscript"/>
        </w:rPr>
        <w:t>o</w:t>
      </w:r>
      <w:r w:rsidR="009E1538" w:rsidRPr="000F059D">
        <w:t>C</w:t>
      </w:r>
      <w:r w:rsidR="00E34224" w:rsidRPr="000F059D">
        <w:t xml:space="preserve">, with the critical temperature varying with </w:t>
      </w:r>
      <w:r w:rsidR="009E1538" w:rsidRPr="000F059D">
        <w:t>synoptic type.</w:t>
      </w:r>
    </w:p>
    <w:p w14:paraId="1BD7A5A4" w14:textId="2CBC3316" w:rsidR="00077788" w:rsidRPr="00687B05" w:rsidRDefault="00E34224" w:rsidP="000F059D">
      <w:r w:rsidRPr="000F059D">
        <w:t>In ARR, the probability of a high total O</w:t>
      </w:r>
      <w:r w:rsidRPr="000F059D">
        <w:rPr>
          <w:vertAlign w:val="subscript"/>
        </w:rPr>
        <w:t>3</w:t>
      </w:r>
      <w:r w:rsidRPr="000F059D">
        <w:t xml:space="preserve"> event never gets above 20% for MT 1 (southerly flow from the Gulf)</w:t>
      </w:r>
      <w:r w:rsidR="000F059D" w:rsidRPr="000F059D">
        <w:t xml:space="preserve"> and never gets above 50% for MT 3 (southwesterly flow from the Gulf)</w:t>
      </w:r>
      <w:r w:rsidRPr="000F059D">
        <w:t xml:space="preserve">. The “necessary” conditions are thus a synoptic type other than MT 1, afternoon temperatures above 24-27 </w:t>
      </w:r>
      <w:r w:rsidRPr="000F059D">
        <w:rPr>
          <w:vertAlign w:val="superscript"/>
        </w:rPr>
        <w:t>o</w:t>
      </w:r>
      <w:r w:rsidRPr="000F059D">
        <w:t xml:space="preserve">C and wind speeds below 1-2 m/s, depending on synoptic type. </w:t>
      </w:r>
      <w:r w:rsidR="000F059D" w:rsidRPr="000F059D">
        <w:t xml:space="preserve">The “more likely than not” conditions are near zero wind speeds and afternoon temperatures above 33 </w:t>
      </w:r>
      <w:r w:rsidR="000F059D" w:rsidRPr="000F059D">
        <w:rPr>
          <w:vertAlign w:val="superscript"/>
        </w:rPr>
        <w:t>o</w:t>
      </w:r>
      <w:r w:rsidR="000F059D" w:rsidRPr="000F059D">
        <w:t xml:space="preserve">C for MT 4 (fast southeasterly flow) and wind speed below 1 m/s and afternoon temperatures above 27 </w:t>
      </w:r>
      <w:r w:rsidR="000F059D" w:rsidRPr="000F059D">
        <w:rPr>
          <w:vertAlign w:val="superscript"/>
        </w:rPr>
        <w:t>o</w:t>
      </w:r>
      <w:r w:rsidR="000F059D" w:rsidRPr="000F059D">
        <w:t>C for MT -</w:t>
      </w:r>
      <w:r w:rsidR="000F059D" w:rsidRPr="00687B05">
        <w:t xml:space="preserve">999, MT 2, or MT 5. </w:t>
      </w:r>
    </w:p>
    <w:p w14:paraId="1B101069" w14:textId="385E1880" w:rsidR="00A128E5" w:rsidRPr="00687B05" w:rsidRDefault="00A128E5" w:rsidP="00A128E5">
      <w:pPr>
        <w:pStyle w:val="Heading4"/>
        <w:rPr>
          <w:b w:val="0"/>
          <w:i w:val="0"/>
        </w:rPr>
      </w:pPr>
      <w:r w:rsidRPr="00687B05">
        <w:t>Background MDA8 O</w:t>
      </w:r>
      <w:r w:rsidRPr="00687B05">
        <w:rPr>
          <w:vertAlign w:val="subscript"/>
        </w:rPr>
        <w:t>3</w:t>
      </w:r>
    </w:p>
    <w:p w14:paraId="37BA62CA" w14:textId="368BF4F0" w:rsidR="00EB2119" w:rsidRPr="00687B05" w:rsidRDefault="00EB2119" w:rsidP="00EB2119">
      <w:r w:rsidRPr="00687B05">
        <w:t xml:space="preserve">As expected, </w:t>
      </w:r>
      <w:r w:rsidR="00F56DD6" w:rsidRPr="00687B05">
        <w:t xml:space="preserve">the </w:t>
      </w:r>
      <w:r w:rsidRPr="00687B05">
        <w:t xml:space="preserve">patterns in </w:t>
      </w:r>
      <w:r w:rsidR="00F56DD6" w:rsidRPr="00687B05">
        <w:t xml:space="preserve">the probabilities of high </w:t>
      </w:r>
      <w:r w:rsidRPr="00687B05">
        <w:t>background O</w:t>
      </w:r>
      <w:r w:rsidRPr="00687B05">
        <w:rPr>
          <w:vertAlign w:val="subscript"/>
        </w:rPr>
        <w:t>3</w:t>
      </w:r>
      <w:r w:rsidRPr="00687B05">
        <w:t xml:space="preserve"> are similar to the patterns </w:t>
      </w:r>
      <w:r w:rsidR="00F56DD6" w:rsidRPr="00687B05">
        <w:t xml:space="preserve">for </w:t>
      </w:r>
      <w:r w:rsidRPr="00687B05">
        <w:t>total O</w:t>
      </w:r>
      <w:r w:rsidRPr="00687B05">
        <w:rPr>
          <w:vertAlign w:val="subscript"/>
        </w:rPr>
        <w:t>3</w:t>
      </w:r>
      <w:r w:rsidRPr="00687B05">
        <w:t xml:space="preserve"> for each </w:t>
      </w:r>
      <w:r w:rsidR="00F56DD6" w:rsidRPr="00687B05">
        <w:t>urban area. For HGB (</w:t>
      </w:r>
      <w:r w:rsidR="00F56DD6" w:rsidRPr="00687B05">
        <w:fldChar w:fldCharType="begin"/>
      </w:r>
      <w:r w:rsidR="00F56DD6" w:rsidRPr="00687B05">
        <w:instrText xml:space="preserve"> REF _Ref301190261 \h </w:instrText>
      </w:r>
      <w:r w:rsidR="00F56DD6" w:rsidRPr="00687B05">
        <w:fldChar w:fldCharType="separate"/>
      </w:r>
      <w:r w:rsidR="0020692E">
        <w:t xml:space="preserve">Figure </w:t>
      </w:r>
      <w:r w:rsidR="0020692E">
        <w:rPr>
          <w:noProof/>
        </w:rPr>
        <w:t>24</w:t>
      </w:r>
      <w:r w:rsidR="00F56DD6" w:rsidRPr="00687B05">
        <w:fldChar w:fldCharType="end"/>
      </w:r>
      <w:r w:rsidR="00F56DD6" w:rsidRPr="00687B05">
        <w:t xml:space="preserve">), the “necessary” conditions are afternoon temperatures above ~17 </w:t>
      </w:r>
      <w:r w:rsidR="00F56DD6" w:rsidRPr="00687B05">
        <w:rPr>
          <w:vertAlign w:val="superscript"/>
        </w:rPr>
        <w:t>o</w:t>
      </w:r>
      <w:r w:rsidR="00F56DD6" w:rsidRPr="00687B05">
        <w:t xml:space="preserve">C and average wind speeds below ~2.5 m/s for all synoptic types except MT 3 (southeasterly Gulf flow). For MT 3, the temperature must be above 23 </w:t>
      </w:r>
      <w:r w:rsidR="00F56DD6" w:rsidRPr="00687B05">
        <w:rPr>
          <w:vertAlign w:val="superscript"/>
        </w:rPr>
        <w:t>o</w:t>
      </w:r>
      <w:r w:rsidR="00F56DD6" w:rsidRPr="00687B05">
        <w:t>C and the wind speeds below 1 m/s. A high background O</w:t>
      </w:r>
      <w:r w:rsidR="00F56DD6" w:rsidRPr="00687B05">
        <w:rPr>
          <w:vertAlign w:val="subscript"/>
        </w:rPr>
        <w:t>3</w:t>
      </w:r>
      <w:r w:rsidR="00F56DD6" w:rsidRPr="00687B05">
        <w:t xml:space="preserve"> event is “more likely than not” for temperatures above 23-25 </w:t>
      </w:r>
      <w:r w:rsidR="00F56DD6" w:rsidRPr="00687B05">
        <w:rPr>
          <w:vertAlign w:val="superscript"/>
        </w:rPr>
        <w:t>o</w:t>
      </w:r>
      <w:r w:rsidR="00F56DD6" w:rsidRPr="00687B05">
        <w:t xml:space="preserve">C and wind speeds below 1 m/s for all synoptic types except MT 3, where calm conditions and temperatures above 32 </w:t>
      </w:r>
      <w:r w:rsidR="00F56DD6" w:rsidRPr="00687B05">
        <w:rPr>
          <w:vertAlign w:val="superscript"/>
        </w:rPr>
        <w:t>o</w:t>
      </w:r>
      <w:r w:rsidR="00F56DD6" w:rsidRPr="00687B05">
        <w:t>C are required. “Sufficient” conditions for high background O</w:t>
      </w:r>
      <w:r w:rsidR="00F56DD6" w:rsidRPr="00687B05">
        <w:rPr>
          <w:vertAlign w:val="subscript"/>
        </w:rPr>
        <w:t>3</w:t>
      </w:r>
      <w:r w:rsidR="00F56DD6" w:rsidRPr="00687B05">
        <w:t xml:space="preserve"> are rare, only occurring for temperatures above 36 </w:t>
      </w:r>
      <w:r w:rsidR="00F56DD6" w:rsidRPr="00687B05">
        <w:rPr>
          <w:vertAlign w:val="superscript"/>
        </w:rPr>
        <w:t>o</w:t>
      </w:r>
      <w:r w:rsidR="00F56DD6" w:rsidRPr="00687B05">
        <w:t xml:space="preserve">C for MT 2 and MT 5. </w:t>
      </w:r>
    </w:p>
    <w:p w14:paraId="67A7E26E" w14:textId="5C4268A3" w:rsidR="00F56DD6" w:rsidRPr="00687B05" w:rsidRDefault="00F56DD6" w:rsidP="00EB2119">
      <w:r w:rsidRPr="00687B05">
        <w:t>For</w:t>
      </w:r>
      <w:r w:rsidR="003677B6" w:rsidRPr="00687B05">
        <w:t xml:space="preserve"> DFW, </w:t>
      </w:r>
      <w:r w:rsidRPr="00687B05">
        <w:t xml:space="preserve">the “necessary” conditions are wind speeds below </w:t>
      </w:r>
      <w:r w:rsidR="005C22B4" w:rsidRPr="00687B05">
        <w:t xml:space="preserve">~3 m/s and afternoon temperatures above 18 </w:t>
      </w:r>
      <w:r w:rsidR="005C22B4" w:rsidRPr="00687B05">
        <w:rPr>
          <w:vertAlign w:val="superscript"/>
        </w:rPr>
        <w:t>o</w:t>
      </w:r>
      <w:r w:rsidR="005C22B4" w:rsidRPr="00687B05">
        <w:t xml:space="preserve">C (MT 2 only) or above 20 </w:t>
      </w:r>
      <w:r w:rsidR="005C22B4" w:rsidRPr="00687B05">
        <w:rPr>
          <w:vertAlign w:val="superscript"/>
        </w:rPr>
        <w:t>o</w:t>
      </w:r>
      <w:r w:rsidR="005C22B4" w:rsidRPr="00687B05">
        <w:t xml:space="preserve">C (all other types). The “sufficient” conditions are wind speeds near 0 m/s and afternoon temperatures above 28 </w:t>
      </w:r>
      <w:r w:rsidR="005C22B4" w:rsidRPr="00687B05">
        <w:rPr>
          <w:vertAlign w:val="superscript"/>
        </w:rPr>
        <w:t>o</w:t>
      </w:r>
      <w:r w:rsidR="005C22B4" w:rsidRPr="00687B05">
        <w:t>C.</w:t>
      </w:r>
    </w:p>
    <w:p w14:paraId="5D616017" w14:textId="785CF457" w:rsidR="003677B6" w:rsidRPr="00687B05" w:rsidRDefault="003677B6" w:rsidP="00EB2119">
      <w:r w:rsidRPr="00687B05">
        <w:t xml:space="preserve">For SA, </w:t>
      </w:r>
      <w:r w:rsidR="005C22B4" w:rsidRPr="00687B05">
        <w:t>probabilities of high background O</w:t>
      </w:r>
      <w:r w:rsidR="005C22B4" w:rsidRPr="00687B05">
        <w:rPr>
          <w:vertAlign w:val="subscript"/>
        </w:rPr>
        <w:t>3</w:t>
      </w:r>
      <w:r w:rsidR="005C22B4" w:rsidRPr="00687B05">
        <w:t xml:space="preserve"> events </w:t>
      </w:r>
      <w:r w:rsidRPr="00687B05">
        <w:t xml:space="preserve">over 50% are extremely rare, and </w:t>
      </w:r>
      <w:r w:rsidR="005C22B4" w:rsidRPr="00687B05">
        <w:t xml:space="preserve">the </w:t>
      </w:r>
      <w:r w:rsidRPr="00687B05">
        <w:t>prob</w:t>
      </w:r>
      <w:r w:rsidR="005C22B4" w:rsidRPr="00687B05">
        <w:t>abilities are</w:t>
      </w:r>
      <w:r w:rsidRPr="00687B05">
        <w:t xml:space="preserve"> mainly a function of wind speed and synoptic type. </w:t>
      </w:r>
      <w:r w:rsidR="005C22B4" w:rsidRPr="00687B05">
        <w:t>W</w:t>
      </w:r>
      <w:r w:rsidRPr="00687B05">
        <w:t>ind speeds below 1 m/s</w:t>
      </w:r>
      <w:r w:rsidR="005C22B4" w:rsidRPr="00687B05">
        <w:t xml:space="preserve"> are “necessary” for an event to occur.</w:t>
      </w:r>
    </w:p>
    <w:p w14:paraId="078F983D" w14:textId="2743DE68" w:rsidR="005C22B4" w:rsidRPr="00687B05" w:rsidRDefault="005C22B4" w:rsidP="005C22B4">
      <w:r w:rsidRPr="00687B05">
        <w:t>For ARR, the apparent second maxima at high wind speeds is likely an artifact of the model extrapolating to wind speeds not included in the actual observations. The probabilities for a high background O</w:t>
      </w:r>
      <w:r w:rsidRPr="00687B05">
        <w:rPr>
          <w:vertAlign w:val="subscript"/>
        </w:rPr>
        <w:t>3</w:t>
      </w:r>
      <w:r w:rsidRPr="00687B05">
        <w:t xml:space="preserve"> event are a strong function of synoptic type in this urban area, and are highest for </w:t>
      </w:r>
      <w:r w:rsidR="003677B6" w:rsidRPr="00687B05">
        <w:t>MT -999 and 2</w:t>
      </w:r>
      <w:r w:rsidRPr="00687B05">
        <w:t xml:space="preserve"> (unclassified and stagnant conditions) and lowest for </w:t>
      </w:r>
      <w:r w:rsidR="003677B6" w:rsidRPr="00687B05">
        <w:t>MT 1 an</w:t>
      </w:r>
      <w:r w:rsidR="00950DFA" w:rsidRPr="00687B05">
        <w:t>d 3</w:t>
      </w:r>
      <w:r w:rsidRPr="00687B05">
        <w:t xml:space="preserve"> (flow from the Gulf). </w:t>
      </w:r>
    </w:p>
    <w:p w14:paraId="151907D0" w14:textId="30497EF1" w:rsidR="005C22B4" w:rsidRPr="00687B05" w:rsidRDefault="005C22B4" w:rsidP="00687B05">
      <w:pPr>
        <w:pStyle w:val="ListParagraph"/>
        <w:numPr>
          <w:ilvl w:val="0"/>
          <w:numId w:val="77"/>
        </w:numPr>
      </w:pPr>
      <w:r w:rsidRPr="00687B05">
        <w:t xml:space="preserve">For </w:t>
      </w:r>
      <w:r w:rsidR="00950DFA" w:rsidRPr="00687B05">
        <w:t xml:space="preserve">MT 1 and MT3, </w:t>
      </w:r>
      <w:r w:rsidRPr="00687B05">
        <w:t>the “necessary” conditions are temperatures above</w:t>
      </w:r>
      <w:r w:rsidR="00950DFA" w:rsidRPr="00687B05">
        <w:t xml:space="preserve"> 25 </w:t>
      </w:r>
      <w:r w:rsidR="00950DFA" w:rsidRPr="00687B05">
        <w:rPr>
          <w:vertAlign w:val="superscript"/>
        </w:rPr>
        <w:t>o</w:t>
      </w:r>
      <w:r w:rsidR="00950DFA" w:rsidRPr="00687B05">
        <w:t>C and wind speed</w:t>
      </w:r>
      <w:r w:rsidRPr="00687B05">
        <w:t>s</w:t>
      </w:r>
      <w:r w:rsidR="00950DFA" w:rsidRPr="00687B05">
        <w:t xml:space="preserve"> </w:t>
      </w:r>
      <w:r w:rsidRPr="00687B05">
        <w:t>below</w:t>
      </w:r>
      <w:r w:rsidR="00950DFA" w:rsidRPr="00687B05">
        <w:t xml:space="preserve"> 2 m</w:t>
      </w:r>
      <w:r w:rsidRPr="00687B05">
        <w:t>/</w:t>
      </w:r>
      <w:r w:rsidR="00950DFA" w:rsidRPr="00687B05">
        <w:t>s</w:t>
      </w:r>
      <w:r w:rsidRPr="00687B05">
        <w:t xml:space="preserve">, with no conditions reaching 50% probability. </w:t>
      </w:r>
      <w:r w:rsidR="00950DFA" w:rsidRPr="00687B05">
        <w:t xml:space="preserve"> </w:t>
      </w:r>
    </w:p>
    <w:p w14:paraId="7C4D8263" w14:textId="0CD3D354" w:rsidR="005C22B4" w:rsidRPr="00687B05" w:rsidRDefault="00950DFA" w:rsidP="00687B05">
      <w:pPr>
        <w:pStyle w:val="ListParagraph"/>
        <w:numPr>
          <w:ilvl w:val="0"/>
          <w:numId w:val="77"/>
        </w:numPr>
      </w:pPr>
      <w:r w:rsidRPr="00687B05">
        <w:t>For MT 4 and MT 5</w:t>
      </w:r>
      <w:r w:rsidR="005C22B4" w:rsidRPr="00687B05">
        <w:t xml:space="preserve"> (southeasterly flow)</w:t>
      </w:r>
      <w:r w:rsidRPr="00687B05">
        <w:t>,</w:t>
      </w:r>
      <w:r w:rsidR="005C22B4" w:rsidRPr="00687B05">
        <w:t xml:space="preserve"> the “necessary” conditions </w:t>
      </w:r>
      <w:proofErr w:type="gramStart"/>
      <w:r w:rsidR="005C22B4" w:rsidRPr="00687B05">
        <w:t xml:space="preserve">are </w:t>
      </w:r>
      <w:r w:rsidRPr="00687B05">
        <w:t xml:space="preserve"> </w:t>
      </w:r>
      <w:r w:rsidR="005C22B4" w:rsidRPr="00687B05">
        <w:t>temperatures</w:t>
      </w:r>
      <w:proofErr w:type="gramEnd"/>
      <w:r w:rsidR="005C22B4" w:rsidRPr="00687B05">
        <w:t xml:space="preserve"> above 22 </w:t>
      </w:r>
      <w:r w:rsidR="005C22B4" w:rsidRPr="00687B05">
        <w:rPr>
          <w:vertAlign w:val="superscript"/>
        </w:rPr>
        <w:t>o</w:t>
      </w:r>
      <w:r w:rsidR="005C22B4" w:rsidRPr="00687B05">
        <w:t xml:space="preserve">C and wind speeds below 3 m/s, while a high event is “more likely than not” for wind speeds </w:t>
      </w:r>
      <w:r w:rsidRPr="00687B05">
        <w:t xml:space="preserve">below 1.5 m/s and </w:t>
      </w:r>
      <w:r w:rsidR="005C22B4" w:rsidRPr="00687B05">
        <w:t>temperatures</w:t>
      </w:r>
      <w:r w:rsidRPr="00687B05">
        <w:t xml:space="preserve"> above 27 </w:t>
      </w:r>
      <w:r w:rsidRPr="00687B05">
        <w:rPr>
          <w:vertAlign w:val="superscript"/>
        </w:rPr>
        <w:t>o</w:t>
      </w:r>
      <w:r w:rsidRPr="00687B05">
        <w:t xml:space="preserve">C. </w:t>
      </w:r>
    </w:p>
    <w:p w14:paraId="288886B0" w14:textId="26F51DBE" w:rsidR="00950DFA" w:rsidRPr="00E07FEE" w:rsidRDefault="00950DFA" w:rsidP="00687B05">
      <w:pPr>
        <w:pStyle w:val="ListParagraph"/>
        <w:numPr>
          <w:ilvl w:val="0"/>
          <w:numId w:val="77"/>
        </w:numPr>
      </w:pPr>
      <w:r w:rsidRPr="00687B05">
        <w:t>For MT -999 and MT 2</w:t>
      </w:r>
      <w:r w:rsidR="00687B05" w:rsidRPr="00687B05">
        <w:t xml:space="preserve"> (unclassified and stagnant conditions)</w:t>
      </w:r>
      <w:r w:rsidRPr="00687B05">
        <w:t xml:space="preserve">, </w:t>
      </w:r>
      <w:r w:rsidR="00687B05" w:rsidRPr="00687B05">
        <w:t xml:space="preserve">the “necessary </w:t>
      </w:r>
      <w:r w:rsidR="00687B05" w:rsidRPr="00E07FEE">
        <w:t xml:space="preserve">conditions are temperatures </w:t>
      </w:r>
      <w:r w:rsidRPr="00E07FEE">
        <w:t xml:space="preserve">above 19-21 </w:t>
      </w:r>
      <w:r w:rsidRPr="00E07FEE">
        <w:rPr>
          <w:vertAlign w:val="superscript"/>
        </w:rPr>
        <w:t>o</w:t>
      </w:r>
      <w:r w:rsidRPr="00E07FEE">
        <w:t>C</w:t>
      </w:r>
      <w:r w:rsidR="00687B05" w:rsidRPr="00E07FEE">
        <w:t xml:space="preserve"> with a</w:t>
      </w:r>
      <w:r w:rsidRPr="00E07FEE">
        <w:t xml:space="preserve"> weak dependence on wind speed. </w:t>
      </w:r>
      <w:r w:rsidR="00687B05" w:rsidRPr="00E07FEE">
        <w:t>A high background O</w:t>
      </w:r>
      <w:r w:rsidR="00687B05" w:rsidRPr="00E07FEE">
        <w:rPr>
          <w:vertAlign w:val="subscript"/>
        </w:rPr>
        <w:t>3</w:t>
      </w:r>
      <w:r w:rsidR="00687B05" w:rsidRPr="00E07FEE">
        <w:t xml:space="preserve"> event is “more likely than not” for temperatures above</w:t>
      </w:r>
      <w:r w:rsidRPr="00E07FEE">
        <w:t xml:space="preserve"> 23-25 </w:t>
      </w:r>
      <w:r w:rsidRPr="00E07FEE">
        <w:rPr>
          <w:vertAlign w:val="superscript"/>
        </w:rPr>
        <w:t>o</w:t>
      </w:r>
      <w:r w:rsidRPr="00E07FEE">
        <w:t>C and wind speed</w:t>
      </w:r>
      <w:r w:rsidR="00687B05" w:rsidRPr="00E07FEE">
        <w:t>s</w:t>
      </w:r>
      <w:r w:rsidRPr="00E07FEE">
        <w:t xml:space="preserve"> below 2 m/s.</w:t>
      </w:r>
    </w:p>
    <w:p w14:paraId="0CDEAEBC" w14:textId="0A4CA304" w:rsidR="00A128E5" w:rsidRPr="00E07FEE" w:rsidRDefault="00A128E5" w:rsidP="00A128E5">
      <w:pPr>
        <w:pStyle w:val="Heading4"/>
        <w:rPr>
          <w:vertAlign w:val="subscript"/>
        </w:rPr>
      </w:pPr>
      <w:r w:rsidRPr="00E07FEE">
        <w:t>Total Daily Average PM</w:t>
      </w:r>
      <w:r w:rsidRPr="00E07FEE">
        <w:rPr>
          <w:vertAlign w:val="subscript"/>
        </w:rPr>
        <w:t>2.5</w:t>
      </w:r>
    </w:p>
    <w:p w14:paraId="57E0EA52" w14:textId="6CF9092C" w:rsidR="00A12F98" w:rsidRPr="00E07FEE" w:rsidRDefault="00266EE2" w:rsidP="00266EE2">
      <w:r w:rsidRPr="00E07FEE">
        <w:t>The dependence of the probability of a high total PM</w:t>
      </w:r>
      <w:r w:rsidRPr="00E07FEE">
        <w:rPr>
          <w:vertAlign w:val="subscript"/>
        </w:rPr>
        <w:t>2.5</w:t>
      </w:r>
      <w:r w:rsidRPr="00E07FEE">
        <w:t xml:space="preserve"> event on daily average wind speed is dramatically different than that for high total O</w:t>
      </w:r>
      <w:r w:rsidRPr="00E07FEE">
        <w:rPr>
          <w:vertAlign w:val="subscript"/>
        </w:rPr>
        <w:t>3</w:t>
      </w:r>
      <w:r w:rsidRPr="00E07FEE">
        <w:t xml:space="preserve"> events for all four urban areas. </w:t>
      </w:r>
      <w:r w:rsidR="00A12F98" w:rsidRPr="00E07FEE">
        <w:t xml:space="preserve">HGB and DFW </w:t>
      </w:r>
      <w:r w:rsidRPr="00E07FEE">
        <w:t>(</w:t>
      </w:r>
      <w:r w:rsidRPr="00E07FEE">
        <w:fldChar w:fldCharType="begin"/>
      </w:r>
      <w:r w:rsidRPr="00E07FEE">
        <w:instrText xml:space="preserve"> REF _Ref301191352 \h </w:instrText>
      </w:r>
      <w:r w:rsidRPr="00E07FEE">
        <w:fldChar w:fldCharType="separate"/>
      </w:r>
      <w:r w:rsidR="0020692E">
        <w:t xml:space="preserve">Figure </w:t>
      </w:r>
      <w:r w:rsidR="0020692E">
        <w:rPr>
          <w:noProof/>
        </w:rPr>
        <w:t>25</w:t>
      </w:r>
      <w:r w:rsidRPr="00E07FEE">
        <w:fldChar w:fldCharType="end"/>
      </w:r>
      <w:r w:rsidRPr="00E07FEE">
        <w:t xml:space="preserve"> and </w:t>
      </w:r>
      <w:r w:rsidRPr="00E07FEE">
        <w:fldChar w:fldCharType="begin"/>
      </w:r>
      <w:r w:rsidRPr="00E07FEE">
        <w:instrText xml:space="preserve"> REF _Ref301116446 \h </w:instrText>
      </w:r>
      <w:r w:rsidRPr="00E07FEE">
        <w:fldChar w:fldCharType="separate"/>
      </w:r>
      <w:r w:rsidR="0020692E">
        <w:t>Figure D.</w:t>
      </w:r>
      <w:r w:rsidR="0020692E">
        <w:rPr>
          <w:noProof/>
        </w:rPr>
        <w:t>3</w:t>
      </w:r>
      <w:r w:rsidRPr="00E07FEE">
        <w:fldChar w:fldCharType="end"/>
      </w:r>
      <w:r w:rsidRPr="00E07FEE">
        <w:t xml:space="preserve">) both </w:t>
      </w:r>
      <w:r w:rsidR="00A12F98" w:rsidRPr="00E07FEE">
        <w:t xml:space="preserve">show </w:t>
      </w:r>
      <w:r w:rsidRPr="00E07FEE">
        <w:t xml:space="preserve">the probabilities increasing with decreasing wind speed for wind speeds </w:t>
      </w:r>
      <w:r w:rsidR="00A12F98" w:rsidRPr="00E07FEE">
        <w:t xml:space="preserve">below 2-3 m/s, but </w:t>
      </w:r>
      <w:r w:rsidRPr="00E07FEE">
        <w:t xml:space="preserve">the probabilities </w:t>
      </w:r>
      <w:r w:rsidR="00A12F98" w:rsidRPr="00E07FEE">
        <w:t>become independent of wind speed at higher wind speeds.</w:t>
      </w:r>
      <w:r w:rsidRPr="00E07FEE">
        <w:t xml:space="preserve"> In SA (</w:t>
      </w:r>
      <w:r w:rsidRPr="00E07FEE">
        <w:fldChar w:fldCharType="begin"/>
      </w:r>
      <w:r w:rsidRPr="00E07FEE">
        <w:instrText xml:space="preserve"> REF _Ref301191376 \h </w:instrText>
      </w:r>
      <w:r w:rsidRPr="00E07FEE">
        <w:fldChar w:fldCharType="separate"/>
      </w:r>
      <w:r w:rsidR="0020692E">
        <w:t>Figure D.</w:t>
      </w:r>
      <w:r w:rsidR="0020692E">
        <w:rPr>
          <w:noProof/>
        </w:rPr>
        <w:t>7</w:t>
      </w:r>
      <w:r w:rsidRPr="00E07FEE">
        <w:fldChar w:fldCharType="end"/>
      </w:r>
      <w:r w:rsidRPr="00E07FEE">
        <w:t>), the probabilities mainly depend on wind speed as was the case for O</w:t>
      </w:r>
      <w:r w:rsidRPr="00E07FEE">
        <w:rPr>
          <w:vertAlign w:val="subscript"/>
        </w:rPr>
        <w:t>3</w:t>
      </w:r>
      <w:r w:rsidRPr="00E07FEE">
        <w:t xml:space="preserve">, but the plots show a secondary maxima for afternoon temperatures near </w:t>
      </w:r>
      <w:r w:rsidR="00A12F98" w:rsidRPr="00E07FEE">
        <w:t xml:space="preserve">34 </w:t>
      </w:r>
      <w:r w:rsidR="00A12F98" w:rsidRPr="00E07FEE">
        <w:rPr>
          <w:vertAlign w:val="superscript"/>
        </w:rPr>
        <w:t>o</w:t>
      </w:r>
      <w:r w:rsidR="00A12F98" w:rsidRPr="00E07FEE">
        <w:t xml:space="preserve">C and </w:t>
      </w:r>
      <w:r w:rsidRPr="00E07FEE">
        <w:t xml:space="preserve">average </w:t>
      </w:r>
      <w:r w:rsidR="00A12F98" w:rsidRPr="00E07FEE">
        <w:t xml:space="preserve">wind speeds </w:t>
      </w:r>
      <w:r w:rsidRPr="00E07FEE">
        <w:t xml:space="preserve">near </w:t>
      </w:r>
      <w:r w:rsidR="00A12F98" w:rsidRPr="00E07FEE">
        <w:t>2.5 m/s</w:t>
      </w:r>
      <w:r w:rsidRPr="00E07FEE">
        <w:t>.</w:t>
      </w:r>
      <w:r w:rsidR="00A12F98" w:rsidRPr="00E07FEE">
        <w:t xml:space="preserve"> </w:t>
      </w:r>
      <w:r w:rsidRPr="00E07FEE">
        <w:t>In ARR (</w:t>
      </w:r>
      <w:r w:rsidRPr="00E07FEE">
        <w:fldChar w:fldCharType="begin"/>
      </w:r>
      <w:r w:rsidRPr="00E07FEE">
        <w:instrText xml:space="preserve"> REF _Ref301191395 \h </w:instrText>
      </w:r>
      <w:r w:rsidRPr="00E07FEE">
        <w:fldChar w:fldCharType="separate"/>
      </w:r>
      <w:r w:rsidR="0020692E">
        <w:t>Figure D.</w:t>
      </w:r>
      <w:r w:rsidR="0020692E">
        <w:rPr>
          <w:noProof/>
        </w:rPr>
        <w:t>11</w:t>
      </w:r>
      <w:r w:rsidRPr="00E07FEE">
        <w:fldChar w:fldCharType="end"/>
      </w:r>
      <w:r w:rsidRPr="00E07FEE">
        <w:t>), the probabilities are rarely above 20% and the patterns are likely due to numerical errors, and so are not discussed any further.</w:t>
      </w:r>
    </w:p>
    <w:p w14:paraId="6674EEA8" w14:textId="7AAEDD82" w:rsidR="000C3DC3" w:rsidRPr="00E07FEE" w:rsidRDefault="00A12F98" w:rsidP="00266EE2">
      <w:r w:rsidRPr="00E07FEE">
        <w:t xml:space="preserve">For HGB, </w:t>
      </w:r>
      <w:r w:rsidR="00266EE2" w:rsidRPr="00E07FEE">
        <w:t xml:space="preserve">when the </w:t>
      </w:r>
      <w:r w:rsidRPr="00E07FEE">
        <w:t xml:space="preserve">wind speeds </w:t>
      </w:r>
      <w:r w:rsidR="00266EE2" w:rsidRPr="00E07FEE">
        <w:t xml:space="preserve">are </w:t>
      </w:r>
      <w:r w:rsidRPr="00E07FEE">
        <w:t xml:space="preserve">above ~ 3 m/s, </w:t>
      </w:r>
      <w:r w:rsidR="00266EE2" w:rsidRPr="00E07FEE">
        <w:t>the “necessary” conditions are afternoon temp</w:t>
      </w:r>
      <w:r w:rsidR="00E61847">
        <w:t>e</w:t>
      </w:r>
      <w:r w:rsidR="00266EE2" w:rsidRPr="00E07FEE">
        <w:t>ratures</w:t>
      </w:r>
      <w:r w:rsidRPr="00E07FEE">
        <w:t xml:space="preserve"> above 30 </w:t>
      </w:r>
      <w:r w:rsidRPr="00E07FEE">
        <w:rPr>
          <w:vertAlign w:val="superscript"/>
        </w:rPr>
        <w:t>o</w:t>
      </w:r>
      <w:r w:rsidRPr="00E07FEE">
        <w:t xml:space="preserve">C </w:t>
      </w:r>
      <w:r w:rsidR="00266EE2" w:rsidRPr="00E07FEE">
        <w:t xml:space="preserve">for </w:t>
      </w:r>
      <w:r w:rsidRPr="00E07FEE">
        <w:t>MT -999</w:t>
      </w:r>
      <w:r w:rsidR="00266EE2" w:rsidRPr="00E07FEE">
        <w:t>,</w:t>
      </w:r>
      <w:r w:rsidRPr="00E07FEE">
        <w:t xml:space="preserve"> MT 2</w:t>
      </w:r>
      <w:r w:rsidR="00266EE2" w:rsidRPr="00E07FEE">
        <w:t>,</w:t>
      </w:r>
      <w:r w:rsidRPr="00E07FEE">
        <w:t xml:space="preserve"> and MT 3, </w:t>
      </w:r>
      <w:r w:rsidR="00266EE2" w:rsidRPr="00E07FEE">
        <w:t xml:space="preserve">above </w:t>
      </w:r>
      <w:r w:rsidRPr="00E07FEE">
        <w:t xml:space="preserve">27 </w:t>
      </w:r>
      <w:proofErr w:type="gramStart"/>
      <w:r w:rsidRPr="00E07FEE">
        <w:rPr>
          <w:vertAlign w:val="superscript"/>
        </w:rPr>
        <w:t>o</w:t>
      </w:r>
      <w:r w:rsidRPr="00E07FEE">
        <w:t xml:space="preserve">C </w:t>
      </w:r>
      <w:r w:rsidR="00266EE2" w:rsidRPr="00E07FEE">
        <w:t xml:space="preserve"> for</w:t>
      </w:r>
      <w:proofErr w:type="gramEnd"/>
      <w:r w:rsidR="00266EE2" w:rsidRPr="00E07FEE">
        <w:t xml:space="preserve"> </w:t>
      </w:r>
      <w:r w:rsidRPr="00E07FEE">
        <w:t>MT 1 and MT4</w:t>
      </w:r>
      <w:r w:rsidR="00266EE2" w:rsidRPr="00E07FEE">
        <w:t xml:space="preserve">, and above </w:t>
      </w:r>
      <w:r w:rsidRPr="00E07FEE">
        <w:t xml:space="preserve">25 </w:t>
      </w:r>
      <w:r w:rsidRPr="00E07FEE">
        <w:rPr>
          <w:vertAlign w:val="superscript"/>
        </w:rPr>
        <w:t>o</w:t>
      </w:r>
      <w:r w:rsidRPr="00E07FEE">
        <w:t xml:space="preserve">C </w:t>
      </w:r>
      <w:r w:rsidR="00266EE2" w:rsidRPr="00E07FEE">
        <w:t xml:space="preserve">for </w:t>
      </w:r>
      <w:r w:rsidRPr="00E07FEE">
        <w:t>MT5</w:t>
      </w:r>
      <w:r w:rsidR="00266EE2" w:rsidRPr="00E07FEE">
        <w:t xml:space="preserve">. For </w:t>
      </w:r>
      <w:r w:rsidRPr="00E07FEE">
        <w:t xml:space="preserve">wind speeds below 3 m/s, </w:t>
      </w:r>
      <w:r w:rsidR="00266EE2" w:rsidRPr="00E07FEE">
        <w:t xml:space="preserve">the necessary conditions are wind speeds below </w:t>
      </w:r>
      <w:r w:rsidR="000C3DC3" w:rsidRPr="00E07FEE">
        <w:t>2 m/</w:t>
      </w:r>
      <w:proofErr w:type="gramStart"/>
      <w:r w:rsidR="000C3DC3" w:rsidRPr="00E07FEE">
        <w:t xml:space="preserve">s </w:t>
      </w:r>
      <w:r w:rsidR="00266EE2" w:rsidRPr="00E07FEE">
        <w:t>.</w:t>
      </w:r>
      <w:proofErr w:type="gramEnd"/>
      <w:r w:rsidR="00266EE2" w:rsidRPr="00E07FEE">
        <w:t xml:space="preserve"> The “sufficient” conditions are temperatures </w:t>
      </w:r>
      <w:r w:rsidR="000C3DC3" w:rsidRPr="00E07FEE">
        <w:t xml:space="preserve">above 20-22 </w:t>
      </w:r>
      <w:r w:rsidR="000C3DC3" w:rsidRPr="00E07FEE">
        <w:rPr>
          <w:vertAlign w:val="superscript"/>
        </w:rPr>
        <w:t>o</w:t>
      </w:r>
      <w:r w:rsidR="000C3DC3" w:rsidRPr="00E07FEE">
        <w:t xml:space="preserve">C (MT 5 and MT1), 25 </w:t>
      </w:r>
      <w:r w:rsidR="000C3DC3" w:rsidRPr="00E07FEE">
        <w:rPr>
          <w:vertAlign w:val="superscript"/>
        </w:rPr>
        <w:t>o</w:t>
      </w:r>
      <w:r w:rsidR="000C3DC3" w:rsidRPr="00E07FEE">
        <w:t xml:space="preserve">C (MT -999, 2, and 3) or 29 </w:t>
      </w:r>
      <w:r w:rsidR="000C3DC3" w:rsidRPr="00E07FEE">
        <w:rPr>
          <w:vertAlign w:val="superscript"/>
        </w:rPr>
        <w:t>o</w:t>
      </w:r>
      <w:r w:rsidR="000C3DC3" w:rsidRPr="00E07FEE">
        <w:t>C (MT 4) and wind speeds below 1 m/s.</w:t>
      </w:r>
    </w:p>
    <w:p w14:paraId="0802740F" w14:textId="64F47361" w:rsidR="001C6C84" w:rsidRPr="00E07FEE" w:rsidRDefault="001C6C84" w:rsidP="00E07FEE">
      <w:r w:rsidRPr="00E07FEE">
        <w:t xml:space="preserve">For </w:t>
      </w:r>
      <w:r w:rsidR="00266EE2" w:rsidRPr="00E07FEE">
        <w:t>DFW</w:t>
      </w:r>
      <w:r w:rsidRPr="00E07FEE">
        <w:t xml:space="preserve">, </w:t>
      </w:r>
      <w:r w:rsidR="00266EE2" w:rsidRPr="00E07FEE">
        <w:t xml:space="preserve">when the wind speeds are above ~ 3 m/s, the “necessary” conditions are afternoon temperatures above 30 </w:t>
      </w:r>
      <w:r w:rsidR="00266EE2" w:rsidRPr="00E07FEE">
        <w:rPr>
          <w:vertAlign w:val="superscript"/>
        </w:rPr>
        <w:t>o</w:t>
      </w:r>
      <w:r w:rsidR="00266EE2" w:rsidRPr="00E07FEE">
        <w:t xml:space="preserve">C for MT 1, above 32 </w:t>
      </w:r>
      <w:r w:rsidR="00266EE2" w:rsidRPr="00E07FEE">
        <w:rPr>
          <w:vertAlign w:val="superscript"/>
        </w:rPr>
        <w:t>o</w:t>
      </w:r>
      <w:r w:rsidR="00266EE2" w:rsidRPr="00E07FEE">
        <w:t xml:space="preserve">C for MT 3, and above 35 </w:t>
      </w:r>
      <w:r w:rsidR="00266EE2" w:rsidRPr="00E07FEE">
        <w:rPr>
          <w:vertAlign w:val="superscript"/>
        </w:rPr>
        <w:t>o</w:t>
      </w:r>
      <w:r w:rsidR="00266EE2" w:rsidRPr="00E07FEE">
        <w:t>C (MT -999, 54, 5). There are no “sufficient” conditions for a high PM</w:t>
      </w:r>
      <w:r w:rsidR="00266EE2" w:rsidRPr="00E07FEE">
        <w:rPr>
          <w:vertAlign w:val="subscript"/>
        </w:rPr>
        <w:t>2.5</w:t>
      </w:r>
      <w:r w:rsidR="00266EE2" w:rsidRPr="00E07FEE">
        <w:t xml:space="preserve"> event for MT 2 (stagnant conditions)</w:t>
      </w:r>
      <w:r w:rsidR="00E07FEE" w:rsidRPr="00E07FEE">
        <w:t xml:space="preserve">. For MT 1, temperatures above </w:t>
      </w:r>
      <w:r w:rsidRPr="00E07FEE">
        <w:t xml:space="preserve">30 </w:t>
      </w:r>
      <w:r w:rsidRPr="00E07FEE">
        <w:rPr>
          <w:vertAlign w:val="superscript"/>
        </w:rPr>
        <w:t>o</w:t>
      </w:r>
      <w:r w:rsidRPr="00E07FEE">
        <w:t xml:space="preserve">C and wind speeds below </w:t>
      </w:r>
      <w:r w:rsidR="00E07FEE" w:rsidRPr="00E07FEE">
        <w:t>1</w:t>
      </w:r>
      <w:r w:rsidRPr="00E07FEE">
        <w:t xml:space="preserve"> m/s </w:t>
      </w:r>
      <w:r w:rsidR="00E07FEE" w:rsidRPr="00E07FEE">
        <w:t>are “sufficient”</w:t>
      </w:r>
      <w:r w:rsidRPr="00E07FEE">
        <w:t>, and</w:t>
      </w:r>
      <w:r w:rsidR="00E07FEE" w:rsidRPr="00E07FEE">
        <w:t xml:space="preserve"> temperatures</w:t>
      </w:r>
      <w:r w:rsidRPr="00E07FEE">
        <w:t xml:space="preserve"> above 35 </w:t>
      </w:r>
      <w:r w:rsidRPr="00E07FEE">
        <w:rPr>
          <w:vertAlign w:val="superscript"/>
        </w:rPr>
        <w:t>o</w:t>
      </w:r>
      <w:r w:rsidRPr="00E07FEE">
        <w:t xml:space="preserve">C </w:t>
      </w:r>
      <w:r w:rsidR="00E07FEE" w:rsidRPr="00E07FEE">
        <w:t>with</w:t>
      </w:r>
      <w:r w:rsidRPr="00E07FEE">
        <w:t xml:space="preserve"> near 0 wind speeds </w:t>
      </w:r>
      <w:r w:rsidR="00E07FEE" w:rsidRPr="00E07FEE">
        <w:t xml:space="preserve">are “sufficient” for the other synoptic types. </w:t>
      </w:r>
    </w:p>
    <w:p w14:paraId="7CB6429C" w14:textId="60535F87" w:rsidR="000C3DC3" w:rsidRPr="002A024F" w:rsidRDefault="00E07FEE" w:rsidP="00E07FEE">
      <w:r w:rsidRPr="00E07FEE">
        <w:t>There are no “sufficient” conditions for a high PM</w:t>
      </w:r>
      <w:r w:rsidRPr="00E07FEE">
        <w:rPr>
          <w:vertAlign w:val="subscript"/>
        </w:rPr>
        <w:t>2.5</w:t>
      </w:r>
      <w:r w:rsidRPr="00E07FEE">
        <w:t xml:space="preserve"> event in SA. For</w:t>
      </w:r>
      <w:r w:rsidR="00C8702C" w:rsidRPr="00E07FEE">
        <w:t xml:space="preserve"> MT 2, </w:t>
      </w:r>
      <w:r w:rsidRPr="00E07FEE">
        <w:t>the “necessary” conditions are temperatures above</w:t>
      </w:r>
      <w:r w:rsidR="00C8702C" w:rsidRPr="00E07FEE">
        <w:t xml:space="preserve"> 26 </w:t>
      </w:r>
      <w:r w:rsidR="00C8702C" w:rsidRPr="00E07FEE">
        <w:rPr>
          <w:vertAlign w:val="superscript"/>
        </w:rPr>
        <w:t>o</w:t>
      </w:r>
      <w:r w:rsidR="00C8702C" w:rsidRPr="00E07FEE">
        <w:t>C and wind speed</w:t>
      </w:r>
      <w:r w:rsidRPr="00E07FEE">
        <w:t>s</w:t>
      </w:r>
      <w:r w:rsidR="00C8702C" w:rsidRPr="00E07FEE">
        <w:t xml:space="preserve"> </w:t>
      </w:r>
      <w:r w:rsidRPr="00E07FEE">
        <w:t>near 0 m/s</w:t>
      </w:r>
      <w:r w:rsidR="00C8702C" w:rsidRPr="00E07FEE">
        <w:t xml:space="preserve">. For </w:t>
      </w:r>
      <w:r w:rsidRPr="00E07FEE">
        <w:t xml:space="preserve">the </w:t>
      </w:r>
      <w:r w:rsidR="00C8702C" w:rsidRPr="00E07FEE">
        <w:t xml:space="preserve">other synoptic types, </w:t>
      </w:r>
      <w:r w:rsidRPr="00E07FEE">
        <w:t xml:space="preserve">the “necessary” conditions are wind speeds below 1 m/s, with a high PM2.5 event being “more likely than not” for temperatures </w:t>
      </w:r>
      <w:r w:rsidR="00C8702C" w:rsidRPr="00E07FEE">
        <w:t xml:space="preserve">above 27 </w:t>
      </w:r>
      <w:r w:rsidR="00C8702C" w:rsidRPr="00E07FEE">
        <w:rPr>
          <w:vertAlign w:val="superscript"/>
        </w:rPr>
        <w:t>o</w:t>
      </w:r>
      <w:r w:rsidR="00C8702C" w:rsidRPr="00E07FEE">
        <w:t>C and wind speeds</w:t>
      </w:r>
      <w:r w:rsidRPr="00E07FEE">
        <w:t xml:space="preserve"> near 0</w:t>
      </w:r>
      <w:proofErr w:type="gramStart"/>
      <w:r w:rsidRPr="00E07FEE">
        <w:t>.</w:t>
      </w:r>
      <w:r w:rsidR="00C8702C" w:rsidRPr="00E07FEE">
        <w:t>.</w:t>
      </w:r>
      <w:proofErr w:type="gramEnd"/>
      <w:r w:rsidR="00C8702C" w:rsidRPr="00E07FEE">
        <w:t xml:space="preserve"> In addition, the</w:t>
      </w:r>
      <w:r w:rsidRPr="00E07FEE">
        <w:t xml:space="preserve"> “necessary” </w:t>
      </w:r>
      <w:r w:rsidRPr="002A024F">
        <w:t>conditions for a high PM</w:t>
      </w:r>
      <w:r w:rsidRPr="002A024F">
        <w:rPr>
          <w:vertAlign w:val="subscript"/>
        </w:rPr>
        <w:t xml:space="preserve">2.5 </w:t>
      </w:r>
      <w:r w:rsidRPr="002A024F">
        <w:t xml:space="preserve">event exist </w:t>
      </w:r>
      <w:r w:rsidR="00C8702C" w:rsidRPr="002A024F">
        <w:t xml:space="preserve">for wind speeds around 2 m/s and </w:t>
      </w:r>
      <w:r w:rsidRPr="002A024F">
        <w:t>temp</w:t>
      </w:r>
      <w:r w:rsidR="00E61847">
        <w:t>e</w:t>
      </w:r>
      <w:r w:rsidRPr="002A024F">
        <w:t xml:space="preserve">ratures </w:t>
      </w:r>
      <w:r w:rsidR="00C8702C" w:rsidRPr="002A024F">
        <w:t xml:space="preserve">around 35 </w:t>
      </w:r>
      <w:r w:rsidR="00C8702C" w:rsidRPr="002A024F">
        <w:rPr>
          <w:vertAlign w:val="superscript"/>
        </w:rPr>
        <w:t>o</w:t>
      </w:r>
      <w:r w:rsidR="00C8702C" w:rsidRPr="002A024F">
        <w:t xml:space="preserve">C, with the size of this secondary maximum depending on the synoptic type. </w:t>
      </w:r>
    </w:p>
    <w:p w14:paraId="55E219AB" w14:textId="7D180F13" w:rsidR="00A128E5" w:rsidRPr="002A024F" w:rsidRDefault="00A128E5" w:rsidP="00A128E5">
      <w:pPr>
        <w:pStyle w:val="Heading4"/>
        <w:rPr>
          <w:vertAlign w:val="subscript"/>
        </w:rPr>
      </w:pPr>
      <w:r w:rsidRPr="002A024F">
        <w:t>Background Daily Average PM</w:t>
      </w:r>
      <w:r w:rsidRPr="002A024F">
        <w:rPr>
          <w:vertAlign w:val="subscript"/>
        </w:rPr>
        <w:t>2.5</w:t>
      </w:r>
    </w:p>
    <w:p w14:paraId="42CB29E6" w14:textId="7B98FCDC" w:rsidR="00D84CE2" w:rsidRPr="002A024F" w:rsidRDefault="001C6C84" w:rsidP="002A024F">
      <w:r w:rsidRPr="002A024F">
        <w:t>For HGB</w:t>
      </w:r>
      <w:r w:rsidR="00E07FEE" w:rsidRPr="002A024F">
        <w:t xml:space="preserve"> (</w:t>
      </w:r>
      <w:r w:rsidR="00E07FEE" w:rsidRPr="002A024F">
        <w:fldChar w:fldCharType="begin"/>
      </w:r>
      <w:r w:rsidR="00E07FEE" w:rsidRPr="002A024F">
        <w:instrText xml:space="preserve"> REF _Ref301163790 \h </w:instrText>
      </w:r>
      <w:r w:rsidR="00E07FEE" w:rsidRPr="002A024F">
        <w:fldChar w:fldCharType="separate"/>
      </w:r>
      <w:r w:rsidR="0020692E">
        <w:t xml:space="preserve">Figure </w:t>
      </w:r>
      <w:r w:rsidR="0020692E">
        <w:rPr>
          <w:noProof/>
        </w:rPr>
        <w:t>26</w:t>
      </w:r>
      <w:r w:rsidR="00E07FEE" w:rsidRPr="002A024F">
        <w:fldChar w:fldCharType="end"/>
      </w:r>
      <w:r w:rsidR="00E07FEE" w:rsidRPr="002A024F">
        <w:t>)</w:t>
      </w:r>
      <w:r w:rsidRPr="002A024F">
        <w:t xml:space="preserve">, </w:t>
      </w:r>
      <w:r w:rsidR="00E07FEE" w:rsidRPr="002A024F">
        <w:t xml:space="preserve">we see </w:t>
      </w:r>
      <w:r w:rsidRPr="002A024F">
        <w:t xml:space="preserve">a parabolic dependence of the </w:t>
      </w:r>
      <w:r w:rsidR="00E07FEE" w:rsidRPr="002A024F">
        <w:t xml:space="preserve">probability of a high background </w:t>
      </w:r>
      <w:r w:rsidRPr="002A024F">
        <w:t>PM</w:t>
      </w:r>
      <w:r w:rsidRPr="002A024F">
        <w:rPr>
          <w:vertAlign w:val="subscript"/>
        </w:rPr>
        <w:t xml:space="preserve">2.5 </w:t>
      </w:r>
      <w:r w:rsidRPr="002A024F">
        <w:t xml:space="preserve">on the </w:t>
      </w:r>
      <w:r w:rsidR="00E07FEE" w:rsidRPr="002A024F">
        <w:t xml:space="preserve">daily average </w:t>
      </w:r>
      <w:r w:rsidRPr="002A024F">
        <w:t xml:space="preserve">wind speed with a minimum around 3.5 m/s. </w:t>
      </w:r>
      <w:r w:rsidR="002A024F" w:rsidRPr="002A024F">
        <w:t>The increased probability of a high background PM</w:t>
      </w:r>
      <w:r w:rsidR="002A024F" w:rsidRPr="002A024F">
        <w:rPr>
          <w:vertAlign w:val="subscript"/>
        </w:rPr>
        <w:t>2.5</w:t>
      </w:r>
      <w:r w:rsidR="002A024F" w:rsidRPr="002A024F">
        <w:t xml:space="preserve"> event at high wind speeds likely reflects an increase in marine or dust aerosol emission at higher wind speeds. The “necessary” conditions for an event are afternoon temperatures </w:t>
      </w:r>
      <w:r w:rsidR="00D84CE2" w:rsidRPr="002A024F">
        <w:t xml:space="preserve">above 15-19 </w:t>
      </w:r>
      <w:r w:rsidR="00D84CE2" w:rsidRPr="002A024F">
        <w:rPr>
          <w:vertAlign w:val="superscript"/>
        </w:rPr>
        <w:t>o</w:t>
      </w:r>
      <w:r w:rsidR="00D84CE2" w:rsidRPr="002A024F">
        <w:t xml:space="preserve">C </w:t>
      </w:r>
      <w:r w:rsidR="002A024F" w:rsidRPr="002A024F">
        <w:t>during</w:t>
      </w:r>
      <w:r w:rsidR="00D84CE2" w:rsidRPr="002A024F">
        <w:t xml:space="preserve"> calm conditions, </w:t>
      </w:r>
      <w:r w:rsidR="002A024F" w:rsidRPr="002A024F">
        <w:t xml:space="preserve">temperatures </w:t>
      </w:r>
      <w:r w:rsidR="00D84CE2" w:rsidRPr="002A024F">
        <w:t xml:space="preserve">above 30-34 </w:t>
      </w:r>
      <w:r w:rsidR="00D84CE2" w:rsidRPr="002A024F">
        <w:rPr>
          <w:vertAlign w:val="superscript"/>
        </w:rPr>
        <w:t>o</w:t>
      </w:r>
      <w:r w:rsidR="00D84CE2" w:rsidRPr="002A024F">
        <w:t xml:space="preserve">C at the wind speed minimum at 3.5 m/s, and </w:t>
      </w:r>
      <w:r w:rsidR="002A024F" w:rsidRPr="002A024F">
        <w:t xml:space="preserve">temperatures above </w:t>
      </w:r>
      <w:r w:rsidR="00D84CE2" w:rsidRPr="002A024F">
        <w:t xml:space="preserve">25-27 </w:t>
      </w:r>
      <w:r w:rsidR="00D84CE2" w:rsidRPr="002A024F">
        <w:rPr>
          <w:vertAlign w:val="superscript"/>
        </w:rPr>
        <w:t>o</w:t>
      </w:r>
      <w:r w:rsidR="00D84CE2" w:rsidRPr="002A024F">
        <w:t xml:space="preserve">C at high wind </w:t>
      </w:r>
      <w:r w:rsidR="002A024F" w:rsidRPr="002A024F">
        <w:t>s</w:t>
      </w:r>
      <w:r w:rsidR="00D84CE2" w:rsidRPr="002A024F">
        <w:t>peeds (&gt; 6 m/s)</w:t>
      </w:r>
      <w:r w:rsidR="002A024F" w:rsidRPr="002A024F">
        <w:t>. There are few “sufficient” conditions for an event, but a high background PM</w:t>
      </w:r>
      <w:r w:rsidR="002A024F" w:rsidRPr="002A024F">
        <w:rPr>
          <w:vertAlign w:val="subscript"/>
        </w:rPr>
        <w:t>2.5</w:t>
      </w:r>
      <w:r w:rsidR="002A024F" w:rsidRPr="002A024F">
        <w:t xml:space="preserve"> event is “more likely than not” for temperatures above </w:t>
      </w:r>
      <w:r w:rsidR="00D84CE2" w:rsidRPr="002A024F">
        <w:t>27-2</w:t>
      </w:r>
      <w:r w:rsidR="002A024F" w:rsidRPr="002A024F">
        <w:t>9</w:t>
      </w:r>
      <w:r w:rsidR="00D84CE2" w:rsidRPr="002A024F">
        <w:t xml:space="preserve"> </w:t>
      </w:r>
      <w:r w:rsidR="00D84CE2" w:rsidRPr="002A024F">
        <w:rPr>
          <w:vertAlign w:val="superscript"/>
        </w:rPr>
        <w:t>o</w:t>
      </w:r>
      <w:r w:rsidR="00D84CE2" w:rsidRPr="002A024F">
        <w:t xml:space="preserve">C for calm conditions and </w:t>
      </w:r>
      <w:r w:rsidR="002A024F" w:rsidRPr="002A024F">
        <w:t xml:space="preserve">above </w:t>
      </w:r>
      <w:r w:rsidR="00D84CE2" w:rsidRPr="002A024F">
        <w:t xml:space="preserve">35 </w:t>
      </w:r>
      <w:r w:rsidR="00D84CE2" w:rsidRPr="002A024F">
        <w:rPr>
          <w:vertAlign w:val="superscript"/>
        </w:rPr>
        <w:t>o</w:t>
      </w:r>
      <w:r w:rsidR="00D84CE2" w:rsidRPr="002A024F">
        <w:t>C for fast wind speeds.</w:t>
      </w:r>
    </w:p>
    <w:p w14:paraId="6397C9DB" w14:textId="2EB1D09F" w:rsidR="001C6C84" w:rsidRPr="002A024F" w:rsidRDefault="001C6C84" w:rsidP="002A024F">
      <w:r w:rsidRPr="002A024F">
        <w:t xml:space="preserve">For </w:t>
      </w:r>
      <w:r w:rsidR="002A024F" w:rsidRPr="002A024F">
        <w:t>DFW (</w:t>
      </w:r>
      <w:r w:rsidR="002A024F" w:rsidRPr="002A024F">
        <w:fldChar w:fldCharType="begin"/>
      </w:r>
      <w:r w:rsidR="002A024F" w:rsidRPr="002A024F">
        <w:instrText xml:space="preserve"> REF _Ref301116471 \h </w:instrText>
      </w:r>
      <w:r w:rsidR="002A024F" w:rsidRPr="002A024F">
        <w:fldChar w:fldCharType="separate"/>
      </w:r>
      <w:r w:rsidR="0020692E">
        <w:t>Figure D.</w:t>
      </w:r>
      <w:r w:rsidR="0020692E">
        <w:rPr>
          <w:noProof/>
        </w:rPr>
        <w:t>4</w:t>
      </w:r>
      <w:r w:rsidR="002A024F" w:rsidRPr="002A024F">
        <w:fldChar w:fldCharType="end"/>
      </w:r>
      <w:r w:rsidR="002A024F" w:rsidRPr="002A024F">
        <w:t>)</w:t>
      </w:r>
      <w:r w:rsidRPr="002A024F">
        <w:t xml:space="preserve">, </w:t>
      </w:r>
      <w:r w:rsidR="002A024F" w:rsidRPr="002A024F">
        <w:t>the probability of an event is below 20% or MT 2. For the other types, when wind speeds are</w:t>
      </w:r>
      <w:r w:rsidRPr="002A024F">
        <w:t xml:space="preserve"> greater than 2 m/s, </w:t>
      </w:r>
      <w:r w:rsidR="002A024F" w:rsidRPr="002A024F">
        <w:t>the probability of a high PM</w:t>
      </w:r>
      <w:r w:rsidR="002A024F" w:rsidRPr="002A024F">
        <w:rPr>
          <w:vertAlign w:val="subscript"/>
        </w:rPr>
        <w:t>2.5</w:t>
      </w:r>
      <w:r w:rsidR="002A024F" w:rsidRPr="002A024F">
        <w:t xml:space="preserve"> event is </w:t>
      </w:r>
      <w:r w:rsidRPr="002A024F">
        <w:t xml:space="preserve">a function of </w:t>
      </w:r>
      <w:r w:rsidR="002A024F" w:rsidRPr="002A024F">
        <w:t>afternoon temperature</w:t>
      </w:r>
      <w:r w:rsidRPr="002A024F">
        <w:t xml:space="preserve"> and </w:t>
      </w:r>
      <w:r w:rsidR="002A024F" w:rsidRPr="002A024F">
        <w:t xml:space="preserve">synoptic </w:t>
      </w:r>
      <w:r w:rsidRPr="002A024F">
        <w:t xml:space="preserve">type only, with the threshold temperatures at 27 </w:t>
      </w:r>
      <w:r w:rsidRPr="002A024F">
        <w:rPr>
          <w:vertAlign w:val="superscript"/>
        </w:rPr>
        <w:t>o</w:t>
      </w:r>
      <w:r w:rsidRPr="002A024F">
        <w:t xml:space="preserve">C (MT 1), 31 </w:t>
      </w:r>
      <w:r w:rsidRPr="002A024F">
        <w:rPr>
          <w:vertAlign w:val="superscript"/>
        </w:rPr>
        <w:t>o</w:t>
      </w:r>
      <w:r w:rsidRPr="002A024F">
        <w:t xml:space="preserve">C (MT -999 and MT 3), 33 </w:t>
      </w:r>
      <w:r w:rsidRPr="002A024F">
        <w:rPr>
          <w:vertAlign w:val="superscript"/>
        </w:rPr>
        <w:t>o</w:t>
      </w:r>
      <w:r w:rsidRPr="002A024F">
        <w:t xml:space="preserve">C (MT 5) and 35 </w:t>
      </w:r>
      <w:r w:rsidRPr="002A024F">
        <w:rPr>
          <w:vertAlign w:val="superscript"/>
        </w:rPr>
        <w:t>o</w:t>
      </w:r>
      <w:r w:rsidRPr="002A024F">
        <w:t xml:space="preserve">C (MT 4). </w:t>
      </w:r>
      <w:r w:rsidR="002A024F" w:rsidRPr="002A024F">
        <w:t>At</w:t>
      </w:r>
      <w:r w:rsidRPr="002A024F">
        <w:t xml:space="preserve"> wind speeds below 2 m/s, </w:t>
      </w:r>
      <w:r w:rsidR="002A024F" w:rsidRPr="002A024F">
        <w:t xml:space="preserve">the probabilities </w:t>
      </w:r>
      <w:r w:rsidRPr="002A024F">
        <w:t xml:space="preserve">are strong functions of both temp and wind speed. No </w:t>
      </w:r>
      <w:r w:rsidR="002A024F" w:rsidRPr="002A024F">
        <w:t>conditions are “sufficient”</w:t>
      </w:r>
      <w:r w:rsidRPr="002A024F">
        <w:t xml:space="preserve">, but </w:t>
      </w:r>
      <w:r w:rsidR="002A024F" w:rsidRPr="002A024F">
        <w:t>an event is “more likely than not” for temperatures</w:t>
      </w:r>
      <w:r w:rsidRPr="002A024F">
        <w:t xml:space="preserve"> above 28-33 </w:t>
      </w:r>
      <w:r w:rsidRPr="002A024F">
        <w:rPr>
          <w:vertAlign w:val="superscript"/>
        </w:rPr>
        <w:t>o</w:t>
      </w:r>
      <w:r w:rsidRPr="002A024F">
        <w:t>C and wind speeds below 1-2 m/s</w:t>
      </w:r>
      <w:r w:rsidR="002A024F" w:rsidRPr="002A024F">
        <w:t xml:space="preserve">, with the critical values </w:t>
      </w:r>
      <w:r w:rsidRPr="002A024F">
        <w:t xml:space="preserve">depending on </w:t>
      </w:r>
      <w:r w:rsidR="002A024F" w:rsidRPr="002A024F">
        <w:t xml:space="preserve">the </w:t>
      </w:r>
      <w:r w:rsidRPr="002A024F">
        <w:t xml:space="preserve">synoptic type. </w:t>
      </w:r>
    </w:p>
    <w:p w14:paraId="175A87D7" w14:textId="5D100DA7" w:rsidR="00D84CE2" w:rsidRPr="002A024F" w:rsidRDefault="00D84CE2" w:rsidP="001C6C84">
      <w:r w:rsidRPr="002A024F">
        <w:t>For SA</w:t>
      </w:r>
      <w:r w:rsidR="002A024F" w:rsidRPr="002A024F">
        <w:t xml:space="preserve"> (</w:t>
      </w:r>
      <w:r w:rsidR="002A024F" w:rsidRPr="002A024F">
        <w:fldChar w:fldCharType="begin"/>
      </w:r>
      <w:r w:rsidR="002A024F" w:rsidRPr="002A024F">
        <w:instrText xml:space="preserve"> REF _Ref301192771 \h </w:instrText>
      </w:r>
      <w:r w:rsidR="002A024F" w:rsidRPr="002A024F">
        <w:fldChar w:fldCharType="separate"/>
      </w:r>
      <w:r w:rsidR="0020692E">
        <w:t>Figure D.</w:t>
      </w:r>
      <w:r w:rsidR="0020692E">
        <w:rPr>
          <w:noProof/>
        </w:rPr>
        <w:t>8</w:t>
      </w:r>
      <w:r w:rsidR="002A024F" w:rsidRPr="002A024F">
        <w:fldChar w:fldCharType="end"/>
      </w:r>
      <w:r w:rsidR="002A024F" w:rsidRPr="002A024F">
        <w:t>)</w:t>
      </w:r>
      <w:r w:rsidRPr="002A024F">
        <w:t xml:space="preserve">, </w:t>
      </w:r>
      <w:r w:rsidR="002A024F" w:rsidRPr="002A024F">
        <w:t xml:space="preserve">the </w:t>
      </w:r>
      <w:r w:rsidRPr="002A024F">
        <w:t xml:space="preserve">data for </w:t>
      </w:r>
      <w:r w:rsidR="002A024F" w:rsidRPr="002A024F">
        <w:t xml:space="preserve">temperatures above </w:t>
      </w:r>
      <w:r w:rsidRPr="002A024F">
        <w:t xml:space="preserve">35 </w:t>
      </w:r>
      <w:r w:rsidRPr="002A024F">
        <w:rPr>
          <w:vertAlign w:val="superscript"/>
        </w:rPr>
        <w:t>o</w:t>
      </w:r>
      <w:r w:rsidRPr="002A024F">
        <w:t xml:space="preserve">C </w:t>
      </w:r>
      <w:r w:rsidR="002A024F" w:rsidRPr="002A024F">
        <w:t xml:space="preserve">are extrapolations as the temperature only rarely gets this high. </w:t>
      </w:r>
      <w:r w:rsidRPr="002A024F">
        <w:t>As in total PM</w:t>
      </w:r>
      <w:r w:rsidRPr="002A024F">
        <w:rPr>
          <w:vertAlign w:val="subscript"/>
        </w:rPr>
        <w:t>2.5</w:t>
      </w:r>
      <w:r w:rsidRPr="002A024F">
        <w:t xml:space="preserve">, we see a secondary </w:t>
      </w:r>
      <w:r w:rsidR="002A024F" w:rsidRPr="002A024F">
        <w:t xml:space="preserve">probability </w:t>
      </w:r>
      <w:r w:rsidRPr="002A024F">
        <w:t xml:space="preserve">maximum around 3 m/s and 35 </w:t>
      </w:r>
      <w:r w:rsidRPr="002A024F">
        <w:rPr>
          <w:vertAlign w:val="superscript"/>
        </w:rPr>
        <w:t>o</w:t>
      </w:r>
      <w:r w:rsidRPr="002A024F">
        <w:t xml:space="preserve">C. </w:t>
      </w:r>
      <w:r w:rsidR="002A024F" w:rsidRPr="002A024F">
        <w:t>“More likely than not” conditions</w:t>
      </w:r>
      <w:r w:rsidRPr="002A024F">
        <w:t xml:space="preserve"> rarely occur,</w:t>
      </w:r>
      <w:r w:rsidR="002A024F" w:rsidRPr="002A024F">
        <w:t xml:space="preserve"> an</w:t>
      </w:r>
      <w:r w:rsidR="002B6604">
        <w:t>d</w:t>
      </w:r>
      <w:r w:rsidR="002A024F" w:rsidRPr="002A024F">
        <w:t xml:space="preserve"> the “necessary” conditions are largely independent of wind speed. There are no “necessary” conditions for </w:t>
      </w:r>
      <w:r w:rsidRPr="002A024F">
        <w:t xml:space="preserve">MT 2, </w:t>
      </w:r>
      <w:r w:rsidR="002A024F" w:rsidRPr="002A024F">
        <w:t xml:space="preserve">and the </w:t>
      </w:r>
      <w:r w:rsidRPr="002A024F">
        <w:t xml:space="preserve">critical </w:t>
      </w:r>
      <w:r w:rsidR="002A024F" w:rsidRPr="002A024F">
        <w:t xml:space="preserve">temperature for the other types varies between </w:t>
      </w:r>
      <w:r w:rsidRPr="002A024F">
        <w:t xml:space="preserve">26-29 </w:t>
      </w:r>
      <w:r w:rsidRPr="002A024F">
        <w:rPr>
          <w:vertAlign w:val="superscript"/>
        </w:rPr>
        <w:t>o</w:t>
      </w:r>
      <w:r w:rsidRPr="002A024F">
        <w:t>C.</w:t>
      </w:r>
    </w:p>
    <w:p w14:paraId="58CF349A" w14:textId="7E4055B7" w:rsidR="00670BDA" w:rsidRPr="002A024F" w:rsidRDefault="00E07FEE" w:rsidP="002A024F">
      <w:r w:rsidRPr="002A024F">
        <w:t>As for total PM</w:t>
      </w:r>
      <w:r w:rsidRPr="002A024F">
        <w:rPr>
          <w:vertAlign w:val="subscript"/>
        </w:rPr>
        <w:t>2.5</w:t>
      </w:r>
      <w:r w:rsidRPr="002A024F">
        <w:t>, the probabilities for a high background PM</w:t>
      </w:r>
      <w:r w:rsidRPr="002A024F">
        <w:rPr>
          <w:vertAlign w:val="subscript"/>
        </w:rPr>
        <w:t>2.5</w:t>
      </w:r>
      <w:r w:rsidRPr="002A024F">
        <w:t xml:space="preserve"> event in ARR are rarely above 20%, and so are not discussed further.</w:t>
      </w:r>
    </w:p>
    <w:p w14:paraId="33C7F12B" w14:textId="77777777" w:rsidR="007B2B07" w:rsidRPr="002A024F" w:rsidRDefault="007B2B07">
      <w:pPr>
        <w:spacing w:after="0"/>
        <w:ind w:firstLine="0"/>
      </w:pPr>
      <w:r w:rsidRPr="002A024F">
        <w:br w:type="page"/>
      </w:r>
    </w:p>
    <w:p w14:paraId="4301CAEE" w14:textId="563C57E1" w:rsidR="00CC2EE1" w:rsidRPr="007568B8" w:rsidRDefault="0026092F" w:rsidP="00CC2EE1">
      <w:pPr>
        <w:pStyle w:val="Heading1"/>
        <w:ind w:left="450" w:hanging="450"/>
      </w:pPr>
      <w:bookmarkStart w:id="267" w:name="_Toc301116649"/>
      <w:bookmarkStart w:id="268" w:name="_Ref301213648"/>
      <w:bookmarkStart w:id="269" w:name="_Toc301269927"/>
      <w:r w:rsidRPr="007568B8">
        <w:t>Quality Assurance Steps</w:t>
      </w:r>
      <w:bookmarkEnd w:id="267"/>
      <w:r w:rsidR="00CC2EE1" w:rsidRPr="007568B8">
        <w:t xml:space="preserve"> and Reconciliation with User Requirements</w:t>
      </w:r>
      <w:bookmarkEnd w:id="268"/>
      <w:bookmarkEnd w:id="269"/>
    </w:p>
    <w:p w14:paraId="48FC0986" w14:textId="7D7631FC" w:rsidR="002518EB" w:rsidRPr="002518EB" w:rsidRDefault="002518EB" w:rsidP="002518EB">
      <w:bookmarkStart w:id="270" w:name="_Ref301213623"/>
      <w:r w:rsidRPr="002518EB">
        <w:t xml:space="preserve">All work on the project was done in accordance with the Quality Assurance Project Plan (QAPP). </w:t>
      </w:r>
      <w:proofErr w:type="gramStart"/>
      <w:r w:rsidRPr="002518EB">
        <w:t>All scripts and data files used in this project were inspected by team members different from the original author to ensure they were correct, and any errors noted in early versions were fixed</w:t>
      </w:r>
      <w:proofErr w:type="gramEnd"/>
      <w:r w:rsidRPr="002518EB">
        <w:t xml:space="preserve">. Other required evaluations are contained within the report (for example, see Section </w:t>
      </w:r>
      <w:r w:rsidRPr="002518EB">
        <w:fldChar w:fldCharType="begin"/>
      </w:r>
      <w:r w:rsidRPr="002518EB">
        <w:instrText xml:space="preserve"> REF _Ref297110998 \n \h </w:instrText>
      </w:r>
      <w:r w:rsidRPr="002518EB">
        <w:fldChar w:fldCharType="separate"/>
      </w:r>
      <w:r w:rsidR="0020692E">
        <w:t>A.1.6</w:t>
      </w:r>
      <w:r w:rsidRPr="002518EB">
        <w:fldChar w:fldCharType="end"/>
      </w:r>
      <w:r w:rsidRPr="002518EB">
        <w:t>) In addition, if further analysis or feedback from TCEQ uncovers any errors in the provided files, we will correct those and provide TCEQ with corrected files.</w:t>
      </w:r>
      <w:bookmarkEnd w:id="270"/>
      <w:r w:rsidRPr="002518EB">
        <w:t xml:space="preserve"> </w:t>
      </w:r>
    </w:p>
    <w:p w14:paraId="10C1CFDE" w14:textId="08064129" w:rsidR="002518EB" w:rsidRPr="002518EB" w:rsidRDefault="002518EB" w:rsidP="002518EB">
      <w:r w:rsidRPr="002518EB">
        <w:t>In addition, the QAPP listed several questions that needed to be addressed for each project task. These questions are addressed below.</w:t>
      </w:r>
    </w:p>
    <w:p w14:paraId="24E4196E" w14:textId="51AB06EA" w:rsidR="002518EB" w:rsidRDefault="002518EB" w:rsidP="002518EB">
      <w:pPr>
        <w:pStyle w:val="Heading2"/>
      </w:pPr>
      <w:bookmarkStart w:id="271" w:name="_Toc301269928"/>
      <w:r>
        <w:t>Task 2: Development of GAMs</w:t>
      </w:r>
      <w:bookmarkEnd w:id="271"/>
    </w:p>
    <w:p w14:paraId="386C12CD" w14:textId="77777777" w:rsidR="002518EB" w:rsidRPr="00813AB4" w:rsidRDefault="002518EB" w:rsidP="002518EB">
      <w:pPr>
        <w:numPr>
          <w:ilvl w:val="1"/>
          <w:numId w:val="11"/>
        </w:numPr>
        <w:tabs>
          <w:tab w:val="clear" w:pos="1440"/>
        </w:tabs>
        <w:ind w:hanging="720"/>
        <w:jc w:val="both"/>
        <w:rPr>
          <w:i/>
        </w:rPr>
      </w:pPr>
      <w:r w:rsidRPr="00813AB4">
        <w:rPr>
          <w:i/>
        </w:rPr>
        <w:t>Do the relationships between meteorological variables and O</w:t>
      </w:r>
      <w:r w:rsidRPr="00813AB4">
        <w:rPr>
          <w:i/>
          <w:vertAlign w:val="subscript"/>
        </w:rPr>
        <w:t>3</w:t>
      </w:r>
      <w:r w:rsidRPr="00813AB4">
        <w:rPr>
          <w:i/>
        </w:rPr>
        <w:t xml:space="preserve"> and PM</w:t>
      </w:r>
      <w:r w:rsidRPr="00813AB4">
        <w:rPr>
          <w:i/>
          <w:vertAlign w:val="subscript"/>
        </w:rPr>
        <w:t>2.5</w:t>
      </w:r>
      <w:r w:rsidRPr="00813AB4">
        <w:rPr>
          <w:i/>
        </w:rPr>
        <w:t xml:space="preserve"> described in the developed GAMs make physical sense given our conceptual models of O</w:t>
      </w:r>
      <w:r w:rsidRPr="00813AB4">
        <w:rPr>
          <w:i/>
          <w:vertAlign w:val="subscript"/>
        </w:rPr>
        <w:t>3</w:t>
      </w:r>
      <w:r w:rsidRPr="00813AB4">
        <w:rPr>
          <w:i/>
        </w:rPr>
        <w:t xml:space="preserve"> and PM</w:t>
      </w:r>
      <w:r w:rsidRPr="00813AB4">
        <w:rPr>
          <w:i/>
          <w:vertAlign w:val="subscript"/>
        </w:rPr>
        <w:t xml:space="preserve">2.5 </w:t>
      </w:r>
      <w:r w:rsidRPr="00813AB4">
        <w:rPr>
          <w:i/>
        </w:rPr>
        <w:t>emissions, chemistry, and transport?</w:t>
      </w:r>
    </w:p>
    <w:p w14:paraId="251A1951" w14:textId="77777777" w:rsidR="002518EB" w:rsidRPr="00813AB4" w:rsidRDefault="002518EB" w:rsidP="002518EB">
      <w:pPr>
        <w:ind w:left="1440" w:firstLine="0"/>
        <w:jc w:val="both"/>
      </w:pPr>
      <w:r w:rsidRPr="00813AB4">
        <w:t xml:space="preserve">As noted in Sections </w:t>
      </w:r>
      <w:r>
        <w:fldChar w:fldCharType="begin"/>
      </w:r>
      <w:r>
        <w:instrText xml:space="preserve"> REF _Ref301093063 \r \h </w:instrText>
      </w:r>
      <w:r>
        <w:fldChar w:fldCharType="separate"/>
      </w:r>
      <w:r w:rsidR="0020692E">
        <w:t>A.1.4.2</w:t>
      </w:r>
      <w:r>
        <w:fldChar w:fldCharType="end"/>
      </w:r>
      <w:r w:rsidRPr="00813AB4">
        <w:t xml:space="preserve"> and</w:t>
      </w:r>
      <w:r>
        <w:t xml:space="preserve"> </w:t>
      </w:r>
      <w:r>
        <w:fldChar w:fldCharType="begin"/>
      </w:r>
      <w:r>
        <w:instrText xml:space="preserve"> REF _Ref297287458 \w \h </w:instrText>
      </w:r>
      <w:r>
        <w:fldChar w:fldCharType="separate"/>
      </w:r>
      <w:r w:rsidR="0020692E">
        <w:t>A.1.5.2</w:t>
      </w:r>
      <w:r>
        <w:fldChar w:fldCharType="end"/>
      </w:r>
      <w:r w:rsidRPr="00813AB4">
        <w:t>, the functional dependencies in the GAMs between the predictors related to temperature, RH, wind speed, vertical stability, and HYSPLIT bearing are all qualitatively consistent with our conceptual understanding of O</w:t>
      </w:r>
      <w:r w:rsidRPr="00813AB4">
        <w:rPr>
          <w:vertAlign w:val="subscript"/>
        </w:rPr>
        <w:t>3</w:t>
      </w:r>
      <w:r w:rsidRPr="00813AB4">
        <w:t xml:space="preserve"> and PM</w:t>
      </w:r>
      <w:r w:rsidRPr="00813AB4">
        <w:rPr>
          <w:vertAlign w:val="subscript"/>
        </w:rPr>
        <w:t>2.5</w:t>
      </w:r>
      <w:r w:rsidRPr="00813AB4">
        <w:t xml:space="preserve"> emissions, chemistry, and transport.</w:t>
      </w:r>
    </w:p>
    <w:p w14:paraId="7549FFE8" w14:textId="77777777" w:rsidR="002518EB" w:rsidRPr="00813AB4" w:rsidRDefault="002518EB" w:rsidP="002518EB">
      <w:pPr>
        <w:numPr>
          <w:ilvl w:val="1"/>
          <w:numId w:val="11"/>
        </w:numPr>
        <w:tabs>
          <w:tab w:val="clear" w:pos="1440"/>
        </w:tabs>
        <w:ind w:hanging="720"/>
        <w:jc w:val="both"/>
        <w:rPr>
          <w:i/>
        </w:rPr>
      </w:pPr>
      <w:r w:rsidRPr="00813AB4">
        <w:rPr>
          <w:i/>
        </w:rPr>
        <w:t>Are these relationships consistent with the scientific literature?</w:t>
      </w:r>
    </w:p>
    <w:p w14:paraId="32EB4C10" w14:textId="77777777" w:rsidR="002518EB" w:rsidRPr="00813AB4" w:rsidRDefault="002518EB" w:rsidP="002518EB">
      <w:pPr>
        <w:ind w:left="1440" w:firstLine="0"/>
        <w:jc w:val="both"/>
      </w:pPr>
      <w:r w:rsidRPr="00813AB4">
        <w:t>As noted in Section</w:t>
      </w:r>
      <w:r>
        <w:t xml:space="preserve"> </w:t>
      </w:r>
      <w:r>
        <w:fldChar w:fldCharType="begin"/>
      </w:r>
      <w:r>
        <w:instrText xml:space="preserve"> REF _Ref301093094 \r \h </w:instrText>
      </w:r>
      <w:r>
        <w:fldChar w:fldCharType="separate"/>
      </w:r>
      <w:r w:rsidR="0020692E">
        <w:t>A.1.4.2</w:t>
      </w:r>
      <w:r>
        <w:fldChar w:fldCharType="end"/>
      </w:r>
      <w:r w:rsidRPr="00813AB4">
        <w:t>, our GAMs for MDA8 O</w:t>
      </w:r>
      <w:r w:rsidRPr="00813AB4">
        <w:rPr>
          <w:vertAlign w:val="subscript"/>
        </w:rPr>
        <w:t>3</w:t>
      </w:r>
      <w:r w:rsidRPr="00813AB4">
        <w:t xml:space="preserve"> are consistent with those found for eastern US cities by Camalier et al. (2007).</w:t>
      </w:r>
    </w:p>
    <w:p w14:paraId="07D1C121" w14:textId="77777777" w:rsidR="002518EB" w:rsidRPr="00813AB4" w:rsidRDefault="002518EB" w:rsidP="002518EB">
      <w:pPr>
        <w:numPr>
          <w:ilvl w:val="1"/>
          <w:numId w:val="11"/>
        </w:numPr>
        <w:tabs>
          <w:tab w:val="clear" w:pos="1440"/>
        </w:tabs>
        <w:ind w:hanging="720"/>
        <w:jc w:val="both"/>
        <w:rPr>
          <w:i/>
        </w:rPr>
      </w:pPr>
      <w:r w:rsidRPr="00813AB4">
        <w:rPr>
          <w:i/>
        </w:rPr>
        <w:t>Does the change in the relationships between urban areas make physical sense given our conceptual models of O</w:t>
      </w:r>
      <w:r w:rsidRPr="00813AB4">
        <w:rPr>
          <w:i/>
          <w:vertAlign w:val="subscript"/>
        </w:rPr>
        <w:t>3</w:t>
      </w:r>
      <w:r w:rsidRPr="00813AB4">
        <w:rPr>
          <w:i/>
        </w:rPr>
        <w:t xml:space="preserve"> and PM</w:t>
      </w:r>
      <w:r w:rsidRPr="00813AB4">
        <w:rPr>
          <w:i/>
          <w:vertAlign w:val="subscript"/>
        </w:rPr>
        <w:t xml:space="preserve">2.5 </w:t>
      </w:r>
      <w:r w:rsidRPr="00813AB4">
        <w:rPr>
          <w:i/>
        </w:rPr>
        <w:t>emissions, chemistry, and transport?</w:t>
      </w:r>
    </w:p>
    <w:p w14:paraId="14EAD520" w14:textId="77777777" w:rsidR="002518EB" w:rsidRPr="00813AB4" w:rsidRDefault="002518EB" w:rsidP="002518EB">
      <w:pPr>
        <w:ind w:left="1440" w:firstLine="0"/>
        <w:jc w:val="both"/>
      </w:pPr>
      <w:r w:rsidRPr="00813AB4">
        <w:t xml:space="preserve">We find that the general trends of the relationships rarely change significantly between the urban areas. </w:t>
      </w:r>
      <w:r>
        <w:t>For O</w:t>
      </w:r>
      <w:r w:rsidRPr="00773967">
        <w:rPr>
          <w:vertAlign w:val="subscript"/>
        </w:rPr>
        <w:t>3</w:t>
      </w:r>
      <w:r>
        <w:t>, the major differences are that DFW, SA, and ARR show the O</w:t>
      </w:r>
      <w:r w:rsidRPr="00A35BF7">
        <w:rPr>
          <w:vertAlign w:val="subscript"/>
        </w:rPr>
        <w:t>3</w:t>
      </w:r>
      <w:r>
        <w:t xml:space="preserve"> trend with afternoon temperature flattening out above 30 </w:t>
      </w:r>
      <w:r w:rsidRPr="00773967">
        <w:rPr>
          <w:vertAlign w:val="superscript"/>
        </w:rPr>
        <w:t>o</w:t>
      </w:r>
      <w:r>
        <w:t xml:space="preserve">C and that the impact of relative humidity is fairly weak in HGB. </w:t>
      </w:r>
      <w:r w:rsidRPr="00813AB4">
        <w:t>For PM</w:t>
      </w:r>
      <w:r w:rsidRPr="00813AB4">
        <w:rPr>
          <w:vertAlign w:val="subscript"/>
        </w:rPr>
        <w:t>2.5</w:t>
      </w:r>
      <w:r w:rsidRPr="00813AB4">
        <w:t xml:space="preserve">, the major differences </w:t>
      </w:r>
      <w:r>
        <w:t>are</w:t>
      </w:r>
      <w:r w:rsidRPr="00813AB4">
        <w:t xml:space="preserve"> between the cities near the Gulf of Mexico (HGB and BPA) and the others, with the cities near the Gulf sho</w:t>
      </w:r>
      <w:r>
        <w:t>w</w:t>
      </w:r>
      <w:r w:rsidRPr="00813AB4">
        <w:t>ing increasing PM</w:t>
      </w:r>
      <w:r w:rsidRPr="00773967">
        <w:rPr>
          <w:vertAlign w:val="subscript"/>
        </w:rPr>
        <w:t>2.5</w:t>
      </w:r>
      <w:r w:rsidRPr="00773967">
        <w:t xml:space="preserve"> </w:t>
      </w:r>
      <w:r w:rsidRPr="00813AB4">
        <w:t>at wind speed above 5 m/s and a minimum in PM</w:t>
      </w:r>
      <w:r w:rsidRPr="00813AB4">
        <w:rPr>
          <w:vertAlign w:val="subscript"/>
        </w:rPr>
        <w:t>2.5</w:t>
      </w:r>
      <w:r w:rsidRPr="00813AB4">
        <w:t xml:space="preserve"> at a HYSPLIT bearing of 120</w:t>
      </w:r>
      <w:r w:rsidRPr="00813AB4">
        <w:rPr>
          <w:vertAlign w:val="superscript"/>
        </w:rPr>
        <w:t>o</w:t>
      </w:r>
      <w:r w:rsidRPr="00813AB4">
        <w:t xml:space="preserve"> instead of at 320</w:t>
      </w:r>
      <w:r w:rsidRPr="00813AB4">
        <w:rPr>
          <w:vertAlign w:val="superscript"/>
        </w:rPr>
        <w:t>o</w:t>
      </w:r>
      <w:r w:rsidRPr="00813AB4">
        <w:t>.</w:t>
      </w:r>
    </w:p>
    <w:p w14:paraId="0FFEE0B4" w14:textId="77777777" w:rsidR="002518EB" w:rsidRPr="00813AB4" w:rsidRDefault="002518EB" w:rsidP="002518EB">
      <w:pPr>
        <w:numPr>
          <w:ilvl w:val="1"/>
          <w:numId w:val="11"/>
        </w:numPr>
        <w:tabs>
          <w:tab w:val="clear" w:pos="1440"/>
        </w:tabs>
        <w:ind w:hanging="720"/>
        <w:jc w:val="both"/>
        <w:rPr>
          <w:i/>
        </w:rPr>
      </w:pPr>
      <w:r w:rsidRPr="00813AB4">
        <w:rPr>
          <w:i/>
        </w:rPr>
        <w:t>Are the HYSPLIT back-trajectories used in the model development reasonable? How sensitive are these trajectories to the initial location?</w:t>
      </w:r>
    </w:p>
    <w:p w14:paraId="3FFF1615" w14:textId="77777777" w:rsidR="002518EB" w:rsidRPr="00680D27" w:rsidRDefault="002518EB" w:rsidP="002518EB">
      <w:pPr>
        <w:ind w:left="1440" w:firstLine="0"/>
        <w:jc w:val="both"/>
        <w:rPr>
          <w:i/>
          <w:highlight w:val="yellow"/>
        </w:rPr>
      </w:pPr>
      <w:r>
        <w:t xml:space="preserve">As noted in Section </w:t>
      </w:r>
      <w:r>
        <w:fldChar w:fldCharType="begin"/>
      </w:r>
      <w:r>
        <w:instrText xml:space="preserve"> REF _Ref297117251 \n \h </w:instrText>
      </w:r>
      <w:r>
        <w:fldChar w:fldCharType="separate"/>
      </w:r>
      <w:r w:rsidR="0020692E">
        <w:t>A.1.2</w:t>
      </w:r>
      <w:r>
        <w:fldChar w:fldCharType="end"/>
      </w:r>
      <w:r>
        <w:t>, t</w:t>
      </w:r>
      <w:r w:rsidRPr="00813AB4">
        <w:t xml:space="preserve">he HYSPLIT back-trajectories used in the model development appear reasonable and generally consistent with the surface wind speed and direction measured near the center of each urban area. </w:t>
      </w:r>
      <w:r>
        <w:t xml:space="preserve">The ensemble back-trajectory results suggest that our results are representative of the air masses entering each urban area, but that </w:t>
      </w:r>
      <w:r>
        <w:rPr>
          <w:rFonts w:eastAsia="Times New Roman" w:cs="Times New Roman"/>
        </w:rPr>
        <w:t>differences in distance of less than ~100 km and differences in bearing of less than ~20</w:t>
      </w:r>
      <w:r w:rsidRPr="00132921">
        <w:rPr>
          <w:rFonts w:eastAsia="Times New Roman" w:cs="Times New Roman"/>
          <w:vertAlign w:val="superscript"/>
        </w:rPr>
        <w:t>o</w:t>
      </w:r>
      <w:r>
        <w:rPr>
          <w:rFonts w:eastAsia="Times New Roman" w:cs="Times New Roman"/>
        </w:rPr>
        <w:t xml:space="preserve"> are unlikely to be significant.</w:t>
      </w:r>
    </w:p>
    <w:p w14:paraId="37FF026A" w14:textId="77777777" w:rsidR="002518EB" w:rsidRPr="00813AB4" w:rsidRDefault="002518EB" w:rsidP="002518EB">
      <w:pPr>
        <w:numPr>
          <w:ilvl w:val="1"/>
          <w:numId w:val="11"/>
        </w:numPr>
        <w:tabs>
          <w:tab w:val="clear" w:pos="1440"/>
        </w:tabs>
        <w:ind w:hanging="720"/>
        <w:jc w:val="both"/>
        <w:rPr>
          <w:i/>
          <w:szCs w:val="20"/>
        </w:rPr>
      </w:pPr>
      <w:r w:rsidRPr="00813AB4">
        <w:rPr>
          <w:i/>
        </w:rPr>
        <w:t>How well does the GAM reproduce the testing sets in the cross-validation evaluation?</w:t>
      </w:r>
    </w:p>
    <w:p w14:paraId="4D0C6DBB" w14:textId="77777777" w:rsidR="002518EB" w:rsidRPr="002C3CF2" w:rsidRDefault="002518EB" w:rsidP="002518EB">
      <w:pPr>
        <w:ind w:left="1440" w:firstLine="0"/>
        <w:jc w:val="both"/>
        <w:rPr>
          <w:szCs w:val="20"/>
        </w:rPr>
      </w:pPr>
      <w:r w:rsidRPr="00813AB4">
        <w:rPr>
          <w:szCs w:val="20"/>
        </w:rPr>
        <w:t xml:space="preserve">As noted in Section </w:t>
      </w:r>
      <w:r w:rsidRPr="00813AB4">
        <w:rPr>
          <w:szCs w:val="20"/>
        </w:rPr>
        <w:fldChar w:fldCharType="begin"/>
      </w:r>
      <w:r w:rsidRPr="00813AB4">
        <w:rPr>
          <w:szCs w:val="20"/>
        </w:rPr>
        <w:instrText xml:space="preserve"> REF _Ref297110998 \n \h </w:instrText>
      </w:r>
      <w:r w:rsidRPr="00813AB4">
        <w:rPr>
          <w:szCs w:val="20"/>
        </w:rPr>
      </w:r>
      <w:r w:rsidRPr="00813AB4">
        <w:rPr>
          <w:szCs w:val="20"/>
        </w:rPr>
        <w:fldChar w:fldCharType="separate"/>
      </w:r>
      <w:r w:rsidR="0020692E">
        <w:rPr>
          <w:szCs w:val="20"/>
        </w:rPr>
        <w:t>A.1.6</w:t>
      </w:r>
      <w:r w:rsidRPr="00813AB4">
        <w:rPr>
          <w:szCs w:val="20"/>
        </w:rPr>
        <w:fldChar w:fldCharType="end"/>
      </w:r>
      <w:r w:rsidRPr="00813AB4">
        <w:rPr>
          <w:szCs w:val="20"/>
        </w:rPr>
        <w:t xml:space="preserve">, the two-fold cross-validation showed that the GAMs fit </w:t>
      </w:r>
      <w:r w:rsidRPr="002C3CF2">
        <w:rPr>
          <w:szCs w:val="20"/>
        </w:rPr>
        <w:t xml:space="preserve">to half of the data fit the other half of the data nearly as well as the GAMs fit to all of the data. </w:t>
      </w:r>
    </w:p>
    <w:p w14:paraId="70DA74E0" w14:textId="77777777" w:rsidR="002518EB" w:rsidRPr="002C3CF2" w:rsidRDefault="002518EB" w:rsidP="002518EB">
      <w:pPr>
        <w:numPr>
          <w:ilvl w:val="1"/>
          <w:numId w:val="11"/>
        </w:numPr>
        <w:tabs>
          <w:tab w:val="clear" w:pos="1440"/>
        </w:tabs>
        <w:ind w:hanging="720"/>
        <w:jc w:val="both"/>
        <w:rPr>
          <w:i/>
        </w:rPr>
      </w:pPr>
      <w:r w:rsidRPr="002C3CF2">
        <w:rPr>
          <w:i/>
        </w:rPr>
        <w:t>Does the cross-validation evaluation of the models show evidence of over-fitting?</w:t>
      </w:r>
    </w:p>
    <w:p w14:paraId="07C29C55" w14:textId="77777777" w:rsidR="002518EB" w:rsidRPr="002C3CF2" w:rsidRDefault="002518EB" w:rsidP="002518EB">
      <w:pPr>
        <w:ind w:left="1440" w:firstLine="0"/>
        <w:jc w:val="both"/>
      </w:pPr>
      <w:r w:rsidRPr="002C3CF2">
        <w:rPr>
          <w:szCs w:val="20"/>
        </w:rPr>
        <w:t xml:space="preserve">As noted in Section </w:t>
      </w:r>
      <w:r w:rsidRPr="002C3CF2">
        <w:rPr>
          <w:szCs w:val="20"/>
        </w:rPr>
        <w:fldChar w:fldCharType="begin"/>
      </w:r>
      <w:r w:rsidRPr="002C3CF2">
        <w:rPr>
          <w:szCs w:val="20"/>
        </w:rPr>
        <w:instrText xml:space="preserve"> REF _Ref297110998 \n \h </w:instrText>
      </w:r>
      <w:r w:rsidRPr="002C3CF2">
        <w:rPr>
          <w:szCs w:val="20"/>
        </w:rPr>
      </w:r>
      <w:r w:rsidRPr="002C3CF2">
        <w:rPr>
          <w:szCs w:val="20"/>
        </w:rPr>
        <w:fldChar w:fldCharType="separate"/>
      </w:r>
      <w:r w:rsidR="0020692E">
        <w:rPr>
          <w:szCs w:val="20"/>
        </w:rPr>
        <w:t>A.1.6</w:t>
      </w:r>
      <w:r w:rsidRPr="002C3CF2">
        <w:rPr>
          <w:szCs w:val="20"/>
        </w:rPr>
        <w:fldChar w:fldCharType="end"/>
      </w:r>
      <w:r w:rsidRPr="002C3CF2">
        <w:rPr>
          <w:szCs w:val="20"/>
        </w:rPr>
        <w:t xml:space="preserve">, </w:t>
      </w:r>
      <w:r w:rsidRPr="002C3CF2">
        <w:t>there is no evidence of over-fitting in the overall MDA8 O</w:t>
      </w:r>
      <w:r w:rsidRPr="002C3CF2">
        <w:rPr>
          <w:vertAlign w:val="subscript"/>
        </w:rPr>
        <w:t>3</w:t>
      </w:r>
      <w:r w:rsidRPr="002C3CF2">
        <w:t xml:space="preserve"> and daily average PM</w:t>
      </w:r>
      <w:r w:rsidRPr="002C3CF2">
        <w:rPr>
          <w:vertAlign w:val="subscript"/>
        </w:rPr>
        <w:t>2.5</w:t>
      </w:r>
      <w:r w:rsidRPr="002C3CF2">
        <w:t xml:space="preserve"> predictions. However, the functional relationships between the meteorological predictors and O</w:t>
      </w:r>
      <w:r w:rsidRPr="002C3CF2">
        <w:rPr>
          <w:vertAlign w:val="subscript"/>
        </w:rPr>
        <w:t>3</w:t>
      </w:r>
      <w:r w:rsidRPr="002C3CF2">
        <w:t xml:space="preserve"> and PM</w:t>
      </w:r>
      <w:r w:rsidRPr="002C3CF2">
        <w:rPr>
          <w:vertAlign w:val="subscript"/>
        </w:rPr>
        <w:t>2.5</w:t>
      </w:r>
      <w:r w:rsidRPr="002C3CF2">
        <w:t xml:space="preserve"> are occasionally sensitive to which half of the dataset is used for the fit, and so caution must be used in interpreting these relationships. </w:t>
      </w:r>
    </w:p>
    <w:p w14:paraId="4FF40C2B" w14:textId="77777777" w:rsidR="002518EB" w:rsidRPr="002158C9" w:rsidRDefault="002518EB" w:rsidP="002518EB">
      <w:pPr>
        <w:numPr>
          <w:ilvl w:val="1"/>
          <w:numId w:val="11"/>
        </w:numPr>
        <w:tabs>
          <w:tab w:val="clear" w:pos="1440"/>
        </w:tabs>
        <w:ind w:hanging="720"/>
        <w:jc w:val="both"/>
        <w:rPr>
          <w:i/>
        </w:rPr>
      </w:pPr>
      <w:r w:rsidRPr="002158C9">
        <w:rPr>
          <w:i/>
        </w:rPr>
        <w:t>Under what conditions are the GAMs expected to be valid? What conditions give exceptionally large residuals?</w:t>
      </w:r>
    </w:p>
    <w:p w14:paraId="19456602" w14:textId="568B84FF" w:rsidR="00CC2EE1" w:rsidRPr="002518EB" w:rsidRDefault="002518EB" w:rsidP="00D433B3">
      <w:pPr>
        <w:ind w:left="1440" w:firstLine="0"/>
        <w:jc w:val="both"/>
        <w:rPr>
          <w:highlight w:val="yellow"/>
        </w:rPr>
      </w:pPr>
      <w:r w:rsidRPr="002158C9">
        <w:t xml:space="preserve">Strictly speaking, the GAMs are only expected to be valid during the periods for which they were fit, and when the data is taken from the sources and sites noted in this memo. Extrapolations to other times and monitoring locations may be problematic, and the GAMs ability in this regard has not been assessed in this project. We have not identified any set of </w:t>
      </w:r>
      <w:r>
        <w:t xml:space="preserve">necessary or sufficient </w:t>
      </w:r>
      <w:r w:rsidRPr="002158C9">
        <w:t xml:space="preserve">conditions that lead to large residuals in the GAMs. </w:t>
      </w:r>
    </w:p>
    <w:p w14:paraId="5E990978" w14:textId="300D1D22" w:rsidR="002518EB" w:rsidRPr="00D433B3" w:rsidRDefault="002518EB" w:rsidP="002518EB">
      <w:pPr>
        <w:pStyle w:val="Heading2"/>
      </w:pPr>
      <w:bookmarkStart w:id="272" w:name="_Toc301269929"/>
      <w:r w:rsidRPr="00D433B3">
        <w:t>Task 3: Background O</w:t>
      </w:r>
      <w:r w:rsidRPr="00D433B3">
        <w:rPr>
          <w:vertAlign w:val="subscript"/>
        </w:rPr>
        <w:t>3</w:t>
      </w:r>
      <w:r w:rsidRPr="00D433B3">
        <w:t xml:space="preserve"> and PM</w:t>
      </w:r>
      <w:r w:rsidRPr="00D433B3">
        <w:rPr>
          <w:vertAlign w:val="subscript"/>
        </w:rPr>
        <w:t>2.5</w:t>
      </w:r>
      <w:bookmarkEnd w:id="272"/>
    </w:p>
    <w:p w14:paraId="09C6DC02" w14:textId="77777777" w:rsidR="00CC2EE1" w:rsidRPr="00D433B3" w:rsidRDefault="00CC2EE1" w:rsidP="00B70E9E">
      <w:pPr>
        <w:numPr>
          <w:ilvl w:val="1"/>
          <w:numId w:val="11"/>
        </w:numPr>
        <w:ind w:hanging="720"/>
        <w:jc w:val="both"/>
        <w:rPr>
          <w:i/>
        </w:rPr>
      </w:pPr>
      <w:r w:rsidRPr="00D433B3">
        <w:rPr>
          <w:i/>
        </w:rPr>
        <w:t>Are the derived background estimates, and their spatial and temporal variation, consistent with our conceptual models of O</w:t>
      </w:r>
      <w:r w:rsidRPr="00D433B3">
        <w:rPr>
          <w:i/>
          <w:vertAlign w:val="subscript"/>
        </w:rPr>
        <w:t>3</w:t>
      </w:r>
      <w:r w:rsidRPr="00D433B3">
        <w:rPr>
          <w:i/>
        </w:rPr>
        <w:t xml:space="preserve"> and PM</w:t>
      </w:r>
      <w:r w:rsidRPr="00D433B3">
        <w:rPr>
          <w:i/>
          <w:vertAlign w:val="subscript"/>
        </w:rPr>
        <w:t xml:space="preserve">2.5 </w:t>
      </w:r>
      <w:r w:rsidRPr="00D433B3">
        <w:rPr>
          <w:i/>
        </w:rPr>
        <w:t>emissions, chemistry, and transport?</w:t>
      </w:r>
    </w:p>
    <w:p w14:paraId="12638A76" w14:textId="5EA1315B" w:rsidR="00DF35FF" w:rsidRPr="00D433B3" w:rsidRDefault="00D433B3" w:rsidP="00A75ECD">
      <w:pPr>
        <w:ind w:left="1440" w:firstLine="0"/>
        <w:jc w:val="both"/>
      </w:pPr>
      <w:r w:rsidRPr="00D433B3">
        <w:t>The overall trends of background O</w:t>
      </w:r>
      <w:r w:rsidRPr="00D433B3">
        <w:rPr>
          <w:vertAlign w:val="subscript"/>
        </w:rPr>
        <w:t>3</w:t>
      </w:r>
      <w:r w:rsidRPr="00D433B3">
        <w:t xml:space="preserve"> and PM</w:t>
      </w:r>
      <w:r w:rsidRPr="00D433B3">
        <w:rPr>
          <w:vertAlign w:val="subscript"/>
        </w:rPr>
        <w:t>2.5</w:t>
      </w:r>
      <w:r w:rsidRPr="00D433B3">
        <w:t xml:space="preserve"> are decreasing, consistent with our understanding of reduction of pollutant emissions (primarily NO</w:t>
      </w:r>
      <w:r w:rsidRPr="00D433B3">
        <w:rPr>
          <w:vertAlign w:val="subscript"/>
        </w:rPr>
        <w:t>x</w:t>
      </w:r>
      <w:r w:rsidRPr="00D433B3">
        <w:t xml:space="preserve"> and SO</w:t>
      </w:r>
      <w:r w:rsidRPr="00D433B3">
        <w:rPr>
          <w:vertAlign w:val="subscript"/>
        </w:rPr>
        <w:t>2</w:t>
      </w:r>
      <w:r w:rsidRPr="00D433B3">
        <w:t>) over this time period. Background O</w:t>
      </w:r>
      <w:r w:rsidRPr="00D433B3">
        <w:rPr>
          <w:vertAlign w:val="subscript"/>
        </w:rPr>
        <w:t>3</w:t>
      </w:r>
      <w:r w:rsidRPr="00D433B3">
        <w:t xml:space="preserve"> has a minimum in July and a maximum in September for urban areas near the Gulf of Mexico, consistent with the seasonal shifts in synoptic conditions.</w:t>
      </w:r>
      <w:r>
        <w:t xml:space="preserve"> </w:t>
      </w:r>
    </w:p>
    <w:p w14:paraId="59998292" w14:textId="1C2CF063" w:rsidR="00DF35FF" w:rsidRPr="00D433B3" w:rsidRDefault="00CC2EE1" w:rsidP="006B5F0E">
      <w:pPr>
        <w:numPr>
          <w:ilvl w:val="1"/>
          <w:numId w:val="11"/>
        </w:numPr>
        <w:ind w:hanging="720"/>
        <w:jc w:val="both"/>
        <w:rPr>
          <w:i/>
        </w:rPr>
      </w:pPr>
      <w:r w:rsidRPr="005C620E">
        <w:rPr>
          <w:i/>
        </w:rPr>
        <w:t>Are these estimates consistent with the scientific literature?</w:t>
      </w:r>
    </w:p>
    <w:p w14:paraId="0FC37CDA" w14:textId="4C629AD5" w:rsidR="00DF35FF" w:rsidRPr="00A75ECD" w:rsidRDefault="00A75ECD" w:rsidP="00A75ECD">
      <w:pPr>
        <w:ind w:left="1440" w:firstLine="0"/>
        <w:jc w:val="both"/>
        <w:rPr>
          <w:rFonts w:eastAsia="ＭＳ ゴシック" w:cs="Times New Roman"/>
          <w:color w:val="000000"/>
        </w:rPr>
      </w:pPr>
      <w:proofErr w:type="gramStart"/>
      <w:r w:rsidRPr="00D433B3">
        <w:t>The main literature comparison in the study of Houston background O</w:t>
      </w:r>
      <w:r w:rsidRPr="005C4D88">
        <w:rPr>
          <w:vertAlign w:val="subscript"/>
        </w:rPr>
        <w:t>3</w:t>
      </w:r>
      <w:r w:rsidRPr="00D433B3">
        <w:t xml:space="preserve"> from 2000-2012 by Berlin et al. (2013).</w:t>
      </w:r>
      <w:proofErr w:type="gramEnd"/>
      <w:r w:rsidRPr="00D433B3">
        <w:t xml:space="preserve"> They</w:t>
      </w:r>
      <w:r w:rsidR="006B5F0E" w:rsidRPr="00D433B3">
        <w:t xml:space="preserve"> found that unadjusted total MDA8 O</w:t>
      </w:r>
      <w:r w:rsidR="006B5F0E" w:rsidRPr="00D433B3">
        <w:rPr>
          <w:vertAlign w:val="subscript"/>
        </w:rPr>
        <w:t>3</w:t>
      </w:r>
      <w:r w:rsidR="006B5F0E" w:rsidRPr="00D433B3">
        <w:t xml:space="preserve"> in H</w:t>
      </w:r>
      <w:r w:rsidR="007A064D" w:rsidRPr="00D433B3">
        <w:t>GB</w:t>
      </w:r>
      <w:r w:rsidR="006B5F0E" w:rsidRPr="00D433B3">
        <w:t xml:space="preserve"> decreased</w:t>
      </w:r>
      <w:r w:rsidR="006B5F0E" w:rsidRPr="00A75ECD">
        <w:t xml:space="preserve"> at a rate of -0.89</w:t>
      </w:r>
      <w:r w:rsidR="006B5F0E" w:rsidRPr="00A75ECD">
        <w:rPr>
          <w:rFonts w:ascii="ＭＳ ゴシック" w:eastAsia="ＭＳ ゴシック"/>
          <w:color w:val="000000"/>
        </w:rPr>
        <w:t>±</w:t>
      </w:r>
      <w:r w:rsidR="006B5F0E" w:rsidRPr="00A75ECD">
        <w:rPr>
          <w:rFonts w:eastAsia="ＭＳ ゴシック" w:cs="Times New Roman"/>
          <w:color w:val="000000"/>
        </w:rPr>
        <w:t xml:space="preserve">0.66 ppbv/year from 2000 to 2012. Our calculated annual averages for the </w:t>
      </w:r>
      <w:r w:rsidR="006B5F0E" w:rsidRPr="00A75ECD">
        <w:t>MDA8 O</w:t>
      </w:r>
      <w:r w:rsidR="006B5F0E" w:rsidRPr="00A75ECD">
        <w:rPr>
          <w:vertAlign w:val="subscript"/>
        </w:rPr>
        <w:t>3</w:t>
      </w:r>
      <w:r w:rsidR="006B5F0E" w:rsidRPr="00A75ECD">
        <w:t xml:space="preserve"> for all Houston sites </w:t>
      </w:r>
      <w:r w:rsidR="006B5F0E" w:rsidRPr="00A75ECD">
        <w:rPr>
          <w:rFonts w:eastAsia="ＭＳ ゴシック" w:cs="Times New Roman"/>
          <w:color w:val="000000"/>
        </w:rPr>
        <w:t xml:space="preserve">from 2005-2014 </w:t>
      </w:r>
      <w:r w:rsidR="007A064D" w:rsidRPr="00A75ECD">
        <w:rPr>
          <w:rFonts w:eastAsia="ＭＳ ゴシック" w:cs="Times New Roman"/>
          <w:color w:val="000000"/>
        </w:rPr>
        <w:t xml:space="preserve">(see </w:t>
      </w:r>
      <w:r w:rsidR="007A064D" w:rsidRPr="00A75ECD">
        <w:rPr>
          <w:rFonts w:eastAsia="ＭＳ ゴシック" w:cs="Times New Roman"/>
          <w:color w:val="000000"/>
        </w:rPr>
        <w:fldChar w:fldCharType="begin"/>
      </w:r>
      <w:r w:rsidR="007A064D" w:rsidRPr="00A75ECD">
        <w:rPr>
          <w:rFonts w:eastAsia="ＭＳ ゴシック" w:cs="Times New Roman"/>
          <w:color w:val="000000"/>
        </w:rPr>
        <w:instrText xml:space="preserve"> REF _Ref301101302 \h </w:instrText>
      </w:r>
      <w:r w:rsidR="007A064D" w:rsidRPr="00A75ECD">
        <w:rPr>
          <w:rFonts w:eastAsia="ＭＳ ゴシック" w:cs="Times New Roman"/>
          <w:color w:val="000000"/>
        </w:rPr>
      </w:r>
      <w:r w:rsidR="007A064D" w:rsidRPr="00A75ECD">
        <w:rPr>
          <w:rFonts w:eastAsia="ＭＳ ゴシック" w:cs="Times New Roman"/>
          <w:color w:val="000000"/>
        </w:rPr>
        <w:fldChar w:fldCharType="separate"/>
      </w:r>
      <w:r w:rsidR="0020692E">
        <w:t xml:space="preserve">Figure </w:t>
      </w:r>
      <w:r w:rsidR="0020692E">
        <w:rPr>
          <w:noProof/>
        </w:rPr>
        <w:t>1</w:t>
      </w:r>
      <w:r w:rsidR="007A064D" w:rsidRPr="00A75ECD">
        <w:rPr>
          <w:rFonts w:eastAsia="ＭＳ ゴシック" w:cs="Times New Roman"/>
          <w:color w:val="000000"/>
        </w:rPr>
        <w:fldChar w:fldCharType="end"/>
      </w:r>
      <w:r w:rsidR="007A064D" w:rsidRPr="00A75ECD">
        <w:rPr>
          <w:rFonts w:eastAsia="ＭＳ ゴシック" w:cs="Times New Roman"/>
          <w:color w:val="000000"/>
        </w:rPr>
        <w:t xml:space="preserve"> and </w:t>
      </w:r>
      <w:r w:rsidR="007A064D" w:rsidRPr="00A75ECD">
        <w:rPr>
          <w:rFonts w:eastAsia="ＭＳ ゴシック" w:cs="Times New Roman"/>
          <w:color w:val="000000"/>
        </w:rPr>
        <w:fldChar w:fldCharType="begin"/>
      </w:r>
      <w:r w:rsidR="007A064D" w:rsidRPr="00A75ECD">
        <w:rPr>
          <w:rFonts w:eastAsia="ＭＳ ゴシック" w:cs="Times New Roman"/>
          <w:color w:val="000000"/>
        </w:rPr>
        <w:instrText xml:space="preserve"> REF _Ref301097475 \h </w:instrText>
      </w:r>
      <w:r w:rsidR="007A064D" w:rsidRPr="00A75ECD">
        <w:rPr>
          <w:rFonts w:eastAsia="ＭＳ ゴシック" w:cs="Times New Roman"/>
          <w:color w:val="000000"/>
        </w:rPr>
      </w:r>
      <w:r w:rsidR="007A064D" w:rsidRPr="00A75ECD">
        <w:rPr>
          <w:rFonts w:eastAsia="ＭＳ ゴシック" w:cs="Times New Roman"/>
          <w:color w:val="000000"/>
        </w:rPr>
        <w:fldChar w:fldCharType="separate"/>
      </w:r>
      <w:r w:rsidR="0020692E">
        <w:t xml:space="preserve">Figure </w:t>
      </w:r>
      <w:r w:rsidR="0020692E">
        <w:rPr>
          <w:noProof/>
        </w:rPr>
        <w:t>8</w:t>
      </w:r>
      <w:r w:rsidR="007A064D" w:rsidRPr="00A75ECD">
        <w:rPr>
          <w:rFonts w:eastAsia="ＭＳ ゴシック" w:cs="Times New Roman"/>
          <w:color w:val="000000"/>
        </w:rPr>
        <w:fldChar w:fldCharType="end"/>
      </w:r>
      <w:r w:rsidR="007A064D" w:rsidRPr="00A75ECD">
        <w:rPr>
          <w:rFonts w:eastAsia="ＭＳ ゴシック" w:cs="Times New Roman"/>
          <w:color w:val="000000"/>
        </w:rPr>
        <w:t xml:space="preserve">) </w:t>
      </w:r>
      <w:r w:rsidR="006B5F0E" w:rsidRPr="00A75ECD">
        <w:rPr>
          <w:rFonts w:eastAsia="ＭＳ ゴシック" w:cs="Times New Roman"/>
          <w:color w:val="000000"/>
        </w:rPr>
        <w:t>show the same year-to-year variation as seen in that study during the overlapping period, but our average values are lower, probably due to different sets of sites being included in the two studies</w:t>
      </w:r>
      <w:r w:rsidR="007A064D" w:rsidRPr="00A75ECD">
        <w:rPr>
          <w:rFonts w:eastAsia="ＭＳ ゴシック" w:cs="Times New Roman"/>
          <w:color w:val="000000"/>
        </w:rPr>
        <w:t>, but further study should be performed to resolve the discrepancy</w:t>
      </w:r>
      <w:r w:rsidR="006B5F0E" w:rsidRPr="00A75ECD">
        <w:rPr>
          <w:rFonts w:eastAsia="ＭＳ ゴシック" w:cs="Times New Roman"/>
          <w:color w:val="000000"/>
        </w:rPr>
        <w:t>. Our unadjusted trend for 2005-2014 (-1.48</w:t>
      </w:r>
      <w:r w:rsidR="005C4D88" w:rsidRPr="00A75ECD">
        <w:rPr>
          <w:rFonts w:ascii="ＭＳ ゴシック" w:eastAsia="ＭＳ ゴシック"/>
          <w:color w:val="000000"/>
        </w:rPr>
        <w:t>±</w:t>
      </w:r>
      <w:r w:rsidR="005C4D88" w:rsidRPr="00A75ECD">
        <w:rPr>
          <w:rFonts w:eastAsia="ＭＳ ゴシック" w:cs="Times New Roman"/>
          <w:color w:val="000000"/>
        </w:rPr>
        <w:t>0.</w:t>
      </w:r>
      <w:r w:rsidR="005C4D88">
        <w:rPr>
          <w:rFonts w:eastAsia="ＭＳ ゴシック" w:cs="Times New Roman"/>
          <w:color w:val="000000"/>
        </w:rPr>
        <w:t>73</w:t>
      </w:r>
      <w:r w:rsidR="006B5F0E" w:rsidRPr="00A75ECD">
        <w:rPr>
          <w:rFonts w:eastAsia="ＭＳ ゴシック" w:cs="Times New Roman"/>
          <w:color w:val="000000"/>
        </w:rPr>
        <w:t xml:space="preserve"> ppbv/year) </w:t>
      </w:r>
      <w:r w:rsidR="007A064D" w:rsidRPr="00A75ECD">
        <w:rPr>
          <w:rFonts w:eastAsia="ＭＳ ゴシック" w:cs="Times New Roman"/>
          <w:color w:val="000000"/>
        </w:rPr>
        <w:t xml:space="preserve">is consistent with their estimate, </w:t>
      </w:r>
      <w:r w:rsidR="005C4D88">
        <w:rPr>
          <w:rFonts w:eastAsia="ＭＳ ゴシック" w:cs="Times New Roman"/>
          <w:color w:val="000000"/>
        </w:rPr>
        <w:t xml:space="preserve">especially </w:t>
      </w:r>
      <w:r w:rsidR="007A064D" w:rsidRPr="00A75ECD">
        <w:rPr>
          <w:rFonts w:eastAsia="ＭＳ ゴシック" w:cs="Times New Roman"/>
          <w:color w:val="000000"/>
        </w:rPr>
        <w:t>as 2013 and 2014 had lower average MDA8 O</w:t>
      </w:r>
      <w:r w:rsidR="007A064D" w:rsidRPr="00A75ECD">
        <w:rPr>
          <w:rFonts w:eastAsia="ＭＳ ゴシック" w:cs="Times New Roman"/>
          <w:color w:val="000000"/>
          <w:vertAlign w:val="subscript"/>
        </w:rPr>
        <w:t>3</w:t>
      </w:r>
      <w:r w:rsidR="007A064D" w:rsidRPr="00A75ECD">
        <w:rPr>
          <w:rFonts w:eastAsia="ＭＳ ゴシック" w:cs="Times New Roman"/>
          <w:color w:val="000000"/>
        </w:rPr>
        <w:t xml:space="preserve"> than any of the years from 2005-2012. </w:t>
      </w:r>
    </w:p>
    <w:p w14:paraId="0AC18D1A" w14:textId="05FBBCA5" w:rsidR="007A064D" w:rsidRPr="00A75ECD" w:rsidRDefault="007A064D" w:rsidP="00A75ECD">
      <w:pPr>
        <w:ind w:left="1440" w:firstLine="0"/>
        <w:jc w:val="both"/>
        <w:rPr>
          <w:rFonts w:eastAsia="ＭＳ ゴシック" w:cs="Times New Roman"/>
          <w:color w:val="000000"/>
        </w:rPr>
      </w:pPr>
      <w:r w:rsidRPr="00A75ECD">
        <w:t>Similarly, the year to year variability of our TCEQ background O</w:t>
      </w:r>
      <w:r w:rsidRPr="00A75ECD">
        <w:rPr>
          <w:vertAlign w:val="subscript"/>
        </w:rPr>
        <w:t>3</w:t>
      </w:r>
      <w:r w:rsidRPr="00A75ECD">
        <w:t xml:space="preserve"> estimates for HGB are consistent with those from Berlin et al. (2013), with no evidence of an “offset” as seen in the total MDA8 O</w:t>
      </w:r>
      <w:r w:rsidRPr="00A75ECD">
        <w:rPr>
          <w:vertAlign w:val="subscript"/>
        </w:rPr>
        <w:t>3</w:t>
      </w:r>
      <w:r w:rsidRPr="00A75ECD">
        <w:t xml:space="preserve"> values.  Our trend estimate for 2005-2014 (-0.91</w:t>
      </w:r>
      <w:r w:rsidR="005C4D88" w:rsidRPr="00A75ECD">
        <w:rPr>
          <w:rFonts w:ascii="ＭＳ ゴシック" w:eastAsia="ＭＳ ゴシック"/>
          <w:color w:val="000000"/>
        </w:rPr>
        <w:t>±</w:t>
      </w:r>
      <w:r w:rsidR="005C4D88" w:rsidRPr="00A75ECD">
        <w:rPr>
          <w:rFonts w:eastAsia="ＭＳ ゴシック" w:cs="Times New Roman"/>
          <w:color w:val="000000"/>
        </w:rPr>
        <w:t>0.</w:t>
      </w:r>
      <w:r w:rsidR="005C4D88">
        <w:rPr>
          <w:rFonts w:eastAsia="ＭＳ ゴシック" w:cs="Times New Roman"/>
          <w:color w:val="000000"/>
        </w:rPr>
        <w:t>57</w:t>
      </w:r>
      <w:r w:rsidRPr="00A75ECD">
        <w:t xml:space="preserve"> ppb/year) </w:t>
      </w:r>
      <w:r w:rsidR="005C4D88">
        <w:t>and</w:t>
      </w:r>
      <w:r w:rsidRPr="00A75ECD">
        <w:t xml:space="preserve"> the Berlin et al. (2013) estimate for 2000-2012 (-0.21</w:t>
      </w:r>
      <w:r w:rsidRPr="00A75ECD">
        <w:rPr>
          <w:rFonts w:ascii="ＭＳ ゴシック" w:eastAsia="ＭＳ ゴシック"/>
          <w:color w:val="000000"/>
        </w:rPr>
        <w:t>±</w:t>
      </w:r>
      <w:r w:rsidRPr="00A75ECD">
        <w:rPr>
          <w:rFonts w:eastAsia="ＭＳ ゴシック" w:cs="Times New Roman"/>
          <w:color w:val="000000"/>
        </w:rPr>
        <w:t>0.39 ppbv/year)</w:t>
      </w:r>
      <w:r w:rsidR="005C4D88">
        <w:rPr>
          <w:rFonts w:eastAsia="ＭＳ ゴシック" w:cs="Times New Roman"/>
          <w:color w:val="000000"/>
        </w:rPr>
        <w:t xml:space="preserve"> are consistent to within the 95% confidence intervals</w:t>
      </w:r>
      <w:r w:rsidRPr="00A75ECD">
        <w:rPr>
          <w:rFonts w:eastAsia="ＭＳ ゴシック" w:cs="Times New Roman"/>
          <w:color w:val="000000"/>
        </w:rPr>
        <w:t xml:space="preserve">, </w:t>
      </w:r>
      <w:r w:rsidR="005C4D88">
        <w:rPr>
          <w:rFonts w:eastAsia="ＭＳ ゴシック" w:cs="Times New Roman"/>
          <w:color w:val="000000"/>
        </w:rPr>
        <w:t>especially considering</w:t>
      </w:r>
      <w:r w:rsidR="005C4D88" w:rsidRPr="00A75ECD">
        <w:rPr>
          <w:rFonts w:eastAsia="ＭＳ ゴシック" w:cs="Times New Roman"/>
          <w:color w:val="000000"/>
        </w:rPr>
        <w:t xml:space="preserve"> </w:t>
      </w:r>
      <w:r w:rsidR="005C4D88">
        <w:rPr>
          <w:rFonts w:eastAsia="ＭＳ ゴシック" w:cs="Times New Roman"/>
          <w:color w:val="000000"/>
        </w:rPr>
        <w:t>the</w:t>
      </w:r>
      <w:r w:rsidRPr="00A75ECD">
        <w:rPr>
          <w:rFonts w:eastAsia="ＭＳ ゴシック" w:cs="Times New Roman"/>
          <w:color w:val="000000"/>
        </w:rPr>
        <w:t xml:space="preserve"> low values </w:t>
      </w:r>
      <w:r w:rsidR="005C4D88">
        <w:rPr>
          <w:rFonts w:eastAsia="ＭＳ ゴシック" w:cs="Times New Roman"/>
          <w:color w:val="000000"/>
        </w:rPr>
        <w:t xml:space="preserve">seen in </w:t>
      </w:r>
      <w:r w:rsidRPr="00A75ECD">
        <w:rPr>
          <w:rFonts w:eastAsia="ＭＳ ゴシック" w:cs="Times New Roman"/>
          <w:color w:val="000000"/>
        </w:rPr>
        <w:t xml:space="preserve">2013 and 2014. </w:t>
      </w:r>
    </w:p>
    <w:p w14:paraId="50FE2F3E" w14:textId="623CA50A" w:rsidR="007A064D" w:rsidRPr="00A75ECD" w:rsidRDefault="007A064D" w:rsidP="00A75ECD">
      <w:pPr>
        <w:ind w:left="1440" w:firstLine="0"/>
        <w:jc w:val="both"/>
        <w:rPr>
          <w:rFonts w:cs="Times New Roman"/>
        </w:rPr>
      </w:pPr>
      <w:r w:rsidRPr="00A75ECD">
        <w:t>The trends in our PCA-based background O</w:t>
      </w:r>
      <w:r w:rsidRPr="00A75ECD">
        <w:rPr>
          <w:vertAlign w:val="subscript"/>
        </w:rPr>
        <w:t>3</w:t>
      </w:r>
      <w:r w:rsidRPr="00A75ECD">
        <w:t xml:space="preserve"> estimates (see </w:t>
      </w:r>
      <w:r w:rsidRPr="00A75ECD">
        <w:fldChar w:fldCharType="begin"/>
      </w:r>
      <w:r w:rsidRPr="00A75ECD">
        <w:instrText xml:space="preserve"> REF _Ref301194754 \h </w:instrText>
      </w:r>
      <w:r w:rsidRPr="00A75ECD">
        <w:fldChar w:fldCharType="separate"/>
      </w:r>
      <w:r w:rsidR="0020692E">
        <w:t xml:space="preserve">Figure </w:t>
      </w:r>
      <w:r w:rsidR="0020692E">
        <w:rPr>
          <w:noProof/>
        </w:rPr>
        <w:t>13</w:t>
      </w:r>
      <w:r w:rsidRPr="00A75ECD">
        <w:fldChar w:fldCharType="end"/>
      </w:r>
      <w:r w:rsidRPr="00A75ECD">
        <w:t xml:space="preserve">) </w:t>
      </w:r>
      <w:r w:rsidR="004834B7" w:rsidRPr="00A75ECD">
        <w:t xml:space="preserve">are similar to the 6-station PCA results from Berlin et al. (2013) in that both show a slight decreasing trend. </w:t>
      </w:r>
      <w:r w:rsidR="00A75ECD" w:rsidRPr="00A75ECD">
        <w:t>However, differences exist in both the year-to-year variations and the overall magnitude of this background, likely due to our consideration of more sites for the entire May-October O</w:t>
      </w:r>
      <w:r w:rsidR="00A75ECD" w:rsidRPr="00A75ECD">
        <w:rPr>
          <w:vertAlign w:val="subscript"/>
        </w:rPr>
        <w:t>3</w:t>
      </w:r>
      <w:r w:rsidR="00A75ECD" w:rsidRPr="00A75ECD">
        <w:t xml:space="preserve"> season. </w:t>
      </w:r>
      <w:r w:rsidR="00A75ECD">
        <w:t>As noted below, f</w:t>
      </w:r>
      <w:r w:rsidR="00A75ECD" w:rsidRPr="00A2207A">
        <w:t xml:space="preserve">urther research is needed to understand the differences between the </w:t>
      </w:r>
      <w:r w:rsidR="00A75ECD">
        <w:t>TCEQ and PCA</w:t>
      </w:r>
      <w:r w:rsidR="00A75ECD" w:rsidRPr="00A2207A">
        <w:t xml:space="preserve"> estimates of background O</w:t>
      </w:r>
      <w:r w:rsidR="00A75ECD" w:rsidRPr="00A2207A">
        <w:rPr>
          <w:vertAlign w:val="subscript"/>
        </w:rPr>
        <w:t>3</w:t>
      </w:r>
      <w:r w:rsidR="00A75ECD" w:rsidRPr="00A2207A">
        <w:t>.</w:t>
      </w:r>
    </w:p>
    <w:p w14:paraId="7D6243CF" w14:textId="77777777" w:rsidR="00CC2EE1" w:rsidRPr="00A2207A" w:rsidRDefault="00CC2EE1" w:rsidP="00B70E9E">
      <w:pPr>
        <w:numPr>
          <w:ilvl w:val="1"/>
          <w:numId w:val="11"/>
        </w:numPr>
        <w:ind w:hanging="720"/>
        <w:jc w:val="both"/>
        <w:rPr>
          <w:i/>
        </w:rPr>
      </w:pPr>
      <w:r w:rsidRPr="00A2207A">
        <w:rPr>
          <w:i/>
        </w:rPr>
        <w:t>What are the uncertainties in the background estimates, and under what conditions are they valid?</w:t>
      </w:r>
    </w:p>
    <w:p w14:paraId="49055775" w14:textId="7776F4B5" w:rsidR="00B70E9E" w:rsidRPr="005C620E" w:rsidRDefault="00B70E9E" w:rsidP="00A2207A">
      <w:pPr>
        <w:ind w:left="1440" w:firstLine="0"/>
        <w:jc w:val="both"/>
      </w:pPr>
      <w:r w:rsidRPr="00A2207A">
        <w:t xml:space="preserve">The major uncertainties in the background estimates </w:t>
      </w:r>
      <w:r w:rsidR="00A2207A" w:rsidRPr="00A2207A">
        <w:t xml:space="preserve">calculated using the TCEQ method </w:t>
      </w:r>
      <w:r w:rsidRPr="00A2207A">
        <w:t xml:space="preserve">are, first, that they assume that the regional background can be estimated as the lowest value observed at a selected number of sites around the urban area. This neglects the fact that the urban areas in Texas likely influence each other’s “background”, and so our background estimates cannot be interpreted as estimates of what the concentrations would be with all Texas sources removed. A second uncertainty is that the different urban areas have very different numbers of monitoring sites, and so the </w:t>
      </w:r>
      <w:r w:rsidR="00A2207A" w:rsidRPr="00A2207A">
        <w:t>regional background is likely undersampled for some urban areas, especially the Group 2 areas. So long as these caveats are kept in min, the values should be valid throughout 2005-2014, except for PM</w:t>
      </w:r>
      <w:r w:rsidR="00A2207A" w:rsidRPr="00A75ECD">
        <w:rPr>
          <w:vertAlign w:val="subscript"/>
        </w:rPr>
        <w:t>2</w:t>
      </w:r>
      <w:r w:rsidR="00A75ECD" w:rsidRPr="00A75ECD">
        <w:rPr>
          <w:vertAlign w:val="subscript"/>
        </w:rPr>
        <w:t>.</w:t>
      </w:r>
      <w:r w:rsidR="00A2207A" w:rsidRPr="00A75ECD">
        <w:rPr>
          <w:vertAlign w:val="subscript"/>
        </w:rPr>
        <w:t>5</w:t>
      </w:r>
      <w:r w:rsidR="00A2207A" w:rsidRPr="00A75ECD">
        <w:t xml:space="preserve"> </w:t>
      </w:r>
      <w:r w:rsidR="00A2207A" w:rsidRPr="00A2207A">
        <w:t xml:space="preserve">in the </w:t>
      </w:r>
      <w:r w:rsidR="00A2207A" w:rsidRPr="005C620E">
        <w:t xml:space="preserve">TLM urban area, as noted in Section </w:t>
      </w:r>
      <w:r w:rsidR="00A2207A" w:rsidRPr="005C620E">
        <w:fldChar w:fldCharType="begin"/>
      </w:r>
      <w:r w:rsidR="00A2207A" w:rsidRPr="005C620E">
        <w:instrText xml:space="preserve"> REF _Ref301193671 \n \h </w:instrText>
      </w:r>
      <w:r w:rsidR="00A2207A" w:rsidRPr="005C620E">
        <w:fldChar w:fldCharType="separate"/>
      </w:r>
      <w:r w:rsidR="0020692E">
        <w:t>B.2.4</w:t>
      </w:r>
      <w:r w:rsidR="00A2207A" w:rsidRPr="005C620E">
        <w:fldChar w:fldCharType="end"/>
      </w:r>
      <w:r w:rsidR="00A2207A" w:rsidRPr="005C620E">
        <w:t xml:space="preserve">. </w:t>
      </w:r>
    </w:p>
    <w:p w14:paraId="3D516818" w14:textId="49FA2892" w:rsidR="00A2207A" w:rsidRPr="005C620E" w:rsidRDefault="00A2207A" w:rsidP="00A2207A">
      <w:pPr>
        <w:ind w:left="1440" w:firstLine="0"/>
        <w:jc w:val="both"/>
        <w:rPr>
          <w:i/>
        </w:rPr>
      </w:pPr>
      <w:r w:rsidRPr="005C620E">
        <w:t xml:space="preserve">The PCA-derived background estimates from Section </w:t>
      </w:r>
      <w:r w:rsidRPr="005C620E">
        <w:fldChar w:fldCharType="begin"/>
      </w:r>
      <w:r w:rsidRPr="005C620E">
        <w:instrText xml:space="preserve"> REF _Ref301193742 \n \h </w:instrText>
      </w:r>
      <w:r w:rsidRPr="005C620E">
        <w:fldChar w:fldCharType="separate"/>
      </w:r>
      <w:r w:rsidR="0020692E">
        <w:t>3.3</w:t>
      </w:r>
      <w:r w:rsidRPr="005C620E">
        <w:fldChar w:fldCharType="end"/>
      </w:r>
      <w:r w:rsidRPr="005C620E">
        <w:t xml:space="preserve"> should be considered as experimental, but the estimates for O</w:t>
      </w:r>
      <w:r w:rsidRPr="005C620E">
        <w:rPr>
          <w:vertAlign w:val="subscript"/>
        </w:rPr>
        <w:t>3</w:t>
      </w:r>
      <w:r w:rsidRPr="005C620E">
        <w:t xml:space="preserve"> show good correlation with the TCEQ-based estimates. Further research is needed to understand the differences between the two different estimates of background O</w:t>
      </w:r>
      <w:r w:rsidRPr="005C620E">
        <w:rPr>
          <w:vertAlign w:val="subscript"/>
        </w:rPr>
        <w:t>3</w:t>
      </w:r>
      <w:r w:rsidRPr="005C620E">
        <w:t xml:space="preserve">. </w:t>
      </w:r>
    </w:p>
    <w:p w14:paraId="3DD06937" w14:textId="77777777" w:rsidR="00CC2EE1" w:rsidRPr="005C620E" w:rsidRDefault="00CC2EE1" w:rsidP="00B70E9E">
      <w:pPr>
        <w:numPr>
          <w:ilvl w:val="1"/>
          <w:numId w:val="11"/>
        </w:numPr>
        <w:ind w:hanging="720"/>
        <w:jc w:val="both"/>
        <w:rPr>
          <w:i/>
          <w:szCs w:val="20"/>
        </w:rPr>
      </w:pPr>
      <w:r w:rsidRPr="005C620E">
        <w:rPr>
          <w:i/>
        </w:rPr>
        <w:t xml:space="preserve">Are the derived background estimates, and their spatial and temporal variation, consistent with the other </w:t>
      </w:r>
      <w:proofErr w:type="gramStart"/>
      <w:r w:rsidRPr="005C620E">
        <w:rPr>
          <w:i/>
        </w:rPr>
        <w:t>data-based</w:t>
      </w:r>
      <w:proofErr w:type="gramEnd"/>
      <w:r w:rsidRPr="005C620E">
        <w:rPr>
          <w:i/>
        </w:rPr>
        <w:t xml:space="preserve"> methods explored in this task? If not, is there a reasonable explanation for the differences?</w:t>
      </w:r>
    </w:p>
    <w:p w14:paraId="73F12ACC" w14:textId="18D9FFC0" w:rsidR="00A75ECD" w:rsidRPr="005C620E" w:rsidRDefault="00A75ECD" w:rsidP="005C620E">
      <w:pPr>
        <w:ind w:left="1440" w:firstLine="0"/>
        <w:jc w:val="both"/>
        <w:rPr>
          <w:szCs w:val="20"/>
        </w:rPr>
      </w:pPr>
      <w:r w:rsidRPr="005C620E">
        <w:t xml:space="preserve">As noted in Section </w:t>
      </w:r>
      <w:r w:rsidRPr="005C620E">
        <w:fldChar w:fldCharType="begin"/>
      </w:r>
      <w:r w:rsidRPr="005C620E">
        <w:instrText xml:space="preserve"> REF _Ref301198299 \n \h </w:instrText>
      </w:r>
      <w:r w:rsidRPr="005C620E">
        <w:fldChar w:fldCharType="separate"/>
      </w:r>
      <w:r w:rsidR="0020692E">
        <w:t>3.3.1</w:t>
      </w:r>
      <w:r w:rsidRPr="005C620E">
        <w:fldChar w:fldCharType="end"/>
      </w:r>
      <w:r w:rsidRPr="005C620E">
        <w:t>, the TCEQ and PCA-based estimates of background O</w:t>
      </w:r>
      <w:r w:rsidRPr="005C620E">
        <w:rPr>
          <w:vertAlign w:val="subscript"/>
        </w:rPr>
        <w:t>3</w:t>
      </w:r>
      <w:r w:rsidRPr="005C620E">
        <w:t xml:space="preserve"> are </w:t>
      </w:r>
      <w:proofErr w:type="gramStart"/>
      <w:r w:rsidRPr="005C620E">
        <w:t>well-correlated</w:t>
      </w:r>
      <w:proofErr w:type="gramEnd"/>
      <w:r w:rsidRPr="005C620E">
        <w:t xml:space="preserve"> with each other (</w:t>
      </w:r>
      <w:r w:rsidRPr="005C620E">
        <w:rPr>
          <w:i/>
        </w:rPr>
        <w:t>r</w:t>
      </w:r>
      <w:r w:rsidRPr="005C620E">
        <w:rPr>
          <w:vertAlign w:val="superscript"/>
        </w:rPr>
        <w:t>2</w:t>
      </w:r>
      <w:r w:rsidRPr="005C620E">
        <w:t xml:space="preserve"> &gt; 0.79), and the year-to-year variability in the </w:t>
      </w:r>
      <w:r w:rsidR="005C620E" w:rsidRPr="005C620E">
        <w:t>background O</w:t>
      </w:r>
      <w:r w:rsidR="005C620E" w:rsidRPr="005C620E">
        <w:rPr>
          <w:vertAlign w:val="subscript"/>
        </w:rPr>
        <w:t>3</w:t>
      </w:r>
      <w:r w:rsidR="005C620E" w:rsidRPr="005C620E">
        <w:t xml:space="preserve"> distributions also appear consistent between the two methods. However, the slopes of the</w:t>
      </w:r>
      <w:r w:rsidRPr="005C620E">
        <w:t xml:space="preserve"> linear relationships </w:t>
      </w:r>
      <w:r w:rsidR="005C620E" w:rsidRPr="005C620E">
        <w:t xml:space="preserve">between the two estimates </w:t>
      </w:r>
      <w:r w:rsidRPr="005C620E">
        <w:t xml:space="preserve">differ between urban areas for reasons that are still unclear. </w:t>
      </w:r>
    </w:p>
    <w:p w14:paraId="0561846D" w14:textId="51A967EE" w:rsidR="002518EB" w:rsidRDefault="002518EB" w:rsidP="002518EB">
      <w:pPr>
        <w:pStyle w:val="Heading2"/>
      </w:pPr>
      <w:bookmarkStart w:id="273" w:name="_Toc301269930"/>
      <w:r>
        <w:t xml:space="preserve">Task 4: Synoptic and Mesoscale Controls of </w:t>
      </w:r>
      <w:r w:rsidRPr="008878AE">
        <w:t>O</w:t>
      </w:r>
      <w:r w:rsidRPr="008878AE">
        <w:rPr>
          <w:vertAlign w:val="subscript"/>
        </w:rPr>
        <w:t>3</w:t>
      </w:r>
      <w:r w:rsidRPr="008878AE">
        <w:t xml:space="preserve"> and PM</w:t>
      </w:r>
      <w:r w:rsidRPr="008878AE">
        <w:rPr>
          <w:vertAlign w:val="subscript"/>
        </w:rPr>
        <w:t>2.5</w:t>
      </w:r>
      <w:bookmarkEnd w:id="273"/>
    </w:p>
    <w:p w14:paraId="7822D666" w14:textId="77777777" w:rsidR="00B70E9E" w:rsidRPr="00B70E9E" w:rsidRDefault="00CC2EE1" w:rsidP="00B70E9E">
      <w:pPr>
        <w:numPr>
          <w:ilvl w:val="1"/>
          <w:numId w:val="11"/>
        </w:numPr>
        <w:ind w:hanging="720"/>
        <w:jc w:val="both"/>
        <w:rPr>
          <w:i/>
        </w:rPr>
      </w:pPr>
      <w:r w:rsidRPr="00B70E9E">
        <w:rPr>
          <w:i/>
        </w:rPr>
        <w:t>Are the derived synoptic types and identified mesoscale meteorological controls on extreme and background concentrations of O</w:t>
      </w:r>
      <w:r w:rsidRPr="00B70E9E">
        <w:rPr>
          <w:i/>
          <w:vertAlign w:val="subscript"/>
        </w:rPr>
        <w:t>3</w:t>
      </w:r>
      <w:r w:rsidRPr="00B70E9E">
        <w:rPr>
          <w:i/>
        </w:rPr>
        <w:t xml:space="preserve"> and PM</w:t>
      </w:r>
      <w:r w:rsidRPr="00B70E9E">
        <w:rPr>
          <w:i/>
          <w:vertAlign w:val="subscript"/>
        </w:rPr>
        <w:t>2.5</w:t>
      </w:r>
      <w:r w:rsidRPr="00B70E9E">
        <w:rPr>
          <w:i/>
        </w:rPr>
        <w:t xml:space="preserve"> consistent with our conceptual understanding of O</w:t>
      </w:r>
      <w:r w:rsidRPr="00B70E9E">
        <w:rPr>
          <w:i/>
          <w:vertAlign w:val="subscript"/>
        </w:rPr>
        <w:t>3</w:t>
      </w:r>
      <w:r w:rsidRPr="00B70E9E">
        <w:rPr>
          <w:i/>
        </w:rPr>
        <w:t xml:space="preserve"> and PM</w:t>
      </w:r>
      <w:r w:rsidRPr="00B70E9E">
        <w:rPr>
          <w:i/>
          <w:vertAlign w:val="subscript"/>
        </w:rPr>
        <w:t>2.5</w:t>
      </w:r>
      <w:r w:rsidRPr="00B70E9E">
        <w:rPr>
          <w:i/>
        </w:rPr>
        <w:t xml:space="preserve"> emissions, chemistry, and transport?</w:t>
      </w:r>
    </w:p>
    <w:p w14:paraId="60DAE837" w14:textId="36F1B143" w:rsidR="00CC2EE1" w:rsidRPr="00B70E9E" w:rsidRDefault="00B70E9E" w:rsidP="00B70E9E">
      <w:pPr>
        <w:ind w:left="1440" w:firstLine="0"/>
        <w:jc w:val="both"/>
        <w:rPr>
          <w:i/>
        </w:rPr>
      </w:pPr>
      <w:r w:rsidRPr="00B70E9E">
        <w:t xml:space="preserve">The synoptic types identified in Section </w:t>
      </w:r>
      <w:r w:rsidRPr="00B70E9E">
        <w:fldChar w:fldCharType="begin"/>
      </w:r>
      <w:r w:rsidRPr="00B70E9E">
        <w:instrText xml:space="preserve"> REF _Ref301113150 \n \h </w:instrText>
      </w:r>
      <w:r w:rsidRPr="00B70E9E">
        <w:fldChar w:fldCharType="separate"/>
      </w:r>
      <w:r w:rsidR="0020692E">
        <w:t>4.1</w:t>
      </w:r>
      <w:r w:rsidRPr="00B70E9E">
        <w:fldChar w:fldCharType="end"/>
      </w:r>
      <w:r w:rsidRPr="00B70E9E">
        <w:t xml:space="preserve"> appear to be reasonable, including a mixture of stagnant conditions, flow from the Gulf of Mexico, flow from the Western US, and flow from the southeast. The dependence of O</w:t>
      </w:r>
      <w:r w:rsidRPr="00B70E9E">
        <w:rPr>
          <w:vertAlign w:val="subscript"/>
        </w:rPr>
        <w:t>3</w:t>
      </w:r>
      <w:r w:rsidRPr="00B70E9E">
        <w:t xml:space="preserve"> and PM</w:t>
      </w:r>
      <w:r w:rsidRPr="00B70E9E">
        <w:rPr>
          <w:vertAlign w:val="subscript"/>
        </w:rPr>
        <w:t>2.5</w:t>
      </w:r>
      <w:r w:rsidRPr="00B70E9E">
        <w:t xml:space="preserve"> on urban-scale meteorological predictors and on synoptic types is consistent with our understanding of O</w:t>
      </w:r>
      <w:r w:rsidRPr="00B70E9E">
        <w:rPr>
          <w:vertAlign w:val="subscript"/>
        </w:rPr>
        <w:t>3</w:t>
      </w:r>
      <w:r w:rsidRPr="00B70E9E">
        <w:t xml:space="preserve"> and PM</w:t>
      </w:r>
      <w:r w:rsidRPr="00B70E9E">
        <w:rPr>
          <w:vertAlign w:val="subscript"/>
        </w:rPr>
        <w:t>2.5</w:t>
      </w:r>
      <w:r w:rsidRPr="00B70E9E">
        <w:t xml:space="preserve">, as discussed in Sections </w:t>
      </w:r>
      <w:r w:rsidRPr="00B70E9E">
        <w:fldChar w:fldCharType="begin"/>
      </w:r>
      <w:r w:rsidRPr="00B70E9E">
        <w:instrText xml:space="preserve"> REF _Ref301193155 \n \h </w:instrText>
      </w:r>
      <w:r w:rsidRPr="00B70E9E">
        <w:fldChar w:fldCharType="separate"/>
      </w:r>
      <w:r w:rsidR="0020692E">
        <w:t>2.2</w:t>
      </w:r>
      <w:r w:rsidRPr="00B70E9E">
        <w:fldChar w:fldCharType="end"/>
      </w:r>
      <w:r w:rsidRPr="00B70E9E">
        <w:t xml:space="preserve">, </w:t>
      </w:r>
      <w:r w:rsidRPr="00B70E9E">
        <w:fldChar w:fldCharType="begin"/>
      </w:r>
      <w:r w:rsidRPr="00B70E9E">
        <w:instrText xml:space="preserve"> REF _Ref301112201 \n \h </w:instrText>
      </w:r>
      <w:r w:rsidRPr="00B70E9E">
        <w:fldChar w:fldCharType="separate"/>
      </w:r>
      <w:r w:rsidR="0020692E">
        <w:t>4.1.2</w:t>
      </w:r>
      <w:r w:rsidRPr="00B70E9E">
        <w:fldChar w:fldCharType="end"/>
      </w:r>
      <w:r w:rsidRPr="00B70E9E">
        <w:t xml:space="preserve">, </w:t>
      </w:r>
      <w:r w:rsidRPr="00B70E9E">
        <w:fldChar w:fldCharType="begin"/>
      </w:r>
      <w:r w:rsidRPr="00B70E9E">
        <w:instrText xml:space="preserve"> REF _Ref301193181 \n \h </w:instrText>
      </w:r>
      <w:r w:rsidRPr="00B70E9E">
        <w:fldChar w:fldCharType="separate"/>
      </w:r>
      <w:r w:rsidR="0020692E">
        <w:t>4.2.2</w:t>
      </w:r>
      <w:r w:rsidRPr="00B70E9E">
        <w:fldChar w:fldCharType="end"/>
      </w:r>
      <w:r w:rsidRPr="00B70E9E">
        <w:t xml:space="preserve">, and </w:t>
      </w:r>
      <w:r w:rsidRPr="00B70E9E">
        <w:fldChar w:fldCharType="begin"/>
      </w:r>
      <w:r w:rsidRPr="00B70E9E">
        <w:instrText xml:space="preserve"> REF _Ref301193201 \n \h </w:instrText>
      </w:r>
      <w:r w:rsidRPr="00B70E9E">
        <w:fldChar w:fldCharType="separate"/>
      </w:r>
      <w:r w:rsidR="0020692E">
        <w:t>A.1.5.2</w:t>
      </w:r>
      <w:r w:rsidRPr="00B70E9E">
        <w:fldChar w:fldCharType="end"/>
      </w:r>
      <w:r w:rsidRPr="00B70E9E">
        <w:t>.</w:t>
      </w:r>
    </w:p>
    <w:p w14:paraId="490B6C08" w14:textId="77777777" w:rsidR="00CC2EE1" w:rsidRPr="00B70E9E" w:rsidRDefault="00CC2EE1" w:rsidP="00B70E9E">
      <w:pPr>
        <w:numPr>
          <w:ilvl w:val="1"/>
          <w:numId w:val="11"/>
        </w:numPr>
        <w:ind w:hanging="720"/>
        <w:jc w:val="both"/>
        <w:rPr>
          <w:i/>
        </w:rPr>
      </w:pPr>
      <w:r w:rsidRPr="00B70E9E">
        <w:rPr>
          <w:i/>
        </w:rPr>
        <w:t>Are these estimates consistent with the scientific literature?</w:t>
      </w:r>
    </w:p>
    <w:p w14:paraId="72C09792" w14:textId="365C354A" w:rsidR="0026092F" w:rsidRPr="0046602C" w:rsidRDefault="00B70E9E" w:rsidP="00D433B3">
      <w:pPr>
        <w:ind w:left="1440" w:firstLine="0"/>
        <w:jc w:val="both"/>
        <w:rPr>
          <w:highlight w:val="yellow"/>
        </w:rPr>
      </w:pPr>
      <w:r w:rsidRPr="00B70E9E">
        <w:t xml:space="preserve">The GAM results are consistent with Camalier et al. (2007) as noted above, and the synoptic type analysis is similar to that performed in Hegarty et al. (2007). The results of the logistic regressions of Section </w:t>
      </w:r>
      <w:r w:rsidRPr="00B70E9E">
        <w:fldChar w:fldCharType="begin"/>
      </w:r>
      <w:r w:rsidRPr="00B70E9E">
        <w:instrText xml:space="preserve"> REF _Ref301193181 \n \h </w:instrText>
      </w:r>
      <w:r w:rsidRPr="00B70E9E">
        <w:fldChar w:fldCharType="separate"/>
      </w:r>
      <w:r w:rsidR="0020692E">
        <w:t>4.2.2</w:t>
      </w:r>
      <w:r w:rsidRPr="00B70E9E">
        <w:fldChar w:fldCharType="end"/>
      </w:r>
      <w:r w:rsidRPr="00B70E9E">
        <w:t xml:space="preserve"> are reasonable, except for some extrapolated conditions noted in the text.</w:t>
      </w:r>
    </w:p>
    <w:p w14:paraId="17045AD3" w14:textId="77777777" w:rsidR="0026092F" w:rsidRDefault="0026092F">
      <w:pPr>
        <w:spacing w:after="0"/>
        <w:ind w:firstLine="0"/>
        <w:rPr>
          <w:rFonts w:eastAsiaTheme="majorEastAsia" w:cstheme="majorBidi"/>
          <w:b/>
          <w:bCs/>
          <w:szCs w:val="32"/>
          <w:highlight w:val="yellow"/>
        </w:rPr>
      </w:pPr>
      <w:r>
        <w:rPr>
          <w:highlight w:val="yellow"/>
        </w:rPr>
        <w:br w:type="page"/>
      </w:r>
    </w:p>
    <w:p w14:paraId="5524C254" w14:textId="6128D8A7" w:rsidR="00285284" w:rsidRPr="007F6D64" w:rsidRDefault="00E314DF" w:rsidP="004C0AA0">
      <w:pPr>
        <w:pStyle w:val="Heading1"/>
        <w:ind w:left="450"/>
      </w:pPr>
      <w:bookmarkStart w:id="274" w:name="_Ref301213746"/>
      <w:bookmarkStart w:id="275" w:name="_Toc301116650"/>
      <w:bookmarkStart w:id="276" w:name="_Toc301269931"/>
      <w:r w:rsidRPr="007F6D64">
        <w:t>Conclusions</w:t>
      </w:r>
      <w:bookmarkEnd w:id="274"/>
      <w:bookmarkEnd w:id="276"/>
      <w:r w:rsidRPr="007F6D64">
        <w:t xml:space="preserve"> </w:t>
      </w:r>
      <w:bookmarkEnd w:id="275"/>
    </w:p>
    <w:p w14:paraId="6AC6DBEC" w14:textId="60AA62E1" w:rsidR="00736EBE" w:rsidRPr="007F6D64" w:rsidRDefault="00736EBE" w:rsidP="007F6D64">
      <w:r w:rsidRPr="007F6D64">
        <w:t>Here we summarize the conclusions of our analysis, with reference to the corresponding report section and project deliverable.</w:t>
      </w:r>
    </w:p>
    <w:p w14:paraId="6E8D8051" w14:textId="0B999D5F" w:rsidR="009370E5" w:rsidRPr="00A74D0F" w:rsidRDefault="009370E5" w:rsidP="00E00D57">
      <w:pPr>
        <w:pStyle w:val="ListParagraph"/>
        <w:numPr>
          <w:ilvl w:val="0"/>
          <w:numId w:val="4"/>
        </w:numPr>
        <w:contextualSpacing w:val="0"/>
      </w:pPr>
      <w:r w:rsidRPr="007F6D64">
        <w:t>The Generalized Additive Model</w:t>
      </w:r>
      <w:r w:rsidR="0020692E">
        <w:t>s</w:t>
      </w:r>
      <w:r w:rsidRPr="007F6D64">
        <w:t xml:space="preserve"> (GAMs) relating meteorological variables to the maximum MDA8 O</w:t>
      </w:r>
      <w:r w:rsidRPr="007F6D64">
        <w:rPr>
          <w:vertAlign w:val="subscript"/>
        </w:rPr>
        <w:t>3</w:t>
      </w:r>
      <w:r w:rsidRPr="007F6D64">
        <w:t xml:space="preserve"> for</w:t>
      </w:r>
      <w:r w:rsidRPr="00A74D0F">
        <w:t xml:space="preserve"> each urban area generally explain 65-80% of the deviance (i.e. variability), consistent with the results of Camalier et al. (2007). The GAMs also generally show good fits with </w:t>
      </w:r>
      <w:proofErr w:type="gramStart"/>
      <w:r w:rsidRPr="00A74D0F">
        <w:t>normally-distributed</w:t>
      </w:r>
      <w:proofErr w:type="gramEnd"/>
      <w:r w:rsidRPr="00A74D0F">
        <w:t xml:space="preserve"> residuals and little dependence of the residual variance on the predicted value</w:t>
      </w:r>
      <w:r w:rsidR="0099261B">
        <w:t xml:space="preserve"> (Sections </w:t>
      </w:r>
      <w:r w:rsidR="0099261B">
        <w:fldChar w:fldCharType="begin"/>
      </w:r>
      <w:r w:rsidR="0099261B">
        <w:instrText xml:space="preserve"> REF _Ref301210712 \n \h </w:instrText>
      </w:r>
      <w:r w:rsidR="0099261B">
        <w:fldChar w:fldCharType="separate"/>
      </w:r>
      <w:r w:rsidR="0020692E">
        <w:t>2.2.2.1</w:t>
      </w:r>
      <w:r w:rsidR="0099261B">
        <w:fldChar w:fldCharType="end"/>
      </w:r>
      <w:r w:rsidR="0099261B">
        <w:t xml:space="preserve"> and </w:t>
      </w:r>
      <w:r w:rsidR="0099261B">
        <w:fldChar w:fldCharType="begin"/>
      </w:r>
      <w:r w:rsidR="0099261B">
        <w:instrText xml:space="preserve"> REF _Ref301210721 \n \h </w:instrText>
      </w:r>
      <w:r w:rsidR="0099261B">
        <w:fldChar w:fldCharType="separate"/>
      </w:r>
      <w:r w:rsidR="0020692E">
        <w:t>A.1.5.2</w:t>
      </w:r>
      <w:r w:rsidR="0099261B">
        <w:fldChar w:fldCharType="end"/>
      </w:r>
      <w:r w:rsidR="0099261B">
        <w:t>, Deliverable 2.2)</w:t>
      </w:r>
      <w:r w:rsidRPr="00A74D0F">
        <w:t>.</w:t>
      </w:r>
    </w:p>
    <w:p w14:paraId="4580964A" w14:textId="4D44AF9D" w:rsidR="009370E5" w:rsidRPr="00A74D0F" w:rsidRDefault="009370E5" w:rsidP="00E00D57">
      <w:pPr>
        <w:pStyle w:val="ListParagraph"/>
        <w:numPr>
          <w:ilvl w:val="0"/>
          <w:numId w:val="4"/>
        </w:numPr>
        <w:contextualSpacing w:val="0"/>
      </w:pPr>
      <w:r w:rsidRPr="00A74D0F">
        <w:t>In contrast, the GAMs relating meteorological variables to the maximum daily average PM</w:t>
      </w:r>
      <w:r w:rsidRPr="00A74D0F">
        <w:rPr>
          <w:vertAlign w:val="subscript"/>
        </w:rPr>
        <w:t>2.5</w:t>
      </w:r>
      <w:r w:rsidRPr="00A74D0F">
        <w:t xml:space="preserve"> for each urban area only explain 30-40% of the deviance, and generally show much poorer fits with long, positive residual tails and a strong dependence of the variance of the residuals on the predicted value</w:t>
      </w:r>
      <w:r w:rsidR="0099261B">
        <w:t xml:space="preserve"> (Sections </w:t>
      </w:r>
      <w:r w:rsidR="0099261B">
        <w:fldChar w:fldCharType="begin"/>
      </w:r>
      <w:r w:rsidR="0099261B">
        <w:instrText xml:space="preserve"> REF _Ref301210777 \n \h </w:instrText>
      </w:r>
      <w:r w:rsidR="0099261B">
        <w:fldChar w:fldCharType="separate"/>
      </w:r>
      <w:r w:rsidR="0020692E">
        <w:t>2.2.2.2</w:t>
      </w:r>
      <w:r w:rsidR="0099261B">
        <w:fldChar w:fldCharType="end"/>
      </w:r>
      <w:r w:rsidR="0099261B">
        <w:t xml:space="preserve"> and </w:t>
      </w:r>
      <w:r w:rsidR="0099261B">
        <w:fldChar w:fldCharType="begin"/>
      </w:r>
      <w:r w:rsidR="0099261B">
        <w:instrText xml:space="preserve"> REF _Ref301210826 \n \h </w:instrText>
      </w:r>
      <w:r w:rsidR="0099261B">
        <w:fldChar w:fldCharType="separate"/>
      </w:r>
      <w:r w:rsidR="0020692E">
        <w:t>A.1.5.2</w:t>
      </w:r>
      <w:r w:rsidR="0099261B">
        <w:fldChar w:fldCharType="end"/>
      </w:r>
      <w:r w:rsidR="0099261B">
        <w:t>, Deliverable 2.2)</w:t>
      </w:r>
      <w:r w:rsidRPr="00A74D0F">
        <w:t>.</w:t>
      </w:r>
    </w:p>
    <w:p w14:paraId="71128041" w14:textId="770C68EA" w:rsidR="009370E5" w:rsidRPr="00A74D0F" w:rsidRDefault="009370E5" w:rsidP="0099261B">
      <w:pPr>
        <w:pStyle w:val="ListParagraph"/>
        <w:numPr>
          <w:ilvl w:val="0"/>
          <w:numId w:val="4"/>
        </w:numPr>
        <w:contextualSpacing w:val="0"/>
      </w:pPr>
      <w:r w:rsidRPr="00A74D0F">
        <w:t>Using meteorological predictors different from those listed in Camalier et al. (2007) can result in an improved GAM for MDA8 O</w:t>
      </w:r>
      <w:r w:rsidRPr="00A74D0F">
        <w:rPr>
          <w:vertAlign w:val="subscript"/>
        </w:rPr>
        <w:t>3</w:t>
      </w:r>
      <w:r w:rsidRPr="00A74D0F">
        <w:t xml:space="preserve"> and daily average PM</w:t>
      </w:r>
      <w:r w:rsidRPr="00A74D0F">
        <w:rPr>
          <w:vertAlign w:val="subscript"/>
        </w:rPr>
        <w:t>2.5</w:t>
      </w:r>
      <w:r w:rsidRPr="00A74D0F">
        <w:t>, but the improvement is less significant for PM</w:t>
      </w:r>
      <w:r w:rsidRPr="00A74D0F">
        <w:rPr>
          <w:vertAlign w:val="subscript"/>
        </w:rPr>
        <w:t>2.5</w:t>
      </w:r>
      <w:r w:rsidR="0099261B">
        <w:rPr>
          <w:vertAlign w:val="subscript"/>
        </w:rPr>
        <w:t xml:space="preserve"> </w:t>
      </w:r>
      <w:r w:rsidR="0099261B">
        <w:t xml:space="preserve">(Sections </w:t>
      </w:r>
      <w:r w:rsidR="0099261B">
        <w:fldChar w:fldCharType="begin"/>
      </w:r>
      <w:r w:rsidR="0099261B">
        <w:instrText xml:space="preserve"> REF _Ref301210712 \n \h </w:instrText>
      </w:r>
      <w:r w:rsidR="0099261B">
        <w:fldChar w:fldCharType="separate"/>
      </w:r>
      <w:r w:rsidR="0020692E">
        <w:t>2.2.2.1</w:t>
      </w:r>
      <w:r w:rsidR="0099261B">
        <w:fldChar w:fldCharType="end"/>
      </w:r>
      <w:r w:rsidR="0099261B">
        <w:t xml:space="preserve">, </w:t>
      </w:r>
      <w:r w:rsidR="0099261B">
        <w:fldChar w:fldCharType="begin"/>
      </w:r>
      <w:r w:rsidR="0099261B">
        <w:instrText xml:space="preserve"> REF _Ref301210777 \n \h </w:instrText>
      </w:r>
      <w:r w:rsidR="0099261B">
        <w:fldChar w:fldCharType="separate"/>
      </w:r>
      <w:r w:rsidR="0020692E">
        <w:t>2.2.2.2</w:t>
      </w:r>
      <w:r w:rsidR="0099261B">
        <w:fldChar w:fldCharType="end"/>
      </w:r>
      <w:r w:rsidR="0099261B">
        <w:t xml:space="preserve">, and </w:t>
      </w:r>
      <w:r w:rsidR="0099261B">
        <w:fldChar w:fldCharType="begin"/>
      </w:r>
      <w:r w:rsidR="0099261B">
        <w:instrText xml:space="preserve"> REF _Ref301210721 \n \h </w:instrText>
      </w:r>
      <w:r w:rsidR="0099261B">
        <w:fldChar w:fldCharType="separate"/>
      </w:r>
      <w:r w:rsidR="0020692E">
        <w:t>A.1.5.2</w:t>
      </w:r>
      <w:r w:rsidR="0099261B">
        <w:fldChar w:fldCharType="end"/>
      </w:r>
      <w:r w:rsidR="0099261B">
        <w:t>, Deliverable 2.2)</w:t>
      </w:r>
      <w:r w:rsidR="0099261B" w:rsidRPr="00A74D0F">
        <w:t>.</w:t>
      </w:r>
    </w:p>
    <w:p w14:paraId="64463CBC" w14:textId="5FEAC51F" w:rsidR="009370E5" w:rsidRPr="007F6D64" w:rsidRDefault="009370E5" w:rsidP="00A42170">
      <w:pPr>
        <w:pStyle w:val="ListParagraph"/>
        <w:numPr>
          <w:ilvl w:val="0"/>
          <w:numId w:val="4"/>
        </w:numPr>
        <w:contextualSpacing w:val="0"/>
      </w:pPr>
      <w:r>
        <w:t>We find that the general trends of the relationships rarely change significantly between the urban areas. For O</w:t>
      </w:r>
      <w:r w:rsidRPr="006D52EC">
        <w:rPr>
          <w:vertAlign w:val="subscript"/>
        </w:rPr>
        <w:t>3</w:t>
      </w:r>
      <w:r>
        <w:t>, the major differences are that DFW, SA, and ARR show the O</w:t>
      </w:r>
      <w:r w:rsidRPr="006D52EC">
        <w:rPr>
          <w:vertAlign w:val="subscript"/>
        </w:rPr>
        <w:t>3</w:t>
      </w:r>
      <w:r>
        <w:t xml:space="preserve"> trend with afternoon temperature flattening out above 30 </w:t>
      </w:r>
      <w:r w:rsidRPr="00FE0BD8">
        <w:rPr>
          <w:rFonts w:cs="Times New Roman"/>
          <w:b/>
          <w:color w:val="000000"/>
        </w:rPr>
        <w:t>°</w:t>
      </w:r>
      <w:r>
        <w:t>C and that the impact of relative humidity is fairly weak in HGB. For PM</w:t>
      </w:r>
      <w:r w:rsidRPr="006D52EC">
        <w:rPr>
          <w:vertAlign w:val="subscript"/>
        </w:rPr>
        <w:t>2.5</w:t>
      </w:r>
      <w:r>
        <w:t>, the major differences are between the cities near the Gulf of Mexico (HGB and BPA) and the others, with the cities near the Gulf showing increasing PM</w:t>
      </w:r>
      <w:r w:rsidRPr="006D52EC">
        <w:rPr>
          <w:vertAlign w:val="subscript"/>
        </w:rPr>
        <w:t>2.5</w:t>
      </w:r>
      <w:r>
        <w:rPr>
          <w:vertAlign w:val="subscript"/>
        </w:rPr>
        <w:t xml:space="preserve"> </w:t>
      </w:r>
      <w:r>
        <w:t>at wind speed</w:t>
      </w:r>
      <w:r w:rsidR="00315257">
        <w:t>s</w:t>
      </w:r>
      <w:r>
        <w:t xml:space="preserve"> above 5 m/s and a minimum in PM</w:t>
      </w:r>
      <w:r w:rsidRPr="006D52EC">
        <w:rPr>
          <w:vertAlign w:val="subscript"/>
        </w:rPr>
        <w:t>2.5</w:t>
      </w:r>
      <w:r w:rsidRPr="006D52EC">
        <w:rPr>
          <w:position w:val="-3"/>
          <w:sz w:val="22"/>
          <w:szCs w:val="22"/>
        </w:rPr>
        <w:t xml:space="preserve"> </w:t>
      </w:r>
      <w:r>
        <w:t>at a HYSPLIT bearing of 120</w:t>
      </w:r>
      <w:r w:rsidRPr="00FE0BD8">
        <w:rPr>
          <w:rFonts w:cs="Times New Roman"/>
          <w:b/>
          <w:color w:val="000000"/>
        </w:rPr>
        <w:t>°</w:t>
      </w:r>
      <w:r>
        <w:rPr>
          <w:rFonts w:cs="Times New Roman"/>
          <w:b/>
          <w:color w:val="000000"/>
        </w:rPr>
        <w:t xml:space="preserve"> </w:t>
      </w:r>
      <w:r>
        <w:t>instead of at 320</w:t>
      </w:r>
      <w:r w:rsidRPr="00FE0BD8">
        <w:rPr>
          <w:rFonts w:cs="Times New Roman"/>
          <w:b/>
          <w:color w:val="000000"/>
        </w:rPr>
        <w:t>°</w:t>
      </w:r>
      <w:r w:rsidR="00A42170">
        <w:rPr>
          <w:rFonts w:cs="Times New Roman"/>
          <w:b/>
          <w:color w:val="000000"/>
        </w:rPr>
        <w:t xml:space="preserve"> </w:t>
      </w:r>
      <w:r w:rsidR="00A42170">
        <w:t xml:space="preserve">(Sections </w:t>
      </w:r>
      <w:r w:rsidR="00A42170">
        <w:fldChar w:fldCharType="begin"/>
      </w:r>
      <w:r w:rsidR="00A42170">
        <w:instrText xml:space="preserve"> REF _Ref301210712 \n \h </w:instrText>
      </w:r>
      <w:r w:rsidR="00A42170">
        <w:fldChar w:fldCharType="separate"/>
      </w:r>
      <w:r w:rsidR="0020692E">
        <w:t>2.2.2.1</w:t>
      </w:r>
      <w:r w:rsidR="00A42170">
        <w:fldChar w:fldCharType="end"/>
      </w:r>
      <w:r w:rsidR="00A42170">
        <w:t xml:space="preserve">, </w:t>
      </w:r>
      <w:r w:rsidR="00A42170">
        <w:fldChar w:fldCharType="begin"/>
      </w:r>
      <w:r w:rsidR="00A42170">
        <w:instrText xml:space="preserve"> REF _Ref301210777 \n \h </w:instrText>
      </w:r>
      <w:r w:rsidR="00A42170">
        <w:fldChar w:fldCharType="separate"/>
      </w:r>
      <w:r w:rsidR="0020692E">
        <w:t>2.2.2.2</w:t>
      </w:r>
      <w:r w:rsidR="00A42170">
        <w:fldChar w:fldCharType="end"/>
      </w:r>
      <w:r w:rsidR="00A42170">
        <w:t xml:space="preserve">, and </w:t>
      </w:r>
      <w:r w:rsidR="00A42170">
        <w:fldChar w:fldCharType="begin"/>
      </w:r>
      <w:r w:rsidR="00A42170">
        <w:instrText xml:space="preserve"> REF _Ref301210721 \n \h </w:instrText>
      </w:r>
      <w:r w:rsidR="00A42170">
        <w:fldChar w:fldCharType="separate"/>
      </w:r>
      <w:r w:rsidR="0020692E">
        <w:t>A.1.5.2</w:t>
      </w:r>
      <w:r w:rsidR="00A42170">
        <w:fldChar w:fldCharType="end"/>
      </w:r>
      <w:r w:rsidR="00A42170">
        <w:t>, Deliverable 2.2)</w:t>
      </w:r>
      <w:r w:rsidR="00A42170" w:rsidRPr="00A74D0F">
        <w:t>.</w:t>
      </w:r>
    </w:p>
    <w:p w14:paraId="75AE10C8" w14:textId="1DA1AB2A" w:rsidR="009C42BE" w:rsidRPr="00111555" w:rsidRDefault="009C42BE" w:rsidP="009C42BE">
      <w:pPr>
        <w:pStyle w:val="ListParagraph"/>
        <w:numPr>
          <w:ilvl w:val="0"/>
          <w:numId w:val="4"/>
        </w:numPr>
        <w:contextualSpacing w:val="0"/>
      </w:pPr>
      <w:r>
        <w:t>We calculated estimates of total and background MDA8 O</w:t>
      </w:r>
      <w:r w:rsidRPr="007F6D64">
        <w:rPr>
          <w:vertAlign w:val="subscript"/>
        </w:rPr>
        <w:t>3</w:t>
      </w:r>
      <w:r>
        <w:t xml:space="preserve"> and daily average PM</w:t>
      </w:r>
      <w:r w:rsidRPr="007F6D64">
        <w:rPr>
          <w:vertAlign w:val="subscript"/>
        </w:rPr>
        <w:t>2.5</w:t>
      </w:r>
      <w:r w:rsidRPr="00A42170">
        <w:t xml:space="preserve"> </w:t>
      </w:r>
      <w:r>
        <w:t>for the period 2005-</w:t>
      </w:r>
      <w:r w:rsidRPr="00111555">
        <w:t>2015, with the background estimated calculated using the TCEQ method described in Berlin et al. (2013)</w:t>
      </w:r>
      <w:r w:rsidR="00A42170" w:rsidRPr="00111555">
        <w:t xml:space="preserve"> (Sections </w:t>
      </w:r>
      <w:r w:rsidR="00A42170" w:rsidRPr="00111555">
        <w:fldChar w:fldCharType="begin"/>
      </w:r>
      <w:r w:rsidR="00A42170" w:rsidRPr="00111555">
        <w:instrText xml:space="preserve"> REF _Ref301210967 \n \h </w:instrText>
      </w:r>
      <w:r w:rsidR="00A42170" w:rsidRPr="00111555">
        <w:fldChar w:fldCharType="separate"/>
      </w:r>
      <w:r w:rsidR="0020692E">
        <w:t>3.1</w:t>
      </w:r>
      <w:r w:rsidR="00A42170" w:rsidRPr="00111555">
        <w:fldChar w:fldCharType="end"/>
      </w:r>
      <w:r w:rsidR="00A42170" w:rsidRPr="00111555">
        <w:t xml:space="preserve"> and </w:t>
      </w:r>
      <w:r w:rsidR="00A42170" w:rsidRPr="00111555">
        <w:fldChar w:fldCharType="begin"/>
      </w:r>
      <w:r w:rsidR="00A42170" w:rsidRPr="00111555">
        <w:instrText xml:space="preserve"> REF _Ref301210959 \n \h </w:instrText>
      </w:r>
      <w:r w:rsidR="00A42170" w:rsidRPr="00111555">
        <w:fldChar w:fldCharType="separate"/>
      </w:r>
      <w:r w:rsidR="0020692E">
        <w:t>B.2</w:t>
      </w:r>
      <w:r w:rsidR="00A42170" w:rsidRPr="00111555">
        <w:fldChar w:fldCharType="end"/>
      </w:r>
      <w:r w:rsidR="00A42170" w:rsidRPr="00111555">
        <w:t>, Deliverable 3.1)</w:t>
      </w:r>
      <w:r w:rsidRPr="00111555">
        <w:t>.</w:t>
      </w:r>
    </w:p>
    <w:p w14:paraId="7594DEF2" w14:textId="5D529A53" w:rsidR="009370E5" w:rsidRPr="00111555" w:rsidRDefault="009C42BE" w:rsidP="00E00D57">
      <w:pPr>
        <w:pStyle w:val="ListParagraph"/>
        <w:numPr>
          <w:ilvl w:val="0"/>
          <w:numId w:val="4"/>
        </w:numPr>
        <w:contextualSpacing w:val="0"/>
        <w:rPr>
          <w:rFonts w:ascii="Times" w:hAnsi="Times" w:cs="Times"/>
        </w:rPr>
      </w:pPr>
      <w:r w:rsidRPr="00111555">
        <w:rPr>
          <w:rFonts w:ascii="Times" w:hAnsi="Times" w:cs="Times"/>
        </w:rPr>
        <w:t>We</w:t>
      </w:r>
      <w:r w:rsidR="009370E5" w:rsidRPr="00111555">
        <w:t xml:space="preserve"> find that the meteorological relationships </w:t>
      </w:r>
      <w:r w:rsidRPr="00111555">
        <w:t xml:space="preserve">determined by fitting GAMs </w:t>
      </w:r>
      <w:r w:rsidR="009370E5" w:rsidRPr="00111555">
        <w:t>to background O</w:t>
      </w:r>
      <w:r w:rsidR="009370E5" w:rsidRPr="00111555">
        <w:rPr>
          <w:vertAlign w:val="subscript"/>
        </w:rPr>
        <w:t>3</w:t>
      </w:r>
      <w:r w:rsidR="009370E5" w:rsidRPr="00111555">
        <w:t xml:space="preserve"> and PM</w:t>
      </w:r>
      <w:r w:rsidR="009370E5" w:rsidRPr="00111555">
        <w:rPr>
          <w:vertAlign w:val="subscript"/>
        </w:rPr>
        <w:t xml:space="preserve">2.5 </w:t>
      </w:r>
      <w:r w:rsidR="009370E5" w:rsidRPr="00111555">
        <w:t>are substantially identical to those fit to total O</w:t>
      </w:r>
      <w:r w:rsidR="009370E5" w:rsidRPr="00111555">
        <w:rPr>
          <w:vertAlign w:val="subscript"/>
        </w:rPr>
        <w:t>3</w:t>
      </w:r>
      <w:r w:rsidR="009370E5" w:rsidRPr="00111555">
        <w:t xml:space="preserve"> and PM</w:t>
      </w:r>
      <w:r w:rsidR="009370E5" w:rsidRPr="00111555">
        <w:rPr>
          <w:vertAlign w:val="subscript"/>
        </w:rPr>
        <w:t>2.5</w:t>
      </w:r>
      <w:r w:rsidR="009370E5" w:rsidRPr="00111555">
        <w:t>, with the possible exception of HGB O</w:t>
      </w:r>
      <w:r w:rsidR="009370E5" w:rsidRPr="00111555">
        <w:rPr>
          <w:vertAlign w:val="subscript"/>
        </w:rPr>
        <w:t>3</w:t>
      </w:r>
      <w:r w:rsidR="00A42170" w:rsidRPr="00111555">
        <w:t xml:space="preserve"> (Section </w:t>
      </w:r>
      <w:r w:rsidR="00A42170" w:rsidRPr="00111555">
        <w:fldChar w:fldCharType="begin"/>
      </w:r>
      <w:r w:rsidR="00A42170" w:rsidRPr="00111555">
        <w:instrText xml:space="preserve"> REF _Ref301111723 \n \h </w:instrText>
      </w:r>
      <w:r w:rsidR="00A42170" w:rsidRPr="00111555">
        <w:fldChar w:fldCharType="separate"/>
      </w:r>
      <w:r w:rsidR="0020692E">
        <w:t>2.3</w:t>
      </w:r>
      <w:r w:rsidR="00A42170" w:rsidRPr="00111555">
        <w:fldChar w:fldCharType="end"/>
      </w:r>
      <w:r w:rsidR="00A42170" w:rsidRPr="00111555">
        <w:t>, Deliverable</w:t>
      </w:r>
      <w:r w:rsidR="007F6D64" w:rsidRPr="00111555">
        <w:t>s</w:t>
      </w:r>
      <w:r w:rsidR="00A42170" w:rsidRPr="00111555">
        <w:t xml:space="preserve"> 3.2 and 4.2)</w:t>
      </w:r>
      <w:r w:rsidR="009370E5" w:rsidRPr="00111555">
        <w:t>.</w:t>
      </w:r>
    </w:p>
    <w:p w14:paraId="1B63BA07" w14:textId="34AF639D" w:rsidR="007F6D64" w:rsidRPr="00111555" w:rsidRDefault="007F6D64" w:rsidP="00E00D57">
      <w:pPr>
        <w:pStyle w:val="ListParagraph"/>
        <w:numPr>
          <w:ilvl w:val="0"/>
          <w:numId w:val="4"/>
        </w:numPr>
        <w:contextualSpacing w:val="0"/>
      </w:pPr>
      <w:r w:rsidRPr="00111555">
        <w:t>After meteorological adjustment via the GAMs fit to total and background O</w:t>
      </w:r>
      <w:r w:rsidRPr="00111555">
        <w:rPr>
          <w:vertAlign w:val="subscript"/>
        </w:rPr>
        <w:t>3</w:t>
      </w:r>
      <w:r w:rsidRPr="00111555">
        <w:t xml:space="preserve"> and PM</w:t>
      </w:r>
      <w:r w:rsidRPr="00111555">
        <w:rPr>
          <w:vertAlign w:val="subscript"/>
        </w:rPr>
        <w:t>2.5</w:t>
      </w:r>
      <w:r w:rsidRPr="00111555">
        <w:t xml:space="preserve"> for each urban area, several negative trends in pollutant metrics between 2005-2014 were observed to be significant at a 95% confidence level </w:t>
      </w:r>
      <w:r w:rsidR="005C7FD3" w:rsidRPr="00111555">
        <w:t xml:space="preserve">and no positive trends were observed </w:t>
      </w:r>
      <w:r w:rsidRPr="00111555">
        <w:t xml:space="preserve">(Section </w:t>
      </w:r>
      <w:r w:rsidRPr="00111555">
        <w:fldChar w:fldCharType="begin"/>
      </w:r>
      <w:r w:rsidRPr="00111555">
        <w:instrText xml:space="preserve"> REF _Ref301096132 \n \h </w:instrText>
      </w:r>
      <w:r w:rsidRPr="00111555">
        <w:fldChar w:fldCharType="separate"/>
      </w:r>
      <w:r w:rsidR="0020692E">
        <w:t>2.4</w:t>
      </w:r>
      <w:r w:rsidRPr="00111555">
        <w:fldChar w:fldCharType="end"/>
      </w:r>
      <w:r w:rsidRPr="00111555">
        <w:t>, Deliverables 2.2, 3.2, and 4.2).</w:t>
      </w:r>
    </w:p>
    <w:p w14:paraId="31794D52" w14:textId="77777777" w:rsidR="007F6D64" w:rsidRPr="00111555" w:rsidRDefault="007F6D64" w:rsidP="00111555">
      <w:pPr>
        <w:pStyle w:val="ListParagraph"/>
        <w:numPr>
          <w:ilvl w:val="1"/>
          <w:numId w:val="4"/>
        </w:numPr>
        <w:contextualSpacing w:val="0"/>
      </w:pPr>
      <w:r w:rsidRPr="00111555">
        <w:t>For HGB, total and background MDA8 O</w:t>
      </w:r>
      <w:r w:rsidRPr="00111555">
        <w:rPr>
          <w:vertAlign w:val="subscript"/>
        </w:rPr>
        <w:t>3</w:t>
      </w:r>
      <w:r w:rsidRPr="00111555">
        <w:t xml:space="preserve"> decreased at -0.46</w:t>
      </w:r>
      <w:r w:rsidRPr="00111555">
        <w:rPr>
          <w:rFonts w:cs="Times New Roman"/>
        </w:rPr>
        <w:t>±</w:t>
      </w:r>
      <w:r w:rsidRPr="00111555">
        <w:t>0.40 ppbv/year and -0.41</w:t>
      </w:r>
      <w:r w:rsidRPr="00111555">
        <w:rPr>
          <w:rFonts w:cs="Times New Roman"/>
        </w:rPr>
        <w:t>±</w:t>
      </w:r>
      <w:r w:rsidRPr="00111555">
        <w:t>0.31 ppbv/year, respectively, while total and background daily average PM</w:t>
      </w:r>
      <w:r w:rsidRPr="00111555">
        <w:rPr>
          <w:vertAlign w:val="subscript"/>
        </w:rPr>
        <w:t>2.5</w:t>
      </w:r>
      <w:r w:rsidRPr="00111555">
        <w:t xml:space="preserve"> decreased by -0.39</w:t>
      </w:r>
      <w:r w:rsidRPr="00111555">
        <w:rPr>
          <w:rFonts w:cs="Times New Roman"/>
        </w:rPr>
        <w:t>±</w:t>
      </w:r>
      <w:r w:rsidRPr="00111555">
        <w:t xml:space="preserve">0.14 </w:t>
      </w:r>
      <w:r w:rsidRPr="00111555">
        <w:rPr>
          <w:rFonts w:cs="Times New Roman"/>
        </w:rPr>
        <w:t>μ</w:t>
      </w:r>
      <w:r w:rsidRPr="00111555">
        <w:t>g/m</w:t>
      </w:r>
      <w:r w:rsidRPr="00111555">
        <w:rPr>
          <w:vertAlign w:val="superscript"/>
        </w:rPr>
        <w:t>3</w:t>
      </w:r>
      <w:r w:rsidRPr="00111555">
        <w:t>/year and -0.37</w:t>
      </w:r>
      <w:r w:rsidRPr="00111555">
        <w:rPr>
          <w:rFonts w:cs="Times New Roman"/>
        </w:rPr>
        <w:t>±</w:t>
      </w:r>
      <w:r w:rsidRPr="00111555">
        <w:t xml:space="preserve">0.11 </w:t>
      </w:r>
      <w:r w:rsidRPr="00111555">
        <w:rPr>
          <w:rFonts w:cs="Times New Roman"/>
        </w:rPr>
        <w:t>μ</w:t>
      </w:r>
      <w:r w:rsidRPr="00111555">
        <w:t>g/m</w:t>
      </w:r>
      <w:r w:rsidRPr="00111555">
        <w:rPr>
          <w:vertAlign w:val="superscript"/>
        </w:rPr>
        <w:t>3</w:t>
      </w:r>
      <w:r w:rsidRPr="00111555">
        <w:t>/year, respectively.</w:t>
      </w:r>
    </w:p>
    <w:p w14:paraId="7119D70E" w14:textId="3BBEE6A1" w:rsidR="007F6D64" w:rsidRPr="00111555" w:rsidRDefault="007F6D64" w:rsidP="007F6D64">
      <w:pPr>
        <w:pStyle w:val="ListParagraph"/>
        <w:numPr>
          <w:ilvl w:val="1"/>
          <w:numId w:val="4"/>
        </w:numPr>
        <w:contextualSpacing w:val="0"/>
      </w:pPr>
      <w:r w:rsidRPr="00111555">
        <w:t>For DFW, total and background MDA8 O</w:t>
      </w:r>
      <w:r w:rsidRPr="00111555">
        <w:rPr>
          <w:vertAlign w:val="subscript"/>
        </w:rPr>
        <w:t>3</w:t>
      </w:r>
      <w:r w:rsidRPr="00111555">
        <w:t xml:space="preserve"> decreased at -0.68</w:t>
      </w:r>
      <w:r w:rsidRPr="00111555">
        <w:rPr>
          <w:rFonts w:cs="Times New Roman"/>
        </w:rPr>
        <w:t>±</w:t>
      </w:r>
      <w:r w:rsidRPr="00111555">
        <w:t>0.39 ppbv/year and -0.57</w:t>
      </w:r>
      <w:r w:rsidRPr="00111555">
        <w:rPr>
          <w:rFonts w:cs="Times New Roman"/>
        </w:rPr>
        <w:t>±</w:t>
      </w:r>
      <w:r w:rsidRPr="00111555">
        <w:t>0.49 ppbv/year, respectively, while total and background daily average PM</w:t>
      </w:r>
      <w:r w:rsidRPr="00111555">
        <w:rPr>
          <w:vertAlign w:val="subscript"/>
        </w:rPr>
        <w:t>2.5</w:t>
      </w:r>
      <w:r w:rsidRPr="00111555">
        <w:t xml:space="preserve"> decreased by -0.15</w:t>
      </w:r>
      <w:r w:rsidRPr="00111555">
        <w:rPr>
          <w:rFonts w:cs="Times New Roman"/>
        </w:rPr>
        <w:t>±</w:t>
      </w:r>
      <w:r w:rsidRPr="00111555">
        <w:t xml:space="preserve">0.09 </w:t>
      </w:r>
      <w:r w:rsidRPr="00111555">
        <w:rPr>
          <w:rFonts w:cs="Times New Roman"/>
        </w:rPr>
        <w:t>μ</w:t>
      </w:r>
      <w:r w:rsidRPr="00111555">
        <w:t>g/m</w:t>
      </w:r>
      <w:r w:rsidRPr="00111555">
        <w:rPr>
          <w:vertAlign w:val="superscript"/>
        </w:rPr>
        <w:t>3</w:t>
      </w:r>
      <w:r w:rsidRPr="00111555">
        <w:t>/year and -0.23</w:t>
      </w:r>
      <w:r w:rsidRPr="00111555">
        <w:rPr>
          <w:rFonts w:cs="Times New Roman"/>
        </w:rPr>
        <w:t>±</w:t>
      </w:r>
      <w:r w:rsidRPr="00111555">
        <w:t xml:space="preserve">0.08 </w:t>
      </w:r>
      <w:r w:rsidRPr="00111555">
        <w:rPr>
          <w:rFonts w:cs="Times New Roman"/>
        </w:rPr>
        <w:t>μ</w:t>
      </w:r>
      <w:r w:rsidRPr="00111555">
        <w:t>g/m</w:t>
      </w:r>
      <w:r w:rsidRPr="00111555">
        <w:rPr>
          <w:vertAlign w:val="superscript"/>
        </w:rPr>
        <w:t>3</w:t>
      </w:r>
      <w:r w:rsidRPr="00111555">
        <w:t>/year, respectively.</w:t>
      </w:r>
    </w:p>
    <w:p w14:paraId="6518D4E5" w14:textId="77777777" w:rsidR="005C7FD3" w:rsidRPr="00111555" w:rsidRDefault="007F6D64" w:rsidP="00111555">
      <w:pPr>
        <w:pStyle w:val="ListParagraph"/>
        <w:numPr>
          <w:ilvl w:val="1"/>
          <w:numId w:val="4"/>
        </w:numPr>
        <w:contextualSpacing w:val="0"/>
      </w:pPr>
      <w:r w:rsidRPr="00111555">
        <w:t>In SA, background O</w:t>
      </w:r>
      <w:r w:rsidRPr="00111555">
        <w:rPr>
          <w:vertAlign w:val="subscript"/>
        </w:rPr>
        <w:t>3</w:t>
      </w:r>
      <w:r w:rsidRPr="00111555">
        <w:t xml:space="preserve"> and PM</w:t>
      </w:r>
      <w:r w:rsidRPr="00111555">
        <w:rPr>
          <w:vertAlign w:val="subscript"/>
        </w:rPr>
        <w:t>2.5</w:t>
      </w:r>
      <w:r w:rsidRPr="00111555">
        <w:t xml:space="preserve"> decreased by -1.01</w:t>
      </w:r>
      <w:r w:rsidRPr="00111555">
        <w:rPr>
          <w:rFonts w:cs="Times New Roman"/>
        </w:rPr>
        <w:t>±</w:t>
      </w:r>
      <w:r w:rsidRPr="00111555">
        <w:t xml:space="preserve">0.87 ppbv/year and </w:t>
      </w:r>
      <w:r w:rsidR="005C7FD3" w:rsidRPr="00111555">
        <w:t xml:space="preserve">-0.12 </w:t>
      </w:r>
      <w:r w:rsidRPr="00111555">
        <w:rPr>
          <w:rFonts w:cs="Times New Roman"/>
        </w:rPr>
        <w:t>±</w:t>
      </w:r>
      <w:r w:rsidR="005C7FD3" w:rsidRPr="00111555">
        <w:t>0.07</w:t>
      </w:r>
      <w:r w:rsidRPr="00111555">
        <w:t xml:space="preserve"> </w:t>
      </w:r>
      <w:r w:rsidRPr="00111555">
        <w:rPr>
          <w:rFonts w:cs="Times New Roman"/>
        </w:rPr>
        <w:t>μ</w:t>
      </w:r>
      <w:r w:rsidRPr="00111555">
        <w:t>g/m</w:t>
      </w:r>
      <w:r w:rsidRPr="00111555">
        <w:rPr>
          <w:vertAlign w:val="superscript"/>
        </w:rPr>
        <w:t>3</w:t>
      </w:r>
      <w:r w:rsidRPr="00111555">
        <w:t xml:space="preserve">/year, respectively. </w:t>
      </w:r>
    </w:p>
    <w:p w14:paraId="5CA72D44" w14:textId="77777777" w:rsidR="005C7FD3" w:rsidRPr="00111555" w:rsidRDefault="005C7FD3" w:rsidP="00111555">
      <w:pPr>
        <w:pStyle w:val="ListParagraph"/>
        <w:numPr>
          <w:ilvl w:val="1"/>
          <w:numId w:val="4"/>
        </w:numPr>
        <w:contextualSpacing w:val="0"/>
      </w:pPr>
      <w:r w:rsidRPr="00111555">
        <w:t>In ARR, background PM</w:t>
      </w:r>
      <w:r w:rsidRPr="00111555">
        <w:rPr>
          <w:vertAlign w:val="subscript"/>
        </w:rPr>
        <w:t>2.5</w:t>
      </w:r>
      <w:r w:rsidRPr="00111555">
        <w:t xml:space="preserve"> decreased by -0.21</w:t>
      </w:r>
      <w:r w:rsidRPr="00111555">
        <w:rPr>
          <w:rFonts w:cs="Times New Roman"/>
        </w:rPr>
        <w:t>±</w:t>
      </w:r>
      <w:r w:rsidRPr="00111555">
        <w:t xml:space="preserve">0.07 </w:t>
      </w:r>
      <w:r w:rsidRPr="00111555">
        <w:rPr>
          <w:rFonts w:cs="Times New Roman"/>
        </w:rPr>
        <w:t>μ</w:t>
      </w:r>
      <w:r w:rsidRPr="00111555">
        <w:t>g/m</w:t>
      </w:r>
      <w:r w:rsidRPr="00111555">
        <w:rPr>
          <w:vertAlign w:val="superscript"/>
        </w:rPr>
        <w:t>3</w:t>
      </w:r>
      <w:r w:rsidRPr="00111555">
        <w:t>/year.</w:t>
      </w:r>
    </w:p>
    <w:p w14:paraId="60E39297" w14:textId="77777777" w:rsidR="005C7FD3" w:rsidRPr="00111555" w:rsidRDefault="005C7FD3" w:rsidP="00111555">
      <w:pPr>
        <w:pStyle w:val="ListParagraph"/>
        <w:numPr>
          <w:ilvl w:val="1"/>
          <w:numId w:val="4"/>
        </w:numPr>
        <w:contextualSpacing w:val="0"/>
      </w:pPr>
      <w:r w:rsidRPr="00111555">
        <w:t>In BPA, total PM</w:t>
      </w:r>
      <w:r w:rsidRPr="00111555">
        <w:rPr>
          <w:vertAlign w:val="subscript"/>
        </w:rPr>
        <w:t>2.5</w:t>
      </w:r>
      <w:r w:rsidRPr="00111555">
        <w:t xml:space="preserve"> decreased by -0.34</w:t>
      </w:r>
      <w:r w:rsidRPr="00111555">
        <w:rPr>
          <w:rFonts w:cs="Times New Roman"/>
        </w:rPr>
        <w:t>±</w:t>
      </w:r>
      <w:r w:rsidRPr="00111555">
        <w:t xml:space="preserve">0.11 </w:t>
      </w:r>
      <w:r w:rsidRPr="00111555">
        <w:rPr>
          <w:rFonts w:cs="Times New Roman"/>
        </w:rPr>
        <w:t>μ</w:t>
      </w:r>
      <w:r w:rsidRPr="00111555">
        <w:t>g/m</w:t>
      </w:r>
      <w:r w:rsidRPr="00111555">
        <w:rPr>
          <w:vertAlign w:val="superscript"/>
        </w:rPr>
        <w:t>3</w:t>
      </w:r>
      <w:r w:rsidRPr="00111555">
        <w:t>/year.</w:t>
      </w:r>
    </w:p>
    <w:p w14:paraId="6B39E445" w14:textId="27E7FC30" w:rsidR="009370E5" w:rsidRPr="00111555" w:rsidRDefault="005C7FD3" w:rsidP="00111555">
      <w:pPr>
        <w:pStyle w:val="ListParagraph"/>
        <w:numPr>
          <w:ilvl w:val="1"/>
          <w:numId w:val="4"/>
        </w:numPr>
        <w:contextualSpacing w:val="0"/>
      </w:pPr>
      <w:r w:rsidRPr="00111555">
        <w:t>In TLM, total O</w:t>
      </w:r>
      <w:r w:rsidRPr="00111555">
        <w:rPr>
          <w:vertAlign w:val="subscript"/>
        </w:rPr>
        <w:t>3</w:t>
      </w:r>
      <w:r w:rsidRPr="00111555">
        <w:t xml:space="preserve"> and PM</w:t>
      </w:r>
      <w:r w:rsidRPr="00111555">
        <w:rPr>
          <w:vertAlign w:val="subscript"/>
        </w:rPr>
        <w:t xml:space="preserve">2.5 </w:t>
      </w:r>
      <w:r w:rsidRPr="00111555">
        <w:t>decreased by -0.66</w:t>
      </w:r>
      <w:r w:rsidRPr="00111555">
        <w:rPr>
          <w:rFonts w:cs="Times New Roman"/>
        </w:rPr>
        <w:t>±</w:t>
      </w:r>
      <w:r w:rsidRPr="00111555">
        <w:t xml:space="preserve">0.44 ppbv/year and -0.34 </w:t>
      </w:r>
      <w:r w:rsidRPr="00111555">
        <w:rPr>
          <w:rFonts w:cs="Times New Roman"/>
        </w:rPr>
        <w:t>±</w:t>
      </w:r>
      <w:r w:rsidRPr="00111555">
        <w:t xml:space="preserve">0.08 </w:t>
      </w:r>
      <w:r w:rsidRPr="00111555">
        <w:rPr>
          <w:rFonts w:cs="Times New Roman"/>
        </w:rPr>
        <w:t>μ</w:t>
      </w:r>
      <w:r w:rsidRPr="00111555">
        <w:t>g/m</w:t>
      </w:r>
      <w:r w:rsidRPr="00111555">
        <w:rPr>
          <w:vertAlign w:val="superscript"/>
        </w:rPr>
        <w:t>3</w:t>
      </w:r>
      <w:r w:rsidRPr="00111555">
        <w:t xml:space="preserve">/year, respectively. </w:t>
      </w:r>
    </w:p>
    <w:p w14:paraId="34EA60D1" w14:textId="510C3A50" w:rsidR="009370E5" w:rsidRDefault="009370E5" w:rsidP="00E00D57">
      <w:pPr>
        <w:pStyle w:val="ListParagraph"/>
        <w:numPr>
          <w:ilvl w:val="0"/>
          <w:numId w:val="4"/>
        </w:numPr>
        <w:contextualSpacing w:val="0"/>
      </w:pPr>
      <w:r w:rsidRPr="00111555">
        <w:t>Background MDA8 O</w:t>
      </w:r>
      <w:r w:rsidRPr="00111555">
        <w:rPr>
          <w:vertAlign w:val="subscript"/>
        </w:rPr>
        <w:t>3</w:t>
      </w:r>
      <w:r w:rsidRPr="00111555">
        <w:rPr>
          <w:position w:val="-3"/>
          <w:sz w:val="22"/>
          <w:szCs w:val="22"/>
        </w:rPr>
        <w:t xml:space="preserve"> </w:t>
      </w:r>
      <w:r w:rsidRPr="00111555">
        <w:t>is fairly constant</w:t>
      </w:r>
      <w:r>
        <w:t xml:space="preserve"> with month during the O</w:t>
      </w:r>
      <w:r w:rsidRPr="009370E5">
        <w:rPr>
          <w:vertAlign w:val="subscript"/>
        </w:rPr>
        <w:t>3</w:t>
      </w:r>
      <w:r w:rsidRPr="009370E5">
        <w:rPr>
          <w:position w:val="-3"/>
          <w:sz w:val="22"/>
          <w:szCs w:val="22"/>
        </w:rPr>
        <w:t xml:space="preserve"> </w:t>
      </w:r>
      <w:r>
        <w:t>season for Tyler- Longview-Marshall and Dallas/Fort Worth, but has a July minimum for the other urban areas. In contrast, median background PM</w:t>
      </w:r>
      <w:r w:rsidRPr="009370E5">
        <w:rPr>
          <w:vertAlign w:val="subscript"/>
        </w:rPr>
        <w:t xml:space="preserve">2.5 </w:t>
      </w:r>
      <w:r>
        <w:t>peaks in June and July. The range of values for a given month or year is large for all cities, with Houston having the largest O</w:t>
      </w:r>
      <w:r w:rsidRPr="009370E5">
        <w:rPr>
          <w:vertAlign w:val="subscript"/>
        </w:rPr>
        <w:t>3</w:t>
      </w:r>
      <w:r>
        <w:t xml:space="preserve"> spread and </w:t>
      </w:r>
      <w:r w:rsidR="00315257">
        <w:t xml:space="preserve">the </w:t>
      </w:r>
      <w:bookmarkStart w:id="277" w:name="_GoBack"/>
      <w:bookmarkEnd w:id="277"/>
      <w:r>
        <w:t>most outliers, possibly due to the fact that it has the largest dataset</w:t>
      </w:r>
      <w:r w:rsidR="00A42170">
        <w:t xml:space="preserve"> (Section </w:t>
      </w:r>
      <w:r w:rsidR="00A42170">
        <w:fldChar w:fldCharType="begin"/>
      </w:r>
      <w:r w:rsidR="00A42170">
        <w:instrText xml:space="preserve"> REF _Ref301211147 \n \h </w:instrText>
      </w:r>
      <w:r w:rsidR="00A42170">
        <w:fldChar w:fldCharType="separate"/>
      </w:r>
      <w:r w:rsidR="0020692E">
        <w:t>3.2</w:t>
      </w:r>
      <w:r w:rsidR="00A42170">
        <w:fldChar w:fldCharType="end"/>
      </w:r>
      <w:r w:rsidR="00A42170">
        <w:t>, Deliverable 3.2)</w:t>
      </w:r>
    </w:p>
    <w:p w14:paraId="318CE783" w14:textId="5F229B7F" w:rsidR="00E82BD5" w:rsidRDefault="00E82BD5" w:rsidP="00E00D57">
      <w:pPr>
        <w:pStyle w:val="ListParagraph"/>
        <w:numPr>
          <w:ilvl w:val="0"/>
          <w:numId w:val="4"/>
        </w:numPr>
        <w:contextualSpacing w:val="0"/>
      </w:pPr>
      <w:r>
        <w:t>We find that the principal component analysis (PCA) based method of Langford et al. (2009) can give reasonable values for background O</w:t>
      </w:r>
      <w:r w:rsidRPr="00E00D57">
        <w:rPr>
          <w:vertAlign w:val="subscript"/>
        </w:rPr>
        <w:t>3</w:t>
      </w:r>
      <w:r>
        <w:t xml:space="preserve"> in the four Group 1 urban areas as long as the PCA analysis is performed separately for the May-July and August-October halves of the period. These PCA-based background estimates are </w:t>
      </w:r>
      <w:proofErr w:type="gramStart"/>
      <w:r>
        <w:t>well-correlated</w:t>
      </w:r>
      <w:proofErr w:type="gramEnd"/>
      <w:r>
        <w:t xml:space="preserve"> with the values derived using the TCEQ method, and show similar seasonal and inter-annual variability. However, the slope of the linear relationship between the two background O</w:t>
      </w:r>
      <w:r w:rsidRPr="00E00D57">
        <w:rPr>
          <w:vertAlign w:val="subscript"/>
        </w:rPr>
        <w:t>3</w:t>
      </w:r>
      <w:r>
        <w:t xml:space="preserve"> estimates varies substantially between urban areas for reasons that are currently unclear and require further analysis</w:t>
      </w:r>
      <w:r w:rsidR="00A42170">
        <w:t xml:space="preserve"> (Section </w:t>
      </w:r>
      <w:r w:rsidR="00A42170">
        <w:fldChar w:fldCharType="begin"/>
      </w:r>
      <w:r w:rsidR="00A42170">
        <w:instrText xml:space="preserve"> REF _Ref301211278 \n \h </w:instrText>
      </w:r>
      <w:r w:rsidR="00A42170">
        <w:fldChar w:fldCharType="separate"/>
      </w:r>
      <w:r w:rsidR="0020692E">
        <w:t>3.3.1</w:t>
      </w:r>
      <w:r w:rsidR="00A42170">
        <w:fldChar w:fldCharType="end"/>
      </w:r>
      <w:r w:rsidR="00A42170">
        <w:t>, Deliverable 3.3)</w:t>
      </w:r>
      <w:r>
        <w:t xml:space="preserve">. </w:t>
      </w:r>
    </w:p>
    <w:p w14:paraId="43DE6E29" w14:textId="726DC9F0" w:rsidR="00E82BD5" w:rsidRDefault="00E82BD5" w:rsidP="00A42170">
      <w:pPr>
        <w:pStyle w:val="ListParagraph"/>
        <w:numPr>
          <w:ilvl w:val="0"/>
          <w:numId w:val="4"/>
        </w:numPr>
        <w:contextualSpacing w:val="0"/>
      </w:pPr>
      <w:r>
        <w:t>In contrast, the PCA-based background estimates for PM</w:t>
      </w:r>
      <w:r w:rsidRPr="00E00D57">
        <w:rPr>
          <w:vertAlign w:val="subscript"/>
        </w:rPr>
        <w:t>2.5</w:t>
      </w:r>
      <w:r>
        <w:t xml:space="preserve"> give unphysical values regardless of what time period is used for the analysis</w:t>
      </w:r>
      <w:r w:rsidR="00A42170">
        <w:t xml:space="preserve"> (Section </w:t>
      </w:r>
      <w:r w:rsidR="00A42170">
        <w:fldChar w:fldCharType="begin"/>
      </w:r>
      <w:r w:rsidR="00A42170">
        <w:instrText xml:space="preserve"> REF _Ref301211288 \n \h </w:instrText>
      </w:r>
      <w:r w:rsidR="00A42170">
        <w:fldChar w:fldCharType="separate"/>
      </w:r>
      <w:r w:rsidR="0020692E">
        <w:t>3.3.2</w:t>
      </w:r>
      <w:r w:rsidR="00A42170">
        <w:fldChar w:fldCharType="end"/>
      </w:r>
      <w:r w:rsidR="00A42170">
        <w:t xml:space="preserve">, Deliverable 3.3). </w:t>
      </w:r>
    </w:p>
    <w:p w14:paraId="18B59C7B" w14:textId="69DC30A0" w:rsidR="00E82BD5" w:rsidRDefault="00E82BD5" w:rsidP="00E00D57">
      <w:pPr>
        <w:pStyle w:val="ListParagraph"/>
        <w:numPr>
          <w:ilvl w:val="0"/>
          <w:numId w:val="4"/>
        </w:numPr>
        <w:contextualSpacing w:val="0"/>
      </w:pPr>
      <w:r>
        <w:t>Currently existing methods, such as those of van Donkelaar et al. (2013), exist for using satellite observations to determine surface PM</w:t>
      </w:r>
      <w:r w:rsidRPr="00E00D57">
        <w:rPr>
          <w:vertAlign w:val="subscript"/>
        </w:rPr>
        <w:t>2.5</w:t>
      </w:r>
      <w:r w:rsidRPr="00E82BD5">
        <w:t xml:space="preserve"> </w:t>
      </w:r>
      <w:r>
        <w:t>concentrations at a high (0.01</w:t>
      </w:r>
      <w:r w:rsidRPr="00E00D57">
        <w:rPr>
          <w:vertAlign w:val="superscript"/>
        </w:rPr>
        <w:t>o</w:t>
      </w:r>
      <w:r>
        <w:t xml:space="preserve"> latitude by 0.01</w:t>
      </w:r>
      <w:r w:rsidRPr="00E00D57">
        <w:rPr>
          <w:vertAlign w:val="superscript"/>
        </w:rPr>
        <w:t>o</w:t>
      </w:r>
      <w:r>
        <w:t xml:space="preserve"> longitude) horizontal resolution. These methods should be further explored as an additional way of estimating regional background PM</w:t>
      </w:r>
      <w:r w:rsidRPr="00E00D57">
        <w:rPr>
          <w:vertAlign w:val="subscript"/>
        </w:rPr>
        <w:t>2.5</w:t>
      </w:r>
      <w:r w:rsidR="00A42170">
        <w:t xml:space="preserve"> (Section </w:t>
      </w:r>
      <w:r w:rsidR="00A42170">
        <w:fldChar w:fldCharType="begin"/>
      </w:r>
      <w:r w:rsidR="00A42170">
        <w:instrText xml:space="preserve"> REF _Ref301211305 \n \h </w:instrText>
      </w:r>
      <w:r w:rsidR="00A42170">
        <w:fldChar w:fldCharType="separate"/>
      </w:r>
      <w:r w:rsidR="0020692E">
        <w:t>3.3.4</w:t>
      </w:r>
      <w:r w:rsidR="00A42170">
        <w:fldChar w:fldCharType="end"/>
      </w:r>
      <w:r w:rsidR="00A42170">
        <w:t>, Deliverable 3.3)</w:t>
      </w:r>
      <w:r>
        <w:t xml:space="preserve">. </w:t>
      </w:r>
    </w:p>
    <w:p w14:paraId="4A5580BC" w14:textId="3037BCF2" w:rsidR="00B600EB" w:rsidRDefault="00E82BD5" w:rsidP="00E00D57">
      <w:pPr>
        <w:pStyle w:val="ListParagraph"/>
        <w:numPr>
          <w:ilvl w:val="0"/>
          <w:numId w:val="4"/>
        </w:numPr>
        <w:contextualSpacing w:val="0"/>
      </w:pPr>
      <w:r>
        <w:t>In contrast, current satellite techniques have difficulty separating the boundary-layer O</w:t>
      </w:r>
      <w:r w:rsidRPr="00E00D57">
        <w:rPr>
          <w:vertAlign w:val="subscript"/>
        </w:rPr>
        <w:t>3</w:t>
      </w:r>
      <w:r>
        <w:t xml:space="preserve"> mixing ratios from the free tropospheric values, but </w:t>
      </w:r>
      <w:r w:rsidR="00B600EB">
        <w:t xml:space="preserve">techniques that </w:t>
      </w:r>
      <w:r>
        <w:t xml:space="preserve">combining different </w:t>
      </w:r>
      <w:r w:rsidR="00B600EB">
        <w:t xml:space="preserve">satellite </w:t>
      </w:r>
      <w:r>
        <w:t xml:space="preserve">instruments or </w:t>
      </w:r>
      <w:r w:rsidR="00B600EB">
        <w:t>use future instruments may make this possible</w:t>
      </w:r>
      <w:r w:rsidR="00A42170">
        <w:t xml:space="preserve"> (Section </w:t>
      </w:r>
      <w:r w:rsidR="00A42170">
        <w:fldChar w:fldCharType="begin"/>
      </w:r>
      <w:r w:rsidR="00A42170">
        <w:instrText xml:space="preserve"> REF _Ref301211325 \n \h </w:instrText>
      </w:r>
      <w:r w:rsidR="00A42170">
        <w:fldChar w:fldCharType="separate"/>
      </w:r>
      <w:r w:rsidR="0020692E">
        <w:t>3.3.3</w:t>
      </w:r>
      <w:r w:rsidR="00A42170">
        <w:fldChar w:fldCharType="end"/>
      </w:r>
      <w:r w:rsidR="00A42170">
        <w:t>, Deliverable 3.3)</w:t>
      </w:r>
      <w:r w:rsidR="00B600EB">
        <w:t xml:space="preserve">. </w:t>
      </w:r>
    </w:p>
    <w:p w14:paraId="3E1D592F" w14:textId="0D0AB200" w:rsidR="00E82BD5" w:rsidRDefault="00B600EB" w:rsidP="00E00D57">
      <w:pPr>
        <w:pStyle w:val="ListParagraph"/>
        <w:numPr>
          <w:ilvl w:val="0"/>
          <w:numId w:val="4"/>
        </w:numPr>
        <w:contextualSpacing w:val="0"/>
      </w:pPr>
      <w:r>
        <w:t>We identified 5 synoptic types based on the NARR 850 mbar geopotential height fields that allow for the classification of 70% of all day in the 10-year study period and 58% of the days in the May-October O</w:t>
      </w:r>
      <w:r w:rsidRPr="00E00D57">
        <w:rPr>
          <w:vertAlign w:val="subscript"/>
        </w:rPr>
        <w:t>3</w:t>
      </w:r>
      <w:r>
        <w:t xml:space="preserve"> season. However, the remaining unclassified days account for a significant proportion of high O</w:t>
      </w:r>
      <w:r w:rsidRPr="00E00D57">
        <w:rPr>
          <w:vertAlign w:val="subscript"/>
        </w:rPr>
        <w:t>3</w:t>
      </w:r>
      <w:r>
        <w:t xml:space="preserve"> and PM</w:t>
      </w:r>
      <w:r w:rsidRPr="00E00D57">
        <w:rPr>
          <w:vertAlign w:val="subscript"/>
        </w:rPr>
        <w:t>2.5</w:t>
      </w:r>
      <w:r w:rsidRPr="00B600EB">
        <w:t xml:space="preserve"> </w:t>
      </w:r>
      <w:r>
        <w:t>events, which suggests that future work should adjust the method of Hegarty et al. (2007) should be adjusted to classify more days</w:t>
      </w:r>
      <w:r w:rsidR="00A42170">
        <w:t xml:space="preserve"> (Section </w:t>
      </w:r>
      <w:r w:rsidR="00A42170">
        <w:fldChar w:fldCharType="begin"/>
      </w:r>
      <w:r w:rsidR="00A42170">
        <w:instrText xml:space="preserve"> REF _Ref301108619 \n \h </w:instrText>
      </w:r>
      <w:r w:rsidR="00A42170">
        <w:fldChar w:fldCharType="separate"/>
      </w:r>
      <w:r w:rsidR="0020692E">
        <w:t>4.1.1</w:t>
      </w:r>
      <w:r w:rsidR="00A42170">
        <w:fldChar w:fldCharType="end"/>
      </w:r>
      <w:r w:rsidR="00A42170">
        <w:t>, Deliverable 4.1)</w:t>
      </w:r>
      <w:r>
        <w:t>.</w:t>
      </w:r>
    </w:p>
    <w:p w14:paraId="47B3B210" w14:textId="2378B820" w:rsidR="00B600EB" w:rsidRDefault="00B600EB" w:rsidP="00E00D57">
      <w:pPr>
        <w:pStyle w:val="ListParagraph"/>
        <w:numPr>
          <w:ilvl w:val="0"/>
          <w:numId w:val="4"/>
        </w:numPr>
        <w:contextualSpacing w:val="0"/>
      </w:pPr>
      <w:r>
        <w:t>We defined criteria for “high” levels of total and background MDA8 O</w:t>
      </w:r>
      <w:r w:rsidRPr="00E00D57">
        <w:rPr>
          <w:vertAlign w:val="subscript"/>
        </w:rPr>
        <w:t>3</w:t>
      </w:r>
      <w:r>
        <w:t xml:space="preserve"> and daily average PM</w:t>
      </w:r>
      <w:r w:rsidRPr="00E00D57">
        <w:rPr>
          <w:vertAlign w:val="subscript"/>
        </w:rPr>
        <w:t>2.5</w:t>
      </w:r>
      <w:r w:rsidRPr="00B600EB">
        <w:t xml:space="preserve"> </w:t>
      </w:r>
      <w:r>
        <w:t>based on the observed 90</w:t>
      </w:r>
      <w:r w:rsidRPr="00E00D57">
        <w:rPr>
          <w:vertAlign w:val="superscript"/>
        </w:rPr>
        <w:t>th</w:t>
      </w:r>
      <w:r>
        <w:t xml:space="preserve"> percentile values of the Group 1 urban areas. These criteria are </w:t>
      </w:r>
      <w:r w:rsidR="00996BEE" w:rsidRPr="00E135A8">
        <w:rPr>
          <w:rFonts w:cs="Times New Roman"/>
        </w:rPr>
        <w:t xml:space="preserve">70 ppbv </w:t>
      </w:r>
      <w:r w:rsidR="00996BEE">
        <w:rPr>
          <w:rFonts w:cs="Times New Roman"/>
        </w:rPr>
        <w:t>for</w:t>
      </w:r>
      <w:r w:rsidR="00996BEE" w:rsidRPr="00E135A8">
        <w:rPr>
          <w:rFonts w:cs="Times New Roman"/>
        </w:rPr>
        <w:t xml:space="preserve"> total MDA8 O</w:t>
      </w:r>
      <w:r w:rsidR="00996BEE" w:rsidRPr="002631C4">
        <w:rPr>
          <w:rFonts w:cs="Times New Roman"/>
          <w:vertAlign w:val="subscript"/>
        </w:rPr>
        <w:t>3</w:t>
      </w:r>
      <w:r w:rsidR="00996BEE" w:rsidRPr="00E135A8">
        <w:rPr>
          <w:rFonts w:cs="Times New Roman"/>
        </w:rPr>
        <w:t>, 55 ppbv for background MDA8 O</w:t>
      </w:r>
      <w:r w:rsidR="00996BEE" w:rsidRPr="002631C4">
        <w:rPr>
          <w:rFonts w:cs="Times New Roman"/>
          <w:vertAlign w:val="subscript"/>
        </w:rPr>
        <w:t>3</w:t>
      </w:r>
      <w:r w:rsidR="00996BEE" w:rsidRPr="00E135A8">
        <w:rPr>
          <w:rFonts w:cs="Times New Roman"/>
        </w:rPr>
        <w:t>, 17.0 µ</w:t>
      </w:r>
      <w:r w:rsidR="00996BEE" w:rsidRPr="009D0655">
        <w:t>g m</w:t>
      </w:r>
      <w:r w:rsidR="00996BEE" w:rsidRPr="00DD3EFB">
        <w:rPr>
          <w:vertAlign w:val="superscript"/>
        </w:rPr>
        <w:t>-3</w:t>
      </w:r>
      <w:r w:rsidR="00996BEE" w:rsidRPr="00907343">
        <w:t xml:space="preserve"> for total daily average PM</w:t>
      </w:r>
      <w:r w:rsidR="00996BEE" w:rsidRPr="002631C4">
        <w:rPr>
          <w:vertAlign w:val="subscript"/>
        </w:rPr>
        <w:t>2.5</w:t>
      </w:r>
      <w:r w:rsidR="00996BEE" w:rsidRPr="00E135A8">
        <w:t>, and 13</w:t>
      </w:r>
      <w:proofErr w:type="gramStart"/>
      <w:r w:rsidR="00996BEE" w:rsidRPr="00E135A8">
        <w:t xml:space="preserve">.0 </w:t>
      </w:r>
      <w:r w:rsidR="00996BEE" w:rsidRPr="00E135A8">
        <w:rPr>
          <w:rFonts w:cs="Times New Roman"/>
        </w:rPr>
        <w:t>µ</w:t>
      </w:r>
      <w:proofErr w:type="gramEnd"/>
      <w:r w:rsidR="00996BEE" w:rsidRPr="009D0655">
        <w:t>g m</w:t>
      </w:r>
      <w:r w:rsidR="00996BEE" w:rsidRPr="00DD3EFB">
        <w:rPr>
          <w:vertAlign w:val="superscript"/>
        </w:rPr>
        <w:t>-3</w:t>
      </w:r>
      <w:r w:rsidR="00996BEE" w:rsidRPr="00907343">
        <w:t xml:space="preserve"> for background daily average PM</w:t>
      </w:r>
      <w:r w:rsidR="00996BEE" w:rsidRPr="002631C4">
        <w:rPr>
          <w:vertAlign w:val="subscript"/>
        </w:rPr>
        <w:t>2.5</w:t>
      </w:r>
      <w:r w:rsidR="00A42170">
        <w:rPr>
          <w:vertAlign w:val="subscript"/>
        </w:rPr>
        <w:t xml:space="preserve"> </w:t>
      </w:r>
      <w:r w:rsidR="00A42170">
        <w:t xml:space="preserve">(Section </w:t>
      </w:r>
      <w:r w:rsidR="00A42170">
        <w:fldChar w:fldCharType="begin"/>
      </w:r>
      <w:r w:rsidR="00A42170">
        <w:instrText xml:space="preserve"> REF _Ref301108619 \n \h </w:instrText>
      </w:r>
      <w:r w:rsidR="00A42170">
        <w:fldChar w:fldCharType="separate"/>
      </w:r>
      <w:r w:rsidR="0020692E">
        <w:t>4.1.1</w:t>
      </w:r>
      <w:r w:rsidR="00A42170">
        <w:fldChar w:fldCharType="end"/>
      </w:r>
      <w:r w:rsidR="00A42170">
        <w:t>, Deliverable 4.1)</w:t>
      </w:r>
      <w:r w:rsidR="00996BEE" w:rsidRPr="00E135A8">
        <w:t>.</w:t>
      </w:r>
    </w:p>
    <w:p w14:paraId="57D6DF14" w14:textId="7FCC299D" w:rsidR="00996BEE" w:rsidRDefault="00996BEE" w:rsidP="00E00D57">
      <w:pPr>
        <w:pStyle w:val="ListParagraph"/>
        <w:numPr>
          <w:ilvl w:val="0"/>
          <w:numId w:val="4"/>
        </w:numPr>
        <w:contextualSpacing w:val="0"/>
      </w:pPr>
      <w:r>
        <w:t>We found that the relative percentage of “high” O</w:t>
      </w:r>
      <w:r w:rsidRPr="00E00D57">
        <w:rPr>
          <w:vertAlign w:val="subscript"/>
        </w:rPr>
        <w:t>3</w:t>
      </w:r>
      <w:r>
        <w:t xml:space="preserve"> and PM</w:t>
      </w:r>
      <w:r w:rsidRPr="00E00D57">
        <w:rPr>
          <w:vertAlign w:val="subscript"/>
        </w:rPr>
        <w:t>2.5</w:t>
      </w:r>
      <w:r w:rsidRPr="003B1931">
        <w:t xml:space="preserve"> </w:t>
      </w:r>
      <w:r>
        <w:t>events varied between the synoptic types and urban areas</w:t>
      </w:r>
      <w:r w:rsidR="00A42170">
        <w:t xml:space="preserve"> (Section </w:t>
      </w:r>
      <w:r w:rsidR="00A42170">
        <w:fldChar w:fldCharType="begin"/>
      </w:r>
      <w:r w:rsidR="00A42170">
        <w:instrText xml:space="preserve"> REF _Ref301112201 \n \h </w:instrText>
      </w:r>
      <w:r w:rsidR="00A42170">
        <w:fldChar w:fldCharType="separate"/>
      </w:r>
      <w:r w:rsidR="0020692E">
        <w:t>4.1.2</w:t>
      </w:r>
      <w:r w:rsidR="00A42170">
        <w:fldChar w:fldCharType="end"/>
      </w:r>
      <w:r w:rsidR="00A42170">
        <w:t>, Deliverable 4.2)</w:t>
      </w:r>
      <w:r>
        <w:t xml:space="preserve">. </w:t>
      </w:r>
    </w:p>
    <w:p w14:paraId="6005F139" w14:textId="6218C871" w:rsidR="00996BEE" w:rsidRDefault="00996BEE" w:rsidP="00E00D57">
      <w:pPr>
        <w:pStyle w:val="ListParagraph"/>
        <w:numPr>
          <w:ilvl w:val="1"/>
          <w:numId w:val="4"/>
        </w:numPr>
        <w:contextualSpacing w:val="0"/>
      </w:pPr>
      <w:r>
        <w:t xml:space="preserve">For HGB, the stagnant types MT 2 and MT 5, and the unclassified “MT -999” days, had </w:t>
      </w:r>
      <w:r w:rsidR="003B1931">
        <w:t xml:space="preserve">high percentages (&gt; 30%) of days with events of high </w:t>
      </w:r>
      <w:r>
        <w:t>total and background O</w:t>
      </w:r>
      <w:r w:rsidRPr="00E00D57">
        <w:rPr>
          <w:vertAlign w:val="subscript"/>
        </w:rPr>
        <w:t>3</w:t>
      </w:r>
      <w:r>
        <w:t>, but type MT 2 had significantly fewer high PM</w:t>
      </w:r>
      <w:r w:rsidRPr="00E00D57">
        <w:rPr>
          <w:vertAlign w:val="subscript"/>
        </w:rPr>
        <w:t>2.5</w:t>
      </w:r>
      <w:r w:rsidRPr="00996BEE">
        <w:t xml:space="preserve"> </w:t>
      </w:r>
      <w:r>
        <w:t xml:space="preserve">events </w:t>
      </w:r>
      <w:r w:rsidR="003B1931">
        <w:t>(14% for total PM</w:t>
      </w:r>
      <w:r w:rsidR="003B1931" w:rsidRPr="00E00D57">
        <w:rPr>
          <w:vertAlign w:val="subscript"/>
        </w:rPr>
        <w:t>2.5</w:t>
      </w:r>
      <w:r w:rsidR="003B1931">
        <w:t xml:space="preserve">) </w:t>
      </w:r>
      <w:r>
        <w:t>than the other synoptic types</w:t>
      </w:r>
      <w:r w:rsidR="003B1931">
        <w:t xml:space="preserve"> (19-27%)</w:t>
      </w:r>
      <w:r>
        <w:t>.</w:t>
      </w:r>
    </w:p>
    <w:p w14:paraId="5E0DF9DE" w14:textId="336F078B" w:rsidR="00996BEE" w:rsidRDefault="003B1931" w:rsidP="00E00D57">
      <w:pPr>
        <w:pStyle w:val="ListParagraph"/>
        <w:numPr>
          <w:ilvl w:val="1"/>
          <w:numId w:val="4"/>
        </w:numPr>
        <w:contextualSpacing w:val="0"/>
      </w:pPr>
      <w:r>
        <w:t>For DFW, types MT 5 and MT -999 have a very high percentage (&gt; 35%) of days with high total O</w:t>
      </w:r>
      <w:r w:rsidRPr="00E00D57">
        <w:rPr>
          <w:vertAlign w:val="subscript"/>
        </w:rPr>
        <w:t>3</w:t>
      </w:r>
      <w:r>
        <w:t xml:space="preserve"> and the percentage of background O</w:t>
      </w:r>
      <w:r w:rsidRPr="00E00D57">
        <w:rPr>
          <w:vertAlign w:val="subscript"/>
        </w:rPr>
        <w:t>3</w:t>
      </w:r>
      <w:r>
        <w:t xml:space="preserve"> events is high for MT2, MT 5, and MT -999 (&gt; 25%). MT 1 and MT 3,which have southerly and southeasterly flow, as well as the unclassified days in MT -999, have a relatively high percentage of high PM</w:t>
      </w:r>
      <w:r w:rsidRPr="00E00D57">
        <w:rPr>
          <w:vertAlign w:val="subscript"/>
        </w:rPr>
        <w:t xml:space="preserve">2.5 </w:t>
      </w:r>
      <w:r>
        <w:t xml:space="preserve">events (15-25%). </w:t>
      </w:r>
    </w:p>
    <w:p w14:paraId="45814121" w14:textId="46D935E1" w:rsidR="003B1931" w:rsidRDefault="003B1931" w:rsidP="00E00D57">
      <w:pPr>
        <w:pStyle w:val="ListParagraph"/>
        <w:numPr>
          <w:ilvl w:val="1"/>
          <w:numId w:val="4"/>
        </w:numPr>
        <w:contextualSpacing w:val="0"/>
      </w:pPr>
      <w:r>
        <w:t>For SA, types MT 2 and MT -999 are associated with high O</w:t>
      </w:r>
      <w:r w:rsidRPr="00E00D57">
        <w:rPr>
          <w:vertAlign w:val="subscript"/>
        </w:rPr>
        <w:t>3</w:t>
      </w:r>
      <w:r>
        <w:t xml:space="preserve"> events </w:t>
      </w:r>
      <w:r w:rsidR="00E00D57">
        <w:t xml:space="preserve">(16-19% for total, 21-22% for background) </w:t>
      </w:r>
      <w:r>
        <w:t xml:space="preserve">and </w:t>
      </w:r>
      <w:r w:rsidR="00E00D57">
        <w:t>type MT 2 has an unusually low number of high PM</w:t>
      </w:r>
      <w:r w:rsidR="00E00D57" w:rsidRPr="00E00D57">
        <w:rPr>
          <w:vertAlign w:val="subscript"/>
        </w:rPr>
        <w:t xml:space="preserve">2.5 </w:t>
      </w:r>
      <w:r w:rsidR="00E00D57">
        <w:t>events (2-3% versus 7-25% for the other types).</w:t>
      </w:r>
    </w:p>
    <w:p w14:paraId="15F4CE02" w14:textId="26ABF33A" w:rsidR="00E00D57" w:rsidRDefault="00E00D57" w:rsidP="00E00D57">
      <w:pPr>
        <w:pStyle w:val="ListParagraph"/>
        <w:numPr>
          <w:ilvl w:val="1"/>
          <w:numId w:val="4"/>
        </w:numPr>
        <w:contextualSpacing w:val="0"/>
      </w:pPr>
      <w:r>
        <w:t>ARR has similar O</w:t>
      </w:r>
      <w:r w:rsidRPr="00E00D57">
        <w:rPr>
          <w:vertAlign w:val="subscript"/>
        </w:rPr>
        <w:t>3</w:t>
      </w:r>
      <w:r>
        <w:t xml:space="preserve"> results to HGB, with MT 2, MT 5, and MT -999 relatively high (8-18% for total, 20-33% for background), with MT 2 having a relatively low percentage of high PM</w:t>
      </w:r>
      <w:r w:rsidRPr="00E00D57">
        <w:rPr>
          <w:vertAlign w:val="subscript"/>
        </w:rPr>
        <w:t xml:space="preserve">2.5 </w:t>
      </w:r>
      <w:r>
        <w:t>events (1% versus 6-13%).</w:t>
      </w:r>
    </w:p>
    <w:p w14:paraId="2D9EAD1F" w14:textId="560E6E24" w:rsidR="00E00D57" w:rsidRDefault="00E00D57" w:rsidP="00E00D57">
      <w:pPr>
        <w:pStyle w:val="ListParagraph"/>
        <w:numPr>
          <w:ilvl w:val="0"/>
          <w:numId w:val="4"/>
        </w:numPr>
        <w:contextualSpacing w:val="0"/>
      </w:pPr>
      <w:r>
        <w:t>We performed logistic regressions to determine how the probability of high O</w:t>
      </w:r>
      <w:r w:rsidRPr="00E00D57">
        <w:rPr>
          <w:vertAlign w:val="subscript"/>
        </w:rPr>
        <w:t>3</w:t>
      </w:r>
      <w:r>
        <w:t xml:space="preserve"> and PM</w:t>
      </w:r>
      <w:r w:rsidRPr="00E00D57">
        <w:rPr>
          <w:vertAlign w:val="subscript"/>
        </w:rPr>
        <w:t>2.5</w:t>
      </w:r>
      <w:r w:rsidRPr="00E00D57">
        <w:t xml:space="preserve"> </w:t>
      </w:r>
      <w:r>
        <w:t>event in each urban area changed with afternoon mean temperature, daily average wind speed, and synoptic type. These predictors were chosen as they had been shown to be important in our GAM models and our previous analysis of the synoptic types. We used these probability models to investigate “necessary” (defined as giving a probability of a high event &gt; 20%) and “sufficient” (defined as giving a probability of a high event &gt; 80%) criteria for high O</w:t>
      </w:r>
      <w:r w:rsidRPr="00736EBE">
        <w:rPr>
          <w:vertAlign w:val="subscript"/>
        </w:rPr>
        <w:t>3</w:t>
      </w:r>
      <w:r>
        <w:t xml:space="preserve"> and PM</w:t>
      </w:r>
      <w:r w:rsidRPr="00736EBE">
        <w:rPr>
          <w:vertAlign w:val="subscript"/>
        </w:rPr>
        <w:t>2.5</w:t>
      </w:r>
      <w:r w:rsidRPr="00E00D57">
        <w:t xml:space="preserve"> </w:t>
      </w:r>
      <w:r>
        <w:t>events</w:t>
      </w:r>
      <w:r w:rsidR="00A42170">
        <w:t xml:space="preserve"> (Section </w:t>
      </w:r>
      <w:r w:rsidR="00A42170">
        <w:fldChar w:fldCharType="begin"/>
      </w:r>
      <w:r w:rsidR="00A42170">
        <w:instrText xml:space="preserve"> REF _Ref301211423 \n \h </w:instrText>
      </w:r>
      <w:r w:rsidR="00A42170">
        <w:fldChar w:fldCharType="separate"/>
      </w:r>
      <w:r w:rsidR="0020692E">
        <w:t>4.2</w:t>
      </w:r>
      <w:r w:rsidR="00A42170">
        <w:fldChar w:fldCharType="end"/>
      </w:r>
      <w:r w:rsidR="00A42170">
        <w:t>, Deliverable 4.2)</w:t>
      </w:r>
      <w:r>
        <w:t>.</w:t>
      </w:r>
    </w:p>
    <w:p w14:paraId="16DDA13A" w14:textId="2FB37AC2" w:rsidR="00E00D57" w:rsidRDefault="00E00D57" w:rsidP="00E00D57">
      <w:pPr>
        <w:pStyle w:val="ListParagraph"/>
        <w:numPr>
          <w:ilvl w:val="1"/>
          <w:numId w:val="4"/>
        </w:numPr>
        <w:contextualSpacing w:val="0"/>
      </w:pPr>
      <w:r>
        <w:t xml:space="preserve">For HGB, </w:t>
      </w:r>
      <w:r w:rsidR="009C42BE">
        <w:t>“sufficient” conditions for high total O</w:t>
      </w:r>
      <w:r w:rsidR="009C42BE" w:rsidRPr="00736EBE">
        <w:rPr>
          <w:vertAlign w:val="subscript"/>
        </w:rPr>
        <w:t>3</w:t>
      </w:r>
      <w:r w:rsidR="009C42BE">
        <w:t xml:space="preserve"> are afternoon temperatures above </w:t>
      </w:r>
      <w:proofErr w:type="gramStart"/>
      <w:r w:rsidR="009C42BE">
        <w:t xml:space="preserve">29 </w:t>
      </w:r>
      <w:r w:rsidR="009C42BE" w:rsidRPr="00736EBE">
        <w:rPr>
          <w:vertAlign w:val="superscript"/>
        </w:rPr>
        <w:t>o</w:t>
      </w:r>
      <w:r w:rsidR="009C42BE">
        <w:t>C</w:t>
      </w:r>
      <w:proofErr w:type="gramEnd"/>
      <w:r w:rsidR="009C42BE">
        <w:t xml:space="preserve"> and wind speed below 1-2 m/s depending on synoptic type. High PM</w:t>
      </w:r>
      <w:r w:rsidR="009C42BE" w:rsidRPr="00736EBE">
        <w:rPr>
          <w:vertAlign w:val="subscript"/>
        </w:rPr>
        <w:t>2.5</w:t>
      </w:r>
      <w:r w:rsidR="009C42BE" w:rsidRPr="009C42BE">
        <w:t xml:space="preserve"> </w:t>
      </w:r>
      <w:r w:rsidR="009C42BE">
        <w:t xml:space="preserve">events can occur at both low and high wind speeds, but “sufficient” conditions include wind speeds below 1 m/s and afternoon temperatures above a critical value that varies between 20-29 </w:t>
      </w:r>
      <w:r w:rsidR="009C42BE" w:rsidRPr="00736EBE">
        <w:rPr>
          <w:vertAlign w:val="superscript"/>
        </w:rPr>
        <w:t>o</w:t>
      </w:r>
      <w:r w:rsidR="009C42BE">
        <w:t>C with synoptic type.</w:t>
      </w:r>
    </w:p>
    <w:p w14:paraId="7AA1165C" w14:textId="72BB8F59" w:rsidR="009C42BE" w:rsidRDefault="009C42BE" w:rsidP="00E00D57">
      <w:pPr>
        <w:pStyle w:val="ListParagraph"/>
        <w:numPr>
          <w:ilvl w:val="1"/>
          <w:numId w:val="4"/>
        </w:numPr>
        <w:contextualSpacing w:val="0"/>
      </w:pPr>
      <w:r>
        <w:t>For DFW, “sufficient” conditions for high total and background O</w:t>
      </w:r>
      <w:r w:rsidRPr="00736EBE">
        <w:rPr>
          <w:vertAlign w:val="subscript"/>
        </w:rPr>
        <w:t>3</w:t>
      </w:r>
      <w:r>
        <w:t xml:space="preserve"> are wind speeds below 1-2 m/s and afternoon mean temperatures above ~29 </w:t>
      </w:r>
      <w:r w:rsidRPr="00736EBE">
        <w:rPr>
          <w:vertAlign w:val="superscript"/>
        </w:rPr>
        <w:t>o</w:t>
      </w:r>
      <w:r>
        <w:t>C, with the exact values depending on synoptic type. “Sufficient” conditions for high total PM</w:t>
      </w:r>
      <w:r w:rsidRPr="00736EBE">
        <w:rPr>
          <w:vertAlign w:val="subscript"/>
        </w:rPr>
        <w:t>2.5</w:t>
      </w:r>
      <w:r w:rsidRPr="009C42BE">
        <w:t xml:space="preserve"> </w:t>
      </w:r>
      <w:r>
        <w:t xml:space="preserve">are </w:t>
      </w:r>
      <w:r w:rsidR="00736EBE">
        <w:t xml:space="preserve">temperatures above 30-35 </w:t>
      </w:r>
      <w:r w:rsidR="00736EBE" w:rsidRPr="00736EBE">
        <w:rPr>
          <w:vertAlign w:val="superscript"/>
        </w:rPr>
        <w:t>o</w:t>
      </w:r>
      <w:r w:rsidR="00736EBE">
        <w:t>C depending on synoptic type.</w:t>
      </w:r>
    </w:p>
    <w:p w14:paraId="2077312F" w14:textId="1D7AEBD1" w:rsidR="00736EBE" w:rsidRDefault="00736EBE" w:rsidP="00E00D57">
      <w:pPr>
        <w:pStyle w:val="ListParagraph"/>
        <w:numPr>
          <w:ilvl w:val="1"/>
          <w:numId w:val="4"/>
        </w:numPr>
        <w:contextualSpacing w:val="0"/>
      </w:pPr>
      <w:r>
        <w:t>For SA, there are no “sufficient” conditions for high O</w:t>
      </w:r>
      <w:r w:rsidRPr="00736EBE">
        <w:rPr>
          <w:vertAlign w:val="subscript"/>
        </w:rPr>
        <w:t>3</w:t>
      </w:r>
      <w:r>
        <w:t xml:space="preserve"> or PM</w:t>
      </w:r>
      <w:r w:rsidRPr="00736EBE">
        <w:rPr>
          <w:vertAlign w:val="subscript"/>
        </w:rPr>
        <w:t>2.5</w:t>
      </w:r>
      <w:r w:rsidRPr="00736EBE">
        <w:t xml:space="preserve"> </w:t>
      </w:r>
      <w:r>
        <w:t>events. High total O</w:t>
      </w:r>
      <w:r w:rsidRPr="00736EBE">
        <w:rPr>
          <w:vertAlign w:val="subscript"/>
        </w:rPr>
        <w:t>3</w:t>
      </w:r>
      <w:r>
        <w:t xml:space="preserve"> events are ”more likely than not” when the synoptic flow is not from the Gulf and the afternoon temperatures are above 25-29</w:t>
      </w:r>
      <w:r w:rsidRPr="00736EBE">
        <w:rPr>
          <w:vertAlign w:val="superscript"/>
        </w:rPr>
        <w:t xml:space="preserve"> o</w:t>
      </w:r>
      <w:r w:rsidRPr="00736EBE">
        <w:t>C</w:t>
      </w:r>
      <w:r>
        <w:t>. High total PM</w:t>
      </w:r>
      <w:r w:rsidRPr="00736EBE">
        <w:rPr>
          <w:vertAlign w:val="subscript"/>
        </w:rPr>
        <w:t>2.5</w:t>
      </w:r>
      <w:r w:rsidRPr="00736EBE">
        <w:t xml:space="preserve"> </w:t>
      </w:r>
      <w:r>
        <w:t xml:space="preserve">events are “more likely than not” when temperatures are above 27 </w:t>
      </w:r>
      <w:r w:rsidRPr="00736EBE">
        <w:rPr>
          <w:vertAlign w:val="superscript"/>
        </w:rPr>
        <w:t>o</w:t>
      </w:r>
      <w:r>
        <w:t>C and wind speeds are near zero.</w:t>
      </w:r>
    </w:p>
    <w:p w14:paraId="0FB5769D" w14:textId="51842082" w:rsidR="00736EBE" w:rsidRPr="004C0AA0" w:rsidRDefault="00736EBE" w:rsidP="00E00D57">
      <w:pPr>
        <w:pStyle w:val="ListParagraph"/>
        <w:numPr>
          <w:ilvl w:val="1"/>
          <w:numId w:val="4"/>
        </w:numPr>
        <w:contextualSpacing w:val="0"/>
      </w:pPr>
      <w:r>
        <w:t>For ARR, high total O</w:t>
      </w:r>
      <w:r w:rsidRPr="00736EBE">
        <w:rPr>
          <w:vertAlign w:val="subscript"/>
        </w:rPr>
        <w:t>3</w:t>
      </w:r>
      <w:r>
        <w:t xml:space="preserve"> events are “more likely than not” for near zero wind speeds and afternoon temperatures above 33 </w:t>
      </w:r>
      <w:r w:rsidRPr="00736EBE">
        <w:rPr>
          <w:vertAlign w:val="superscript"/>
        </w:rPr>
        <w:t>o</w:t>
      </w:r>
      <w:r>
        <w:t xml:space="preserve">C for MT 4 (fast southeasterly flow) and wind speed below 1 m/s and afternoon temperatures above 27 </w:t>
      </w:r>
      <w:r w:rsidRPr="00736EBE">
        <w:rPr>
          <w:vertAlign w:val="superscript"/>
        </w:rPr>
        <w:t>o</w:t>
      </w:r>
      <w:r>
        <w:t>C for the relatively stagnant conditions of MT -999, MT 2, or MT 5. The probability of high PM</w:t>
      </w:r>
      <w:r w:rsidRPr="00736EBE">
        <w:rPr>
          <w:vertAlign w:val="subscript"/>
        </w:rPr>
        <w:t>2.5</w:t>
      </w:r>
      <w:r w:rsidRPr="00736EBE">
        <w:t xml:space="preserve"> </w:t>
      </w:r>
      <w:r>
        <w:t>events is generally less than 20% under all conditions.</w:t>
      </w:r>
    </w:p>
    <w:p w14:paraId="7930F0D9" w14:textId="53466BB4" w:rsidR="00736EBE" w:rsidRDefault="00736EBE">
      <w:pPr>
        <w:spacing w:after="0"/>
        <w:ind w:firstLine="0"/>
      </w:pPr>
      <w:r>
        <w:br w:type="page"/>
      </w:r>
    </w:p>
    <w:p w14:paraId="4F9EB2FA" w14:textId="72C92F1A" w:rsidR="004C0AA0" w:rsidRPr="00CE1D64" w:rsidRDefault="00736EBE" w:rsidP="007F6D64">
      <w:pPr>
        <w:pStyle w:val="Heading1"/>
      </w:pPr>
      <w:bookmarkStart w:id="278" w:name="_Ref301213770"/>
      <w:bookmarkStart w:id="279" w:name="_Toc301269932"/>
      <w:r w:rsidRPr="00CE1D64">
        <w:t>Recommendations for Future Study</w:t>
      </w:r>
      <w:bookmarkEnd w:id="278"/>
      <w:bookmarkEnd w:id="279"/>
    </w:p>
    <w:p w14:paraId="0F0446BE" w14:textId="58EE38E9" w:rsidR="00111555" w:rsidRDefault="00111555" w:rsidP="00CE1D64">
      <w:r>
        <w:t xml:space="preserve">As already noted in the report, there are several questions raised by the results of our current study that would benefit from further investigation. For example, not all of the urban areas in our study were equally </w:t>
      </w:r>
      <w:proofErr w:type="gramStart"/>
      <w:r>
        <w:t>well-sampled</w:t>
      </w:r>
      <w:proofErr w:type="gramEnd"/>
      <w:r>
        <w:t xml:space="preserve"> for either air quality or meteorological parameters. While this is unavoidable for a historical data study like this, future work could quantify the impact of the relative sparsity of observations for some urban areas on the robustness of our conclusions, especially those about differences between urban areas. For example, further work is needed to determine if the slope of the linear relationship between the TCEQ method and PCA-based method background O</w:t>
      </w:r>
      <w:r w:rsidRPr="00E00D57">
        <w:rPr>
          <w:vertAlign w:val="subscript"/>
        </w:rPr>
        <w:t>3</w:t>
      </w:r>
      <w:r>
        <w:t xml:space="preserve"> estimates varies substantially between urban areas because of actual differences between the urban areas or differences in their monitoring networks.</w:t>
      </w:r>
    </w:p>
    <w:p w14:paraId="5D41AD43" w14:textId="3DD4A373" w:rsidR="00CE1D64" w:rsidRDefault="00CE1D64" w:rsidP="00CE1D64">
      <w:r>
        <w:t>In addition, t</w:t>
      </w:r>
      <w:r w:rsidR="00111555">
        <w:t>he synoptic typing method used in this study has provided valuable information on the dependence of high O</w:t>
      </w:r>
      <w:r w:rsidR="00111555" w:rsidRPr="00CE1D64">
        <w:rPr>
          <w:vertAlign w:val="subscript"/>
        </w:rPr>
        <w:t>3</w:t>
      </w:r>
      <w:r w:rsidR="00111555">
        <w:t xml:space="preserve"> and PM</w:t>
      </w:r>
      <w:r w:rsidR="00111555" w:rsidRPr="00CE1D64">
        <w:rPr>
          <w:vertAlign w:val="subscript"/>
        </w:rPr>
        <w:t>2.5</w:t>
      </w:r>
      <w:r w:rsidR="00111555" w:rsidRPr="00111555">
        <w:t xml:space="preserve"> </w:t>
      </w:r>
      <w:r w:rsidR="00111555">
        <w:t>events on synoptic conditions, but the fact that 30% of all days and 42% of days in the O</w:t>
      </w:r>
      <w:r w:rsidR="00111555" w:rsidRPr="00CE1D64">
        <w:rPr>
          <w:vertAlign w:val="subscript"/>
        </w:rPr>
        <w:t>3</w:t>
      </w:r>
      <w:r w:rsidR="00111555">
        <w:t xml:space="preserve"> season are not covered by the five current types, and the fact that these unclassified days have a relative</w:t>
      </w:r>
      <w:r>
        <w:t>ly high percentage of high O</w:t>
      </w:r>
      <w:r w:rsidRPr="00CE1D64">
        <w:rPr>
          <w:vertAlign w:val="subscript"/>
        </w:rPr>
        <w:t>3</w:t>
      </w:r>
      <w:r>
        <w:t xml:space="preserve"> events, suggests the need for further refinements to the synoptic typing technique to classify more of the remaining days.</w:t>
      </w:r>
    </w:p>
    <w:p w14:paraId="460A1EBB" w14:textId="110E3028" w:rsidR="00111555" w:rsidRDefault="00CE1D64" w:rsidP="00CE1D64">
      <w:r>
        <w:t>We also discussed how satellite observations could be used to derive high-resolution estimates of surface PM</w:t>
      </w:r>
      <w:r w:rsidRPr="00CE1D64">
        <w:rPr>
          <w:vertAlign w:val="subscript"/>
        </w:rPr>
        <w:t>2.5</w:t>
      </w:r>
      <w:r w:rsidRPr="00CE1D64">
        <w:t xml:space="preserve"> </w:t>
      </w:r>
      <w:r>
        <w:t>concentration, which could be used to refine regional background estimates. Future work should pursue this possibility and compare the derived background estimates with in situ measured values in Texas.</w:t>
      </w:r>
    </w:p>
    <w:p w14:paraId="7F378C4C" w14:textId="4AA87684" w:rsidR="00CE1D64" w:rsidRDefault="00CE1D64" w:rsidP="00CE1D64">
      <w:r>
        <w:t>The GAMs developed in this study to relate meteorological predictors to the concentrations of total O</w:t>
      </w:r>
      <w:r w:rsidRPr="00CE1D64">
        <w:rPr>
          <w:vertAlign w:val="subscript"/>
        </w:rPr>
        <w:t>3</w:t>
      </w:r>
      <w:r>
        <w:t xml:space="preserve"> and PM</w:t>
      </w:r>
      <w:r w:rsidRPr="00CE1D64">
        <w:rPr>
          <w:vertAlign w:val="subscript"/>
        </w:rPr>
        <w:t>2.5</w:t>
      </w:r>
      <w:r>
        <w:t>, as well as the logistic GAMs used to determine necessary and sufficient conditions for high O</w:t>
      </w:r>
      <w:r w:rsidRPr="00CE1D64">
        <w:rPr>
          <w:vertAlign w:val="subscript"/>
        </w:rPr>
        <w:t>3</w:t>
      </w:r>
      <w:r>
        <w:t xml:space="preserve"> and PM</w:t>
      </w:r>
      <w:r w:rsidRPr="00CE1D64">
        <w:rPr>
          <w:vertAlign w:val="subscript"/>
        </w:rPr>
        <w:t>2.5</w:t>
      </w:r>
      <w:r w:rsidRPr="00CE1D64">
        <w:t xml:space="preserve"> </w:t>
      </w:r>
      <w:r>
        <w:t xml:space="preserve">events, should be further developed and refined to provide accurate forecasts of air quality for the urban areas studied in this project. </w:t>
      </w:r>
    </w:p>
    <w:p w14:paraId="3BD783FD" w14:textId="3871D506" w:rsidR="00CE1D64" w:rsidRPr="00111555" w:rsidRDefault="00CE1D64" w:rsidP="00CE1D64">
      <w:r>
        <w:t>Finally, these GAMs derived from monitor network data should be compared with similar GAMs fit to meteorological and chemical data from 3D Eulerian air quality models like CAMx and CMAQ to determine if these models accurately represent the dependence of O</w:t>
      </w:r>
      <w:r w:rsidRPr="00CE1D64">
        <w:rPr>
          <w:vertAlign w:val="subscript"/>
        </w:rPr>
        <w:t>3</w:t>
      </w:r>
      <w:r>
        <w:t xml:space="preserve"> and PM</w:t>
      </w:r>
      <w:r w:rsidRPr="00CE1D64">
        <w:rPr>
          <w:vertAlign w:val="subscript"/>
        </w:rPr>
        <w:t>2.5</w:t>
      </w:r>
      <w:r w:rsidRPr="00CE1D64">
        <w:t xml:space="preserve"> </w:t>
      </w:r>
      <w:r>
        <w:t>concentrations, and the probability of high O</w:t>
      </w:r>
      <w:r w:rsidRPr="00CE1D64">
        <w:rPr>
          <w:vertAlign w:val="subscript"/>
        </w:rPr>
        <w:t>3</w:t>
      </w:r>
      <w:r>
        <w:t xml:space="preserve"> and PM</w:t>
      </w:r>
      <w:r w:rsidRPr="00CE1D64">
        <w:rPr>
          <w:vertAlign w:val="subscript"/>
        </w:rPr>
        <w:t>2.5</w:t>
      </w:r>
      <w:r w:rsidRPr="00CE1D64">
        <w:t xml:space="preserve"> </w:t>
      </w:r>
      <w:r>
        <w:t>events, on meteorology. Differences discovered between the two sets of GAMs could point towards missing physics or incorrect parameterizations in the current Eulerian air quality models.</w:t>
      </w:r>
    </w:p>
    <w:p w14:paraId="5F299B32" w14:textId="77777777" w:rsidR="007B2B07" w:rsidRDefault="007B2B07">
      <w:pPr>
        <w:spacing w:after="0"/>
        <w:ind w:firstLine="0"/>
        <w:rPr>
          <w:rFonts w:eastAsiaTheme="majorEastAsia" w:cstheme="majorBidi"/>
          <w:b/>
          <w:bCs/>
          <w:szCs w:val="32"/>
        </w:rPr>
      </w:pPr>
      <w:bookmarkStart w:id="280" w:name="_Toc301032710"/>
      <w:bookmarkStart w:id="281" w:name="_Toc301095411"/>
      <w:r>
        <w:br w:type="page"/>
      </w:r>
    </w:p>
    <w:p w14:paraId="76676735" w14:textId="77777777" w:rsidR="00285284" w:rsidRDefault="00285284" w:rsidP="006213AB">
      <w:pPr>
        <w:pStyle w:val="Heading1"/>
        <w:ind w:left="450"/>
        <w:jc w:val="both"/>
      </w:pPr>
      <w:bookmarkStart w:id="282" w:name="_Toc301116651"/>
      <w:bookmarkStart w:id="283" w:name="_Toc301269933"/>
      <w:r>
        <w:t>References</w:t>
      </w:r>
      <w:bookmarkEnd w:id="280"/>
      <w:bookmarkEnd w:id="281"/>
      <w:bookmarkEnd w:id="282"/>
      <w:bookmarkEnd w:id="283"/>
    </w:p>
    <w:p w14:paraId="54A56040" w14:textId="77777777" w:rsidR="00BC7C13" w:rsidRDefault="00BC7C13" w:rsidP="00BC7C13">
      <w:pPr>
        <w:ind w:left="720" w:hanging="720"/>
      </w:pPr>
      <w:r w:rsidRPr="004F5B86">
        <w:t xml:space="preserve">Berlin, S. R., A. O. Langford, M. Estes, M. Dong, and D. D. Parrish (2013) Magnitude, decadal changes, and impact of regional background ozone transported into the greater Houston, Texas, area, </w:t>
      </w:r>
      <w:r w:rsidRPr="004F5B86">
        <w:rPr>
          <w:i/>
        </w:rPr>
        <w:t xml:space="preserve">Environ. </w:t>
      </w:r>
      <w:proofErr w:type="gramStart"/>
      <w:r w:rsidRPr="004F5B86">
        <w:rPr>
          <w:i/>
        </w:rPr>
        <w:t>Sci. &amp; Technol.</w:t>
      </w:r>
      <w:r w:rsidRPr="004F5B86">
        <w:t>, 47, 13985-92.</w:t>
      </w:r>
      <w:proofErr w:type="gramEnd"/>
    </w:p>
    <w:p w14:paraId="2A0A5B78" w14:textId="113A364C" w:rsidR="005F3461" w:rsidRPr="007509FB" w:rsidRDefault="005F3461" w:rsidP="00702A92">
      <w:pPr>
        <w:ind w:left="360" w:hanging="360"/>
        <w:rPr>
          <w:rFonts w:cs="Times New Roman"/>
        </w:rPr>
      </w:pPr>
      <w:r w:rsidRPr="007509FB">
        <w:rPr>
          <w:rFonts w:cs="Times New Roman"/>
        </w:rPr>
        <w:t xml:space="preserve">Camalier, L., Cox, W., and Dolwick, P. (2007), The effects of meteorology on ozone in urban areas and their use in assessing ozone trends, </w:t>
      </w:r>
      <w:r w:rsidRPr="007509FB">
        <w:rPr>
          <w:rFonts w:cs="Times New Roman"/>
          <w:i/>
        </w:rPr>
        <w:t>Atmos. Environ</w:t>
      </w:r>
      <w:proofErr w:type="gramStart"/>
      <w:r w:rsidRPr="007509FB">
        <w:rPr>
          <w:rFonts w:cs="Times New Roman"/>
          <w:i/>
        </w:rPr>
        <w:t>.</w:t>
      </w:r>
      <w:r w:rsidRPr="007509FB">
        <w:rPr>
          <w:rFonts w:cs="Times New Roman"/>
        </w:rPr>
        <w:t>,</w:t>
      </w:r>
      <w:proofErr w:type="gramEnd"/>
      <w:r w:rsidRPr="007509FB">
        <w:rPr>
          <w:rFonts w:cs="Times New Roman"/>
        </w:rPr>
        <w:t xml:space="preserve"> 41, 7127-7137.</w:t>
      </w:r>
    </w:p>
    <w:p w14:paraId="24CB7350" w14:textId="77777777" w:rsidR="007509FB" w:rsidRPr="007509FB" w:rsidRDefault="007509FB" w:rsidP="00702A92">
      <w:pPr>
        <w:ind w:left="360" w:hanging="360"/>
        <w:rPr>
          <w:rFonts w:eastAsiaTheme="minorEastAsia" w:cs="Times New Roman"/>
        </w:rPr>
      </w:pPr>
      <w:r w:rsidRPr="007509FB">
        <w:rPr>
          <w:rFonts w:eastAsiaTheme="minorEastAsia" w:cs="Times New Roman"/>
        </w:rPr>
        <w:t xml:space="preserve">Draxler, R. R. and G. D. Hess (1997), Description of the HYSPLIT_4 modeling system. NOAA Tech. Memo. </w:t>
      </w:r>
      <w:proofErr w:type="gramStart"/>
      <w:r w:rsidRPr="007509FB">
        <w:rPr>
          <w:rFonts w:eastAsiaTheme="minorEastAsia" w:cs="Times New Roman"/>
        </w:rPr>
        <w:t>ERL ARL-224, 24 pp.</w:t>
      </w:r>
      <w:proofErr w:type="gramEnd"/>
      <w:r w:rsidRPr="007509FB">
        <w:rPr>
          <w:rFonts w:eastAsiaTheme="minorEastAsia" w:cs="Times New Roman"/>
        </w:rPr>
        <w:t xml:space="preserve"> </w:t>
      </w:r>
    </w:p>
    <w:p w14:paraId="1F0269BC" w14:textId="77003413" w:rsidR="007509FB" w:rsidRPr="007509FB" w:rsidRDefault="007509FB" w:rsidP="00702A92">
      <w:pPr>
        <w:ind w:left="360" w:hanging="360"/>
        <w:rPr>
          <w:rFonts w:eastAsiaTheme="minorEastAsia" w:cs="Times New Roman"/>
        </w:rPr>
      </w:pPr>
      <w:r w:rsidRPr="007509FB">
        <w:rPr>
          <w:rFonts w:eastAsiaTheme="minorEastAsia" w:cs="Times New Roman"/>
        </w:rPr>
        <w:t xml:space="preserve">Draxler, R. R. and G. D. Hess (1998), An overview of the HYSPLIT_4 modeling system for trajectories, dispersion, and deposition, </w:t>
      </w:r>
      <w:r w:rsidRPr="007509FB">
        <w:rPr>
          <w:rFonts w:eastAsiaTheme="minorEastAsia" w:cs="Times New Roman"/>
          <w:i/>
          <w:iCs/>
        </w:rPr>
        <w:t xml:space="preserve">Aust. Meteorol. </w:t>
      </w:r>
      <w:proofErr w:type="gramStart"/>
      <w:r w:rsidRPr="007509FB">
        <w:rPr>
          <w:rFonts w:eastAsiaTheme="minorEastAsia" w:cs="Times New Roman"/>
          <w:i/>
          <w:iCs/>
        </w:rPr>
        <w:t xml:space="preserve">Mag., 47, </w:t>
      </w:r>
      <w:r w:rsidRPr="007509FB">
        <w:rPr>
          <w:rFonts w:eastAsiaTheme="minorEastAsia" w:cs="Times New Roman"/>
        </w:rPr>
        <w:t>295-308.</w:t>
      </w:r>
      <w:proofErr w:type="gramEnd"/>
      <w:r w:rsidRPr="007509FB">
        <w:rPr>
          <w:rFonts w:eastAsiaTheme="minorEastAsia" w:cs="Times New Roman"/>
        </w:rPr>
        <w:t xml:space="preserve"> </w:t>
      </w:r>
    </w:p>
    <w:p w14:paraId="1912E273" w14:textId="00D6BFFA" w:rsidR="00702A92" w:rsidRPr="00890FC4" w:rsidRDefault="00702A92" w:rsidP="00702A92">
      <w:pPr>
        <w:ind w:left="360" w:hanging="360"/>
        <w:jc w:val="both"/>
        <w:rPr>
          <w:rFonts w:eastAsia="Times New Roman" w:cs="Times New Roman"/>
        </w:rPr>
      </w:pPr>
      <w:r>
        <w:rPr>
          <w:rFonts w:eastAsia="Times New Roman" w:cs="Times New Roman"/>
        </w:rPr>
        <w:t xml:space="preserve">Hegarty, H. R. R. Draxler, A. F. Stein, J. Brioude, M. Mountain, J. Eluszkiewicz, T. Nehrkorn, F. Ngan, and A. Andrews (2013), Evaluation of Lagrangian Particle Dispersion Models with Measurements from Controlled Tracer Releases. </w:t>
      </w:r>
      <w:r>
        <w:rPr>
          <w:rFonts w:eastAsia="Times New Roman" w:cs="Times New Roman"/>
          <w:i/>
          <w:iCs/>
        </w:rPr>
        <w:t>J. Appl. Meteor. Climatol</w:t>
      </w:r>
      <w:proofErr w:type="gramStart"/>
      <w:r>
        <w:rPr>
          <w:rFonts w:eastAsia="Times New Roman" w:cs="Times New Roman"/>
          <w:i/>
          <w:iCs/>
        </w:rPr>
        <w:t>.</w:t>
      </w:r>
      <w:r>
        <w:rPr>
          <w:rFonts w:eastAsia="Times New Roman" w:cs="Times New Roman"/>
        </w:rPr>
        <w:t>,</w:t>
      </w:r>
      <w:proofErr w:type="gramEnd"/>
      <w:r>
        <w:rPr>
          <w:rFonts w:eastAsia="Times New Roman" w:cs="Times New Roman"/>
        </w:rPr>
        <w:t xml:space="preserve"> </w:t>
      </w:r>
      <w:r w:rsidRPr="00890FC4">
        <w:rPr>
          <w:rFonts w:eastAsia="Times New Roman" w:cs="Times New Roman"/>
          <w:bCs/>
          <w:i/>
        </w:rPr>
        <w:t>52</w:t>
      </w:r>
      <w:r>
        <w:rPr>
          <w:rFonts w:eastAsia="Times New Roman" w:cs="Times New Roman"/>
        </w:rPr>
        <w:t xml:space="preserve">, 2623–2637, doi: </w:t>
      </w:r>
      <w:hyperlink r:id="rId48" w:history="1">
        <w:r>
          <w:rPr>
            <w:rStyle w:val="Hyperlink"/>
            <w:rFonts w:eastAsia="Times New Roman" w:cs="Times New Roman"/>
          </w:rPr>
          <w:t>http://dx.doi.org/10.1175/JAMC-D-13-0125.1</w:t>
        </w:r>
      </w:hyperlink>
      <w:r>
        <w:rPr>
          <w:rFonts w:eastAsia="Times New Roman" w:cs="Times New Roman"/>
        </w:rPr>
        <w:t xml:space="preserve"> </w:t>
      </w:r>
    </w:p>
    <w:p w14:paraId="77EF6059" w14:textId="498F7E16" w:rsidR="00285284" w:rsidRPr="007509FB" w:rsidRDefault="00285284" w:rsidP="00702A92">
      <w:pPr>
        <w:ind w:left="360" w:hanging="360"/>
        <w:rPr>
          <w:rFonts w:cs="Times New Roman"/>
          <w:i/>
          <w:iCs/>
        </w:rPr>
      </w:pPr>
      <w:r w:rsidRPr="007509FB">
        <w:rPr>
          <w:rFonts w:cs="Times New Roman"/>
          <w:iCs/>
        </w:rPr>
        <w:t>Hegarty, J.</w:t>
      </w:r>
      <w:r w:rsidRPr="007509FB">
        <w:rPr>
          <w:rFonts w:cs="Times New Roman"/>
          <w:i/>
          <w:iCs/>
        </w:rPr>
        <w:t xml:space="preserve">, </w:t>
      </w:r>
      <w:r w:rsidRPr="007509FB">
        <w:rPr>
          <w:rFonts w:cs="Times New Roman"/>
          <w:iCs/>
        </w:rPr>
        <w:t>H. Mao</w:t>
      </w:r>
      <w:r w:rsidRPr="007509FB">
        <w:rPr>
          <w:rFonts w:cs="Times New Roman"/>
          <w:i/>
          <w:iCs/>
        </w:rPr>
        <w:t xml:space="preserve">, and </w:t>
      </w:r>
      <w:r w:rsidRPr="007509FB">
        <w:rPr>
          <w:rFonts w:cs="Times New Roman"/>
          <w:iCs/>
        </w:rPr>
        <w:t>R. Talbot</w:t>
      </w:r>
      <w:r w:rsidRPr="007509FB">
        <w:rPr>
          <w:rFonts w:cs="Times New Roman"/>
          <w:i/>
          <w:iCs/>
        </w:rPr>
        <w:t xml:space="preserve"> (</w:t>
      </w:r>
      <w:r w:rsidRPr="007509FB">
        <w:rPr>
          <w:rFonts w:cs="Times New Roman"/>
          <w:iCs/>
        </w:rPr>
        <w:t>2007</w:t>
      </w:r>
      <w:r w:rsidRPr="007509FB">
        <w:rPr>
          <w:rFonts w:cs="Times New Roman"/>
          <w:i/>
          <w:iCs/>
        </w:rPr>
        <w:t xml:space="preserve">), </w:t>
      </w:r>
      <w:r w:rsidRPr="007509FB">
        <w:rPr>
          <w:rFonts w:cs="Times New Roman"/>
          <w:iCs/>
        </w:rPr>
        <w:t>Synoptic controls on summertime surface ozone in the northeastern United States</w:t>
      </w:r>
      <w:r w:rsidRPr="007509FB">
        <w:rPr>
          <w:rFonts w:cs="Times New Roman"/>
          <w:i/>
          <w:iCs/>
        </w:rPr>
        <w:t xml:space="preserve">, </w:t>
      </w:r>
      <w:r w:rsidRPr="007509FB">
        <w:rPr>
          <w:rFonts w:cs="Times New Roman"/>
        </w:rPr>
        <w:t>J. Geophys. Res.</w:t>
      </w:r>
      <w:r w:rsidRPr="007509FB">
        <w:rPr>
          <w:rFonts w:cs="Times New Roman"/>
          <w:i/>
          <w:iCs/>
        </w:rPr>
        <w:t xml:space="preserve">, </w:t>
      </w:r>
      <w:r w:rsidRPr="007509FB">
        <w:rPr>
          <w:rFonts w:cs="Times New Roman"/>
          <w:iCs/>
        </w:rPr>
        <w:t>112</w:t>
      </w:r>
      <w:r w:rsidRPr="007509FB">
        <w:rPr>
          <w:rFonts w:cs="Times New Roman"/>
          <w:i/>
          <w:iCs/>
        </w:rPr>
        <w:t>, D14306, doi:</w:t>
      </w:r>
      <w:hyperlink r:id="rId49" w:tooltip="Link to external resource: 10.1029/2006JD008170" w:history="1">
        <w:r w:rsidRPr="007509FB">
          <w:rPr>
            <w:rStyle w:val="Hyperlink"/>
            <w:rFonts w:cs="Times New Roman"/>
          </w:rPr>
          <w:t>10.1029/2006JD008170</w:t>
        </w:r>
      </w:hyperlink>
      <w:r w:rsidRPr="007509FB">
        <w:rPr>
          <w:rFonts w:cs="Times New Roman"/>
          <w:i/>
          <w:iCs/>
        </w:rPr>
        <w:t>.</w:t>
      </w:r>
    </w:p>
    <w:p w14:paraId="35503F87" w14:textId="20E4E88A" w:rsidR="00285284" w:rsidRPr="007509FB" w:rsidRDefault="00285284" w:rsidP="00702A92">
      <w:pPr>
        <w:ind w:left="360" w:hanging="360"/>
        <w:rPr>
          <w:rFonts w:cs="Times New Roman"/>
          <w:iCs/>
        </w:rPr>
      </w:pPr>
      <w:r w:rsidRPr="007509FB">
        <w:rPr>
          <w:rFonts w:cs="Times New Roman"/>
          <w:iCs/>
        </w:rPr>
        <w:t>Langford, A. O., J. Brioude, O. R. Cooper, C. J. Senff, R. J. Alvarez II, R. M. Hardesty, B. J. Johnson, and S. J. Oltmans (2012), Stratospheric influence on surface ozone in the Los Angeles area during late spring and early summer of 2010, J. Geophys. Res., 117, D00V06, doi:</w:t>
      </w:r>
      <w:hyperlink r:id="rId50" w:tooltip="Link to external resource: 10.1029/2011JD016766" w:history="1">
        <w:r w:rsidRPr="007509FB">
          <w:rPr>
            <w:rStyle w:val="Hyperlink"/>
            <w:rFonts w:cs="Times New Roman"/>
          </w:rPr>
          <w:t>10.1029/2011JD016766</w:t>
        </w:r>
      </w:hyperlink>
      <w:r w:rsidRPr="007509FB">
        <w:rPr>
          <w:rFonts w:cs="Times New Roman"/>
          <w:iCs/>
        </w:rPr>
        <w:t>.</w:t>
      </w:r>
    </w:p>
    <w:p w14:paraId="0425408E" w14:textId="5DDAB11D" w:rsidR="007509FB" w:rsidRPr="007509FB" w:rsidRDefault="007509FB" w:rsidP="00702A92">
      <w:pPr>
        <w:ind w:left="360" w:hanging="360"/>
        <w:rPr>
          <w:rFonts w:eastAsiaTheme="minorEastAsia" w:cs="Times New Roman"/>
        </w:rPr>
      </w:pPr>
      <w:r w:rsidRPr="007509FB">
        <w:rPr>
          <w:rFonts w:eastAsiaTheme="minorEastAsia" w:cs="Times New Roman"/>
        </w:rPr>
        <w:t xml:space="preserve">Starkweather, J. (2011), Cross Validation techniques in R: A brief overview of some methods, packages, and functions for assessing prediction models, available at https://www.unt.edu/rss/class/Jon/Benchmarks/CrossValidation1_JDS_May2011.pdf </w:t>
      </w:r>
    </w:p>
    <w:p w14:paraId="62A1E7FF" w14:textId="77777777" w:rsidR="00285284" w:rsidRPr="007509FB" w:rsidRDefault="00285284" w:rsidP="00702A92">
      <w:pPr>
        <w:ind w:left="360" w:hanging="360"/>
        <w:rPr>
          <w:rFonts w:eastAsia="Times New Roman" w:cs="Times New Roman"/>
        </w:rPr>
      </w:pPr>
      <w:proofErr w:type="gramStart"/>
      <w:r w:rsidRPr="007509FB">
        <w:rPr>
          <w:rFonts w:eastAsia="Times New Roman" w:cs="Times New Roman"/>
        </w:rPr>
        <w:t>van</w:t>
      </w:r>
      <w:proofErr w:type="gramEnd"/>
      <w:r w:rsidRPr="007509FB">
        <w:rPr>
          <w:rFonts w:eastAsia="Times New Roman" w:cs="Times New Roman"/>
        </w:rPr>
        <w:t xml:space="preserve"> Donkelaar, A., R. V. Martin, R. J. D. Spurr, R. Burnett (2015), Combining GEOS-Chem, satellite, and ground monitors for improved PM2.5 population exposure estimates, 7</w:t>
      </w:r>
      <w:r w:rsidRPr="007509FB">
        <w:rPr>
          <w:rFonts w:eastAsia="Times New Roman" w:cs="Times New Roman"/>
          <w:vertAlign w:val="superscript"/>
        </w:rPr>
        <w:t>th</w:t>
      </w:r>
      <w:r w:rsidRPr="007509FB">
        <w:rPr>
          <w:rFonts w:eastAsia="Times New Roman" w:cs="Times New Roman"/>
        </w:rPr>
        <w:t xml:space="preserve"> Annual GEOS-Chem Meeting, Harvard University, May 4</w:t>
      </w:r>
      <w:r w:rsidRPr="007509FB">
        <w:rPr>
          <w:rFonts w:eastAsia="Times New Roman" w:cs="Times New Roman"/>
          <w:vertAlign w:val="superscript"/>
        </w:rPr>
        <w:t>th</w:t>
      </w:r>
      <w:r w:rsidRPr="007509FB">
        <w:rPr>
          <w:rFonts w:eastAsia="Times New Roman" w:cs="Times New Roman"/>
        </w:rPr>
        <w:t>-7</w:t>
      </w:r>
      <w:r w:rsidRPr="007509FB">
        <w:rPr>
          <w:rFonts w:eastAsia="Times New Roman" w:cs="Times New Roman"/>
          <w:vertAlign w:val="superscript"/>
        </w:rPr>
        <w:t>th</w:t>
      </w:r>
      <w:r w:rsidRPr="007509FB">
        <w:rPr>
          <w:rFonts w:eastAsia="Times New Roman" w:cs="Times New Roman"/>
        </w:rPr>
        <w:t>, 2015</w:t>
      </w:r>
    </w:p>
    <w:p w14:paraId="784E0630" w14:textId="77777777" w:rsidR="00285284" w:rsidRPr="007509FB" w:rsidRDefault="00285284" w:rsidP="00702A92">
      <w:pPr>
        <w:ind w:left="360" w:hanging="360"/>
        <w:rPr>
          <w:rFonts w:eastAsia="Times New Roman" w:cs="Times New Roman"/>
        </w:rPr>
      </w:pPr>
      <w:proofErr w:type="gramStart"/>
      <w:r w:rsidRPr="007509FB">
        <w:rPr>
          <w:rFonts w:eastAsia="Times New Roman" w:cs="Times New Roman"/>
        </w:rPr>
        <w:t>van</w:t>
      </w:r>
      <w:proofErr w:type="gramEnd"/>
      <w:r w:rsidRPr="007509FB">
        <w:rPr>
          <w:rFonts w:eastAsia="Times New Roman" w:cs="Times New Roman"/>
        </w:rPr>
        <w:t xml:space="preserve"> Donkelaar, A., R. V. Martin, R. J. D. Spurr, E. Drury, L. A. Remer, R. C. Levy, and J. Wang (2013), Optimal estimation for global ground-level fine particulate matter concentrations, J. Geophys. Res. Atmos., 118, 5621–5636, doi</w:t>
      </w:r>
      <w:proofErr w:type="gramStart"/>
      <w:r w:rsidRPr="007509FB">
        <w:rPr>
          <w:rFonts w:eastAsia="Times New Roman" w:cs="Times New Roman"/>
        </w:rPr>
        <w:t>:10.1002</w:t>
      </w:r>
      <w:proofErr w:type="gramEnd"/>
      <w:r w:rsidRPr="007509FB">
        <w:rPr>
          <w:rFonts w:eastAsia="Times New Roman" w:cs="Times New Roman"/>
        </w:rPr>
        <w:t>/jgrd.50479.</w:t>
      </w:r>
    </w:p>
    <w:p w14:paraId="7E3FF358" w14:textId="561B5409" w:rsidR="00285284" w:rsidRDefault="007509FB" w:rsidP="00702A92">
      <w:pPr>
        <w:ind w:left="360" w:hanging="360"/>
        <w:rPr>
          <w:rFonts w:eastAsiaTheme="minorEastAsia" w:cs="Times New Roman"/>
        </w:rPr>
      </w:pPr>
      <w:proofErr w:type="gramStart"/>
      <w:r w:rsidRPr="007509FB">
        <w:rPr>
          <w:rFonts w:eastAsiaTheme="minorEastAsia" w:cs="Times New Roman"/>
        </w:rPr>
        <w:t xml:space="preserve">Wood, S. N. (2006), </w:t>
      </w:r>
      <w:r w:rsidRPr="007509FB">
        <w:rPr>
          <w:rFonts w:eastAsiaTheme="minorEastAsia" w:cs="Times New Roman"/>
          <w:i/>
          <w:iCs/>
        </w:rPr>
        <w:t>Generalized Additive Models: An Introduction with R</w:t>
      </w:r>
      <w:r w:rsidRPr="007509FB">
        <w:rPr>
          <w:rFonts w:eastAsiaTheme="minorEastAsia" w:cs="Times New Roman"/>
        </w:rPr>
        <w:t>, part of the “Texts in Statistical Science” series, Chapman &amp; Hall/CRC, New York.</w:t>
      </w:r>
      <w:proofErr w:type="gramEnd"/>
      <w:r w:rsidRPr="007509FB">
        <w:rPr>
          <w:rFonts w:eastAsiaTheme="minorEastAsia" w:cs="Times New Roman"/>
        </w:rPr>
        <w:t xml:space="preserve"> </w:t>
      </w:r>
    </w:p>
    <w:p w14:paraId="73617704" w14:textId="77777777" w:rsidR="00C746E0" w:rsidRDefault="001E3050" w:rsidP="00702A92">
      <w:pPr>
        <w:ind w:left="360" w:hanging="360"/>
        <w:rPr>
          <w:rFonts w:eastAsiaTheme="minorEastAsia" w:cs="Times New Roman"/>
        </w:rPr>
        <w:sectPr w:rsidR="00C746E0" w:rsidSect="004F0969">
          <w:pgSz w:w="12240" w:h="15840"/>
          <w:pgMar w:top="1440" w:right="1440" w:bottom="1440" w:left="1440" w:header="720" w:footer="720" w:gutter="0"/>
          <w:cols w:space="720"/>
          <w:docGrid w:linePitch="360"/>
        </w:sectPr>
      </w:pPr>
      <w:r>
        <w:rPr>
          <w:rFonts w:eastAsiaTheme="minorEastAsia" w:cs="Times New Roman"/>
        </w:rPr>
        <w:t xml:space="preserve">Zoogman, P., D.J. Jacob, K. Chance, H.M. Worden, D.P. Edwards, L. Zhang, (2014) Improved monitoring of surface ozone by joint assimilation of geostationary satellite observations of ozone and CO, Atmos. Environ. </w:t>
      </w:r>
      <w:proofErr w:type="gramStart"/>
      <w:r>
        <w:rPr>
          <w:rFonts w:eastAsiaTheme="minorEastAsia" w:cs="Times New Roman"/>
        </w:rPr>
        <w:t>84, 254-261.</w:t>
      </w:r>
      <w:proofErr w:type="gramEnd"/>
    </w:p>
    <w:p w14:paraId="787904DC" w14:textId="2296F888" w:rsidR="00C746E0" w:rsidRDefault="00C346F4" w:rsidP="001027F7">
      <w:pPr>
        <w:pStyle w:val="Heading1"/>
        <w:numPr>
          <w:ilvl w:val="0"/>
          <w:numId w:val="0"/>
        </w:numPr>
        <w:ind w:left="792" w:hanging="432"/>
      </w:pPr>
      <w:bookmarkStart w:id="284" w:name="_Toc301032711"/>
      <w:bookmarkStart w:id="285" w:name="_Ref301091396"/>
      <w:bookmarkStart w:id="286" w:name="_Ref301091820"/>
      <w:bookmarkStart w:id="287" w:name="_Ref301091934"/>
      <w:bookmarkStart w:id="288" w:name="_Toc301095412"/>
      <w:bookmarkStart w:id="289" w:name="_Toc301116652"/>
      <w:bookmarkStart w:id="290" w:name="_Toc301269934"/>
      <w:r>
        <w:t>Appendix A.</w:t>
      </w:r>
      <w:r w:rsidR="00C746E0" w:rsidRPr="00C746E0">
        <w:t xml:space="preserve"> Effects of Meteorology on O</w:t>
      </w:r>
      <w:r w:rsidR="00C746E0" w:rsidRPr="00C746E0">
        <w:rPr>
          <w:vertAlign w:val="subscript"/>
        </w:rPr>
        <w:t>3</w:t>
      </w:r>
      <w:r w:rsidR="00C746E0" w:rsidRPr="00C746E0">
        <w:t xml:space="preserve"> and PM</w:t>
      </w:r>
      <w:r w:rsidR="00C746E0" w:rsidRPr="00C746E0">
        <w:rPr>
          <w:vertAlign w:val="subscript"/>
        </w:rPr>
        <w:t>2.5</w:t>
      </w:r>
      <w:r w:rsidR="00C746E0" w:rsidRPr="00C746E0">
        <w:t xml:space="preserve"> Trends</w:t>
      </w:r>
      <w:bookmarkEnd w:id="284"/>
      <w:bookmarkEnd w:id="285"/>
      <w:bookmarkEnd w:id="286"/>
      <w:bookmarkEnd w:id="287"/>
      <w:bookmarkEnd w:id="288"/>
      <w:bookmarkEnd w:id="289"/>
      <w:bookmarkEnd w:id="290"/>
    </w:p>
    <w:p w14:paraId="6BC0892E" w14:textId="31C04782" w:rsidR="00C746E0" w:rsidRPr="00424356" w:rsidRDefault="00C746E0" w:rsidP="00B31E50">
      <w:pPr>
        <w:rPr>
          <w:color w:val="000000"/>
        </w:rPr>
      </w:pPr>
      <w:r>
        <w:t xml:space="preserve">This appendix documents the files provided to TCEQ to complete Deliverable 2.2 of </w:t>
      </w:r>
      <w:r w:rsidRPr="00080B62">
        <w:t>Work Order No. 582-15-54118-01</w:t>
      </w:r>
      <w:r>
        <w:t>. The GAMs and all associated data and scripts are in the gzipped tar file for the deliverable, which can be downloaded from the AER ftp server at:</w:t>
      </w:r>
    </w:p>
    <w:p w14:paraId="545B8FB0" w14:textId="77777777" w:rsidR="00C746E0" w:rsidRPr="005F3FAF" w:rsidRDefault="00C746E0" w:rsidP="00C746E0">
      <w:pPr>
        <w:spacing w:line="360" w:lineRule="auto"/>
        <w:ind w:firstLine="0"/>
        <w:rPr>
          <w:rFonts w:ascii="Courier" w:hAnsi="Courier"/>
          <w:sz w:val="20"/>
          <w:szCs w:val="20"/>
        </w:rPr>
      </w:pPr>
      <w:r w:rsidRPr="005F3FAF">
        <w:rPr>
          <w:rFonts w:ascii="Courier" w:hAnsi="Courier"/>
          <w:sz w:val="20"/>
          <w:szCs w:val="20"/>
        </w:rPr>
        <w:t>ftp://ftp.aer.com/</w:t>
      </w:r>
      <w:r w:rsidRPr="005F3FAF" w:rsidDel="00B01E27">
        <w:rPr>
          <w:rFonts w:ascii="Courier" w:hAnsi="Courier"/>
          <w:sz w:val="20"/>
          <w:szCs w:val="20"/>
        </w:rPr>
        <w:t>anonymous/</w:t>
      </w:r>
      <w:r w:rsidRPr="005F3FAF">
        <w:rPr>
          <w:rFonts w:ascii="Courier" w:hAnsi="Courier"/>
          <w:sz w:val="20"/>
          <w:szCs w:val="20"/>
        </w:rPr>
        <w:t>pub/malvarad/p1952_deliverable_2_2_R1_0.tar.gz</w:t>
      </w:r>
    </w:p>
    <w:p w14:paraId="57A43504" w14:textId="1BB12A51" w:rsidR="00C746E0" w:rsidRDefault="00C746E0" w:rsidP="00C746E0">
      <w:pPr>
        <w:jc w:val="both"/>
      </w:pPr>
      <w:r>
        <w:t xml:space="preserve">Our major findings are (see Sections </w:t>
      </w:r>
      <w:r>
        <w:fldChar w:fldCharType="begin"/>
      </w:r>
      <w:r>
        <w:instrText xml:space="preserve"> REF _Ref297110558 \r \h </w:instrText>
      </w:r>
      <w:r>
        <w:fldChar w:fldCharType="separate"/>
      </w:r>
      <w:r w:rsidR="0020692E">
        <w:t>A.1.4</w:t>
      </w:r>
      <w:r>
        <w:fldChar w:fldCharType="end"/>
      </w:r>
      <w:r>
        <w:t xml:space="preserve">, </w:t>
      </w:r>
      <w:r>
        <w:fldChar w:fldCharType="begin"/>
      </w:r>
      <w:r>
        <w:instrText xml:space="preserve"> REF _Ref297110572 \r \h </w:instrText>
      </w:r>
      <w:r>
        <w:fldChar w:fldCharType="separate"/>
      </w:r>
      <w:r w:rsidR="0020692E">
        <w:t>A.1.5</w:t>
      </w:r>
      <w:r>
        <w:fldChar w:fldCharType="end"/>
      </w:r>
      <w:r>
        <w:t xml:space="preserve">, and </w:t>
      </w:r>
      <w:r>
        <w:fldChar w:fldCharType="begin"/>
      </w:r>
      <w:r>
        <w:instrText xml:space="preserve"> REF _Ref297110998 \n \h </w:instrText>
      </w:r>
      <w:r>
        <w:fldChar w:fldCharType="separate"/>
      </w:r>
      <w:r w:rsidR="0020692E">
        <w:t>A.1.6</w:t>
      </w:r>
      <w:r>
        <w:fldChar w:fldCharType="end"/>
      </w:r>
      <w:r>
        <w:t xml:space="preserve"> for more details):</w:t>
      </w:r>
    </w:p>
    <w:p w14:paraId="5192D1BD" w14:textId="77777777" w:rsidR="00C746E0" w:rsidRPr="00D47C51" w:rsidRDefault="00C746E0" w:rsidP="00424356">
      <w:pPr>
        <w:pStyle w:val="ListParagraph"/>
        <w:numPr>
          <w:ilvl w:val="0"/>
          <w:numId w:val="1"/>
        </w:numPr>
        <w:jc w:val="both"/>
      </w:pPr>
      <w:r>
        <w:t xml:space="preserve">The GAMs relating meteorological variables to the maximum </w:t>
      </w:r>
      <w:r w:rsidRPr="0062761C">
        <w:rPr>
          <w:color w:val="000000"/>
        </w:rPr>
        <w:t>MDA8 O</w:t>
      </w:r>
      <w:r w:rsidRPr="0062761C">
        <w:rPr>
          <w:color w:val="000000"/>
          <w:vertAlign w:val="subscript"/>
        </w:rPr>
        <w:t>3</w:t>
      </w:r>
      <w:r>
        <w:rPr>
          <w:color w:val="000000"/>
        </w:rPr>
        <w:t xml:space="preserve"> for each urban area generally explain 65-80% of the deviance (i.e. variability), consistent with the results of Camalier et al. (2007). The O</w:t>
      </w:r>
      <w:r w:rsidRPr="008A3400">
        <w:rPr>
          <w:color w:val="000000"/>
          <w:vertAlign w:val="subscript"/>
        </w:rPr>
        <w:t>3</w:t>
      </w:r>
      <w:r>
        <w:rPr>
          <w:color w:val="000000"/>
        </w:rPr>
        <w:t xml:space="preserve"> GAMs also generally show good fits with </w:t>
      </w:r>
      <w:proofErr w:type="gramStart"/>
      <w:r>
        <w:rPr>
          <w:color w:val="000000"/>
        </w:rPr>
        <w:t>normally-distributed</w:t>
      </w:r>
      <w:proofErr w:type="gramEnd"/>
      <w:r>
        <w:rPr>
          <w:color w:val="000000"/>
        </w:rPr>
        <w:t xml:space="preserve"> residuals and little dependence of the residual variance on the predicted value.</w:t>
      </w:r>
    </w:p>
    <w:p w14:paraId="08852019" w14:textId="77777777" w:rsidR="00C746E0" w:rsidRPr="00D47C51" w:rsidRDefault="00C746E0" w:rsidP="00424356">
      <w:pPr>
        <w:pStyle w:val="ListParagraph"/>
        <w:numPr>
          <w:ilvl w:val="0"/>
          <w:numId w:val="1"/>
        </w:numPr>
        <w:jc w:val="both"/>
      </w:pPr>
      <w:r>
        <w:rPr>
          <w:color w:val="000000"/>
        </w:rPr>
        <w:t xml:space="preserve">In contrast, the </w:t>
      </w:r>
      <w:r>
        <w:t xml:space="preserve">GAMs relating meteorological variables to the maximum </w:t>
      </w:r>
      <w:r>
        <w:rPr>
          <w:color w:val="000000"/>
        </w:rPr>
        <w:t>daily average PM</w:t>
      </w:r>
      <w:r w:rsidRPr="00764445">
        <w:rPr>
          <w:color w:val="000000"/>
          <w:vertAlign w:val="subscript"/>
        </w:rPr>
        <w:t>2.5</w:t>
      </w:r>
      <w:r>
        <w:rPr>
          <w:color w:val="000000"/>
        </w:rPr>
        <w:t xml:space="preserve"> for each urban area only explain 30-40% of the deviance, and generally show much poorer fits with long, positive residual tails and a strong dependence of the variance of the residuals on </w:t>
      </w:r>
      <w:r w:rsidRPr="00D47C51">
        <w:rPr>
          <w:color w:val="000000"/>
        </w:rPr>
        <w:t>the predicted value</w:t>
      </w:r>
      <w:r>
        <w:rPr>
          <w:color w:val="000000"/>
        </w:rPr>
        <w:t>.</w:t>
      </w:r>
    </w:p>
    <w:p w14:paraId="762D09CA" w14:textId="77777777" w:rsidR="00C746E0" w:rsidRPr="00D47C51" w:rsidRDefault="00C746E0" w:rsidP="00424356">
      <w:pPr>
        <w:pStyle w:val="ListParagraph"/>
        <w:numPr>
          <w:ilvl w:val="0"/>
          <w:numId w:val="1"/>
        </w:numPr>
        <w:jc w:val="both"/>
      </w:pPr>
      <w:r>
        <w:rPr>
          <w:color w:val="000000"/>
        </w:rPr>
        <w:t>Using meteorological predictors different from those listed in Camalier et al. (2007) can result in an improved GAM for MDA8 O</w:t>
      </w:r>
      <w:r w:rsidRPr="00D47C51">
        <w:rPr>
          <w:color w:val="000000"/>
          <w:vertAlign w:val="subscript"/>
        </w:rPr>
        <w:t>3</w:t>
      </w:r>
      <w:r>
        <w:rPr>
          <w:color w:val="000000"/>
        </w:rPr>
        <w:t xml:space="preserve"> and daily average PM</w:t>
      </w:r>
      <w:r w:rsidRPr="00D47C51">
        <w:rPr>
          <w:color w:val="000000"/>
          <w:vertAlign w:val="subscript"/>
        </w:rPr>
        <w:t>2.5</w:t>
      </w:r>
      <w:r>
        <w:rPr>
          <w:color w:val="000000"/>
        </w:rPr>
        <w:t>, but the improvement is less significant for PM</w:t>
      </w:r>
      <w:r w:rsidRPr="00D47C51">
        <w:rPr>
          <w:color w:val="000000"/>
          <w:vertAlign w:val="subscript"/>
        </w:rPr>
        <w:t>2.5</w:t>
      </w:r>
      <w:r>
        <w:rPr>
          <w:color w:val="000000"/>
        </w:rPr>
        <w:t>.</w:t>
      </w:r>
    </w:p>
    <w:p w14:paraId="38DD78C1" w14:textId="77777777" w:rsidR="00C746E0" w:rsidRPr="00D47C51" w:rsidRDefault="00C746E0" w:rsidP="00424356">
      <w:pPr>
        <w:pStyle w:val="ListParagraph"/>
        <w:numPr>
          <w:ilvl w:val="0"/>
          <w:numId w:val="1"/>
        </w:numPr>
        <w:jc w:val="both"/>
      </w:pPr>
      <w:r>
        <w:rPr>
          <w:color w:val="000000"/>
        </w:rPr>
        <w:t>Two-fold cross validation analysis shows that the GAM fitting procedure results in GAMs that only perform slightly worse for the “test” data set as they do for the “training” data set, and thus the GAMs show little evidence of overfitting.</w:t>
      </w:r>
    </w:p>
    <w:p w14:paraId="236E4D05" w14:textId="77777777" w:rsidR="00C746E0" w:rsidRDefault="00C746E0" w:rsidP="00424356">
      <w:pPr>
        <w:pStyle w:val="ListParagraph"/>
        <w:numPr>
          <w:ilvl w:val="0"/>
          <w:numId w:val="1"/>
        </w:numPr>
        <w:jc w:val="both"/>
      </w:pPr>
      <w:r>
        <w:rPr>
          <w:color w:val="000000"/>
        </w:rPr>
        <w:t xml:space="preserve">However, the cross validation analysis also shows that the smooth function fit for some meteorological predictors can vary substantially depending on which half of the data is used to train the GAM. Thus the individual smooth functions from each GAM should be used with caution. </w:t>
      </w:r>
    </w:p>
    <w:p w14:paraId="598D888A" w14:textId="1618862A" w:rsidR="00C746E0" w:rsidRDefault="00C746E0" w:rsidP="00C746E0">
      <w:pPr>
        <w:jc w:val="both"/>
      </w:pPr>
      <w:r>
        <w:t xml:space="preserve">Section </w:t>
      </w:r>
      <w:r w:rsidR="000F69DC">
        <w:fldChar w:fldCharType="begin"/>
      </w:r>
      <w:r w:rsidR="000F69DC">
        <w:instrText xml:space="preserve"> REF _Ref297213952 \n \h </w:instrText>
      </w:r>
      <w:r w:rsidR="000F69DC">
        <w:fldChar w:fldCharType="separate"/>
      </w:r>
      <w:r w:rsidR="0020692E">
        <w:t>A.1</w:t>
      </w:r>
      <w:r w:rsidR="000F69DC">
        <w:fldChar w:fldCharType="end"/>
      </w:r>
      <w:r>
        <w:t xml:space="preserve"> of this memo briefly outlines the technical approach used to prepare the generalized additive models (GAMs) in the deliverable and Section </w:t>
      </w:r>
      <w:r w:rsidR="000F69DC">
        <w:fldChar w:fldCharType="begin"/>
      </w:r>
      <w:r w:rsidR="000F69DC">
        <w:instrText xml:space="preserve"> REF _Ref301033035 \n \h </w:instrText>
      </w:r>
      <w:r w:rsidR="000F69DC">
        <w:fldChar w:fldCharType="separate"/>
      </w:r>
      <w:r w:rsidR="0020692E">
        <w:t>A.2</w:t>
      </w:r>
      <w:r w:rsidR="000F69DC">
        <w:fldChar w:fldCharType="end"/>
      </w:r>
      <w:r>
        <w:t xml:space="preserve"> describes the files in the deliverable. Section </w:t>
      </w:r>
      <w:r w:rsidR="000F69DC">
        <w:fldChar w:fldCharType="begin"/>
      </w:r>
      <w:r w:rsidR="000F69DC">
        <w:instrText xml:space="preserve"> REF _Ref301033036 \n \h </w:instrText>
      </w:r>
      <w:r w:rsidR="000F69DC">
        <w:fldChar w:fldCharType="separate"/>
      </w:r>
      <w:r w:rsidR="0020692E">
        <w:t>A.3</w:t>
      </w:r>
      <w:r w:rsidR="000F69DC">
        <w:fldChar w:fldCharType="end"/>
      </w:r>
      <w:r>
        <w:t xml:space="preserve"> briefly outlines the quality assurance steps that have been performed. </w:t>
      </w:r>
    </w:p>
    <w:p w14:paraId="25BBFA2A" w14:textId="77777777" w:rsidR="00C746E0" w:rsidRDefault="00C746E0" w:rsidP="007A181B">
      <w:pPr>
        <w:pStyle w:val="Heading2"/>
        <w:numPr>
          <w:ilvl w:val="1"/>
          <w:numId w:val="28"/>
        </w:numPr>
      </w:pPr>
      <w:bookmarkStart w:id="291" w:name="_Ref297213952"/>
      <w:bookmarkStart w:id="292" w:name="_Toc297237958"/>
      <w:bookmarkStart w:id="293" w:name="_Toc301032712"/>
      <w:bookmarkStart w:id="294" w:name="_Toc301095413"/>
      <w:bookmarkStart w:id="295" w:name="_Toc301116653"/>
      <w:bookmarkStart w:id="296" w:name="_Toc301269935"/>
      <w:r>
        <w:t>Technical Approach</w:t>
      </w:r>
      <w:bookmarkEnd w:id="291"/>
      <w:bookmarkEnd w:id="292"/>
      <w:bookmarkEnd w:id="293"/>
      <w:bookmarkEnd w:id="294"/>
      <w:bookmarkEnd w:id="295"/>
      <w:bookmarkEnd w:id="296"/>
    </w:p>
    <w:p w14:paraId="3778E38B" w14:textId="384F84C8" w:rsidR="00C746E0" w:rsidRDefault="00C746E0" w:rsidP="00C746E0">
      <w:pPr>
        <w:jc w:val="both"/>
        <w:rPr>
          <w:color w:val="000000"/>
        </w:rPr>
      </w:pPr>
      <w:r>
        <w:t xml:space="preserve">As described in the Work Plan, </w:t>
      </w:r>
      <w:r>
        <w:rPr>
          <w:color w:val="000000"/>
        </w:rPr>
        <w:t xml:space="preserve">AER </w:t>
      </w:r>
      <w:r w:rsidRPr="0062761C">
        <w:rPr>
          <w:color w:val="000000"/>
        </w:rPr>
        <w:t>derive</w:t>
      </w:r>
      <w:r>
        <w:rPr>
          <w:color w:val="000000"/>
        </w:rPr>
        <w:t>d updated GA</w:t>
      </w:r>
      <w:r w:rsidRPr="0062761C">
        <w:rPr>
          <w:color w:val="000000"/>
        </w:rPr>
        <w:t>Ms for O</w:t>
      </w:r>
      <w:r w:rsidRPr="0062761C">
        <w:rPr>
          <w:color w:val="000000"/>
          <w:vertAlign w:val="subscript"/>
        </w:rPr>
        <w:t>3</w:t>
      </w:r>
      <w:r w:rsidRPr="0062761C">
        <w:rPr>
          <w:color w:val="000000"/>
        </w:rPr>
        <w:t xml:space="preserve"> and PM</w:t>
      </w:r>
      <w:r w:rsidRPr="0062761C">
        <w:rPr>
          <w:color w:val="000000"/>
          <w:vertAlign w:val="subscript"/>
        </w:rPr>
        <w:t>2.5</w:t>
      </w:r>
      <w:r w:rsidRPr="0062761C">
        <w:rPr>
          <w:color w:val="000000"/>
        </w:rPr>
        <w:t xml:space="preserve"> for selected monitoring sites within the urban areas in </w:t>
      </w:r>
      <w:r w:rsidR="00345171">
        <w:rPr>
          <w:color w:val="000000"/>
        </w:rPr>
        <w:fldChar w:fldCharType="begin"/>
      </w:r>
      <w:r w:rsidR="00345171">
        <w:rPr>
          <w:color w:val="000000"/>
        </w:rPr>
        <w:instrText xml:space="preserve"> REF _Ref301092084 \h </w:instrText>
      </w:r>
      <w:r w:rsidR="00345171">
        <w:rPr>
          <w:color w:val="000000"/>
        </w:rPr>
      </w:r>
      <w:r w:rsidR="00345171">
        <w:rPr>
          <w:color w:val="000000"/>
        </w:rPr>
        <w:fldChar w:fldCharType="separate"/>
      </w:r>
      <w:r w:rsidR="0020692E">
        <w:t>Table A.</w:t>
      </w:r>
      <w:r w:rsidR="0020692E">
        <w:rPr>
          <w:noProof/>
        </w:rPr>
        <w:t>1</w:t>
      </w:r>
      <w:r w:rsidR="0020692E">
        <w:t>. Surface meteorological sites selected for GAM fitting.</w:t>
      </w:r>
      <w:r w:rsidR="00345171">
        <w:rPr>
          <w:color w:val="000000"/>
        </w:rPr>
        <w:fldChar w:fldCharType="end"/>
      </w:r>
      <w:r w:rsidRPr="0062761C">
        <w:rPr>
          <w:color w:val="000000"/>
        </w:rPr>
        <w:t>. For O</w:t>
      </w:r>
      <w:r w:rsidRPr="0062761C">
        <w:rPr>
          <w:color w:val="000000"/>
          <w:vertAlign w:val="subscript"/>
        </w:rPr>
        <w:t>3</w:t>
      </w:r>
      <w:r w:rsidRPr="0062761C">
        <w:rPr>
          <w:color w:val="000000"/>
        </w:rPr>
        <w:t>, only data during the O</w:t>
      </w:r>
      <w:r w:rsidRPr="0062761C">
        <w:rPr>
          <w:color w:val="000000"/>
          <w:vertAlign w:val="subscript"/>
        </w:rPr>
        <w:t>3</w:t>
      </w:r>
      <w:r>
        <w:rPr>
          <w:color w:val="000000"/>
        </w:rPr>
        <w:t xml:space="preserve"> season (May to October) was</w:t>
      </w:r>
      <w:r w:rsidRPr="0062761C">
        <w:rPr>
          <w:color w:val="000000"/>
        </w:rPr>
        <w:t xml:space="preserve"> analyzed, but PM</w:t>
      </w:r>
      <w:r w:rsidRPr="0062761C">
        <w:rPr>
          <w:color w:val="000000"/>
          <w:vertAlign w:val="subscript"/>
        </w:rPr>
        <w:t xml:space="preserve">2.5 </w:t>
      </w:r>
      <w:r>
        <w:rPr>
          <w:color w:val="000000"/>
        </w:rPr>
        <w:t>data for the entire year was</w:t>
      </w:r>
      <w:r w:rsidRPr="0062761C">
        <w:rPr>
          <w:color w:val="000000"/>
        </w:rPr>
        <w:t xml:space="preserve"> analyzed.</w:t>
      </w:r>
      <w:r>
        <w:rPr>
          <w:color w:val="000000"/>
        </w:rPr>
        <w:t xml:space="preserve"> </w:t>
      </w:r>
    </w:p>
    <w:p w14:paraId="33BE0D82" w14:textId="77777777" w:rsidR="00C746E0" w:rsidRDefault="00C746E0" w:rsidP="00C746E0">
      <w:pPr>
        <w:jc w:val="both"/>
        <w:rPr>
          <w:color w:val="000000"/>
        </w:rPr>
      </w:pPr>
      <w:r>
        <w:rPr>
          <w:color w:val="000000"/>
        </w:rPr>
        <w:t>AER first</w:t>
      </w:r>
      <w:r w:rsidRPr="00456DEA">
        <w:rPr>
          <w:color w:val="000000"/>
        </w:rPr>
        <w:t xml:space="preserve"> fit the data to the 8 meteorological parameters that were determined to give the best fit for urban O</w:t>
      </w:r>
      <w:r w:rsidRPr="00456DEA">
        <w:rPr>
          <w:color w:val="000000"/>
          <w:vertAlign w:val="subscript"/>
        </w:rPr>
        <w:t>3</w:t>
      </w:r>
      <w:r w:rsidRPr="00456DEA">
        <w:rPr>
          <w:color w:val="000000"/>
        </w:rPr>
        <w:t xml:space="preserve"> by Camalier et al. (2007</w:t>
      </w:r>
      <w:r>
        <w:rPr>
          <w:color w:val="000000"/>
        </w:rPr>
        <w:t>)</w:t>
      </w:r>
      <w:r w:rsidRPr="00456DEA">
        <w:rPr>
          <w:color w:val="000000"/>
        </w:rPr>
        <w:t>. As in that paper, a daily transport distance</w:t>
      </w:r>
      <w:r>
        <w:rPr>
          <w:color w:val="000000"/>
        </w:rPr>
        <w:t xml:space="preserve"> and transport direction were</w:t>
      </w:r>
      <w:r w:rsidRPr="00456DEA">
        <w:rPr>
          <w:color w:val="000000"/>
        </w:rPr>
        <w:t xml:space="preserve"> determined by 24-hour back-trajectories calculated with the HYSPLIT model (Draxler and Hess, 1997</w:t>
      </w:r>
      <w:r>
        <w:rPr>
          <w:color w:val="000000"/>
        </w:rPr>
        <w:t>, 1998</w:t>
      </w:r>
      <w:r w:rsidRPr="00456DEA">
        <w:rPr>
          <w:color w:val="000000"/>
        </w:rPr>
        <w:t xml:space="preserve">) driven with meteorology from </w:t>
      </w:r>
      <w:r>
        <w:t>the 32 km horizontal resolution North American Regional Reanalysis (NARR)</w:t>
      </w:r>
      <w:r w:rsidRPr="00456DEA">
        <w:rPr>
          <w:color w:val="000000"/>
        </w:rPr>
        <w:t xml:space="preserve">. </w:t>
      </w:r>
    </w:p>
    <w:p w14:paraId="1D190F0B" w14:textId="77777777" w:rsidR="00C746E0" w:rsidRDefault="00C746E0" w:rsidP="00C746E0">
      <w:pPr>
        <w:tabs>
          <w:tab w:val="left" w:pos="2970"/>
        </w:tabs>
        <w:jc w:val="both"/>
        <w:rPr>
          <w:color w:val="000000"/>
        </w:rPr>
      </w:pPr>
      <w:r>
        <w:rPr>
          <w:color w:val="000000"/>
        </w:rPr>
        <w:t>In addition to these “baseline” GA</w:t>
      </w:r>
      <w:r w:rsidRPr="00456DEA">
        <w:rPr>
          <w:color w:val="000000"/>
        </w:rPr>
        <w:t>Ms</w:t>
      </w:r>
      <w:r>
        <w:rPr>
          <w:color w:val="000000"/>
        </w:rPr>
        <w:t xml:space="preserve"> (referred to as “gam01_baseline” below and in the deliverable files)</w:t>
      </w:r>
      <w:r w:rsidRPr="00456DEA">
        <w:rPr>
          <w:color w:val="000000"/>
        </w:rPr>
        <w:t>, AER explore</w:t>
      </w:r>
      <w:r>
        <w:rPr>
          <w:color w:val="000000"/>
        </w:rPr>
        <w:t>d</w:t>
      </w:r>
      <w:r w:rsidRPr="00456DEA">
        <w:rPr>
          <w:color w:val="000000"/>
        </w:rPr>
        <w:t xml:space="preserve"> whether the addition or substitution of other meteorological variables significantly increase</w:t>
      </w:r>
      <w:r>
        <w:rPr>
          <w:color w:val="000000"/>
        </w:rPr>
        <w:t>d</w:t>
      </w:r>
      <w:r w:rsidRPr="00456DEA">
        <w:rPr>
          <w:color w:val="000000"/>
        </w:rPr>
        <w:t xml:space="preserve"> the amount of variability explained by the model. </w:t>
      </w:r>
      <w:r>
        <w:rPr>
          <w:color w:val="000000"/>
        </w:rPr>
        <w:t xml:space="preserve">This resulted in two additional GAMs (“gam02_extended” and “gam03_extended”) that are also included in the deliverable. </w:t>
      </w:r>
    </w:p>
    <w:sdt>
      <w:sdtPr>
        <w:rPr>
          <w:color w:val="000000"/>
          <w:highlight w:val="yellow"/>
        </w:rPr>
        <w:id w:val="547041266"/>
        <w:placeholder>
          <w:docPart w:val="0A8C177BE1A08244AA5FCF9D7328B2B6"/>
        </w:placeholder>
      </w:sdtPr>
      <w:sdtEndPr>
        <w:rPr>
          <w:highlight w:val="none"/>
        </w:rPr>
      </w:sdtEndPr>
      <w:sdtContent>
        <w:p w14:paraId="6562D22A" w14:textId="77777777" w:rsidR="00C746E0" w:rsidRDefault="00C746E0" w:rsidP="00C746E0">
          <w:pPr>
            <w:tabs>
              <w:tab w:val="left" w:pos="2970"/>
            </w:tabs>
            <w:jc w:val="both"/>
            <w:rPr>
              <w:color w:val="000000"/>
            </w:rPr>
          </w:pPr>
          <w:r>
            <w:rPr>
              <w:color w:val="000000"/>
            </w:rPr>
            <w:t>One of the dangers of using GA</w:t>
          </w:r>
          <w:r w:rsidRPr="0062761C">
            <w:rPr>
              <w:color w:val="000000"/>
            </w:rPr>
            <w:t>Ms to perform the meteorological adjustment of pollutant trends is the possibility of “over-fitting,” where some of the variability that is actually due to changes in air quality p</w:t>
          </w:r>
          <w:r>
            <w:rPr>
              <w:color w:val="000000"/>
            </w:rPr>
            <w:t>olicy is accounted for in the GA</w:t>
          </w:r>
          <w:r w:rsidRPr="0062761C">
            <w:rPr>
              <w:color w:val="000000"/>
            </w:rPr>
            <w:t>M by the meteorological variables. AER explore</w:t>
          </w:r>
          <w:r>
            <w:rPr>
              <w:color w:val="000000"/>
            </w:rPr>
            <w:t>d</w:t>
          </w:r>
          <w:r w:rsidRPr="0062761C">
            <w:rPr>
              <w:color w:val="000000"/>
            </w:rPr>
            <w:t xml:space="preserve"> the potential errors from over-fitting </w:t>
          </w:r>
          <w:r>
            <w:rPr>
              <w:color w:val="000000"/>
            </w:rPr>
            <w:t>via</w:t>
          </w:r>
          <w:r w:rsidRPr="0062761C">
            <w:rPr>
              <w:color w:val="000000"/>
            </w:rPr>
            <w:t xml:space="preserve"> cross validation. In cross validation, some of the data (the testing set) is removed before building the GLM. The remaining data (the traini</w:t>
          </w:r>
          <w:r>
            <w:rPr>
              <w:color w:val="000000"/>
            </w:rPr>
            <w:t>ng set) is used to derive the GA</w:t>
          </w:r>
          <w:r w:rsidRPr="0062761C">
            <w:rPr>
              <w:color w:val="000000"/>
            </w:rPr>
            <w:t>M parameters. The testing set can then be used t</w:t>
          </w:r>
          <w:r>
            <w:rPr>
              <w:color w:val="000000"/>
            </w:rPr>
            <w:t>o test the performance of the GA</w:t>
          </w:r>
          <w:r w:rsidRPr="0062761C">
            <w:rPr>
              <w:color w:val="000000"/>
            </w:rPr>
            <w:t>M in predicting “unseen” data (e.g., Starkweather et al., 2011).</w:t>
          </w:r>
        </w:p>
      </w:sdtContent>
    </w:sdt>
    <w:p w14:paraId="1B2585CD" w14:textId="7A815998" w:rsidR="00C746E0" w:rsidRPr="000B360E" w:rsidRDefault="00C746E0" w:rsidP="00C746E0">
      <w:pPr>
        <w:jc w:val="both"/>
      </w:pPr>
      <w:r>
        <w:rPr>
          <w:color w:val="000000"/>
        </w:rPr>
        <w:t xml:space="preserve">Section </w:t>
      </w:r>
      <w:r>
        <w:rPr>
          <w:color w:val="000000"/>
        </w:rPr>
        <w:fldChar w:fldCharType="begin"/>
      </w:r>
      <w:r>
        <w:rPr>
          <w:color w:val="000000"/>
        </w:rPr>
        <w:instrText xml:space="preserve"> REF _Ref297109840 \n \h </w:instrText>
      </w:r>
      <w:r>
        <w:rPr>
          <w:color w:val="000000"/>
        </w:rPr>
      </w:r>
      <w:r>
        <w:rPr>
          <w:color w:val="000000"/>
        </w:rPr>
        <w:fldChar w:fldCharType="separate"/>
      </w:r>
      <w:r w:rsidR="0020692E">
        <w:rPr>
          <w:color w:val="000000"/>
        </w:rPr>
        <w:t>A.1.1</w:t>
      </w:r>
      <w:r>
        <w:rPr>
          <w:color w:val="000000"/>
        </w:rPr>
        <w:fldChar w:fldCharType="end"/>
      </w:r>
      <w:r>
        <w:rPr>
          <w:color w:val="000000"/>
        </w:rPr>
        <w:t xml:space="preserve"> below describes the input data used to generate the GAMs, including a discussion of the processing we performed on the raw data to make it suitable for generating the GAMs. Section </w:t>
      </w:r>
      <w:r>
        <w:rPr>
          <w:color w:val="000000"/>
        </w:rPr>
        <w:fldChar w:fldCharType="begin"/>
      </w:r>
      <w:r>
        <w:rPr>
          <w:color w:val="000000"/>
        </w:rPr>
        <w:instrText xml:space="preserve"> REF _Ref297110374 \n \h </w:instrText>
      </w:r>
      <w:r>
        <w:rPr>
          <w:color w:val="000000"/>
        </w:rPr>
      </w:r>
      <w:r>
        <w:rPr>
          <w:color w:val="000000"/>
        </w:rPr>
        <w:fldChar w:fldCharType="separate"/>
      </w:r>
      <w:r w:rsidR="0020692E">
        <w:rPr>
          <w:color w:val="000000"/>
        </w:rPr>
        <w:t>A.1.2</w:t>
      </w:r>
      <w:r>
        <w:rPr>
          <w:color w:val="000000"/>
        </w:rPr>
        <w:fldChar w:fldCharType="end"/>
      </w:r>
      <w:r>
        <w:rPr>
          <w:color w:val="000000"/>
        </w:rPr>
        <w:t xml:space="preserve"> describes the generation and evaluation of the HYSPLIT back trajectories. Section </w:t>
      </w:r>
      <w:r>
        <w:rPr>
          <w:color w:val="000000"/>
        </w:rPr>
        <w:fldChar w:fldCharType="begin"/>
      </w:r>
      <w:r>
        <w:rPr>
          <w:color w:val="000000"/>
        </w:rPr>
        <w:instrText xml:space="preserve"> REF _Ref297110405 \n \h </w:instrText>
      </w:r>
      <w:r>
        <w:rPr>
          <w:color w:val="000000"/>
        </w:rPr>
      </w:r>
      <w:r>
        <w:rPr>
          <w:color w:val="000000"/>
        </w:rPr>
        <w:fldChar w:fldCharType="separate"/>
      </w:r>
      <w:r w:rsidR="0020692E">
        <w:rPr>
          <w:color w:val="000000"/>
        </w:rPr>
        <w:t>A.1.3</w:t>
      </w:r>
      <w:r>
        <w:rPr>
          <w:color w:val="000000"/>
        </w:rPr>
        <w:fldChar w:fldCharType="end"/>
      </w:r>
      <w:r>
        <w:rPr>
          <w:color w:val="000000"/>
        </w:rPr>
        <w:t xml:space="preserve"> gives an overview of our GAM fitting procedure, followed by an overview of the GAM results for both the baseline (Section </w:t>
      </w:r>
      <w:r>
        <w:rPr>
          <w:color w:val="000000"/>
        </w:rPr>
        <w:fldChar w:fldCharType="begin"/>
      </w:r>
      <w:r>
        <w:rPr>
          <w:color w:val="000000"/>
        </w:rPr>
        <w:instrText xml:space="preserve"> REF _Ref297110558 \n \h </w:instrText>
      </w:r>
      <w:r>
        <w:rPr>
          <w:color w:val="000000"/>
        </w:rPr>
      </w:r>
      <w:r>
        <w:rPr>
          <w:color w:val="000000"/>
        </w:rPr>
        <w:fldChar w:fldCharType="separate"/>
      </w:r>
      <w:r w:rsidR="0020692E">
        <w:rPr>
          <w:color w:val="000000"/>
        </w:rPr>
        <w:t>A.1.4</w:t>
      </w:r>
      <w:r>
        <w:rPr>
          <w:color w:val="000000"/>
        </w:rPr>
        <w:fldChar w:fldCharType="end"/>
      </w:r>
      <w:r>
        <w:rPr>
          <w:color w:val="000000"/>
        </w:rPr>
        <w:t xml:space="preserve">) and extended (Section </w:t>
      </w:r>
      <w:r>
        <w:rPr>
          <w:color w:val="000000"/>
        </w:rPr>
        <w:fldChar w:fldCharType="begin"/>
      </w:r>
      <w:r>
        <w:rPr>
          <w:color w:val="000000"/>
        </w:rPr>
        <w:instrText xml:space="preserve"> REF _Ref297110572 \n \h </w:instrText>
      </w:r>
      <w:r>
        <w:rPr>
          <w:color w:val="000000"/>
        </w:rPr>
      </w:r>
      <w:r>
        <w:rPr>
          <w:color w:val="000000"/>
        </w:rPr>
        <w:fldChar w:fldCharType="separate"/>
      </w:r>
      <w:r w:rsidR="0020692E">
        <w:rPr>
          <w:color w:val="000000"/>
        </w:rPr>
        <w:t>A.1.5</w:t>
      </w:r>
      <w:r>
        <w:rPr>
          <w:color w:val="000000"/>
        </w:rPr>
        <w:fldChar w:fldCharType="end"/>
      </w:r>
      <w:r>
        <w:rPr>
          <w:color w:val="000000"/>
        </w:rPr>
        <w:t xml:space="preserve">) GAMs. Section </w:t>
      </w:r>
      <w:r>
        <w:rPr>
          <w:color w:val="000000"/>
        </w:rPr>
        <w:fldChar w:fldCharType="begin"/>
      </w:r>
      <w:r>
        <w:rPr>
          <w:color w:val="000000"/>
        </w:rPr>
        <w:instrText xml:space="preserve"> REF _Ref297110998 \n \h </w:instrText>
      </w:r>
      <w:r>
        <w:rPr>
          <w:color w:val="000000"/>
        </w:rPr>
      </w:r>
      <w:r>
        <w:rPr>
          <w:color w:val="000000"/>
        </w:rPr>
        <w:fldChar w:fldCharType="separate"/>
      </w:r>
      <w:r w:rsidR="0020692E">
        <w:rPr>
          <w:color w:val="000000"/>
        </w:rPr>
        <w:t>A.1.6</w:t>
      </w:r>
      <w:r>
        <w:rPr>
          <w:color w:val="000000"/>
        </w:rPr>
        <w:fldChar w:fldCharType="end"/>
      </w:r>
      <w:r>
        <w:rPr>
          <w:color w:val="000000"/>
        </w:rPr>
        <w:t xml:space="preserve"> then presents the results of the cross-validation analysis of the “gam03_extended” GAMs from Section </w:t>
      </w:r>
      <w:r>
        <w:rPr>
          <w:color w:val="000000"/>
        </w:rPr>
        <w:fldChar w:fldCharType="begin"/>
      </w:r>
      <w:r>
        <w:rPr>
          <w:color w:val="000000"/>
        </w:rPr>
        <w:instrText xml:space="preserve"> REF _Ref297110572 \n \h </w:instrText>
      </w:r>
      <w:r>
        <w:rPr>
          <w:color w:val="000000"/>
        </w:rPr>
      </w:r>
      <w:r>
        <w:rPr>
          <w:color w:val="000000"/>
        </w:rPr>
        <w:fldChar w:fldCharType="separate"/>
      </w:r>
      <w:r w:rsidR="0020692E">
        <w:rPr>
          <w:color w:val="000000"/>
        </w:rPr>
        <w:t>A.1.5</w:t>
      </w:r>
      <w:r>
        <w:rPr>
          <w:color w:val="000000"/>
        </w:rPr>
        <w:fldChar w:fldCharType="end"/>
      </w:r>
      <w:r>
        <w:rPr>
          <w:color w:val="000000"/>
        </w:rPr>
        <w:t>.</w:t>
      </w:r>
    </w:p>
    <w:p w14:paraId="098ADC92" w14:textId="77777777" w:rsidR="00C746E0" w:rsidRDefault="00C746E0" w:rsidP="007A181B">
      <w:pPr>
        <w:pStyle w:val="Heading3"/>
        <w:numPr>
          <w:ilvl w:val="2"/>
          <w:numId w:val="29"/>
        </w:numPr>
      </w:pPr>
      <w:bookmarkStart w:id="297" w:name="_Ref297109840"/>
      <w:bookmarkStart w:id="298" w:name="_Ref297122002"/>
      <w:bookmarkStart w:id="299" w:name="_Toc297237959"/>
      <w:bookmarkStart w:id="300" w:name="_Toc301032713"/>
      <w:bookmarkStart w:id="301" w:name="_Toc301095414"/>
      <w:bookmarkStart w:id="302" w:name="_Toc301116654"/>
      <w:bookmarkStart w:id="303" w:name="_Toc301269936"/>
      <w:r>
        <w:t>Input Data</w:t>
      </w:r>
      <w:bookmarkEnd w:id="297"/>
      <w:r>
        <w:t xml:space="preserve"> and Processing</w:t>
      </w:r>
      <w:bookmarkEnd w:id="298"/>
      <w:bookmarkEnd w:id="299"/>
      <w:bookmarkEnd w:id="300"/>
      <w:bookmarkEnd w:id="301"/>
      <w:bookmarkEnd w:id="302"/>
      <w:bookmarkEnd w:id="303"/>
    </w:p>
    <w:p w14:paraId="2F3C9160" w14:textId="77777777" w:rsidR="00C746E0" w:rsidRDefault="00C746E0" w:rsidP="007A181B">
      <w:pPr>
        <w:pStyle w:val="Heading4"/>
        <w:numPr>
          <w:ilvl w:val="3"/>
          <w:numId w:val="30"/>
        </w:numPr>
      </w:pPr>
      <w:bookmarkStart w:id="304" w:name="_Toc297237960"/>
      <w:bookmarkStart w:id="305" w:name="_Toc301032714"/>
      <w:r>
        <w:t>TCEQ Monitor Data</w:t>
      </w:r>
      <w:bookmarkEnd w:id="304"/>
      <w:bookmarkEnd w:id="305"/>
    </w:p>
    <w:p w14:paraId="7995F9E9" w14:textId="286072DE" w:rsidR="00C746E0" w:rsidRPr="00C24930" w:rsidRDefault="00C746E0" w:rsidP="00022F91">
      <w:pPr>
        <w:jc w:val="both"/>
        <w:rPr>
          <w:color w:val="000000"/>
        </w:rPr>
      </w:pPr>
      <w:r w:rsidRPr="0062761C">
        <w:rPr>
          <w:color w:val="000000"/>
        </w:rPr>
        <w:t>The TCEQ provide</w:t>
      </w:r>
      <w:r>
        <w:rPr>
          <w:color w:val="000000"/>
        </w:rPr>
        <w:t>d</w:t>
      </w:r>
      <w:r w:rsidRPr="0062761C">
        <w:rPr>
          <w:color w:val="000000"/>
        </w:rPr>
        <w:t xml:space="preserve"> AER with air quality and meteorological monitoring data from the air quality monitoring network operated by the TCEQ, its grantees, or local agencies whose data is stored in the Texas Air Monitoring Information System (TAMIS) in and near the urban areas listed in Table 1 covering a ten-year period (2005-2014).</w:t>
      </w:r>
      <w:r>
        <w:rPr>
          <w:color w:val="000000"/>
        </w:rPr>
        <w:t xml:space="preserve"> </w:t>
      </w:r>
      <w:r>
        <w:t xml:space="preserve">AER then built Python scripts that processed the TCEQ air quality and meteorological data and calculate the average (daily, morning, afternoon, etc.) and derived quantities (e.g., deviations from 10-year monthly averages) needed for the GAM fitting. Following Camalier et al. (2007), these </w:t>
      </w:r>
      <w:r w:rsidRPr="00BB3489">
        <w:t xml:space="preserve">average and derived quantities for each urban area </w:t>
      </w:r>
      <w:r>
        <w:t>we</w:t>
      </w:r>
      <w:r w:rsidRPr="00BB3489">
        <w:t xml:space="preserve">re calculated using a single surface site in the center of the urban area combined with the nearest radiosonde location available. The selected surface sites for each urban region are given in </w:t>
      </w:r>
      <w:r>
        <w:fldChar w:fldCharType="begin"/>
      </w:r>
      <w:r>
        <w:instrText xml:space="preserve"> REF _Ref297106323 \h </w:instrText>
      </w:r>
      <w:r>
        <w:fldChar w:fldCharType="separate"/>
      </w:r>
      <w:r w:rsidR="0020692E">
        <w:t>Table A.</w:t>
      </w:r>
      <w:r w:rsidR="0020692E">
        <w:rPr>
          <w:noProof/>
        </w:rPr>
        <w:t>1</w:t>
      </w:r>
      <w:r>
        <w:fldChar w:fldCharType="end"/>
      </w:r>
      <w:r w:rsidRPr="00BB3489">
        <w:t xml:space="preserve"> - they were selected to maximize the amount of data available at each site</w:t>
      </w:r>
      <w:r>
        <w:t xml:space="preserve">. </w:t>
      </w:r>
    </w:p>
    <w:p w14:paraId="09A15BCE" w14:textId="78B34DC2" w:rsidR="00C746E0" w:rsidRDefault="00C746E0" w:rsidP="00C746E0">
      <w:pPr>
        <w:pStyle w:val="Caption"/>
        <w:keepNext/>
      </w:pPr>
      <w:bookmarkStart w:id="306" w:name="_Ref297106323"/>
      <w:bookmarkStart w:id="307" w:name="_Toc297238013"/>
      <w:bookmarkStart w:id="308" w:name="_Ref297281789"/>
      <w:bookmarkStart w:id="309" w:name="_Toc297288023"/>
      <w:bookmarkStart w:id="310" w:name="_Ref301089753"/>
      <w:bookmarkStart w:id="311" w:name="_Ref301092084"/>
      <w:bookmarkStart w:id="312" w:name="_Toc301095443"/>
      <w:bookmarkStart w:id="313" w:name="_Toc301116750"/>
      <w:bookmarkStart w:id="314" w:name="_Ref301196556"/>
      <w:bookmarkStart w:id="315" w:name="_Toc301270040"/>
      <w:r>
        <w:t xml:space="preserve">Table </w:t>
      </w:r>
      <w:r w:rsidR="000F69DC">
        <w:t>A.</w:t>
      </w:r>
      <w:fldSimple w:instr=" SEQ Table \r 1 \* MERGEFORMAT ">
        <w:r w:rsidR="0020692E">
          <w:rPr>
            <w:noProof/>
          </w:rPr>
          <w:t>1</w:t>
        </w:r>
      </w:fldSimple>
      <w:bookmarkEnd w:id="306"/>
      <w:r>
        <w:t>. Surface meteorological sites selected for GAM fitting.</w:t>
      </w:r>
      <w:bookmarkEnd w:id="307"/>
      <w:bookmarkEnd w:id="308"/>
      <w:bookmarkEnd w:id="309"/>
      <w:bookmarkEnd w:id="310"/>
      <w:bookmarkEnd w:id="311"/>
      <w:bookmarkEnd w:id="312"/>
      <w:bookmarkEnd w:id="313"/>
      <w:bookmarkEnd w:id="314"/>
      <w:bookmarkEnd w:id="315"/>
    </w:p>
    <w:tbl>
      <w:tblPr>
        <w:tblStyle w:val="TableGrid"/>
        <w:tblW w:w="0" w:type="auto"/>
        <w:tblLook w:val="04A0" w:firstRow="1" w:lastRow="0" w:firstColumn="1" w:lastColumn="0" w:noHBand="0" w:noVBand="1"/>
      </w:tblPr>
      <w:tblGrid>
        <w:gridCol w:w="2963"/>
        <w:gridCol w:w="2197"/>
        <w:gridCol w:w="2208"/>
        <w:gridCol w:w="2208"/>
      </w:tblGrid>
      <w:tr w:rsidR="00C746E0" w14:paraId="49B1C752" w14:textId="77777777" w:rsidTr="00C746E0">
        <w:tc>
          <w:tcPr>
            <w:tcW w:w="2394" w:type="dxa"/>
          </w:tcPr>
          <w:p w14:paraId="0E4BA091" w14:textId="77777777" w:rsidR="00C746E0" w:rsidRPr="002D4BEA" w:rsidRDefault="00C746E0" w:rsidP="00C746E0">
            <w:pPr>
              <w:ind w:firstLine="0"/>
              <w:jc w:val="both"/>
              <w:rPr>
                <w:rFonts w:cs="Times New Roman"/>
              </w:rPr>
            </w:pPr>
            <w:r w:rsidRPr="002D4BEA">
              <w:rPr>
                <w:rFonts w:cs="Times New Roman"/>
              </w:rPr>
              <w:t>Urban Area</w:t>
            </w:r>
          </w:p>
        </w:tc>
        <w:tc>
          <w:tcPr>
            <w:tcW w:w="2394" w:type="dxa"/>
          </w:tcPr>
          <w:p w14:paraId="065B8D08" w14:textId="77777777" w:rsidR="00C746E0" w:rsidRPr="002D4BEA" w:rsidRDefault="00C746E0" w:rsidP="00C746E0">
            <w:pPr>
              <w:ind w:firstLine="0"/>
              <w:jc w:val="both"/>
              <w:rPr>
                <w:rFonts w:cs="Times New Roman"/>
              </w:rPr>
            </w:pPr>
            <w:r w:rsidRPr="002D4BEA">
              <w:rPr>
                <w:rFonts w:cs="Times New Roman"/>
              </w:rPr>
              <w:t>Site #</w:t>
            </w:r>
          </w:p>
        </w:tc>
        <w:tc>
          <w:tcPr>
            <w:tcW w:w="2394" w:type="dxa"/>
          </w:tcPr>
          <w:p w14:paraId="013E21C9" w14:textId="77777777" w:rsidR="00C746E0" w:rsidRPr="002D4BEA" w:rsidRDefault="00C746E0" w:rsidP="00C746E0">
            <w:pPr>
              <w:ind w:firstLine="0"/>
              <w:jc w:val="both"/>
              <w:rPr>
                <w:rFonts w:cs="Times New Roman"/>
              </w:rPr>
            </w:pPr>
            <w:r w:rsidRPr="002D4BEA">
              <w:rPr>
                <w:rFonts w:cs="Times New Roman"/>
              </w:rPr>
              <w:t>Latitude (</w:t>
            </w:r>
            <w:r w:rsidRPr="002D4BEA">
              <w:rPr>
                <w:rFonts w:cs="Times New Roman"/>
                <w:b/>
                <w:color w:val="000000"/>
              </w:rPr>
              <w:t>°</w:t>
            </w:r>
            <w:r w:rsidRPr="002D4BEA">
              <w:rPr>
                <w:rFonts w:cs="Times New Roman"/>
                <w:color w:val="000000"/>
              </w:rPr>
              <w:t>)</w:t>
            </w:r>
          </w:p>
        </w:tc>
        <w:tc>
          <w:tcPr>
            <w:tcW w:w="2394" w:type="dxa"/>
          </w:tcPr>
          <w:p w14:paraId="47A2C023" w14:textId="77777777" w:rsidR="00C746E0" w:rsidRPr="002D4BEA" w:rsidRDefault="00C746E0" w:rsidP="00C746E0">
            <w:pPr>
              <w:ind w:firstLine="0"/>
              <w:jc w:val="both"/>
              <w:rPr>
                <w:rFonts w:cs="Times New Roman"/>
              </w:rPr>
            </w:pPr>
            <w:r w:rsidRPr="002D4BEA">
              <w:rPr>
                <w:rFonts w:cs="Times New Roman"/>
              </w:rPr>
              <w:t>Longitude (</w:t>
            </w:r>
            <w:r w:rsidRPr="002D4BEA">
              <w:rPr>
                <w:rFonts w:cs="Times New Roman"/>
                <w:b/>
                <w:color w:val="000000"/>
              </w:rPr>
              <w:t>°</w:t>
            </w:r>
            <w:r w:rsidRPr="002D4BEA">
              <w:rPr>
                <w:rFonts w:cs="Times New Roman"/>
                <w:color w:val="000000"/>
              </w:rPr>
              <w:t>)</w:t>
            </w:r>
          </w:p>
        </w:tc>
      </w:tr>
      <w:tr w:rsidR="00C746E0" w14:paraId="5ACE5370" w14:textId="77777777" w:rsidTr="00C746E0">
        <w:tc>
          <w:tcPr>
            <w:tcW w:w="2394" w:type="dxa"/>
          </w:tcPr>
          <w:p w14:paraId="44387A78" w14:textId="77777777" w:rsidR="00C746E0" w:rsidRDefault="00C746E0" w:rsidP="00C746E0">
            <w:pPr>
              <w:ind w:firstLine="0"/>
              <w:jc w:val="both"/>
            </w:pPr>
            <w:r w:rsidRPr="00A90234">
              <w:t>Houston/Galveston/Brazoria</w:t>
            </w:r>
          </w:p>
        </w:tc>
        <w:tc>
          <w:tcPr>
            <w:tcW w:w="2394" w:type="dxa"/>
          </w:tcPr>
          <w:p w14:paraId="45BF13BA" w14:textId="77777777" w:rsidR="00C746E0" w:rsidRDefault="00C746E0" w:rsidP="00C746E0">
            <w:pPr>
              <w:ind w:firstLine="0"/>
              <w:jc w:val="both"/>
            </w:pPr>
            <w:r w:rsidRPr="002D4BEA">
              <w:t>482011035</w:t>
            </w:r>
          </w:p>
        </w:tc>
        <w:tc>
          <w:tcPr>
            <w:tcW w:w="2394" w:type="dxa"/>
          </w:tcPr>
          <w:p w14:paraId="4E64A102" w14:textId="77777777" w:rsidR="00C746E0" w:rsidRDefault="00C746E0" w:rsidP="00C746E0">
            <w:pPr>
              <w:ind w:firstLine="0"/>
              <w:jc w:val="both"/>
            </w:pPr>
            <w:r w:rsidRPr="002D4BEA">
              <w:t>29.7337263</w:t>
            </w:r>
          </w:p>
        </w:tc>
        <w:tc>
          <w:tcPr>
            <w:tcW w:w="2394" w:type="dxa"/>
          </w:tcPr>
          <w:p w14:paraId="0581ACC9" w14:textId="77777777" w:rsidR="00C746E0" w:rsidRDefault="00C746E0" w:rsidP="00C746E0">
            <w:pPr>
              <w:ind w:firstLine="0"/>
              <w:jc w:val="both"/>
            </w:pPr>
            <w:r w:rsidRPr="002D4BEA">
              <w:t>-95.2575931</w:t>
            </w:r>
          </w:p>
        </w:tc>
      </w:tr>
      <w:tr w:rsidR="00C746E0" w14:paraId="33B4E425" w14:textId="77777777" w:rsidTr="00C746E0">
        <w:tc>
          <w:tcPr>
            <w:tcW w:w="2394" w:type="dxa"/>
          </w:tcPr>
          <w:p w14:paraId="3863E746" w14:textId="77777777" w:rsidR="00C746E0" w:rsidRDefault="00C746E0" w:rsidP="00C746E0">
            <w:pPr>
              <w:ind w:firstLine="0"/>
              <w:jc w:val="both"/>
            </w:pPr>
            <w:r>
              <w:t>Dallas/Fort Worth</w:t>
            </w:r>
          </w:p>
        </w:tc>
        <w:tc>
          <w:tcPr>
            <w:tcW w:w="2394" w:type="dxa"/>
          </w:tcPr>
          <w:p w14:paraId="6BAC3E5F" w14:textId="77777777" w:rsidR="00C746E0" w:rsidRDefault="00C746E0" w:rsidP="00C746E0">
            <w:pPr>
              <w:ind w:firstLine="0"/>
              <w:jc w:val="both"/>
            </w:pPr>
            <w:r w:rsidRPr="002D4BEA">
              <w:t>484391002</w:t>
            </w:r>
          </w:p>
        </w:tc>
        <w:tc>
          <w:tcPr>
            <w:tcW w:w="2394" w:type="dxa"/>
          </w:tcPr>
          <w:p w14:paraId="49E1A977" w14:textId="77777777" w:rsidR="00C746E0" w:rsidRDefault="00C746E0" w:rsidP="00C746E0">
            <w:pPr>
              <w:ind w:firstLine="0"/>
              <w:jc w:val="both"/>
            </w:pPr>
            <w:r w:rsidRPr="002D4BEA">
              <w:t>32.8058183</w:t>
            </w:r>
          </w:p>
        </w:tc>
        <w:tc>
          <w:tcPr>
            <w:tcW w:w="2394" w:type="dxa"/>
          </w:tcPr>
          <w:p w14:paraId="712F03E2" w14:textId="77777777" w:rsidR="00C746E0" w:rsidRDefault="00C746E0" w:rsidP="00C746E0">
            <w:pPr>
              <w:ind w:firstLine="0"/>
              <w:jc w:val="both"/>
            </w:pPr>
            <w:r w:rsidRPr="002D4BEA">
              <w:t>-97.3565675</w:t>
            </w:r>
          </w:p>
        </w:tc>
      </w:tr>
      <w:tr w:rsidR="00C746E0" w14:paraId="72D70B52" w14:textId="77777777" w:rsidTr="00C746E0">
        <w:tc>
          <w:tcPr>
            <w:tcW w:w="2394" w:type="dxa"/>
          </w:tcPr>
          <w:p w14:paraId="3DA140C6" w14:textId="77777777" w:rsidR="00C746E0" w:rsidRDefault="00C746E0" w:rsidP="00C746E0">
            <w:pPr>
              <w:ind w:firstLine="0"/>
              <w:jc w:val="both"/>
            </w:pPr>
            <w:r>
              <w:t>San Antonio</w:t>
            </w:r>
          </w:p>
        </w:tc>
        <w:tc>
          <w:tcPr>
            <w:tcW w:w="2394" w:type="dxa"/>
          </w:tcPr>
          <w:p w14:paraId="6E3EC3E5" w14:textId="77777777" w:rsidR="00C746E0" w:rsidRDefault="00C746E0" w:rsidP="00C746E0">
            <w:pPr>
              <w:ind w:firstLine="0"/>
            </w:pPr>
            <w:r w:rsidRPr="002D4BEA">
              <w:t>480290055</w:t>
            </w:r>
          </w:p>
        </w:tc>
        <w:tc>
          <w:tcPr>
            <w:tcW w:w="2394" w:type="dxa"/>
          </w:tcPr>
          <w:p w14:paraId="78EE0B78" w14:textId="77777777" w:rsidR="00C746E0" w:rsidRDefault="00C746E0" w:rsidP="00C746E0">
            <w:pPr>
              <w:ind w:firstLine="0"/>
              <w:jc w:val="both"/>
            </w:pPr>
            <w:r w:rsidRPr="00BB3489">
              <w:t>29.4072945</w:t>
            </w:r>
          </w:p>
        </w:tc>
        <w:tc>
          <w:tcPr>
            <w:tcW w:w="2394" w:type="dxa"/>
          </w:tcPr>
          <w:p w14:paraId="5F3AEE5B" w14:textId="77777777" w:rsidR="00C746E0" w:rsidRDefault="00C746E0" w:rsidP="00C746E0">
            <w:pPr>
              <w:ind w:firstLine="0"/>
              <w:jc w:val="both"/>
            </w:pPr>
            <w:r w:rsidRPr="00BB3489">
              <w:t>-98.431251</w:t>
            </w:r>
          </w:p>
        </w:tc>
      </w:tr>
      <w:tr w:rsidR="00C746E0" w14:paraId="3948EF6F" w14:textId="77777777" w:rsidTr="00C746E0">
        <w:tc>
          <w:tcPr>
            <w:tcW w:w="2394" w:type="dxa"/>
          </w:tcPr>
          <w:p w14:paraId="3EDA4911" w14:textId="77777777" w:rsidR="00C746E0" w:rsidRDefault="00C746E0" w:rsidP="00C746E0">
            <w:pPr>
              <w:ind w:firstLine="0"/>
              <w:jc w:val="both"/>
            </w:pPr>
            <w:r>
              <w:t>Austin/Round Rock</w:t>
            </w:r>
          </w:p>
        </w:tc>
        <w:tc>
          <w:tcPr>
            <w:tcW w:w="2394" w:type="dxa"/>
          </w:tcPr>
          <w:p w14:paraId="5731E9D1" w14:textId="77777777" w:rsidR="00C746E0" w:rsidRDefault="00C746E0" w:rsidP="00C746E0">
            <w:pPr>
              <w:ind w:firstLine="0"/>
              <w:jc w:val="both"/>
            </w:pPr>
            <w:r w:rsidRPr="002D4BEA">
              <w:t>484530014</w:t>
            </w:r>
          </w:p>
        </w:tc>
        <w:tc>
          <w:tcPr>
            <w:tcW w:w="2394" w:type="dxa"/>
          </w:tcPr>
          <w:p w14:paraId="30E3CC32" w14:textId="77777777" w:rsidR="00C746E0" w:rsidRDefault="00C746E0" w:rsidP="00C746E0">
            <w:pPr>
              <w:ind w:firstLine="0"/>
              <w:jc w:val="both"/>
            </w:pPr>
            <w:r w:rsidRPr="00BB3489">
              <w:t>30.3544356</w:t>
            </w:r>
          </w:p>
        </w:tc>
        <w:tc>
          <w:tcPr>
            <w:tcW w:w="2394" w:type="dxa"/>
          </w:tcPr>
          <w:p w14:paraId="2E1D68C4" w14:textId="77777777" w:rsidR="00C746E0" w:rsidRDefault="00C746E0" w:rsidP="00C746E0">
            <w:pPr>
              <w:ind w:firstLine="0"/>
              <w:jc w:val="both"/>
            </w:pPr>
            <w:r w:rsidRPr="00BB3489">
              <w:t>-97.7602554</w:t>
            </w:r>
          </w:p>
        </w:tc>
      </w:tr>
      <w:tr w:rsidR="00C746E0" w14:paraId="0D53750C" w14:textId="77777777" w:rsidTr="00C746E0">
        <w:tc>
          <w:tcPr>
            <w:tcW w:w="2394" w:type="dxa"/>
          </w:tcPr>
          <w:p w14:paraId="3E16530F" w14:textId="77777777" w:rsidR="00C746E0" w:rsidRDefault="00C746E0" w:rsidP="00C746E0">
            <w:pPr>
              <w:ind w:firstLine="0"/>
              <w:jc w:val="both"/>
            </w:pPr>
            <w:r>
              <w:t>Beaumont/Port Arthur</w:t>
            </w:r>
          </w:p>
        </w:tc>
        <w:tc>
          <w:tcPr>
            <w:tcW w:w="2394" w:type="dxa"/>
          </w:tcPr>
          <w:p w14:paraId="797D4934" w14:textId="77777777" w:rsidR="00C746E0" w:rsidRDefault="00C746E0" w:rsidP="00C746E0">
            <w:pPr>
              <w:ind w:firstLine="0"/>
              <w:jc w:val="both"/>
            </w:pPr>
            <w:r w:rsidRPr="002D4BEA">
              <w:t>482450009</w:t>
            </w:r>
          </w:p>
        </w:tc>
        <w:tc>
          <w:tcPr>
            <w:tcW w:w="2394" w:type="dxa"/>
          </w:tcPr>
          <w:p w14:paraId="566E392A" w14:textId="77777777" w:rsidR="00C746E0" w:rsidRDefault="00C746E0" w:rsidP="00C746E0">
            <w:pPr>
              <w:ind w:firstLine="0"/>
              <w:jc w:val="both"/>
            </w:pPr>
            <w:r w:rsidRPr="00BB3489">
              <w:t>30.0364221</w:t>
            </w:r>
          </w:p>
        </w:tc>
        <w:tc>
          <w:tcPr>
            <w:tcW w:w="2394" w:type="dxa"/>
          </w:tcPr>
          <w:p w14:paraId="5D93E20A" w14:textId="77777777" w:rsidR="00C746E0" w:rsidRDefault="00C746E0" w:rsidP="00C746E0">
            <w:pPr>
              <w:ind w:firstLine="0"/>
              <w:jc w:val="both"/>
            </w:pPr>
            <w:r w:rsidRPr="00BB3489">
              <w:t>-94.0710606</w:t>
            </w:r>
          </w:p>
        </w:tc>
      </w:tr>
      <w:tr w:rsidR="00C746E0" w14:paraId="220F14EF" w14:textId="77777777" w:rsidTr="00C746E0">
        <w:tc>
          <w:tcPr>
            <w:tcW w:w="2394" w:type="dxa"/>
          </w:tcPr>
          <w:p w14:paraId="55BE17E9" w14:textId="77777777" w:rsidR="00C746E0" w:rsidRDefault="00C746E0" w:rsidP="00C746E0">
            <w:pPr>
              <w:ind w:firstLine="0"/>
              <w:jc w:val="both"/>
            </w:pPr>
            <w:r>
              <w:t>Tyler-Longview-Marshall</w:t>
            </w:r>
          </w:p>
        </w:tc>
        <w:tc>
          <w:tcPr>
            <w:tcW w:w="2394" w:type="dxa"/>
          </w:tcPr>
          <w:p w14:paraId="78A83B94" w14:textId="77777777" w:rsidR="00C746E0" w:rsidRDefault="00C746E0" w:rsidP="00C746E0">
            <w:pPr>
              <w:ind w:firstLine="0"/>
            </w:pPr>
            <w:r w:rsidRPr="002D4BEA">
              <w:t>481830001</w:t>
            </w:r>
          </w:p>
        </w:tc>
        <w:tc>
          <w:tcPr>
            <w:tcW w:w="2394" w:type="dxa"/>
          </w:tcPr>
          <w:p w14:paraId="69029938" w14:textId="77777777" w:rsidR="00C746E0" w:rsidRDefault="00C746E0" w:rsidP="00C746E0">
            <w:pPr>
              <w:ind w:firstLine="0"/>
              <w:jc w:val="both"/>
            </w:pPr>
            <w:r w:rsidRPr="00BB3489">
              <w:t>32.3786823</w:t>
            </w:r>
          </w:p>
        </w:tc>
        <w:tc>
          <w:tcPr>
            <w:tcW w:w="2394" w:type="dxa"/>
          </w:tcPr>
          <w:p w14:paraId="23BCEE4F" w14:textId="77777777" w:rsidR="00C746E0" w:rsidRDefault="00C746E0" w:rsidP="00C746E0">
            <w:pPr>
              <w:ind w:firstLine="0"/>
              <w:jc w:val="both"/>
            </w:pPr>
            <w:r w:rsidRPr="00BB3489">
              <w:t>-94.7118107</w:t>
            </w:r>
          </w:p>
        </w:tc>
      </w:tr>
    </w:tbl>
    <w:p w14:paraId="37A2CC32" w14:textId="77777777" w:rsidR="00C746E0" w:rsidRDefault="00C746E0" w:rsidP="00C746E0">
      <w:pPr>
        <w:pStyle w:val="Heading3"/>
        <w:numPr>
          <w:ilvl w:val="0"/>
          <w:numId w:val="0"/>
        </w:numPr>
        <w:ind w:left="1080"/>
      </w:pPr>
    </w:p>
    <w:p w14:paraId="7B807CEB" w14:textId="3972A783" w:rsidR="00C746E0" w:rsidRPr="00276719" w:rsidRDefault="00C746E0" w:rsidP="00C746E0">
      <w:pPr>
        <w:jc w:val="both"/>
      </w:pPr>
      <w:r>
        <w:t xml:space="preserve">As noted in </w:t>
      </w:r>
      <w:r w:rsidR="008213A7">
        <w:t xml:space="preserve">the </w:t>
      </w:r>
      <w:r w:rsidR="00702A92">
        <w:t xml:space="preserve">Appendix </w:t>
      </w:r>
      <w:r w:rsidR="008213A7">
        <w:t>to the original deliverable</w:t>
      </w:r>
      <w:r>
        <w:t>, w</w:t>
      </w:r>
      <w:r w:rsidRPr="00276719">
        <w:t>e developed a python script (</w:t>
      </w:r>
      <w:r w:rsidRPr="001E2D87">
        <w:rPr>
          <w:i/>
        </w:rPr>
        <w:t>calc_bkgrd_ozone.py</w:t>
      </w:r>
      <w:r>
        <w:t xml:space="preserve">, see Section </w:t>
      </w:r>
      <w:r>
        <w:fldChar w:fldCharType="begin"/>
      </w:r>
      <w:r>
        <w:instrText xml:space="preserve"> REF _Ref297116445 \w \h </w:instrText>
      </w:r>
      <w:r>
        <w:fldChar w:fldCharType="separate"/>
      </w:r>
      <w:r w:rsidR="0020692E">
        <w:t>A.2.2</w:t>
      </w:r>
      <w:r>
        <w:fldChar w:fldCharType="end"/>
      </w:r>
      <w:r w:rsidRPr="00276719">
        <w:t>) that calculated the MDA8 O</w:t>
      </w:r>
      <w:r w:rsidRPr="00276719">
        <w:rPr>
          <w:vertAlign w:val="subscript"/>
        </w:rPr>
        <w:t>3</w:t>
      </w:r>
      <w:r w:rsidRPr="00276719">
        <w:t xml:space="preserve"> (ppbv) for all of </w:t>
      </w:r>
      <w:r>
        <w:t xml:space="preserve">the </w:t>
      </w:r>
      <w:r w:rsidRPr="00276719">
        <w:t>monitoring sites in the six urban areas. The MDA8 for a site was calculated as follows:</w:t>
      </w:r>
    </w:p>
    <w:p w14:paraId="0B452CA6" w14:textId="77777777" w:rsidR="00C746E0" w:rsidRPr="00276719" w:rsidRDefault="00C746E0" w:rsidP="007A181B">
      <w:pPr>
        <w:pStyle w:val="ListParagraph"/>
        <w:numPr>
          <w:ilvl w:val="0"/>
          <w:numId w:val="5"/>
        </w:numPr>
        <w:jc w:val="both"/>
      </w:pPr>
      <w:r w:rsidRPr="00276719">
        <w:t>A running 8-hour average was calculated for each hour, ave</w:t>
      </w:r>
      <w:r>
        <w:t>raged over that hour and the follow</w:t>
      </w:r>
      <w:r w:rsidRPr="00276719">
        <w:t>ing seven hours. At least 6 hours in this 8-hour range had to have valid O</w:t>
      </w:r>
      <w:r w:rsidRPr="00276719">
        <w:rPr>
          <w:vertAlign w:val="subscript"/>
        </w:rPr>
        <w:t>3</w:t>
      </w:r>
      <w:r w:rsidRPr="00276719">
        <w:t xml:space="preserve"> measurements for the 8-hour average to be considered valid.</w:t>
      </w:r>
    </w:p>
    <w:p w14:paraId="77CE97B8" w14:textId="77777777" w:rsidR="00C746E0" w:rsidRDefault="00C746E0" w:rsidP="007A181B">
      <w:pPr>
        <w:pStyle w:val="ListParagraph"/>
        <w:numPr>
          <w:ilvl w:val="0"/>
          <w:numId w:val="5"/>
        </w:numPr>
        <w:jc w:val="both"/>
      </w:pPr>
      <w:r w:rsidRPr="00276719">
        <w:t xml:space="preserve">The largest of each of the calculated 8-hour averages </w:t>
      </w:r>
      <w:r>
        <w:t xml:space="preserve">in a day </w:t>
      </w:r>
      <w:r w:rsidRPr="00276719">
        <w:t>was selected as the MDA</w:t>
      </w:r>
      <w:r>
        <w:t>8 for that day</w:t>
      </w:r>
      <w:r w:rsidRPr="00276719">
        <w:t>.</w:t>
      </w:r>
    </w:p>
    <w:p w14:paraId="4B9F6F9F" w14:textId="77777777" w:rsidR="00C746E0" w:rsidRDefault="00C746E0" w:rsidP="007A181B">
      <w:pPr>
        <w:pStyle w:val="ListParagraph"/>
        <w:numPr>
          <w:ilvl w:val="0"/>
          <w:numId w:val="5"/>
        </w:numPr>
        <w:jc w:val="both"/>
      </w:pPr>
      <w:r>
        <w:t>The m</w:t>
      </w:r>
      <w:r w:rsidRPr="00276719">
        <w:t xml:space="preserve">aximum </w:t>
      </w:r>
      <w:r>
        <w:t xml:space="preserve">and minimum </w:t>
      </w:r>
      <w:r w:rsidRPr="00276719">
        <w:t xml:space="preserve">of </w:t>
      </w:r>
      <w:r>
        <w:t xml:space="preserve">the valid </w:t>
      </w:r>
      <w:r w:rsidRPr="00276719">
        <w:t xml:space="preserve">MDA8 </w:t>
      </w:r>
      <w:r>
        <w:t>O</w:t>
      </w:r>
      <w:r w:rsidRPr="008814C9">
        <w:rPr>
          <w:vertAlign w:val="subscript"/>
        </w:rPr>
        <w:t>3</w:t>
      </w:r>
      <w:r w:rsidRPr="00276719">
        <w:t xml:space="preserve"> </w:t>
      </w:r>
      <w:r>
        <w:t xml:space="preserve">values </w:t>
      </w:r>
      <w:r w:rsidRPr="00276719">
        <w:t>for all sites</w:t>
      </w:r>
      <w:r>
        <w:t xml:space="preserve"> in the urban area were determined.</w:t>
      </w:r>
    </w:p>
    <w:p w14:paraId="3E89F151" w14:textId="77777777" w:rsidR="00C746E0" w:rsidRPr="00276719" w:rsidRDefault="00C746E0" w:rsidP="007A181B">
      <w:pPr>
        <w:pStyle w:val="ListParagraph"/>
        <w:numPr>
          <w:ilvl w:val="0"/>
          <w:numId w:val="5"/>
        </w:numPr>
        <w:jc w:val="both"/>
      </w:pPr>
      <w:r>
        <w:t xml:space="preserve">The minimum </w:t>
      </w:r>
      <w:r w:rsidRPr="00276719">
        <w:t xml:space="preserve">of </w:t>
      </w:r>
      <w:r>
        <w:t xml:space="preserve">the valid </w:t>
      </w:r>
      <w:r w:rsidRPr="00276719">
        <w:t xml:space="preserve">MDA8 </w:t>
      </w:r>
      <w:r>
        <w:t>O</w:t>
      </w:r>
      <w:r w:rsidRPr="00130387">
        <w:rPr>
          <w:vertAlign w:val="subscript"/>
        </w:rPr>
        <w:t>3</w:t>
      </w:r>
      <w:r w:rsidRPr="00276719">
        <w:t xml:space="preserve"> </w:t>
      </w:r>
      <w:r>
        <w:t xml:space="preserve">values </w:t>
      </w:r>
      <w:r w:rsidRPr="00276719">
        <w:t xml:space="preserve">for </w:t>
      </w:r>
      <w:r>
        <w:t>the</w:t>
      </w:r>
      <w:r w:rsidRPr="00276719">
        <w:t xml:space="preserve"> </w:t>
      </w:r>
      <w:r>
        <w:t xml:space="preserve">selected background </w:t>
      </w:r>
      <w:r w:rsidRPr="00276719">
        <w:t>sites</w:t>
      </w:r>
      <w:r>
        <w:t xml:space="preserve"> were determined as the daily background concentration for that area.</w:t>
      </w:r>
    </w:p>
    <w:p w14:paraId="4CFB8000" w14:textId="77777777" w:rsidR="00C746E0" w:rsidRDefault="00C746E0" w:rsidP="00C746E0">
      <w:pPr>
        <w:jc w:val="both"/>
      </w:pPr>
      <w:r w:rsidRPr="00276719">
        <w:t>A similar script (</w:t>
      </w:r>
      <w:r w:rsidRPr="001E2D87">
        <w:rPr>
          <w:i/>
        </w:rPr>
        <w:t>calc_pm25.py</w:t>
      </w:r>
      <w:r w:rsidRPr="00276719">
        <w:t>) was used to calculate daily average PM</w:t>
      </w:r>
      <w:r w:rsidRPr="00276719">
        <w:rPr>
          <w:vertAlign w:val="subscript"/>
        </w:rPr>
        <w:t>2.5</w:t>
      </w:r>
      <w:r w:rsidRPr="00276719">
        <w:t xml:space="preserve"> values from the available hourly data. This average was calculated</w:t>
      </w:r>
      <w:r>
        <w:t xml:space="preserve"> as follows:</w:t>
      </w:r>
    </w:p>
    <w:p w14:paraId="676A5617" w14:textId="77777777" w:rsidR="00C746E0" w:rsidRDefault="00C746E0" w:rsidP="007A181B">
      <w:pPr>
        <w:pStyle w:val="ListParagraph"/>
        <w:numPr>
          <w:ilvl w:val="0"/>
          <w:numId w:val="3"/>
        </w:numPr>
        <w:jc w:val="both"/>
      </w:pPr>
      <w:r>
        <w:t>If more than one PM</w:t>
      </w:r>
      <w:r w:rsidRPr="00C5189B">
        <w:rPr>
          <w:vertAlign w:val="subscript"/>
        </w:rPr>
        <w:t xml:space="preserve">2.5 </w:t>
      </w:r>
      <w:r>
        <w:t>instrument was active for a site, the reported hourly values were averaged.</w:t>
      </w:r>
    </w:p>
    <w:p w14:paraId="7575A53E" w14:textId="77777777" w:rsidR="00C746E0" w:rsidRDefault="00C746E0" w:rsidP="007A181B">
      <w:pPr>
        <w:pStyle w:val="ListParagraph"/>
        <w:numPr>
          <w:ilvl w:val="0"/>
          <w:numId w:val="3"/>
        </w:numPr>
        <w:jc w:val="both"/>
      </w:pPr>
      <w:r>
        <w:t>A daily average PM</w:t>
      </w:r>
      <w:r w:rsidRPr="00C5189B">
        <w:rPr>
          <w:vertAlign w:val="subscript"/>
        </w:rPr>
        <w:t>2.5</w:t>
      </w:r>
      <w:r w:rsidRPr="00C5189B">
        <w:t xml:space="preserve"> </w:t>
      </w:r>
      <w:r>
        <w:t>value was then calculated for each site. At least 18 hours of that day had to have valid PM</w:t>
      </w:r>
      <w:r w:rsidRPr="00C5189B">
        <w:rPr>
          <w:vertAlign w:val="subscript"/>
        </w:rPr>
        <w:t>2.5</w:t>
      </w:r>
      <w:r w:rsidRPr="00C5189B">
        <w:t xml:space="preserve"> </w:t>
      </w:r>
      <w:r>
        <w:t>measurements for the daily average to be considered valid.</w:t>
      </w:r>
    </w:p>
    <w:p w14:paraId="3D512326" w14:textId="77777777" w:rsidR="00C746E0" w:rsidRDefault="00C746E0" w:rsidP="007A181B">
      <w:pPr>
        <w:pStyle w:val="ListParagraph"/>
        <w:numPr>
          <w:ilvl w:val="0"/>
          <w:numId w:val="3"/>
        </w:numPr>
        <w:jc w:val="both"/>
      </w:pPr>
      <w:r>
        <w:t>The m</w:t>
      </w:r>
      <w:r w:rsidRPr="00276719">
        <w:t xml:space="preserve">aximum </w:t>
      </w:r>
      <w:r>
        <w:t xml:space="preserve">and minimum </w:t>
      </w:r>
      <w:r w:rsidRPr="00276719">
        <w:t xml:space="preserve">of </w:t>
      </w:r>
      <w:r>
        <w:t>the valid PM</w:t>
      </w:r>
      <w:r w:rsidRPr="00F64005">
        <w:rPr>
          <w:vertAlign w:val="subscript"/>
        </w:rPr>
        <w:t>2.5</w:t>
      </w:r>
      <w:r w:rsidRPr="00276719">
        <w:t xml:space="preserve"> </w:t>
      </w:r>
      <w:r>
        <w:t xml:space="preserve">values </w:t>
      </w:r>
      <w:r w:rsidRPr="00276719">
        <w:t>for all sites</w:t>
      </w:r>
      <w:r>
        <w:t xml:space="preserve"> in the urban area were determined.</w:t>
      </w:r>
    </w:p>
    <w:p w14:paraId="6CBE4ABC" w14:textId="77777777" w:rsidR="00C746E0" w:rsidRDefault="00C746E0" w:rsidP="007A181B">
      <w:pPr>
        <w:pStyle w:val="ListParagraph"/>
        <w:numPr>
          <w:ilvl w:val="0"/>
          <w:numId w:val="3"/>
        </w:numPr>
        <w:jc w:val="both"/>
      </w:pPr>
      <w:r>
        <w:t xml:space="preserve">The </w:t>
      </w:r>
      <w:proofErr w:type="gramStart"/>
      <w:r>
        <w:t xml:space="preserve">minimum </w:t>
      </w:r>
      <w:r w:rsidRPr="00276719">
        <w:t xml:space="preserve">of </w:t>
      </w:r>
      <w:r>
        <w:t>the valid PM</w:t>
      </w:r>
      <w:r w:rsidRPr="00F64005">
        <w:rPr>
          <w:vertAlign w:val="subscript"/>
        </w:rPr>
        <w:t>2.5</w:t>
      </w:r>
      <w:r w:rsidRPr="00276719">
        <w:t xml:space="preserve"> </w:t>
      </w:r>
      <w:r>
        <w:t>values for the</w:t>
      </w:r>
      <w:r w:rsidRPr="00276719">
        <w:t xml:space="preserve"> </w:t>
      </w:r>
      <w:r>
        <w:t xml:space="preserve">selected background </w:t>
      </w:r>
      <w:r w:rsidRPr="00276719">
        <w:t>sites</w:t>
      </w:r>
      <w:r>
        <w:t xml:space="preserve"> were</w:t>
      </w:r>
      <w:proofErr w:type="gramEnd"/>
      <w:r>
        <w:t xml:space="preserve"> determined as the daily background concentration for that area.</w:t>
      </w:r>
    </w:p>
    <w:p w14:paraId="5B45F7A5" w14:textId="21651CAB" w:rsidR="00C746E0" w:rsidRPr="00C24930" w:rsidRDefault="00C746E0" w:rsidP="00C746E0">
      <w:pPr>
        <w:jc w:val="both"/>
      </w:pPr>
      <w:r>
        <w:t>Two additional python scripts (</w:t>
      </w:r>
      <w:r w:rsidRPr="001E2D87">
        <w:rPr>
          <w:i/>
        </w:rPr>
        <w:t>calc_GLM_all.py</w:t>
      </w:r>
      <w:r>
        <w:t xml:space="preserve"> and </w:t>
      </w:r>
      <w:r w:rsidRPr="001E2D87">
        <w:rPr>
          <w:i/>
        </w:rPr>
        <w:t>calc_GLM_NCDC.py</w:t>
      </w:r>
      <w:r>
        <w:t xml:space="preserve">) were used </w:t>
      </w:r>
      <w:r w:rsidRPr="00276719">
        <w:t xml:space="preserve">to calculate </w:t>
      </w:r>
      <w:r>
        <w:t xml:space="preserve">the potential meteorological predictors. The TCEQ monitor data, </w:t>
      </w:r>
      <w:r w:rsidRPr="0099347D">
        <w:t xml:space="preserve">Integrated Global Radiosonde Archive </w:t>
      </w:r>
      <w:r>
        <w:t xml:space="preserve">data </w:t>
      </w:r>
      <w:r w:rsidRPr="0099347D">
        <w:t>(IGRA</w:t>
      </w:r>
      <w:r>
        <w:t xml:space="preserve">, Section </w:t>
      </w:r>
      <w:r w:rsidR="001D42B9">
        <w:fldChar w:fldCharType="begin"/>
      </w:r>
      <w:r w:rsidR="001D42B9">
        <w:instrText xml:space="preserve"> REF _Ref301092206 \r \h </w:instrText>
      </w:r>
      <w:r w:rsidR="001D42B9">
        <w:fldChar w:fldCharType="separate"/>
      </w:r>
      <w:r w:rsidR="0020692E">
        <w:t>A.1.1.2</w:t>
      </w:r>
      <w:r w:rsidR="001D42B9">
        <w:fldChar w:fldCharType="end"/>
      </w:r>
      <w:r>
        <w:t xml:space="preserve">) and the </w:t>
      </w:r>
      <w:r w:rsidRPr="0018002A">
        <w:t>integrated surface hourly (ISH) database of the National Climatic Data Center (NCDC</w:t>
      </w:r>
      <w:r>
        <w:t xml:space="preserve">, Section </w:t>
      </w:r>
      <w:r w:rsidR="001D42B9">
        <w:fldChar w:fldCharType="begin"/>
      </w:r>
      <w:r w:rsidR="001D42B9">
        <w:instrText xml:space="preserve"> REF _Ref301092177 \r \h </w:instrText>
      </w:r>
      <w:r w:rsidR="001D42B9">
        <w:fldChar w:fldCharType="separate"/>
      </w:r>
      <w:r w:rsidR="0020692E">
        <w:t>A.1.1.3</w:t>
      </w:r>
      <w:r w:rsidR="001D42B9">
        <w:fldChar w:fldCharType="end"/>
      </w:r>
      <w:r>
        <w:t>), along with the previously calculated MDA8 and PM</w:t>
      </w:r>
      <w:r w:rsidRPr="00B57741">
        <w:rPr>
          <w:vertAlign w:val="subscript"/>
        </w:rPr>
        <w:t>2.5</w:t>
      </w:r>
      <w:r>
        <w:t xml:space="preserve"> maximum and minimum concentrations and parameter from the HYSPLIT back trajectories (Section </w:t>
      </w:r>
      <w:r>
        <w:fldChar w:fldCharType="begin"/>
      </w:r>
      <w:r>
        <w:instrText xml:space="preserve"> REF _Ref297110374 \w \h </w:instrText>
      </w:r>
      <w:r>
        <w:fldChar w:fldCharType="separate"/>
      </w:r>
      <w:r w:rsidR="0020692E">
        <w:t>A.1.2</w:t>
      </w:r>
      <w:r>
        <w:fldChar w:fldCharType="end"/>
      </w:r>
      <w:r>
        <w:t>), were merged by a final script (</w:t>
      </w:r>
      <w:r w:rsidRPr="001E2D87">
        <w:rPr>
          <w:i/>
        </w:rPr>
        <w:t>merge_param_all_Camalier.py</w:t>
      </w:r>
      <w:r>
        <w:t>).  This script then outputs the final CSV file used in fitting the GAM model.  These scripts are all described further in Section 3.</w:t>
      </w:r>
    </w:p>
    <w:p w14:paraId="263A5DC5" w14:textId="77777777" w:rsidR="00C746E0" w:rsidRDefault="00C746E0" w:rsidP="007A181B">
      <w:pPr>
        <w:pStyle w:val="Heading4"/>
        <w:numPr>
          <w:ilvl w:val="3"/>
          <w:numId w:val="30"/>
        </w:numPr>
      </w:pPr>
      <w:bookmarkStart w:id="316" w:name="_Toc297237961"/>
      <w:bookmarkStart w:id="317" w:name="_Toc301032715"/>
      <w:bookmarkStart w:id="318" w:name="_Ref301092206"/>
      <w:r>
        <w:t>IGRA Radiosonde Data</w:t>
      </w:r>
      <w:bookmarkEnd w:id="316"/>
      <w:bookmarkEnd w:id="317"/>
      <w:bookmarkEnd w:id="318"/>
    </w:p>
    <w:p w14:paraId="282C0677" w14:textId="44866B24" w:rsidR="00C746E0" w:rsidRDefault="00C746E0" w:rsidP="00C746E0">
      <w:pPr>
        <w:jc w:val="both"/>
      </w:pPr>
      <w:r w:rsidRPr="0099347D">
        <w:t xml:space="preserve">The Integrated Global Radiosonde Archive (IGRA) provided upper atmosphere data used to derive the </w:t>
      </w:r>
      <w:r>
        <w:t xml:space="preserve">meteorological predictors for the GAMs. </w:t>
      </w:r>
      <w:r w:rsidRPr="0099347D">
        <w:t xml:space="preserve">These data can be downloaded at </w:t>
      </w:r>
      <w:hyperlink r:id="rId51" w:history="1">
        <w:r w:rsidRPr="0099347D">
          <w:rPr>
            <w:rStyle w:val="Hyperlink"/>
          </w:rPr>
          <w:t>ftp://ftp.ncdc.noaa.gov/pub/data/igra</w:t>
        </w:r>
      </w:hyperlink>
      <w:r w:rsidRPr="0099347D">
        <w:t xml:space="preserve">. </w:t>
      </w:r>
      <w:r>
        <w:fldChar w:fldCharType="begin"/>
      </w:r>
      <w:r>
        <w:instrText xml:space="preserve"> REF _Ref297208547 \h </w:instrText>
      </w:r>
      <w:r>
        <w:fldChar w:fldCharType="separate"/>
      </w:r>
      <w:r w:rsidR="0020692E">
        <w:t>Table A.</w:t>
      </w:r>
      <w:r w:rsidR="0020692E">
        <w:rPr>
          <w:noProof/>
        </w:rPr>
        <w:t>2</w:t>
      </w:r>
      <w:r>
        <w:fldChar w:fldCharType="end"/>
      </w:r>
      <w:r w:rsidRPr="0099347D">
        <w:t xml:space="preserve"> describes the sites selected for each urban area, which were selected because they were the closest sites to the center of each urban area that had continuous data for the 2005-2014 </w:t>
      </w:r>
      <w:proofErr w:type="gramStart"/>
      <w:r w:rsidRPr="0099347D">
        <w:t>period</w:t>
      </w:r>
      <w:proofErr w:type="gramEnd"/>
      <w:r w:rsidRPr="0099347D">
        <w:t xml:space="preserve">. Section </w:t>
      </w:r>
      <w:r>
        <w:fldChar w:fldCharType="begin"/>
      </w:r>
      <w:r>
        <w:instrText xml:space="preserve"> REF _Ref297282245 \w \h </w:instrText>
      </w:r>
      <w:r>
        <w:fldChar w:fldCharType="separate"/>
      </w:r>
      <w:r w:rsidR="0020692E">
        <w:t>A.2.1.1</w:t>
      </w:r>
      <w:r>
        <w:fldChar w:fldCharType="end"/>
      </w:r>
      <w:r w:rsidRPr="0099347D">
        <w:t xml:space="preserve"> describes these files in further detail.</w:t>
      </w:r>
    </w:p>
    <w:p w14:paraId="3C00CA0A" w14:textId="77777777" w:rsidR="00C746E0" w:rsidRPr="0099347D" w:rsidRDefault="00C746E0" w:rsidP="00C746E0"/>
    <w:p w14:paraId="0553AE10" w14:textId="651A08FF" w:rsidR="00C746E0" w:rsidRDefault="00C746E0" w:rsidP="00C746E0">
      <w:pPr>
        <w:pStyle w:val="Caption"/>
      </w:pPr>
      <w:bookmarkStart w:id="319" w:name="_Ref297208547"/>
      <w:bookmarkStart w:id="320" w:name="_Ref297208544"/>
      <w:bookmarkStart w:id="321" w:name="_Ref297209335"/>
      <w:bookmarkStart w:id="322" w:name="_Toc297238014"/>
      <w:bookmarkStart w:id="323" w:name="_Toc297288024"/>
      <w:bookmarkStart w:id="324" w:name="_Toc301095444"/>
      <w:bookmarkStart w:id="325" w:name="_Toc301116751"/>
      <w:bookmarkStart w:id="326" w:name="_Toc301270041"/>
      <w:r>
        <w:t xml:space="preserve">Table </w:t>
      </w:r>
      <w:r w:rsidR="00702A92">
        <w:t>A.</w:t>
      </w:r>
      <w:r w:rsidR="002B6604">
        <w:fldChar w:fldCharType="begin"/>
      </w:r>
      <w:r w:rsidR="002B6604">
        <w:instrText xml:space="preserve"> SEQ Table \* ARABIC </w:instrText>
      </w:r>
      <w:r w:rsidR="002B6604">
        <w:fldChar w:fldCharType="separate"/>
      </w:r>
      <w:proofErr w:type="gramStart"/>
      <w:r w:rsidR="0020692E">
        <w:rPr>
          <w:noProof/>
        </w:rPr>
        <w:t>2</w:t>
      </w:r>
      <w:r w:rsidR="002B6604">
        <w:rPr>
          <w:noProof/>
        </w:rPr>
        <w:fldChar w:fldCharType="end"/>
      </w:r>
      <w:bookmarkEnd w:id="319"/>
      <w:r>
        <w:t>. IGRA sites used for each urban area.</w:t>
      </w:r>
      <w:bookmarkEnd w:id="320"/>
      <w:bookmarkEnd w:id="321"/>
      <w:bookmarkEnd w:id="322"/>
      <w:bookmarkEnd w:id="323"/>
      <w:bookmarkEnd w:id="324"/>
      <w:bookmarkEnd w:id="325"/>
      <w:bookmarkEnd w:id="326"/>
      <w:proofErr w:type="gramEnd"/>
    </w:p>
    <w:tbl>
      <w:tblPr>
        <w:tblW w:w="94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900"/>
        <w:gridCol w:w="2349"/>
        <w:gridCol w:w="1624"/>
        <w:gridCol w:w="1625"/>
      </w:tblGrid>
      <w:tr w:rsidR="00C746E0" w:rsidRPr="00ED07EE" w14:paraId="708C55B5" w14:textId="77777777" w:rsidTr="00C746E0">
        <w:trPr>
          <w:trHeight w:val="300"/>
        </w:trPr>
        <w:tc>
          <w:tcPr>
            <w:tcW w:w="2985" w:type="dxa"/>
            <w:shd w:val="clear" w:color="auto" w:fill="auto"/>
            <w:noWrap/>
            <w:vAlign w:val="bottom"/>
            <w:hideMark/>
          </w:tcPr>
          <w:p w14:paraId="764959C6"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Urban Area</w:t>
            </w:r>
          </w:p>
        </w:tc>
        <w:tc>
          <w:tcPr>
            <w:tcW w:w="900" w:type="dxa"/>
            <w:shd w:val="clear" w:color="auto" w:fill="auto"/>
            <w:noWrap/>
            <w:vAlign w:val="bottom"/>
            <w:hideMark/>
          </w:tcPr>
          <w:p w14:paraId="77060972"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ID</w:t>
            </w:r>
          </w:p>
        </w:tc>
        <w:tc>
          <w:tcPr>
            <w:tcW w:w="2349" w:type="dxa"/>
            <w:shd w:val="clear" w:color="auto" w:fill="auto"/>
            <w:noWrap/>
            <w:vAlign w:val="bottom"/>
            <w:hideMark/>
          </w:tcPr>
          <w:p w14:paraId="3DA558D2"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Station Name</w:t>
            </w:r>
          </w:p>
        </w:tc>
        <w:tc>
          <w:tcPr>
            <w:tcW w:w="1624" w:type="dxa"/>
            <w:shd w:val="clear" w:color="auto" w:fill="auto"/>
            <w:noWrap/>
            <w:vAlign w:val="bottom"/>
            <w:hideMark/>
          </w:tcPr>
          <w:p w14:paraId="0B4D3441"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Lat</w:t>
            </w:r>
            <w:r>
              <w:rPr>
                <w:rFonts w:eastAsia="Times New Roman" w:cs="Times New Roman"/>
                <w:color w:val="000000"/>
              </w:rPr>
              <w:t>. (</w:t>
            </w:r>
            <w:r w:rsidRPr="00A9334F">
              <w:rPr>
                <w:rFonts w:eastAsia="Times New Roman" w:cs="Times New Roman"/>
                <w:color w:val="000000"/>
                <w:vertAlign w:val="superscript"/>
              </w:rPr>
              <w:t>o</w:t>
            </w:r>
            <w:r>
              <w:rPr>
                <w:rFonts w:eastAsia="Times New Roman" w:cs="Times New Roman"/>
                <w:color w:val="000000"/>
              </w:rPr>
              <w:t>)</w:t>
            </w:r>
          </w:p>
        </w:tc>
        <w:tc>
          <w:tcPr>
            <w:tcW w:w="1625" w:type="dxa"/>
            <w:shd w:val="clear" w:color="auto" w:fill="auto"/>
            <w:noWrap/>
            <w:vAlign w:val="bottom"/>
            <w:hideMark/>
          </w:tcPr>
          <w:p w14:paraId="2BDA4B6D"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Lon</w:t>
            </w:r>
            <w:r>
              <w:rPr>
                <w:rFonts w:eastAsia="Times New Roman" w:cs="Times New Roman"/>
                <w:color w:val="000000"/>
              </w:rPr>
              <w:t>. (</w:t>
            </w:r>
            <w:r w:rsidRPr="0038142A">
              <w:rPr>
                <w:rFonts w:eastAsia="Times New Roman" w:cs="Times New Roman"/>
                <w:color w:val="000000"/>
                <w:vertAlign w:val="superscript"/>
              </w:rPr>
              <w:t>o</w:t>
            </w:r>
            <w:r>
              <w:rPr>
                <w:rFonts w:eastAsia="Times New Roman" w:cs="Times New Roman"/>
                <w:color w:val="000000"/>
              </w:rPr>
              <w:t>)</w:t>
            </w:r>
          </w:p>
        </w:tc>
      </w:tr>
      <w:tr w:rsidR="00C746E0" w:rsidRPr="00ED07EE" w14:paraId="3AB51E36" w14:textId="77777777" w:rsidTr="00C746E0">
        <w:trPr>
          <w:trHeight w:val="300"/>
        </w:trPr>
        <w:tc>
          <w:tcPr>
            <w:tcW w:w="2985" w:type="dxa"/>
            <w:shd w:val="clear" w:color="auto" w:fill="auto"/>
            <w:noWrap/>
            <w:hideMark/>
          </w:tcPr>
          <w:p w14:paraId="52C0FB09" w14:textId="77777777" w:rsidR="00C746E0" w:rsidRPr="009B1B92" w:rsidRDefault="00C746E0" w:rsidP="00C746E0">
            <w:pPr>
              <w:spacing w:after="0"/>
              <w:ind w:firstLine="0"/>
              <w:rPr>
                <w:rFonts w:eastAsia="Times New Roman" w:cs="Times New Roman"/>
                <w:color w:val="000000"/>
              </w:rPr>
            </w:pPr>
            <w:r w:rsidRPr="00A90234">
              <w:t>Houston/Galveston/Brazoria</w:t>
            </w:r>
          </w:p>
        </w:tc>
        <w:tc>
          <w:tcPr>
            <w:tcW w:w="900" w:type="dxa"/>
            <w:shd w:val="clear" w:color="auto" w:fill="auto"/>
            <w:noWrap/>
            <w:vAlign w:val="bottom"/>
            <w:hideMark/>
          </w:tcPr>
          <w:p w14:paraId="506B72E4"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72249</w:t>
            </w:r>
          </w:p>
        </w:tc>
        <w:tc>
          <w:tcPr>
            <w:tcW w:w="2349" w:type="dxa"/>
            <w:shd w:val="clear" w:color="auto" w:fill="auto"/>
            <w:noWrap/>
            <w:vAlign w:val="bottom"/>
            <w:hideMark/>
          </w:tcPr>
          <w:p w14:paraId="452380E0"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FORT WORTH</w:t>
            </w:r>
          </w:p>
        </w:tc>
        <w:tc>
          <w:tcPr>
            <w:tcW w:w="1624" w:type="dxa"/>
            <w:shd w:val="clear" w:color="auto" w:fill="auto"/>
            <w:noWrap/>
            <w:vAlign w:val="bottom"/>
            <w:hideMark/>
          </w:tcPr>
          <w:p w14:paraId="7E13E85D"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32.8</w:t>
            </w:r>
          </w:p>
        </w:tc>
        <w:tc>
          <w:tcPr>
            <w:tcW w:w="1625" w:type="dxa"/>
            <w:shd w:val="clear" w:color="auto" w:fill="auto"/>
            <w:noWrap/>
            <w:vAlign w:val="bottom"/>
            <w:hideMark/>
          </w:tcPr>
          <w:p w14:paraId="5CC63391"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-97.3</w:t>
            </w:r>
          </w:p>
        </w:tc>
      </w:tr>
      <w:tr w:rsidR="00C746E0" w:rsidRPr="00ED07EE" w14:paraId="585CFDD8" w14:textId="77777777" w:rsidTr="00C746E0">
        <w:trPr>
          <w:trHeight w:val="300"/>
        </w:trPr>
        <w:tc>
          <w:tcPr>
            <w:tcW w:w="2985" w:type="dxa"/>
            <w:shd w:val="clear" w:color="auto" w:fill="auto"/>
            <w:noWrap/>
            <w:hideMark/>
          </w:tcPr>
          <w:p w14:paraId="5154E3F8" w14:textId="77777777" w:rsidR="00C746E0" w:rsidRPr="009B1B92" w:rsidRDefault="00C746E0" w:rsidP="00C746E0">
            <w:pPr>
              <w:spacing w:after="0"/>
              <w:ind w:firstLine="0"/>
              <w:rPr>
                <w:rFonts w:eastAsia="Times New Roman" w:cs="Times New Roman"/>
                <w:color w:val="000000"/>
              </w:rPr>
            </w:pPr>
            <w:r>
              <w:t>Dallas/Fort Worth</w:t>
            </w:r>
          </w:p>
        </w:tc>
        <w:tc>
          <w:tcPr>
            <w:tcW w:w="900" w:type="dxa"/>
            <w:shd w:val="clear" w:color="auto" w:fill="auto"/>
            <w:noWrap/>
            <w:vAlign w:val="bottom"/>
            <w:hideMark/>
          </w:tcPr>
          <w:p w14:paraId="40BA7F94"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72240</w:t>
            </w:r>
          </w:p>
        </w:tc>
        <w:tc>
          <w:tcPr>
            <w:tcW w:w="2349" w:type="dxa"/>
            <w:shd w:val="clear" w:color="auto" w:fill="auto"/>
            <w:noWrap/>
            <w:vAlign w:val="bottom"/>
            <w:hideMark/>
          </w:tcPr>
          <w:p w14:paraId="4DBD2C7A"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LAKE CHARLES</w:t>
            </w:r>
          </w:p>
        </w:tc>
        <w:tc>
          <w:tcPr>
            <w:tcW w:w="1624" w:type="dxa"/>
            <w:shd w:val="clear" w:color="auto" w:fill="auto"/>
            <w:noWrap/>
            <w:vAlign w:val="bottom"/>
            <w:hideMark/>
          </w:tcPr>
          <w:p w14:paraId="6D602ABF"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30.12</w:t>
            </w:r>
          </w:p>
        </w:tc>
        <w:tc>
          <w:tcPr>
            <w:tcW w:w="1625" w:type="dxa"/>
            <w:shd w:val="clear" w:color="auto" w:fill="auto"/>
            <w:noWrap/>
            <w:vAlign w:val="bottom"/>
            <w:hideMark/>
          </w:tcPr>
          <w:p w14:paraId="1D54C6D8"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-93.22</w:t>
            </w:r>
          </w:p>
        </w:tc>
      </w:tr>
      <w:tr w:rsidR="00C746E0" w:rsidRPr="00ED07EE" w14:paraId="640908E0" w14:textId="77777777" w:rsidTr="00C746E0">
        <w:trPr>
          <w:trHeight w:val="300"/>
        </w:trPr>
        <w:tc>
          <w:tcPr>
            <w:tcW w:w="2985" w:type="dxa"/>
            <w:shd w:val="clear" w:color="auto" w:fill="auto"/>
            <w:noWrap/>
            <w:hideMark/>
          </w:tcPr>
          <w:p w14:paraId="02833C36" w14:textId="77777777" w:rsidR="00C746E0" w:rsidRPr="009B1B92" w:rsidRDefault="00C746E0" w:rsidP="00C746E0">
            <w:pPr>
              <w:spacing w:after="0"/>
              <w:ind w:firstLine="0"/>
              <w:rPr>
                <w:rFonts w:eastAsia="Times New Roman" w:cs="Times New Roman"/>
                <w:color w:val="000000"/>
              </w:rPr>
            </w:pPr>
            <w:r>
              <w:t>San Antonio</w:t>
            </w:r>
          </w:p>
        </w:tc>
        <w:tc>
          <w:tcPr>
            <w:tcW w:w="900" w:type="dxa"/>
            <w:shd w:val="clear" w:color="auto" w:fill="auto"/>
            <w:noWrap/>
            <w:vAlign w:val="bottom"/>
            <w:hideMark/>
          </w:tcPr>
          <w:p w14:paraId="7FA996F1"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72261</w:t>
            </w:r>
          </w:p>
        </w:tc>
        <w:tc>
          <w:tcPr>
            <w:tcW w:w="2349" w:type="dxa"/>
            <w:shd w:val="clear" w:color="auto" w:fill="auto"/>
            <w:noWrap/>
            <w:vAlign w:val="bottom"/>
            <w:hideMark/>
          </w:tcPr>
          <w:p w14:paraId="281085A7"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DEL RIO</w:t>
            </w:r>
          </w:p>
        </w:tc>
        <w:tc>
          <w:tcPr>
            <w:tcW w:w="1624" w:type="dxa"/>
            <w:shd w:val="clear" w:color="auto" w:fill="auto"/>
            <w:noWrap/>
            <w:vAlign w:val="bottom"/>
            <w:hideMark/>
          </w:tcPr>
          <w:p w14:paraId="1CE42A04"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29.37</w:t>
            </w:r>
          </w:p>
        </w:tc>
        <w:tc>
          <w:tcPr>
            <w:tcW w:w="1625" w:type="dxa"/>
            <w:shd w:val="clear" w:color="auto" w:fill="auto"/>
            <w:noWrap/>
            <w:vAlign w:val="bottom"/>
            <w:hideMark/>
          </w:tcPr>
          <w:p w14:paraId="782CA6D4"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-100.92</w:t>
            </w:r>
          </w:p>
        </w:tc>
      </w:tr>
      <w:tr w:rsidR="00C746E0" w:rsidRPr="00ED07EE" w14:paraId="5BA7D60C" w14:textId="77777777" w:rsidTr="00C746E0">
        <w:trPr>
          <w:trHeight w:val="300"/>
        </w:trPr>
        <w:tc>
          <w:tcPr>
            <w:tcW w:w="2985" w:type="dxa"/>
            <w:shd w:val="clear" w:color="auto" w:fill="auto"/>
            <w:noWrap/>
            <w:hideMark/>
          </w:tcPr>
          <w:p w14:paraId="49A66EF0" w14:textId="77777777" w:rsidR="00C746E0" w:rsidRPr="009B1B92" w:rsidRDefault="00C746E0" w:rsidP="00C746E0">
            <w:pPr>
              <w:spacing w:after="0"/>
              <w:ind w:firstLine="0"/>
              <w:rPr>
                <w:rFonts w:eastAsia="Times New Roman" w:cs="Times New Roman"/>
                <w:color w:val="000000"/>
              </w:rPr>
            </w:pPr>
            <w:r>
              <w:t>Austin/Round Rock</w:t>
            </w:r>
          </w:p>
        </w:tc>
        <w:tc>
          <w:tcPr>
            <w:tcW w:w="900" w:type="dxa"/>
            <w:shd w:val="clear" w:color="auto" w:fill="auto"/>
            <w:noWrap/>
            <w:vAlign w:val="bottom"/>
            <w:hideMark/>
          </w:tcPr>
          <w:p w14:paraId="10FAC6CE"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72261</w:t>
            </w:r>
          </w:p>
        </w:tc>
        <w:tc>
          <w:tcPr>
            <w:tcW w:w="2349" w:type="dxa"/>
            <w:shd w:val="clear" w:color="auto" w:fill="auto"/>
            <w:noWrap/>
            <w:vAlign w:val="bottom"/>
            <w:hideMark/>
          </w:tcPr>
          <w:p w14:paraId="7FA98999"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DEL RIO</w:t>
            </w:r>
          </w:p>
        </w:tc>
        <w:tc>
          <w:tcPr>
            <w:tcW w:w="1624" w:type="dxa"/>
            <w:shd w:val="clear" w:color="auto" w:fill="auto"/>
            <w:noWrap/>
            <w:vAlign w:val="bottom"/>
            <w:hideMark/>
          </w:tcPr>
          <w:p w14:paraId="2610BEB3"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29.37</w:t>
            </w:r>
          </w:p>
        </w:tc>
        <w:tc>
          <w:tcPr>
            <w:tcW w:w="1625" w:type="dxa"/>
            <w:shd w:val="clear" w:color="auto" w:fill="auto"/>
            <w:noWrap/>
            <w:vAlign w:val="bottom"/>
            <w:hideMark/>
          </w:tcPr>
          <w:p w14:paraId="6B70A647"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-100.92</w:t>
            </w:r>
          </w:p>
        </w:tc>
      </w:tr>
      <w:tr w:rsidR="00C746E0" w:rsidRPr="00ED07EE" w14:paraId="3CE46659" w14:textId="77777777" w:rsidTr="00C746E0">
        <w:trPr>
          <w:trHeight w:val="300"/>
        </w:trPr>
        <w:tc>
          <w:tcPr>
            <w:tcW w:w="2985" w:type="dxa"/>
            <w:shd w:val="clear" w:color="auto" w:fill="auto"/>
            <w:noWrap/>
            <w:hideMark/>
          </w:tcPr>
          <w:p w14:paraId="50CB65B2" w14:textId="77777777" w:rsidR="00C746E0" w:rsidRPr="009B1B92" w:rsidRDefault="00C746E0" w:rsidP="00C746E0">
            <w:pPr>
              <w:spacing w:after="0"/>
              <w:ind w:firstLine="0"/>
              <w:rPr>
                <w:rFonts w:eastAsia="Times New Roman" w:cs="Times New Roman"/>
                <w:color w:val="000000"/>
              </w:rPr>
            </w:pPr>
            <w:r>
              <w:t>Beaumont/Port Arthur</w:t>
            </w:r>
          </w:p>
        </w:tc>
        <w:tc>
          <w:tcPr>
            <w:tcW w:w="900" w:type="dxa"/>
            <w:shd w:val="clear" w:color="auto" w:fill="auto"/>
            <w:noWrap/>
            <w:vAlign w:val="bottom"/>
            <w:hideMark/>
          </w:tcPr>
          <w:p w14:paraId="2609479D"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72240</w:t>
            </w:r>
          </w:p>
        </w:tc>
        <w:tc>
          <w:tcPr>
            <w:tcW w:w="2349" w:type="dxa"/>
            <w:shd w:val="clear" w:color="auto" w:fill="auto"/>
            <w:noWrap/>
            <w:vAlign w:val="bottom"/>
            <w:hideMark/>
          </w:tcPr>
          <w:p w14:paraId="4D0D25BB"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LAKE CHARLES</w:t>
            </w:r>
          </w:p>
        </w:tc>
        <w:tc>
          <w:tcPr>
            <w:tcW w:w="1624" w:type="dxa"/>
            <w:shd w:val="clear" w:color="auto" w:fill="auto"/>
            <w:noWrap/>
            <w:vAlign w:val="bottom"/>
            <w:hideMark/>
          </w:tcPr>
          <w:p w14:paraId="0C6D4CA8"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30.12</w:t>
            </w:r>
          </w:p>
        </w:tc>
        <w:tc>
          <w:tcPr>
            <w:tcW w:w="1625" w:type="dxa"/>
            <w:shd w:val="clear" w:color="auto" w:fill="auto"/>
            <w:noWrap/>
            <w:vAlign w:val="bottom"/>
            <w:hideMark/>
          </w:tcPr>
          <w:p w14:paraId="582274B7"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-93.22</w:t>
            </w:r>
          </w:p>
        </w:tc>
      </w:tr>
      <w:tr w:rsidR="00C746E0" w:rsidRPr="00ED07EE" w14:paraId="4DD24211" w14:textId="77777777" w:rsidTr="00C746E0">
        <w:trPr>
          <w:trHeight w:val="300"/>
        </w:trPr>
        <w:tc>
          <w:tcPr>
            <w:tcW w:w="2985" w:type="dxa"/>
            <w:shd w:val="clear" w:color="auto" w:fill="auto"/>
            <w:noWrap/>
            <w:hideMark/>
          </w:tcPr>
          <w:p w14:paraId="21374451" w14:textId="77777777" w:rsidR="00C746E0" w:rsidRPr="009B1B92" w:rsidRDefault="00C746E0" w:rsidP="00C746E0">
            <w:pPr>
              <w:spacing w:after="0"/>
              <w:ind w:firstLine="0"/>
              <w:rPr>
                <w:rFonts w:eastAsia="Times New Roman" w:cs="Times New Roman"/>
                <w:color w:val="000000"/>
              </w:rPr>
            </w:pPr>
            <w:r>
              <w:t>Tyler-Longview-Marshall</w:t>
            </w:r>
          </w:p>
        </w:tc>
        <w:tc>
          <w:tcPr>
            <w:tcW w:w="900" w:type="dxa"/>
            <w:shd w:val="clear" w:color="auto" w:fill="auto"/>
            <w:noWrap/>
            <w:vAlign w:val="bottom"/>
            <w:hideMark/>
          </w:tcPr>
          <w:p w14:paraId="6044A50D"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72248</w:t>
            </w:r>
          </w:p>
        </w:tc>
        <w:tc>
          <w:tcPr>
            <w:tcW w:w="2349" w:type="dxa"/>
            <w:shd w:val="clear" w:color="auto" w:fill="auto"/>
            <w:noWrap/>
            <w:vAlign w:val="bottom"/>
            <w:hideMark/>
          </w:tcPr>
          <w:p w14:paraId="447CC475"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 xml:space="preserve">SHREVEPORT </w:t>
            </w:r>
          </w:p>
        </w:tc>
        <w:tc>
          <w:tcPr>
            <w:tcW w:w="1624" w:type="dxa"/>
            <w:shd w:val="clear" w:color="auto" w:fill="auto"/>
            <w:noWrap/>
            <w:vAlign w:val="bottom"/>
            <w:hideMark/>
          </w:tcPr>
          <w:p w14:paraId="01898317"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32.45</w:t>
            </w:r>
          </w:p>
        </w:tc>
        <w:tc>
          <w:tcPr>
            <w:tcW w:w="1625" w:type="dxa"/>
            <w:shd w:val="clear" w:color="auto" w:fill="auto"/>
            <w:noWrap/>
            <w:vAlign w:val="bottom"/>
            <w:hideMark/>
          </w:tcPr>
          <w:p w14:paraId="1376C0E1" w14:textId="77777777" w:rsidR="00C746E0" w:rsidRPr="009B1B92" w:rsidRDefault="00C746E0" w:rsidP="00C746E0">
            <w:pPr>
              <w:spacing w:after="0"/>
              <w:ind w:firstLine="0"/>
              <w:rPr>
                <w:rFonts w:eastAsia="Times New Roman" w:cs="Times New Roman"/>
                <w:color w:val="000000"/>
              </w:rPr>
            </w:pPr>
            <w:r w:rsidRPr="009B1B92">
              <w:rPr>
                <w:rFonts w:eastAsia="Times New Roman" w:cs="Times New Roman"/>
                <w:color w:val="000000"/>
              </w:rPr>
              <w:t>-93.83</w:t>
            </w:r>
          </w:p>
        </w:tc>
      </w:tr>
    </w:tbl>
    <w:p w14:paraId="163D72B6" w14:textId="77777777" w:rsidR="00C746E0" w:rsidRDefault="00C746E0" w:rsidP="00C746E0">
      <w:pPr>
        <w:ind w:firstLine="0"/>
      </w:pPr>
    </w:p>
    <w:p w14:paraId="4E667AE5" w14:textId="77777777" w:rsidR="00C746E0" w:rsidRDefault="00C746E0" w:rsidP="007A181B">
      <w:pPr>
        <w:pStyle w:val="Heading4"/>
        <w:numPr>
          <w:ilvl w:val="3"/>
          <w:numId w:val="30"/>
        </w:numPr>
      </w:pPr>
      <w:bookmarkStart w:id="327" w:name="_Toc297237962"/>
      <w:bookmarkStart w:id="328" w:name="_Toc301032716"/>
      <w:bookmarkStart w:id="329" w:name="_Ref301092177"/>
      <w:r>
        <w:t>NCDC Integrated Surface Hourly Data</w:t>
      </w:r>
      <w:bookmarkEnd w:id="327"/>
      <w:bookmarkEnd w:id="328"/>
      <w:bookmarkEnd w:id="329"/>
    </w:p>
    <w:p w14:paraId="4C8587AB" w14:textId="04EC994A" w:rsidR="00C746E0" w:rsidRDefault="00C746E0" w:rsidP="00C746E0">
      <w:pPr>
        <w:jc w:val="both"/>
      </w:pPr>
      <w:r>
        <w:t xml:space="preserve">We have also added data from the </w:t>
      </w:r>
      <w:r w:rsidRPr="0018002A">
        <w:t>integrated surface hourly (ISH) database of the National Climatic Data Center (NCDC)</w:t>
      </w:r>
      <w:r>
        <w:t xml:space="preserve"> to our dataset.</w:t>
      </w:r>
      <w:r w:rsidRPr="0018002A">
        <w:t xml:space="preserve"> </w:t>
      </w:r>
      <w:r>
        <w:t xml:space="preserve">We used the NCDC data to get estimates of surface pressure and relative humidity, as this data was not generally available in the TCEQ dataset. The NCDC sites used for each urban area are described in </w:t>
      </w:r>
      <w:r>
        <w:fldChar w:fldCharType="begin"/>
      </w:r>
      <w:r>
        <w:instrText xml:space="preserve"> REF _Ref295034942 \h </w:instrText>
      </w:r>
      <w:r>
        <w:fldChar w:fldCharType="separate"/>
      </w:r>
      <w:r w:rsidR="0020692E">
        <w:t>Table A.</w:t>
      </w:r>
      <w:r w:rsidR="0020692E">
        <w:rPr>
          <w:noProof/>
        </w:rPr>
        <w:t>3</w:t>
      </w:r>
      <w:r>
        <w:fldChar w:fldCharType="end"/>
      </w:r>
      <w:r>
        <w:t xml:space="preserve"> below. These sites were selected because they were the closest sites to the center of each urban area that had continuous data for the 2005-2014 period. The dataset is described further in Section </w:t>
      </w:r>
      <w:r>
        <w:fldChar w:fldCharType="begin"/>
      </w:r>
      <w:r>
        <w:instrText xml:space="preserve"> REF _Ref297282261 \w \h </w:instrText>
      </w:r>
      <w:r>
        <w:fldChar w:fldCharType="separate"/>
      </w:r>
      <w:r w:rsidR="0020692E">
        <w:t>A.2.1.2</w:t>
      </w:r>
      <w:r>
        <w:fldChar w:fldCharType="end"/>
      </w:r>
      <w:r>
        <w:t>.</w:t>
      </w:r>
    </w:p>
    <w:p w14:paraId="39B29B37" w14:textId="77777777" w:rsidR="00C746E0" w:rsidRDefault="00C746E0" w:rsidP="00C746E0">
      <w:pPr>
        <w:jc w:val="both"/>
      </w:pPr>
    </w:p>
    <w:p w14:paraId="13F95CA2" w14:textId="11A6BD82" w:rsidR="00C746E0" w:rsidRDefault="00C746E0" w:rsidP="00C746E0">
      <w:pPr>
        <w:pStyle w:val="Caption"/>
      </w:pPr>
      <w:bookmarkStart w:id="330" w:name="_Ref295034942"/>
      <w:bookmarkStart w:id="331" w:name="_Toc297238015"/>
      <w:bookmarkStart w:id="332" w:name="_Toc297288025"/>
      <w:bookmarkStart w:id="333" w:name="_Toc301095445"/>
      <w:bookmarkStart w:id="334" w:name="_Toc301116752"/>
      <w:bookmarkStart w:id="335" w:name="_Toc301270042"/>
      <w:r>
        <w:t xml:space="preserve">Table </w:t>
      </w:r>
      <w:r w:rsidR="00702A92">
        <w:t>A.</w:t>
      </w:r>
      <w:r w:rsidR="002B6604">
        <w:fldChar w:fldCharType="begin"/>
      </w:r>
      <w:r w:rsidR="002B6604">
        <w:instrText xml:space="preserve"> SEQ Table \* ARABIC </w:instrText>
      </w:r>
      <w:r w:rsidR="002B6604">
        <w:fldChar w:fldCharType="separate"/>
      </w:r>
      <w:proofErr w:type="gramStart"/>
      <w:r w:rsidR="0020692E">
        <w:rPr>
          <w:noProof/>
        </w:rPr>
        <w:t>3</w:t>
      </w:r>
      <w:r w:rsidR="002B6604">
        <w:rPr>
          <w:noProof/>
        </w:rPr>
        <w:fldChar w:fldCharType="end"/>
      </w:r>
      <w:bookmarkEnd w:id="330"/>
      <w:r>
        <w:t>. NCDC surface sites used for each urban area.</w:t>
      </w:r>
      <w:bookmarkEnd w:id="331"/>
      <w:bookmarkEnd w:id="332"/>
      <w:bookmarkEnd w:id="333"/>
      <w:bookmarkEnd w:id="334"/>
      <w:bookmarkEnd w:id="335"/>
      <w:proofErr w:type="gramEnd"/>
    </w:p>
    <w:tbl>
      <w:tblPr>
        <w:tblW w:w="94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
        <w:gridCol w:w="1800"/>
        <w:gridCol w:w="4860"/>
        <w:gridCol w:w="900"/>
        <w:gridCol w:w="1008"/>
      </w:tblGrid>
      <w:tr w:rsidR="00C746E0" w:rsidRPr="00ED07EE" w14:paraId="22CC9DC0" w14:textId="77777777" w:rsidTr="00C746E0">
        <w:trPr>
          <w:trHeight w:val="300"/>
        </w:trPr>
        <w:tc>
          <w:tcPr>
            <w:tcW w:w="915" w:type="dxa"/>
            <w:shd w:val="clear" w:color="auto" w:fill="auto"/>
            <w:noWrap/>
            <w:vAlign w:val="bottom"/>
            <w:hideMark/>
          </w:tcPr>
          <w:p w14:paraId="6063698C"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Urban Area</w:t>
            </w:r>
          </w:p>
        </w:tc>
        <w:tc>
          <w:tcPr>
            <w:tcW w:w="1800" w:type="dxa"/>
            <w:shd w:val="clear" w:color="auto" w:fill="auto"/>
            <w:noWrap/>
            <w:vAlign w:val="bottom"/>
            <w:hideMark/>
          </w:tcPr>
          <w:p w14:paraId="60D510A0" w14:textId="77777777" w:rsidR="00C746E0" w:rsidRPr="00ED07EE" w:rsidRDefault="00C746E0" w:rsidP="00C746E0">
            <w:pPr>
              <w:spacing w:after="0"/>
              <w:ind w:firstLine="0"/>
              <w:rPr>
                <w:rFonts w:eastAsia="Times New Roman" w:cs="Times New Roman"/>
                <w:color w:val="000000"/>
              </w:rPr>
            </w:pPr>
            <w:bookmarkStart w:id="336" w:name="RANGE!B1:E2"/>
            <w:r w:rsidRPr="00ED07EE">
              <w:rPr>
                <w:rFonts w:eastAsia="Times New Roman" w:cs="Times New Roman"/>
                <w:color w:val="000000"/>
              </w:rPr>
              <w:t>USAF-WBAN_ID</w:t>
            </w:r>
            <w:bookmarkEnd w:id="336"/>
          </w:p>
        </w:tc>
        <w:tc>
          <w:tcPr>
            <w:tcW w:w="4860" w:type="dxa"/>
            <w:shd w:val="clear" w:color="auto" w:fill="auto"/>
            <w:noWrap/>
            <w:vAlign w:val="bottom"/>
            <w:hideMark/>
          </w:tcPr>
          <w:p w14:paraId="68EBB220"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Station Name</w:t>
            </w:r>
          </w:p>
        </w:tc>
        <w:tc>
          <w:tcPr>
            <w:tcW w:w="900" w:type="dxa"/>
            <w:shd w:val="clear" w:color="auto" w:fill="auto"/>
            <w:noWrap/>
            <w:vAlign w:val="bottom"/>
            <w:hideMark/>
          </w:tcPr>
          <w:p w14:paraId="351D53F6"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Lat</w:t>
            </w:r>
            <w:r>
              <w:rPr>
                <w:rFonts w:eastAsia="Times New Roman" w:cs="Times New Roman"/>
                <w:color w:val="000000"/>
              </w:rPr>
              <w:t>. (</w:t>
            </w:r>
            <w:r w:rsidRPr="00A9334F">
              <w:rPr>
                <w:rFonts w:eastAsia="Times New Roman" w:cs="Times New Roman"/>
                <w:color w:val="000000"/>
                <w:vertAlign w:val="superscript"/>
              </w:rPr>
              <w:t>o</w:t>
            </w:r>
            <w:r>
              <w:rPr>
                <w:rFonts w:eastAsia="Times New Roman" w:cs="Times New Roman"/>
                <w:color w:val="000000"/>
              </w:rPr>
              <w:t>)</w:t>
            </w:r>
          </w:p>
        </w:tc>
        <w:tc>
          <w:tcPr>
            <w:tcW w:w="1008" w:type="dxa"/>
            <w:shd w:val="clear" w:color="auto" w:fill="auto"/>
            <w:noWrap/>
            <w:vAlign w:val="bottom"/>
            <w:hideMark/>
          </w:tcPr>
          <w:p w14:paraId="412AD225"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Lon</w:t>
            </w:r>
            <w:r>
              <w:rPr>
                <w:rFonts w:eastAsia="Times New Roman" w:cs="Times New Roman"/>
                <w:color w:val="000000"/>
              </w:rPr>
              <w:t>. (</w:t>
            </w:r>
            <w:r w:rsidRPr="0038142A">
              <w:rPr>
                <w:rFonts w:eastAsia="Times New Roman" w:cs="Times New Roman"/>
                <w:color w:val="000000"/>
                <w:vertAlign w:val="superscript"/>
              </w:rPr>
              <w:t>o</w:t>
            </w:r>
            <w:r>
              <w:rPr>
                <w:rFonts w:eastAsia="Times New Roman" w:cs="Times New Roman"/>
                <w:color w:val="000000"/>
              </w:rPr>
              <w:t>)</w:t>
            </w:r>
          </w:p>
        </w:tc>
      </w:tr>
      <w:tr w:rsidR="00C746E0" w:rsidRPr="00ED07EE" w14:paraId="4FAB0222" w14:textId="77777777" w:rsidTr="00C746E0">
        <w:trPr>
          <w:trHeight w:val="300"/>
        </w:trPr>
        <w:tc>
          <w:tcPr>
            <w:tcW w:w="915" w:type="dxa"/>
            <w:shd w:val="clear" w:color="auto" w:fill="auto"/>
            <w:noWrap/>
            <w:vAlign w:val="bottom"/>
            <w:hideMark/>
          </w:tcPr>
          <w:p w14:paraId="1ECC8D18"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DFW</w:t>
            </w:r>
          </w:p>
        </w:tc>
        <w:tc>
          <w:tcPr>
            <w:tcW w:w="1800" w:type="dxa"/>
            <w:shd w:val="clear" w:color="auto" w:fill="auto"/>
            <w:noWrap/>
            <w:vAlign w:val="bottom"/>
            <w:hideMark/>
          </w:tcPr>
          <w:p w14:paraId="284D89FE"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722590 03927</w:t>
            </w:r>
          </w:p>
        </w:tc>
        <w:tc>
          <w:tcPr>
            <w:tcW w:w="4860" w:type="dxa"/>
            <w:shd w:val="clear" w:color="auto" w:fill="auto"/>
            <w:noWrap/>
            <w:vAlign w:val="bottom"/>
            <w:hideMark/>
          </w:tcPr>
          <w:p w14:paraId="41B3988F"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DALLAS/FT WORTH INTERNATIONAL</w:t>
            </w:r>
          </w:p>
        </w:tc>
        <w:tc>
          <w:tcPr>
            <w:tcW w:w="900" w:type="dxa"/>
            <w:shd w:val="clear" w:color="auto" w:fill="auto"/>
            <w:noWrap/>
            <w:vAlign w:val="bottom"/>
            <w:hideMark/>
          </w:tcPr>
          <w:p w14:paraId="21F08423"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32.898</w:t>
            </w:r>
          </w:p>
        </w:tc>
        <w:tc>
          <w:tcPr>
            <w:tcW w:w="1008" w:type="dxa"/>
            <w:shd w:val="clear" w:color="auto" w:fill="auto"/>
            <w:noWrap/>
            <w:vAlign w:val="bottom"/>
            <w:hideMark/>
          </w:tcPr>
          <w:p w14:paraId="2309F28E"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-97.019</w:t>
            </w:r>
          </w:p>
        </w:tc>
      </w:tr>
      <w:tr w:rsidR="00C746E0" w:rsidRPr="00ED07EE" w14:paraId="1DAFF2F1" w14:textId="77777777" w:rsidTr="00C746E0">
        <w:trPr>
          <w:trHeight w:val="300"/>
        </w:trPr>
        <w:tc>
          <w:tcPr>
            <w:tcW w:w="915" w:type="dxa"/>
            <w:shd w:val="clear" w:color="auto" w:fill="auto"/>
            <w:noWrap/>
            <w:vAlign w:val="bottom"/>
            <w:hideMark/>
          </w:tcPr>
          <w:p w14:paraId="6E7DB64E"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HGB</w:t>
            </w:r>
          </w:p>
        </w:tc>
        <w:tc>
          <w:tcPr>
            <w:tcW w:w="1800" w:type="dxa"/>
            <w:shd w:val="clear" w:color="auto" w:fill="auto"/>
            <w:noWrap/>
            <w:vAlign w:val="bottom"/>
            <w:hideMark/>
          </w:tcPr>
          <w:p w14:paraId="67C7B403" w14:textId="77777777" w:rsidR="00C746E0" w:rsidRPr="00ED07EE" w:rsidRDefault="00C746E0" w:rsidP="00C746E0">
            <w:pPr>
              <w:spacing w:after="0"/>
              <w:ind w:firstLine="0"/>
              <w:rPr>
                <w:rFonts w:eastAsia="Times New Roman" w:cs="Times New Roman"/>
                <w:color w:val="000000"/>
              </w:rPr>
            </w:pPr>
            <w:bookmarkStart w:id="337" w:name="RANGE!B3:E3"/>
            <w:r w:rsidRPr="00ED07EE">
              <w:rPr>
                <w:rFonts w:eastAsia="Times New Roman" w:cs="Times New Roman"/>
                <w:color w:val="000000"/>
              </w:rPr>
              <w:t>722430 12960</w:t>
            </w:r>
            <w:bookmarkEnd w:id="337"/>
          </w:p>
        </w:tc>
        <w:tc>
          <w:tcPr>
            <w:tcW w:w="4860" w:type="dxa"/>
            <w:shd w:val="clear" w:color="auto" w:fill="auto"/>
            <w:noWrap/>
            <w:vAlign w:val="bottom"/>
            <w:hideMark/>
          </w:tcPr>
          <w:p w14:paraId="7351C3A8"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G BUSH INTERCONTINENTAL AP/HOU</w:t>
            </w:r>
          </w:p>
        </w:tc>
        <w:tc>
          <w:tcPr>
            <w:tcW w:w="900" w:type="dxa"/>
            <w:shd w:val="clear" w:color="auto" w:fill="auto"/>
            <w:noWrap/>
            <w:vAlign w:val="bottom"/>
            <w:hideMark/>
          </w:tcPr>
          <w:p w14:paraId="22CC0BCE"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29.98</w:t>
            </w:r>
          </w:p>
        </w:tc>
        <w:tc>
          <w:tcPr>
            <w:tcW w:w="1008" w:type="dxa"/>
            <w:shd w:val="clear" w:color="auto" w:fill="auto"/>
            <w:noWrap/>
            <w:vAlign w:val="bottom"/>
            <w:hideMark/>
          </w:tcPr>
          <w:p w14:paraId="08ED9669"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-95.36</w:t>
            </w:r>
          </w:p>
        </w:tc>
      </w:tr>
      <w:tr w:rsidR="00C746E0" w:rsidRPr="00ED07EE" w14:paraId="03423F6C" w14:textId="77777777" w:rsidTr="00C746E0">
        <w:trPr>
          <w:trHeight w:val="300"/>
        </w:trPr>
        <w:tc>
          <w:tcPr>
            <w:tcW w:w="915" w:type="dxa"/>
            <w:shd w:val="clear" w:color="auto" w:fill="auto"/>
            <w:noWrap/>
            <w:vAlign w:val="bottom"/>
            <w:hideMark/>
          </w:tcPr>
          <w:p w14:paraId="0207D541"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SA</w:t>
            </w:r>
          </w:p>
        </w:tc>
        <w:tc>
          <w:tcPr>
            <w:tcW w:w="1800" w:type="dxa"/>
            <w:shd w:val="clear" w:color="auto" w:fill="auto"/>
            <w:noWrap/>
            <w:vAlign w:val="bottom"/>
            <w:hideMark/>
          </w:tcPr>
          <w:p w14:paraId="018CDFF4" w14:textId="77777777" w:rsidR="00C746E0" w:rsidRPr="00ED07EE" w:rsidRDefault="00C746E0" w:rsidP="00C746E0">
            <w:pPr>
              <w:spacing w:after="0"/>
              <w:ind w:firstLine="0"/>
              <w:rPr>
                <w:rFonts w:eastAsia="Times New Roman" w:cs="Times New Roman"/>
                <w:color w:val="000000"/>
              </w:rPr>
            </w:pPr>
            <w:bookmarkStart w:id="338" w:name="RANGE!B4:E4"/>
            <w:r w:rsidRPr="00ED07EE">
              <w:rPr>
                <w:rFonts w:eastAsia="Times New Roman" w:cs="Times New Roman"/>
                <w:color w:val="000000"/>
              </w:rPr>
              <w:t>722530 12921</w:t>
            </w:r>
            <w:bookmarkEnd w:id="338"/>
          </w:p>
        </w:tc>
        <w:tc>
          <w:tcPr>
            <w:tcW w:w="4860" w:type="dxa"/>
            <w:shd w:val="clear" w:color="auto" w:fill="auto"/>
            <w:noWrap/>
            <w:vAlign w:val="bottom"/>
            <w:hideMark/>
          </w:tcPr>
          <w:p w14:paraId="1478561B"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SAN ANTONIO INTERNATIONAL AIRP</w:t>
            </w:r>
          </w:p>
        </w:tc>
        <w:tc>
          <w:tcPr>
            <w:tcW w:w="900" w:type="dxa"/>
            <w:shd w:val="clear" w:color="auto" w:fill="auto"/>
            <w:noWrap/>
            <w:vAlign w:val="bottom"/>
            <w:hideMark/>
          </w:tcPr>
          <w:p w14:paraId="678C18B3"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29.544</w:t>
            </w:r>
          </w:p>
        </w:tc>
        <w:tc>
          <w:tcPr>
            <w:tcW w:w="1008" w:type="dxa"/>
            <w:shd w:val="clear" w:color="auto" w:fill="auto"/>
            <w:noWrap/>
            <w:vAlign w:val="bottom"/>
            <w:hideMark/>
          </w:tcPr>
          <w:p w14:paraId="049C8260"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-98.484</w:t>
            </w:r>
          </w:p>
        </w:tc>
      </w:tr>
      <w:tr w:rsidR="00C746E0" w:rsidRPr="00ED07EE" w14:paraId="218A8C61" w14:textId="77777777" w:rsidTr="00C746E0">
        <w:trPr>
          <w:trHeight w:val="300"/>
        </w:trPr>
        <w:tc>
          <w:tcPr>
            <w:tcW w:w="915" w:type="dxa"/>
            <w:shd w:val="clear" w:color="auto" w:fill="auto"/>
            <w:noWrap/>
            <w:vAlign w:val="bottom"/>
            <w:hideMark/>
          </w:tcPr>
          <w:p w14:paraId="1F87BB99"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ARR</w:t>
            </w:r>
          </w:p>
        </w:tc>
        <w:tc>
          <w:tcPr>
            <w:tcW w:w="1800" w:type="dxa"/>
            <w:shd w:val="clear" w:color="auto" w:fill="auto"/>
            <w:noWrap/>
            <w:vAlign w:val="bottom"/>
            <w:hideMark/>
          </w:tcPr>
          <w:p w14:paraId="35349A40" w14:textId="77777777" w:rsidR="00C746E0" w:rsidRPr="00ED07EE" w:rsidRDefault="00C746E0" w:rsidP="00C746E0">
            <w:pPr>
              <w:spacing w:after="0"/>
              <w:ind w:firstLine="0"/>
              <w:rPr>
                <w:rFonts w:eastAsia="Times New Roman" w:cs="Times New Roman"/>
                <w:color w:val="000000"/>
              </w:rPr>
            </w:pPr>
            <w:bookmarkStart w:id="339" w:name="RANGE!B5:E5"/>
            <w:r w:rsidRPr="00ED07EE">
              <w:rPr>
                <w:rFonts w:eastAsia="Times New Roman" w:cs="Times New Roman"/>
                <w:color w:val="000000"/>
              </w:rPr>
              <w:t>722544 13958</w:t>
            </w:r>
            <w:bookmarkEnd w:id="339"/>
          </w:p>
        </w:tc>
        <w:tc>
          <w:tcPr>
            <w:tcW w:w="4860" w:type="dxa"/>
            <w:shd w:val="clear" w:color="auto" w:fill="auto"/>
            <w:noWrap/>
            <w:vAlign w:val="bottom"/>
            <w:hideMark/>
          </w:tcPr>
          <w:p w14:paraId="3E0E6689"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AUSTIN-CAMP MABRY ARMY NATIONA</w:t>
            </w:r>
          </w:p>
        </w:tc>
        <w:tc>
          <w:tcPr>
            <w:tcW w:w="900" w:type="dxa"/>
            <w:shd w:val="clear" w:color="auto" w:fill="auto"/>
            <w:noWrap/>
            <w:vAlign w:val="bottom"/>
            <w:hideMark/>
          </w:tcPr>
          <w:p w14:paraId="49807514"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30.321</w:t>
            </w:r>
          </w:p>
        </w:tc>
        <w:tc>
          <w:tcPr>
            <w:tcW w:w="1008" w:type="dxa"/>
            <w:shd w:val="clear" w:color="auto" w:fill="auto"/>
            <w:noWrap/>
            <w:vAlign w:val="bottom"/>
            <w:hideMark/>
          </w:tcPr>
          <w:p w14:paraId="60185BE7"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-97.76</w:t>
            </w:r>
          </w:p>
        </w:tc>
      </w:tr>
      <w:tr w:rsidR="00C746E0" w:rsidRPr="00ED07EE" w14:paraId="29B61CC7" w14:textId="77777777" w:rsidTr="00C746E0">
        <w:trPr>
          <w:trHeight w:val="300"/>
        </w:trPr>
        <w:tc>
          <w:tcPr>
            <w:tcW w:w="915" w:type="dxa"/>
            <w:shd w:val="clear" w:color="auto" w:fill="auto"/>
            <w:noWrap/>
            <w:vAlign w:val="bottom"/>
            <w:hideMark/>
          </w:tcPr>
          <w:p w14:paraId="5B382873"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BPA</w:t>
            </w:r>
          </w:p>
        </w:tc>
        <w:tc>
          <w:tcPr>
            <w:tcW w:w="1800" w:type="dxa"/>
            <w:shd w:val="clear" w:color="auto" w:fill="auto"/>
            <w:noWrap/>
            <w:vAlign w:val="bottom"/>
            <w:hideMark/>
          </w:tcPr>
          <w:p w14:paraId="14749AFF" w14:textId="77777777" w:rsidR="00C746E0" w:rsidRPr="00ED07EE" w:rsidRDefault="00C746E0" w:rsidP="00C746E0">
            <w:pPr>
              <w:spacing w:after="0"/>
              <w:ind w:firstLine="0"/>
              <w:rPr>
                <w:rFonts w:eastAsia="Times New Roman" w:cs="Times New Roman"/>
                <w:color w:val="000000"/>
              </w:rPr>
            </w:pPr>
            <w:bookmarkStart w:id="340" w:name="RANGE!B6:E6"/>
            <w:r w:rsidRPr="00ED07EE">
              <w:rPr>
                <w:rFonts w:eastAsia="Times New Roman" w:cs="Times New Roman"/>
                <w:color w:val="000000"/>
              </w:rPr>
              <w:t>722410 12917</w:t>
            </w:r>
            <w:bookmarkEnd w:id="340"/>
          </w:p>
        </w:tc>
        <w:tc>
          <w:tcPr>
            <w:tcW w:w="4860" w:type="dxa"/>
            <w:shd w:val="clear" w:color="auto" w:fill="auto"/>
            <w:noWrap/>
            <w:vAlign w:val="bottom"/>
            <w:hideMark/>
          </w:tcPr>
          <w:p w14:paraId="586AEC98"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SOUTHEAST TEXAS REGIONAL AIRPO</w:t>
            </w:r>
          </w:p>
        </w:tc>
        <w:tc>
          <w:tcPr>
            <w:tcW w:w="900" w:type="dxa"/>
            <w:shd w:val="clear" w:color="auto" w:fill="auto"/>
            <w:noWrap/>
            <w:vAlign w:val="bottom"/>
            <w:hideMark/>
          </w:tcPr>
          <w:p w14:paraId="190379C2"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29.951</w:t>
            </w:r>
          </w:p>
        </w:tc>
        <w:tc>
          <w:tcPr>
            <w:tcW w:w="1008" w:type="dxa"/>
            <w:shd w:val="clear" w:color="auto" w:fill="auto"/>
            <w:noWrap/>
            <w:vAlign w:val="bottom"/>
            <w:hideMark/>
          </w:tcPr>
          <w:p w14:paraId="3562C897"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-94.021</w:t>
            </w:r>
          </w:p>
        </w:tc>
      </w:tr>
      <w:tr w:rsidR="00C746E0" w:rsidRPr="00ED07EE" w14:paraId="1DDFBF6E" w14:textId="77777777" w:rsidTr="00C746E0">
        <w:trPr>
          <w:trHeight w:val="300"/>
        </w:trPr>
        <w:tc>
          <w:tcPr>
            <w:tcW w:w="915" w:type="dxa"/>
            <w:shd w:val="clear" w:color="auto" w:fill="auto"/>
            <w:noWrap/>
            <w:vAlign w:val="bottom"/>
            <w:hideMark/>
          </w:tcPr>
          <w:p w14:paraId="4A7AC28D"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TLM</w:t>
            </w:r>
          </w:p>
        </w:tc>
        <w:tc>
          <w:tcPr>
            <w:tcW w:w="1800" w:type="dxa"/>
            <w:shd w:val="clear" w:color="auto" w:fill="auto"/>
            <w:noWrap/>
            <w:vAlign w:val="bottom"/>
            <w:hideMark/>
          </w:tcPr>
          <w:p w14:paraId="62868744" w14:textId="77777777" w:rsidR="00C746E0" w:rsidRPr="00ED07EE" w:rsidRDefault="00C746E0" w:rsidP="00C746E0">
            <w:pPr>
              <w:spacing w:after="0"/>
              <w:ind w:firstLine="0"/>
              <w:rPr>
                <w:rFonts w:eastAsia="Times New Roman" w:cs="Times New Roman"/>
                <w:color w:val="000000"/>
              </w:rPr>
            </w:pPr>
            <w:bookmarkStart w:id="341" w:name="RANGE!B7:E7"/>
            <w:r w:rsidRPr="00ED07EE">
              <w:rPr>
                <w:rFonts w:eastAsia="Times New Roman" w:cs="Times New Roman"/>
                <w:color w:val="000000"/>
              </w:rPr>
              <w:t>722470 03901</w:t>
            </w:r>
            <w:bookmarkEnd w:id="341"/>
          </w:p>
        </w:tc>
        <w:tc>
          <w:tcPr>
            <w:tcW w:w="4860" w:type="dxa"/>
            <w:shd w:val="clear" w:color="auto" w:fill="auto"/>
            <w:noWrap/>
            <w:vAlign w:val="bottom"/>
            <w:hideMark/>
          </w:tcPr>
          <w:p w14:paraId="5E00390F" w14:textId="77777777" w:rsidR="00C746E0" w:rsidRPr="00ED07EE" w:rsidRDefault="00C746E0" w:rsidP="00C746E0">
            <w:pPr>
              <w:spacing w:after="0"/>
              <w:ind w:firstLine="0"/>
              <w:rPr>
                <w:rFonts w:eastAsia="Times New Roman" w:cs="Times New Roman"/>
                <w:color w:val="000000"/>
              </w:rPr>
            </w:pPr>
            <w:r w:rsidRPr="00ED07EE">
              <w:rPr>
                <w:rFonts w:eastAsia="Times New Roman" w:cs="Times New Roman"/>
                <w:color w:val="000000"/>
              </w:rPr>
              <w:t>EAST TEXAS REGIONAL ARPT</w:t>
            </w:r>
          </w:p>
        </w:tc>
        <w:tc>
          <w:tcPr>
            <w:tcW w:w="900" w:type="dxa"/>
            <w:shd w:val="clear" w:color="auto" w:fill="auto"/>
            <w:noWrap/>
            <w:vAlign w:val="bottom"/>
            <w:hideMark/>
          </w:tcPr>
          <w:p w14:paraId="4999C9DE"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32.385</w:t>
            </w:r>
          </w:p>
        </w:tc>
        <w:tc>
          <w:tcPr>
            <w:tcW w:w="1008" w:type="dxa"/>
            <w:shd w:val="clear" w:color="auto" w:fill="auto"/>
            <w:noWrap/>
            <w:vAlign w:val="bottom"/>
            <w:hideMark/>
          </w:tcPr>
          <w:p w14:paraId="2BE22630" w14:textId="77777777" w:rsidR="00C746E0" w:rsidRPr="00ED07EE" w:rsidRDefault="00C746E0" w:rsidP="00C746E0">
            <w:pPr>
              <w:spacing w:after="0"/>
              <w:ind w:firstLine="0"/>
              <w:jc w:val="right"/>
              <w:rPr>
                <w:rFonts w:eastAsia="Times New Roman" w:cs="Times New Roman"/>
                <w:color w:val="000000"/>
              </w:rPr>
            </w:pPr>
            <w:r w:rsidRPr="00ED07EE">
              <w:rPr>
                <w:rFonts w:eastAsia="Times New Roman" w:cs="Times New Roman"/>
                <w:color w:val="000000"/>
              </w:rPr>
              <w:t>-94.712</w:t>
            </w:r>
          </w:p>
        </w:tc>
      </w:tr>
    </w:tbl>
    <w:p w14:paraId="2BBF9715" w14:textId="77777777" w:rsidR="00C746E0" w:rsidRDefault="00C746E0" w:rsidP="00C746E0">
      <w:pPr>
        <w:ind w:firstLine="0"/>
      </w:pPr>
    </w:p>
    <w:p w14:paraId="7013DC57" w14:textId="77777777" w:rsidR="00C746E0" w:rsidRPr="00114A5A" w:rsidRDefault="00C746E0" w:rsidP="007A181B">
      <w:pPr>
        <w:pStyle w:val="Heading4"/>
        <w:numPr>
          <w:ilvl w:val="3"/>
          <w:numId w:val="30"/>
        </w:numPr>
      </w:pPr>
      <w:bookmarkStart w:id="342" w:name="_Toc297237963"/>
      <w:bookmarkStart w:id="343" w:name="_Toc301032717"/>
      <w:r w:rsidRPr="00114A5A">
        <w:t>NARR Data</w:t>
      </w:r>
      <w:bookmarkEnd w:id="342"/>
      <w:bookmarkEnd w:id="343"/>
    </w:p>
    <w:p w14:paraId="44F8DC08" w14:textId="77777777" w:rsidR="00C746E0" w:rsidRPr="00114A5A" w:rsidRDefault="00C746E0" w:rsidP="00C746E0">
      <w:pPr>
        <w:jc w:val="both"/>
      </w:pPr>
      <w:r w:rsidRPr="00114A5A">
        <w:t xml:space="preserve">The North American Regional Reanalysis (NARR) meteorological data are available from 1979 to 2014 on a 3 hourly, 32 km grid.  The NARR is an extension of the NCEP Global Reanalysis but only for North America. Combining the higher resolution NCEP Eta Model (32km/45 layer) with a data assimilation system optimized for regional reanalysis results in better accuracy of the meteorological variables compared to the NCEP Global Reanalysis.  The NARR data can be downloaded from the NOAA Air Resources Library (ARL) ftp server at ftp://arlftp.arlhq.noaa.gov/narr.  </w:t>
      </w:r>
    </w:p>
    <w:p w14:paraId="1A1E0470" w14:textId="77777777" w:rsidR="00C746E0" w:rsidRPr="009549DE" w:rsidRDefault="00C746E0" w:rsidP="007A181B">
      <w:pPr>
        <w:pStyle w:val="Heading3"/>
        <w:numPr>
          <w:ilvl w:val="2"/>
          <w:numId w:val="30"/>
        </w:numPr>
      </w:pPr>
      <w:bookmarkStart w:id="344" w:name="_Ref297110374"/>
      <w:bookmarkStart w:id="345" w:name="_Ref297117251"/>
      <w:bookmarkStart w:id="346" w:name="_Toc297237964"/>
      <w:bookmarkStart w:id="347" w:name="_Toc301032718"/>
      <w:bookmarkStart w:id="348" w:name="_Toc301095415"/>
      <w:bookmarkStart w:id="349" w:name="_Toc301116655"/>
      <w:bookmarkStart w:id="350" w:name="_Toc301269937"/>
      <w:r>
        <w:t>HYSPLIT Back Trajectories</w:t>
      </w:r>
      <w:bookmarkEnd w:id="344"/>
      <w:bookmarkEnd w:id="345"/>
      <w:bookmarkEnd w:id="346"/>
      <w:bookmarkEnd w:id="347"/>
      <w:bookmarkEnd w:id="348"/>
      <w:bookmarkEnd w:id="349"/>
      <w:bookmarkEnd w:id="350"/>
    </w:p>
    <w:p w14:paraId="0C9CF4E3" w14:textId="2C7F9D94" w:rsidR="00C746E0" w:rsidRDefault="00C746E0" w:rsidP="00C746E0">
      <w:pPr>
        <w:jc w:val="both"/>
      </w:pPr>
      <w:r>
        <w:t xml:space="preserve">We ran 24-hour HYSPLIT back-trajectories for each urban region for the 2005-2014 period. These back-trajectories were calculated using the 32 km horizontal resolution NARR, as these data were available in a form suitable to drive HYSPLIT for our entire study period (2005-2014), as opposed to the 12 km North American Mesoscale (NAM-12) data called for in the Work Plan, which were only available for 2008-2014. As in Camalier et al. (2007), these back-trajectories are calculated assuming an initial </w:t>
      </w:r>
      <w:r w:rsidRPr="00BB3489">
        <w:t>height of 300 m above ground level (AGL) and are started at noon local solar time. The starting points for the back-trajectories are the selected surface mete</w:t>
      </w:r>
      <w:r>
        <w:t xml:space="preserve">orological sites given in </w:t>
      </w:r>
      <w:r>
        <w:fldChar w:fldCharType="begin"/>
      </w:r>
      <w:r>
        <w:instrText xml:space="preserve"> REF _Ref297106323 \h </w:instrText>
      </w:r>
      <w:r>
        <w:fldChar w:fldCharType="separate"/>
      </w:r>
      <w:r w:rsidR="0020692E">
        <w:t>Table A.</w:t>
      </w:r>
      <w:r w:rsidR="0020692E">
        <w:rPr>
          <w:noProof/>
        </w:rPr>
        <w:t>1</w:t>
      </w:r>
      <w:r>
        <w:fldChar w:fldCharType="end"/>
      </w:r>
      <w:r w:rsidRPr="00BB3489">
        <w:t xml:space="preserve"> above. </w:t>
      </w:r>
      <w:r>
        <w:t xml:space="preserve">The HYSPLIT model </w:t>
      </w:r>
      <w:r w:rsidRPr="004B5394">
        <w:t>(Draxler and Hess, 1997</w:t>
      </w:r>
      <w:r>
        <w:t>, 1998</w:t>
      </w:r>
      <w:r w:rsidRPr="004B5394">
        <w:t>)</w:t>
      </w:r>
      <w:r>
        <w:t xml:space="preserve"> is available for download from the HYSPLIT website </w:t>
      </w:r>
      <w:r w:rsidRPr="004B5394">
        <w:t>(</w:t>
      </w:r>
      <w:hyperlink r:id="rId52" w:history="1">
        <w:r w:rsidRPr="003C4B07">
          <w:rPr>
            <w:rStyle w:val="Hyperlink"/>
          </w:rPr>
          <w:t>http://ready.arl.noaa.gov/HYSPLIT.php</w:t>
        </w:r>
      </w:hyperlink>
      <w:r w:rsidRPr="004B5394">
        <w:t>)</w:t>
      </w:r>
      <w:r>
        <w:t xml:space="preserve">. </w:t>
      </w:r>
      <w:proofErr w:type="gramStart"/>
      <w:r>
        <w:t>The performance of HYSPLIT driven with NARR meteorological fields was evaluated with tracer release studies by Hegarty et al.</w:t>
      </w:r>
      <w:proofErr w:type="gramEnd"/>
      <w:r>
        <w:t xml:space="preserve"> (2013).</w:t>
      </w:r>
    </w:p>
    <w:p w14:paraId="7C6B64C7" w14:textId="7327C18D" w:rsidR="00C746E0" w:rsidRDefault="00C746E0" w:rsidP="00C746E0">
      <w:pPr>
        <w:jc w:val="both"/>
        <w:rPr>
          <w:rFonts w:eastAsia="Times New Roman" w:cs="Times New Roman"/>
        </w:rPr>
      </w:pPr>
      <w:r w:rsidRPr="002C3CF2">
        <w:t xml:space="preserve">The endpoints of the back-trajectories were used to calculate the 24-hour transport direction and distance for each urban area for the 2005-2014 </w:t>
      </w:r>
      <w:proofErr w:type="gramStart"/>
      <w:r w:rsidRPr="002C3CF2">
        <w:t>period</w:t>
      </w:r>
      <w:proofErr w:type="gramEnd"/>
      <w:r w:rsidRPr="002C3CF2">
        <w:t xml:space="preserve">. This was done using the R functions </w:t>
      </w:r>
      <w:r w:rsidRPr="002C3CF2">
        <w:rPr>
          <w:rFonts w:eastAsia="Times New Roman" w:cs="Times New Roman"/>
          <w:i/>
        </w:rPr>
        <w:t>bearing</w:t>
      </w:r>
      <w:r w:rsidRPr="002C3CF2">
        <w:rPr>
          <w:rFonts w:eastAsia="Times New Roman" w:cs="Times New Roman"/>
        </w:rPr>
        <w:t xml:space="preserve"> and </w:t>
      </w:r>
      <w:r w:rsidRPr="002C3CF2">
        <w:rPr>
          <w:rFonts w:eastAsia="Times New Roman" w:cs="Times New Roman"/>
          <w:i/>
        </w:rPr>
        <w:t>distMeeus</w:t>
      </w:r>
      <w:r w:rsidRPr="002C3CF2">
        <w:rPr>
          <w:rFonts w:eastAsia="Times New Roman" w:cs="Times New Roman"/>
        </w:rPr>
        <w:t xml:space="preserve"> from the </w:t>
      </w:r>
      <w:r w:rsidRPr="002C3CF2">
        <w:rPr>
          <w:rFonts w:eastAsia="Times New Roman" w:cs="Times New Roman"/>
          <w:i/>
        </w:rPr>
        <w:t>geosphere</w:t>
      </w:r>
      <w:r w:rsidRPr="002C3CF2">
        <w:rPr>
          <w:rFonts w:eastAsia="Times New Roman" w:cs="Times New Roman"/>
        </w:rPr>
        <w:t xml:space="preserve"> package (see the </w:t>
      </w:r>
      <w:proofErr w:type="gramStart"/>
      <w:r w:rsidRPr="002C3CF2">
        <w:rPr>
          <w:rFonts w:eastAsia="Times New Roman" w:cs="Times New Roman"/>
        </w:rPr>
        <w:t xml:space="preserve">script </w:t>
      </w:r>
      <w:r w:rsidRPr="001E2D87">
        <w:rPr>
          <w:rFonts w:eastAsia="Times New Roman" w:cs="Times New Roman"/>
          <w:i/>
        </w:rPr>
        <w:t>./</w:t>
      </w:r>
      <w:proofErr w:type="gramEnd"/>
      <w:r w:rsidRPr="001E2D87">
        <w:rPr>
          <w:rFonts w:eastAsia="Times New Roman" w:cs="Times New Roman"/>
          <w:i/>
        </w:rPr>
        <w:t>hysplit_trajec/</w:t>
      </w:r>
      <w:r w:rsidRPr="001E2D87">
        <w:rPr>
          <w:i/>
        </w:rPr>
        <w:t xml:space="preserve"> </w:t>
      </w:r>
      <w:r w:rsidRPr="001E2D87">
        <w:rPr>
          <w:rFonts w:eastAsia="Times New Roman" w:cs="Times New Roman"/>
          <w:i/>
        </w:rPr>
        <w:t>calc_trajec.src</w:t>
      </w:r>
      <w:r w:rsidRPr="002C3CF2">
        <w:rPr>
          <w:rFonts w:eastAsia="Times New Roman" w:cs="Times New Roman"/>
        </w:rPr>
        <w:t xml:space="preserve">, described in Section </w:t>
      </w:r>
      <w:r w:rsidRPr="002C3CF2">
        <w:rPr>
          <w:rFonts w:eastAsia="Times New Roman" w:cs="Times New Roman"/>
        </w:rPr>
        <w:fldChar w:fldCharType="begin"/>
      </w:r>
      <w:r w:rsidRPr="002C3CF2">
        <w:rPr>
          <w:rFonts w:eastAsia="Times New Roman" w:cs="Times New Roman"/>
        </w:rPr>
        <w:instrText xml:space="preserve"> REF _Ref297212979 \n \h </w:instrText>
      </w:r>
      <w:r w:rsidRPr="002C3CF2">
        <w:rPr>
          <w:rFonts w:eastAsia="Times New Roman" w:cs="Times New Roman"/>
        </w:rPr>
      </w:r>
      <w:r w:rsidRPr="002C3CF2">
        <w:rPr>
          <w:rFonts w:eastAsia="Times New Roman" w:cs="Times New Roman"/>
        </w:rPr>
        <w:fldChar w:fldCharType="separate"/>
      </w:r>
      <w:r w:rsidR="0020692E">
        <w:rPr>
          <w:rFonts w:eastAsia="Times New Roman" w:cs="Times New Roman"/>
        </w:rPr>
        <w:t>A.2.3.3</w:t>
      </w:r>
      <w:r w:rsidRPr="002C3CF2">
        <w:rPr>
          <w:rFonts w:eastAsia="Times New Roman" w:cs="Times New Roman"/>
        </w:rPr>
        <w:fldChar w:fldCharType="end"/>
      </w:r>
      <w:r w:rsidRPr="002C3CF2">
        <w:rPr>
          <w:rFonts w:eastAsia="Times New Roman" w:cs="Times New Roman"/>
        </w:rPr>
        <w:t xml:space="preserve">). The function </w:t>
      </w:r>
      <w:r w:rsidRPr="002C3CF2">
        <w:rPr>
          <w:rFonts w:eastAsia="Times New Roman" w:cs="Times New Roman"/>
          <w:i/>
        </w:rPr>
        <w:t>bearing</w:t>
      </w:r>
      <w:r w:rsidRPr="002C3CF2">
        <w:rPr>
          <w:rFonts w:eastAsia="Times New Roman" w:cs="Times New Roman"/>
        </w:rPr>
        <w:t xml:space="preserve"> gets the initial bearing (direction; azimuth) to go from p</w:t>
      </w:r>
      <w:r>
        <w:rPr>
          <w:rFonts w:eastAsia="Times New Roman" w:cs="Times New Roman"/>
        </w:rPr>
        <w:t xml:space="preserve">oint </w:t>
      </w:r>
      <w:r w:rsidRPr="002C3CF2">
        <w:rPr>
          <w:rFonts w:eastAsia="Times New Roman" w:cs="Times New Roman"/>
        </w:rPr>
        <w:t>1 to p</w:t>
      </w:r>
      <w:r>
        <w:rPr>
          <w:rFonts w:eastAsia="Times New Roman" w:cs="Times New Roman"/>
        </w:rPr>
        <w:t xml:space="preserve">oint </w:t>
      </w:r>
      <w:r w:rsidRPr="002C3CF2">
        <w:rPr>
          <w:rFonts w:eastAsia="Times New Roman" w:cs="Times New Roman"/>
        </w:rPr>
        <w:t>2 following the shortest path (a Great Circle).</w:t>
      </w:r>
      <w:r>
        <w:rPr>
          <w:rFonts w:eastAsia="Times New Roman" w:cs="Times New Roman"/>
        </w:rPr>
        <w:t xml:space="preserve"> </w:t>
      </w:r>
      <w:r w:rsidRPr="002C3CF2">
        <w:rPr>
          <w:rFonts w:eastAsia="Times New Roman" w:cs="Times New Roman"/>
        </w:rPr>
        <w:t xml:space="preserve">The function </w:t>
      </w:r>
      <w:r w:rsidRPr="002C3CF2">
        <w:rPr>
          <w:rFonts w:eastAsia="Times New Roman" w:cs="Times New Roman"/>
          <w:i/>
        </w:rPr>
        <w:t>distMeeus</w:t>
      </w:r>
      <w:r w:rsidRPr="002C3CF2">
        <w:rPr>
          <w:rFonts w:eastAsia="Times New Roman" w:cs="Times New Roman"/>
        </w:rPr>
        <w:t xml:space="preserve"> calculates the shortest distance between two points (i.e., the ’great-circle-distance’ or ’as the crow flies’) using the WGS84 ellipsoid.</w:t>
      </w:r>
    </w:p>
    <w:p w14:paraId="3F062EF6" w14:textId="77777777" w:rsidR="00C746E0" w:rsidRDefault="00C746E0" w:rsidP="00C746E0">
      <w:pPr>
        <w:jc w:val="both"/>
      </w:pPr>
      <w:r>
        <w:t>T</w:t>
      </w:r>
      <w:r w:rsidRPr="00813AB4">
        <w:t xml:space="preserve">he HYSPLIT back-trajectories used in the model development appear reasonable and </w:t>
      </w:r>
      <w:r>
        <w:t xml:space="preserve">are </w:t>
      </w:r>
      <w:r w:rsidRPr="00813AB4">
        <w:t>generally consistent with the surface wind speed and direction measured near the center of each urban area. The HYSPLIT back-trajectory distance is generally correlated with the urban area average surface wind speed with a</w:t>
      </w:r>
      <w:r>
        <w:t xml:space="preserve"> linear</w:t>
      </w:r>
      <w:r w:rsidRPr="00813AB4">
        <w:t xml:space="preserve"> </w:t>
      </w:r>
      <w:r>
        <w:t>correlation coefficient (R)</w:t>
      </w:r>
      <w:r w:rsidRPr="00813AB4">
        <w:t xml:space="preserve"> of 0.4-0.6. </w:t>
      </w:r>
      <w:proofErr w:type="gramStart"/>
      <w:r w:rsidRPr="00813AB4">
        <w:t>The frequency of both the daily average wind direction and the HYSPLIT back-trajectory bearings peak around 150</w:t>
      </w:r>
      <w:r w:rsidRPr="00813AB4">
        <w:rPr>
          <w:vertAlign w:val="superscript"/>
        </w:rPr>
        <w:t>o</w:t>
      </w:r>
      <w:r w:rsidRPr="00813AB4">
        <w:t xml:space="preserve"> (southeast, from the Gulf of Mexico)</w:t>
      </w:r>
      <w:r>
        <w:t xml:space="preserve"> for all urban areas</w:t>
      </w:r>
      <w:r w:rsidRPr="00813AB4">
        <w:t>.</w:t>
      </w:r>
      <w:proofErr w:type="gramEnd"/>
      <w:r w:rsidRPr="00813AB4">
        <w:t xml:space="preserve"> However, the HYSPLIT back-trajectory bearings </w:t>
      </w:r>
      <w:r>
        <w:t xml:space="preserve">also </w:t>
      </w:r>
      <w:r w:rsidRPr="00813AB4">
        <w:t>show a secondary maximum at 0</w:t>
      </w:r>
      <w:r w:rsidRPr="00813AB4">
        <w:rPr>
          <w:vertAlign w:val="superscript"/>
        </w:rPr>
        <w:t>o</w:t>
      </w:r>
      <w:r w:rsidRPr="00813AB4">
        <w:t xml:space="preserve"> (north) not seen in the daily average wind directions.</w:t>
      </w:r>
    </w:p>
    <w:p w14:paraId="6B447931" w14:textId="71793935" w:rsidR="00C746E0" w:rsidRDefault="00C746E0" w:rsidP="00C746E0">
      <w:pPr>
        <w:jc w:val="both"/>
        <w:rPr>
          <w:rFonts w:eastAsia="Times New Roman" w:cs="Times New Roman"/>
        </w:rPr>
      </w:pPr>
      <w:r>
        <w:rPr>
          <w:rFonts w:eastAsia="Times New Roman" w:cs="Times New Roman"/>
        </w:rPr>
        <w:t xml:space="preserve">We also examined a few ensemble back-trajectories, initialized from slightly different locations, to determine the potential uncertainty of the back-trajectory calculations. </w:t>
      </w:r>
      <w:r>
        <w:rPr>
          <w:rFonts w:eastAsia="Times New Roman" w:cs="Times New Roman"/>
        </w:rPr>
        <w:fldChar w:fldCharType="begin"/>
      </w:r>
      <w:r>
        <w:rPr>
          <w:rFonts w:eastAsia="Times New Roman" w:cs="Times New Roman"/>
        </w:rPr>
        <w:instrText xml:space="preserve"> REF _Ref297279869 \h </w:instrText>
      </w:r>
      <w:r>
        <w:rPr>
          <w:rFonts w:eastAsia="Times New Roman" w:cs="Times New Roman"/>
        </w:rPr>
      </w:r>
      <w:r>
        <w:rPr>
          <w:rFonts w:eastAsia="Times New Roman" w:cs="Times New Roman"/>
        </w:rPr>
        <w:fldChar w:fldCharType="separate"/>
      </w:r>
      <w:r w:rsidR="0020692E">
        <w:t>Figure A.</w:t>
      </w:r>
      <w:r w:rsidR="0020692E">
        <w:rPr>
          <w:noProof/>
        </w:rPr>
        <w:t>1</w:t>
      </w:r>
      <w:r>
        <w:rPr>
          <w:rFonts w:eastAsia="Times New Roman" w:cs="Times New Roman"/>
        </w:rPr>
        <w:fldChar w:fldCharType="end"/>
      </w:r>
      <w:r>
        <w:rPr>
          <w:rFonts w:eastAsia="Times New Roman" w:cs="Times New Roman"/>
        </w:rPr>
        <w:t xml:space="preserve"> shows an example ensemble back-trajectory calculation for August 25, 2013 in Houston/Galveston/Brazoria, a day of high MDA8 O</w:t>
      </w:r>
      <w:r w:rsidRPr="00132921">
        <w:rPr>
          <w:rFonts w:eastAsia="Times New Roman" w:cs="Times New Roman"/>
          <w:vertAlign w:val="subscript"/>
        </w:rPr>
        <w:t>3</w:t>
      </w:r>
      <w:r>
        <w:rPr>
          <w:rFonts w:eastAsia="Times New Roman" w:cs="Times New Roman"/>
        </w:rPr>
        <w:t>. We can see that the back-trajectories all follow a consistent qualitative shape, although the exact locations of the end points can differ. These results give us confidence that our HYSPLIT results are representative of the air masses entering the urban areas, but that differences in distance of less than ~100 km and differences in bearing of less than ~20</w:t>
      </w:r>
      <w:r w:rsidRPr="00132921">
        <w:rPr>
          <w:rFonts w:eastAsia="Times New Roman" w:cs="Times New Roman"/>
          <w:vertAlign w:val="superscript"/>
        </w:rPr>
        <w:t>o</w:t>
      </w:r>
      <w:r>
        <w:rPr>
          <w:rFonts w:eastAsia="Times New Roman" w:cs="Times New Roman"/>
        </w:rPr>
        <w:t xml:space="preserve"> are unlikely to be significant.</w:t>
      </w:r>
    </w:p>
    <w:p w14:paraId="3CEA473C" w14:textId="77777777" w:rsidR="00C746E0" w:rsidRDefault="00C746E0" w:rsidP="00C746E0">
      <w:pPr>
        <w:keepNext/>
        <w:jc w:val="both"/>
      </w:pPr>
      <w:r>
        <w:rPr>
          <w:rFonts w:eastAsia="Times New Roman" w:cs="Times New Roman"/>
          <w:noProof/>
        </w:rPr>
        <w:drawing>
          <wp:inline distT="0" distB="0" distL="0" distR="0" wp14:anchorId="1463349E" wp14:editId="3CE654AF">
            <wp:extent cx="5937632" cy="58613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jplot_13477_HOU_ens_092513.pdf"/>
                    <pic:cNvPicPr/>
                  </pic:nvPicPr>
                  <pic:blipFill rotWithShape="1">
                    <a:blip r:embed="rId53">
                      <a:extLst>
                        <a:ext uri="{28A0092B-C50C-407E-A947-70E740481C1C}">
                          <a14:useLocalDpi xmlns:a14="http://schemas.microsoft.com/office/drawing/2010/main" val="0"/>
                        </a:ext>
                      </a:extLst>
                    </a:blip>
                    <a:srcRect t="11888" b="11833"/>
                    <a:stretch/>
                  </pic:blipFill>
                  <pic:spPr bwMode="auto">
                    <a:xfrm>
                      <a:off x="0" y="0"/>
                      <a:ext cx="5943600" cy="5867195"/>
                    </a:xfrm>
                    <a:prstGeom prst="rect">
                      <a:avLst/>
                    </a:prstGeom>
                    <a:ln>
                      <a:noFill/>
                    </a:ln>
                    <a:extLst>
                      <a:ext uri="{53640926-AAD7-44d8-BBD7-CCE9431645EC}">
                        <a14:shadowObscured xmlns:a14="http://schemas.microsoft.com/office/drawing/2010/main"/>
                      </a:ext>
                    </a:extLst>
                  </pic:spPr>
                </pic:pic>
              </a:graphicData>
            </a:graphic>
          </wp:inline>
        </w:drawing>
      </w:r>
    </w:p>
    <w:p w14:paraId="02BB9B26" w14:textId="11BB0790" w:rsidR="00C746E0" w:rsidRPr="00132921" w:rsidRDefault="00C746E0" w:rsidP="00C746E0">
      <w:pPr>
        <w:pStyle w:val="Caption"/>
        <w:jc w:val="both"/>
        <w:rPr>
          <w:rFonts w:eastAsia="Times New Roman" w:cs="Times New Roman"/>
        </w:rPr>
      </w:pPr>
      <w:bookmarkStart w:id="351" w:name="_Ref297279869"/>
      <w:bookmarkStart w:id="352" w:name="_Toc297237995"/>
      <w:bookmarkStart w:id="353" w:name="_Toc297288005"/>
      <w:bookmarkStart w:id="354" w:name="_Toc301078713"/>
      <w:bookmarkStart w:id="355" w:name="_Toc301097338"/>
      <w:bookmarkStart w:id="356" w:name="_Toc301116712"/>
      <w:bookmarkStart w:id="357" w:name="_Toc301270000"/>
      <w:r>
        <w:t xml:space="preserve">Figure </w:t>
      </w:r>
      <w:r w:rsidR="00702A92">
        <w:t>A.</w:t>
      </w:r>
      <w:r w:rsidR="002B6604">
        <w:fldChar w:fldCharType="begin"/>
      </w:r>
      <w:r w:rsidR="002B6604">
        <w:instrText xml:space="preserve"> SEQ Figure \r 1 \* MERGEFORMAT </w:instrText>
      </w:r>
      <w:r w:rsidR="002B6604">
        <w:fldChar w:fldCharType="separate"/>
      </w:r>
      <w:proofErr w:type="gramStart"/>
      <w:r w:rsidR="0020692E">
        <w:rPr>
          <w:noProof/>
        </w:rPr>
        <w:t>1</w:t>
      </w:r>
      <w:r w:rsidR="002B6604">
        <w:rPr>
          <w:noProof/>
        </w:rPr>
        <w:fldChar w:fldCharType="end"/>
      </w:r>
      <w:bookmarkEnd w:id="351"/>
      <w:r>
        <w:t>. Ensemble back-trajectory run for the Houston/Galveston/Brazoria area on August 25, 2013.</w:t>
      </w:r>
      <w:bookmarkEnd w:id="352"/>
      <w:bookmarkEnd w:id="353"/>
      <w:bookmarkEnd w:id="354"/>
      <w:bookmarkEnd w:id="355"/>
      <w:bookmarkEnd w:id="356"/>
      <w:bookmarkEnd w:id="357"/>
      <w:proofErr w:type="gramEnd"/>
    </w:p>
    <w:p w14:paraId="723BA5D1" w14:textId="77777777" w:rsidR="00C746E0" w:rsidRDefault="00C746E0" w:rsidP="007A181B">
      <w:pPr>
        <w:pStyle w:val="Heading3"/>
        <w:numPr>
          <w:ilvl w:val="2"/>
          <w:numId w:val="30"/>
        </w:numPr>
      </w:pPr>
      <w:bookmarkStart w:id="358" w:name="_Ref297110405"/>
      <w:bookmarkStart w:id="359" w:name="_Toc297237965"/>
      <w:bookmarkStart w:id="360" w:name="_Toc301032719"/>
      <w:bookmarkStart w:id="361" w:name="_Toc301095416"/>
      <w:bookmarkStart w:id="362" w:name="_Toc301116656"/>
      <w:bookmarkStart w:id="363" w:name="_Toc301269938"/>
      <w:r>
        <w:t>Generalized Additive Model (GAM) Fitting Procedure</w:t>
      </w:r>
      <w:bookmarkEnd w:id="358"/>
      <w:bookmarkEnd w:id="359"/>
      <w:bookmarkEnd w:id="360"/>
      <w:bookmarkEnd w:id="361"/>
      <w:bookmarkEnd w:id="362"/>
      <w:bookmarkEnd w:id="363"/>
    </w:p>
    <w:p w14:paraId="755538CA" w14:textId="77777777" w:rsidR="00C746E0" w:rsidRDefault="00C746E0" w:rsidP="00C746E0">
      <w:pPr>
        <w:jc w:val="both"/>
      </w:pPr>
      <w:r>
        <w:t>In our procedure, we fit the maximum MDA8 O</w:t>
      </w:r>
      <w:r w:rsidRPr="00CB307C">
        <w:rPr>
          <w:vertAlign w:val="subscript"/>
        </w:rPr>
        <w:t>3</w:t>
      </w:r>
      <w:r>
        <w:t xml:space="preserve"> value and the maximum 24-hour average PM</w:t>
      </w:r>
      <w:r w:rsidRPr="00CB307C">
        <w:rPr>
          <w:vertAlign w:val="subscript"/>
        </w:rPr>
        <w:t xml:space="preserve">2.5 </w:t>
      </w:r>
      <w:r>
        <w:t xml:space="preserve">value for each urban area using the GAM modeling function in the </w:t>
      </w:r>
      <w:r w:rsidRPr="00E96616">
        <w:rPr>
          <w:i/>
        </w:rPr>
        <w:t>mgcv</w:t>
      </w:r>
      <w:r>
        <w:t xml:space="preserve"> package in R (Wood, 2006). The GAM can be written as follows:</w:t>
      </w:r>
    </w:p>
    <w:p w14:paraId="61708382" w14:textId="77777777" w:rsidR="00C746E0" w:rsidRDefault="00C746E0" w:rsidP="00C746E0">
      <w:pPr>
        <w:jc w:val="both"/>
      </w:pPr>
      <m:oMathPara>
        <m:oMath>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i,1</m:t>
                  </m:r>
                </m:sub>
              </m:sSub>
            </m:e>
          </m:d>
          <m:sSub>
            <m:sSubPr>
              <m:ctrlPr>
                <w:rPr>
                  <w:rFonts w:ascii="Cambria Math" w:hAnsi="Cambria Math"/>
                  <w:i/>
                </w:rPr>
              </m:ctrlPr>
            </m:sSubPr>
            <m:e>
              <m:r>
                <w:rPr>
                  <w:rFonts w:ascii="Cambria Math" w:hAnsi="Cambria Math"/>
                </w:rPr>
                <m:t>+f</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n</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i,n</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oMath>
      </m:oMathPara>
    </w:p>
    <w:p w14:paraId="3472023F" w14:textId="77777777" w:rsidR="00C746E0" w:rsidRDefault="00C746E0" w:rsidP="00C746E0">
      <w:pPr>
        <w:ind w:firstLine="0"/>
        <w:jc w:val="both"/>
      </w:pPr>
      <w:proofErr w:type="gramStart"/>
      <w:r>
        <w:t>where</w:t>
      </w:r>
      <w:proofErr w:type="gramEnd"/>
      <w:r>
        <w:t xml:space="preserve"> </w:t>
      </w:r>
      <w:r w:rsidRPr="009F62CD">
        <w:rPr>
          <w:i/>
        </w:rPr>
        <w:t>i</w:t>
      </w:r>
      <w:r>
        <w:t xml:space="preserve"> is the </w:t>
      </w:r>
      <w:r w:rsidRPr="009F62CD">
        <w:rPr>
          <w:i/>
        </w:rPr>
        <w:t>i</w:t>
      </w:r>
      <w:r>
        <w:t>th day’s observation,</w:t>
      </w:r>
      <m:oMath>
        <m:r>
          <w:rPr>
            <w:rFonts w:ascii="Cambria Math" w:hAnsi="Cambria Math"/>
          </w:rPr>
          <m:t xml:space="preserve"> g</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i</m:t>
                </m:r>
              </m:sub>
            </m:sSub>
          </m:e>
        </m:d>
      </m:oMath>
      <w:r>
        <w:rPr>
          <w:rFonts w:eastAsiaTheme="minorEastAsia"/>
        </w:rPr>
        <w:t xml:space="preserve"> is the “link” function (here, a log link is used),</w:t>
      </w:r>
      <w:r>
        <w:t xml:space="preserve">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Pr>
          <w:rFonts w:eastAsiaTheme="minorEastAsia"/>
        </w:rPr>
        <w:t xml:space="preserve"> are </w:t>
      </w:r>
      <w:r>
        <w:t xml:space="preserve">the </w:t>
      </w:r>
      <w:r w:rsidRPr="009F62CD">
        <w:rPr>
          <w:i/>
        </w:rPr>
        <w:t>n</w:t>
      </w:r>
      <w:r>
        <w:t xml:space="preserve"> meteorological predictors fit, with the corresponding </w:t>
      </w:r>
      <m:oMath>
        <m:sSub>
          <m:sSubPr>
            <m:ctrlPr>
              <w:rPr>
                <w:rFonts w:ascii="Cambria Math" w:hAnsi="Cambria Math"/>
                <w:i/>
              </w:rPr>
            </m:ctrlPr>
          </m:sSubPr>
          <m:e>
            <m:r>
              <w:rPr>
                <w:rFonts w:ascii="Cambria Math" w:hAnsi="Cambria Math"/>
              </w:rPr>
              <m:t>f</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i,j</m:t>
                </m:r>
              </m:sub>
            </m:sSub>
          </m:e>
        </m:d>
      </m:oMath>
      <w:r>
        <w:t xml:space="preserve"> being a (initially unknown) smooth function of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rPr>
          <w:rFonts w:eastAsiaTheme="minorEastAsia"/>
        </w:rPr>
        <w:t xml:space="preserve"> made from a cubic-spline basis set. Following Camalier et al. (2007), three non-meteorological predictors are also included: a smooth function </w:t>
      </w:r>
      <m:oMath>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w:t>
      </w:r>
      <w:r>
        <w:rPr>
          <w:rFonts w:eastAsiaTheme="minorEastAsia"/>
        </w:rPr>
        <w:t>of the Julian day of the year (</w:t>
      </w:r>
      <w:r w:rsidRPr="00390AC6">
        <w:rPr>
          <w:rFonts w:eastAsiaTheme="minorEastAsia"/>
          <w:i/>
        </w:rPr>
        <w:t>D</w:t>
      </w:r>
      <w:r w:rsidRPr="00390AC6">
        <w:rPr>
          <w:rFonts w:eastAsiaTheme="minorEastAsia"/>
          <w:i/>
          <w:vertAlign w:val="subscript"/>
        </w:rPr>
        <w:t>i</w:t>
      </w:r>
      <w:r>
        <w:rPr>
          <w:rFonts w:eastAsiaTheme="minorEastAsia"/>
        </w:rPr>
        <w:t xml:space="preserve">); a factor for the day of the week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rPr>
          <w:rFonts w:eastAsiaTheme="minorEastAsia"/>
        </w:rPr>
        <w:t xml:space="preserve"> and a factor for the year </w:t>
      </w:r>
      <m:oMath>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oMath>
      <w:r>
        <w:rPr>
          <w:rFonts w:eastAsiaTheme="minorEastAsia"/>
        </w:rPr>
        <w:t xml:space="preserve"> As we are only fitting O</w:t>
      </w:r>
      <w:r w:rsidRPr="00AF60CA">
        <w:rPr>
          <w:rFonts w:eastAsiaTheme="minorEastAsia"/>
          <w:vertAlign w:val="subscript"/>
        </w:rPr>
        <w:t>3</w:t>
      </w:r>
      <w:r>
        <w:rPr>
          <w:rFonts w:eastAsiaTheme="minorEastAsia"/>
        </w:rPr>
        <w:t xml:space="preserve"> data during the O</w:t>
      </w:r>
      <w:r w:rsidRPr="00AF60CA">
        <w:rPr>
          <w:rFonts w:eastAsiaTheme="minorEastAsia"/>
          <w:vertAlign w:val="subscript"/>
        </w:rPr>
        <w:t>3</w:t>
      </w:r>
      <w:r>
        <w:rPr>
          <w:rFonts w:eastAsiaTheme="minorEastAsia"/>
        </w:rPr>
        <w:t xml:space="preserve"> season (May-October), </w:t>
      </w:r>
      <m:oMath>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rPr>
          <w:rFonts w:eastAsiaTheme="minorEastAsia"/>
        </w:rPr>
        <w:t xml:space="preserve"> is </w:t>
      </w:r>
      <w:r>
        <w:t>built with a non-periodic cubic spline basis for O</w:t>
      </w:r>
      <w:r w:rsidRPr="00AF60CA">
        <w:rPr>
          <w:vertAlign w:val="subscript"/>
        </w:rPr>
        <w:t>3</w:t>
      </w:r>
      <w:r>
        <w:t>, but for PM</w:t>
      </w:r>
      <w:r w:rsidRPr="00A9334F">
        <w:rPr>
          <w:vertAlign w:val="subscript"/>
        </w:rPr>
        <w:t>2.5</w:t>
      </w:r>
      <w:r>
        <w:t xml:space="preserve">, a periodic cubic spline basis is used. To reduce the possibility of over-fitting the data, we set the “gamma” parameter to 1.4 for these fits, as recommended by Wood (2006). </w:t>
      </w:r>
    </w:p>
    <w:p w14:paraId="14CCF392" w14:textId="77777777" w:rsidR="00C746E0" w:rsidRPr="009549DE" w:rsidRDefault="00C746E0" w:rsidP="00C746E0">
      <w:pPr>
        <w:jc w:val="both"/>
      </w:pPr>
      <w:r>
        <w:t xml:space="preserve">We also added an automated process to determine if a predictor that is not significant at the </w:t>
      </w:r>
      <w:r w:rsidRPr="00B341F4">
        <w:rPr>
          <w:rFonts w:ascii="Symbol" w:hAnsi="Symbol"/>
          <w:i/>
        </w:rPr>
        <w:t></w:t>
      </w:r>
      <w:r>
        <w:t xml:space="preserve"> = 0.001 </w:t>
      </w:r>
      <w:proofErr w:type="gramStart"/>
      <w:r>
        <w:t>level</w:t>
      </w:r>
      <w:proofErr w:type="gramEnd"/>
      <w:r>
        <w:t xml:space="preserve"> could be eliminated from the fit without significantly degrading the performance of the model. In this process, the meteorological predictor with the highest </w:t>
      </w:r>
      <w:r w:rsidRPr="00B341F4">
        <w:rPr>
          <w:i/>
        </w:rPr>
        <w:t>p</w:t>
      </w:r>
      <w:r>
        <w:t xml:space="preserve"> value is removed and a second GAM is fit. This is then compared to the original model using the ANOVA procedure in R. If the second model with the variable removed is not different from the original model at the </w:t>
      </w:r>
      <w:r w:rsidRPr="00B341F4">
        <w:rPr>
          <w:rFonts w:ascii="Symbol" w:hAnsi="Symbol"/>
          <w:i/>
        </w:rPr>
        <w:t></w:t>
      </w:r>
      <w:r>
        <w:t xml:space="preserve">  = 0.01 level, the variable is “dropped” from the fit and the variable with the next highest p value is tested. If the second model is significantly worse than the original model, the variable is kept and no other variables are tested or dropped. Because of this, although the GAMs for a given pollutant may start with the same predictors for all urban areas, the final GAM selected may have different predictors depending on which variables were dropped for each urban area.</w:t>
      </w:r>
    </w:p>
    <w:p w14:paraId="15A8E2DC" w14:textId="77777777" w:rsidR="00C746E0" w:rsidRDefault="00C746E0" w:rsidP="007A181B">
      <w:pPr>
        <w:pStyle w:val="Heading3"/>
        <w:numPr>
          <w:ilvl w:val="2"/>
          <w:numId w:val="30"/>
        </w:numPr>
      </w:pPr>
      <w:bookmarkStart w:id="364" w:name="_Ref297110558"/>
      <w:bookmarkStart w:id="365" w:name="_Toc297237966"/>
      <w:bookmarkStart w:id="366" w:name="_Toc301032720"/>
      <w:bookmarkStart w:id="367" w:name="_Toc301095417"/>
      <w:bookmarkStart w:id="368" w:name="_Toc301116657"/>
      <w:bookmarkStart w:id="369" w:name="_Toc301269939"/>
      <w:r>
        <w:t>Baseline GAMs (gam01_baseline)</w:t>
      </w:r>
      <w:bookmarkEnd w:id="364"/>
      <w:bookmarkEnd w:id="365"/>
      <w:bookmarkEnd w:id="366"/>
      <w:bookmarkEnd w:id="367"/>
      <w:bookmarkEnd w:id="368"/>
      <w:bookmarkEnd w:id="369"/>
    </w:p>
    <w:p w14:paraId="0B13DBF4" w14:textId="77777777" w:rsidR="00C746E0" w:rsidRDefault="00C746E0" w:rsidP="007A181B">
      <w:pPr>
        <w:pStyle w:val="Heading4"/>
        <w:numPr>
          <w:ilvl w:val="3"/>
          <w:numId w:val="30"/>
        </w:numPr>
      </w:pPr>
      <w:bookmarkStart w:id="370" w:name="_Toc297237967"/>
      <w:bookmarkStart w:id="371" w:name="_Toc301032721"/>
      <w:r>
        <w:t>Description</w:t>
      </w:r>
      <w:bookmarkEnd w:id="370"/>
      <w:bookmarkEnd w:id="371"/>
    </w:p>
    <w:p w14:paraId="13E9E4CD" w14:textId="2789D8E1" w:rsidR="00C746E0" w:rsidRPr="00541CC2" w:rsidRDefault="00C746E0" w:rsidP="00C746E0">
      <w:pPr>
        <w:tabs>
          <w:tab w:val="left" w:pos="2970"/>
        </w:tabs>
        <w:jc w:val="both"/>
        <w:rPr>
          <w:rFonts w:eastAsiaTheme="minorEastAsia"/>
        </w:rPr>
      </w:pPr>
      <w:r>
        <w:rPr>
          <w:rFonts w:eastAsiaTheme="minorEastAsia"/>
        </w:rPr>
        <w:t>We have developed “baseline” GAMs for the maximum MDA8 O</w:t>
      </w:r>
      <w:r w:rsidRPr="0026004B">
        <w:rPr>
          <w:rFonts w:eastAsiaTheme="minorEastAsia"/>
          <w:vertAlign w:val="subscript"/>
        </w:rPr>
        <w:t>3</w:t>
      </w:r>
      <w:r>
        <w:rPr>
          <w:rFonts w:eastAsiaTheme="minorEastAsia"/>
        </w:rPr>
        <w:t xml:space="preserve"> and daily average PM</w:t>
      </w:r>
      <w:r w:rsidRPr="0026004B">
        <w:rPr>
          <w:rFonts w:eastAsiaTheme="minorEastAsia"/>
          <w:vertAlign w:val="subscript"/>
        </w:rPr>
        <w:t>2.5</w:t>
      </w:r>
      <w:r w:rsidRPr="0026004B">
        <w:rPr>
          <w:rFonts w:eastAsiaTheme="minorEastAsia"/>
        </w:rPr>
        <w:t xml:space="preserve"> </w:t>
      </w:r>
      <w:r>
        <w:rPr>
          <w:rFonts w:eastAsiaTheme="minorEastAsia"/>
        </w:rPr>
        <w:t>in each area, where we use the eight meteorological parameters identified as significant by Camalier et al. (2007) in their study of O</w:t>
      </w:r>
      <w:r w:rsidRPr="00AF60CA">
        <w:rPr>
          <w:rFonts w:eastAsiaTheme="minorEastAsia"/>
          <w:vertAlign w:val="subscript"/>
        </w:rPr>
        <w:t>3</w:t>
      </w:r>
      <w:r>
        <w:rPr>
          <w:rFonts w:eastAsiaTheme="minorEastAsia"/>
        </w:rPr>
        <w:t xml:space="preserve"> in eastern US cities. These parameters are listed in </w:t>
      </w:r>
      <w:r>
        <w:rPr>
          <w:rFonts w:eastAsiaTheme="minorEastAsia"/>
        </w:rPr>
        <w:fldChar w:fldCharType="begin"/>
      </w:r>
      <w:r>
        <w:rPr>
          <w:rFonts w:eastAsiaTheme="minorEastAsia"/>
        </w:rPr>
        <w:instrText xml:space="preserve"> REF _Ref295034931 \h </w:instrText>
      </w:r>
      <w:r>
        <w:rPr>
          <w:rFonts w:eastAsiaTheme="minorEastAsia"/>
        </w:rPr>
      </w:r>
      <w:r>
        <w:rPr>
          <w:rFonts w:eastAsiaTheme="minorEastAsia"/>
        </w:rPr>
        <w:fldChar w:fldCharType="separate"/>
      </w:r>
      <w:r w:rsidR="0020692E">
        <w:t>Table A.</w:t>
      </w:r>
      <w:r w:rsidR="0020692E">
        <w:rPr>
          <w:noProof/>
        </w:rPr>
        <w:t>4</w:t>
      </w:r>
      <w:r>
        <w:rPr>
          <w:rFonts w:eastAsiaTheme="minorEastAsia"/>
        </w:rPr>
        <w:fldChar w:fldCharType="end"/>
      </w:r>
      <w:r>
        <w:rPr>
          <w:rFonts w:eastAsiaTheme="minorEastAsia"/>
        </w:rPr>
        <w:t xml:space="preserve"> below. The automated process to remove insignificant predictors was not used for these fits.</w:t>
      </w:r>
    </w:p>
    <w:p w14:paraId="0EFB590D" w14:textId="441B6DAD" w:rsidR="00C746E0" w:rsidRPr="0026004B" w:rsidRDefault="00C746E0" w:rsidP="00C746E0">
      <w:pPr>
        <w:pStyle w:val="Caption"/>
        <w:keepNext/>
      </w:pPr>
      <w:bookmarkStart w:id="372" w:name="_Ref295034931"/>
      <w:bookmarkStart w:id="373" w:name="_Toc297238016"/>
      <w:bookmarkStart w:id="374" w:name="_Toc297288026"/>
      <w:bookmarkStart w:id="375" w:name="_Toc301095446"/>
      <w:bookmarkStart w:id="376" w:name="_Toc301116753"/>
      <w:bookmarkStart w:id="377" w:name="_Toc301270043"/>
      <w:r>
        <w:t xml:space="preserve">Table </w:t>
      </w:r>
      <w:r w:rsidR="00702A92">
        <w:t>A.</w:t>
      </w:r>
      <w:fldSimple w:instr=" SEQ Table \* ARABIC ">
        <w:r w:rsidR="0020692E">
          <w:rPr>
            <w:noProof/>
          </w:rPr>
          <w:t>4</w:t>
        </w:r>
      </w:fldSimple>
      <w:bookmarkEnd w:id="372"/>
      <w:r>
        <w:t xml:space="preserve">. </w:t>
      </w:r>
      <w:r w:rsidRPr="0026004B">
        <w:rPr>
          <w:color w:val="000000"/>
          <w:szCs w:val="24"/>
        </w:rPr>
        <w:t>Meteorological parameters used in</w:t>
      </w:r>
      <w:r>
        <w:rPr>
          <w:color w:val="000000"/>
          <w:szCs w:val="24"/>
        </w:rPr>
        <w:t xml:space="preserve"> the</w:t>
      </w:r>
      <w:r w:rsidRPr="0026004B">
        <w:rPr>
          <w:color w:val="000000"/>
          <w:szCs w:val="24"/>
        </w:rPr>
        <w:t xml:space="preserve"> "baseline" </w:t>
      </w:r>
      <w:r>
        <w:rPr>
          <w:color w:val="000000"/>
          <w:szCs w:val="24"/>
        </w:rPr>
        <w:t>GAMs. The column name is given in italics.</w:t>
      </w:r>
      <w:bookmarkEnd w:id="373"/>
      <w:bookmarkEnd w:id="374"/>
      <w:bookmarkEnd w:id="375"/>
      <w:bookmarkEnd w:id="376"/>
      <w:bookmarkEnd w:id="377"/>
    </w:p>
    <w:tbl>
      <w:tblPr>
        <w:tblStyle w:val="TableGrid"/>
        <w:tblW w:w="9360" w:type="dxa"/>
        <w:tblInd w:w="108" w:type="dxa"/>
        <w:tblLook w:val="04A0" w:firstRow="1" w:lastRow="0" w:firstColumn="1" w:lastColumn="0" w:noHBand="0" w:noVBand="1"/>
      </w:tblPr>
      <w:tblGrid>
        <w:gridCol w:w="9360"/>
      </w:tblGrid>
      <w:tr w:rsidR="00C746E0" w:rsidRPr="00A90234" w14:paraId="5AC1BB0A" w14:textId="77777777" w:rsidTr="00C746E0">
        <w:tc>
          <w:tcPr>
            <w:tcW w:w="9360" w:type="dxa"/>
            <w:shd w:val="clear" w:color="auto" w:fill="auto"/>
            <w:vAlign w:val="center"/>
          </w:tcPr>
          <w:p w14:paraId="5B9413A0" w14:textId="77777777" w:rsidR="00C746E0" w:rsidRPr="00A90234" w:rsidRDefault="00C746E0" w:rsidP="00C746E0">
            <w:pPr>
              <w:tabs>
                <w:tab w:val="left" w:pos="2970"/>
              </w:tabs>
              <w:ind w:firstLine="0"/>
              <w:rPr>
                <w:color w:val="000000"/>
              </w:rPr>
            </w:pPr>
            <w:r w:rsidRPr="00A90234">
              <w:rPr>
                <w:color w:val="000000"/>
              </w:rPr>
              <w:t>Daily maximum temperature (</w:t>
            </w:r>
            <w:r w:rsidRPr="00A90234">
              <w:rPr>
                <w:color w:val="000000"/>
                <w:vertAlign w:val="superscript"/>
              </w:rPr>
              <w:t>o</w:t>
            </w:r>
            <w:r w:rsidRPr="00A90234">
              <w:rPr>
                <w:color w:val="000000"/>
              </w:rPr>
              <w:t>C</w:t>
            </w:r>
            <w:r>
              <w:rPr>
                <w:color w:val="000000"/>
              </w:rPr>
              <w:t xml:space="preserve">, </w:t>
            </w:r>
            <w:r w:rsidRPr="009F289D">
              <w:rPr>
                <w:i/>
                <w:color w:val="000000"/>
              </w:rPr>
              <w:t>daily_max_T</w:t>
            </w:r>
            <w:r w:rsidRPr="00A90234">
              <w:rPr>
                <w:color w:val="000000"/>
              </w:rPr>
              <w:t>)</w:t>
            </w:r>
          </w:p>
        </w:tc>
      </w:tr>
      <w:tr w:rsidR="00C746E0" w:rsidRPr="00A90234" w14:paraId="5E881DB2" w14:textId="77777777" w:rsidTr="00C746E0">
        <w:tc>
          <w:tcPr>
            <w:tcW w:w="9360" w:type="dxa"/>
            <w:shd w:val="clear" w:color="auto" w:fill="auto"/>
            <w:vAlign w:val="center"/>
          </w:tcPr>
          <w:p w14:paraId="55314746" w14:textId="77777777" w:rsidR="00C746E0" w:rsidRPr="00A90234" w:rsidRDefault="00C746E0" w:rsidP="00C746E0">
            <w:pPr>
              <w:tabs>
                <w:tab w:val="left" w:pos="2970"/>
              </w:tabs>
              <w:ind w:firstLine="0"/>
              <w:rPr>
                <w:color w:val="000000"/>
              </w:rPr>
            </w:pPr>
            <w:r w:rsidRPr="00A90234">
              <w:rPr>
                <w:color w:val="000000"/>
              </w:rPr>
              <w:t>Mid-day average (10 am–4 pm average) relative humidity (%</w:t>
            </w:r>
            <w:r>
              <w:rPr>
                <w:color w:val="000000"/>
              </w:rPr>
              <w:t xml:space="preserve">, </w:t>
            </w:r>
            <w:r w:rsidRPr="009F289D">
              <w:rPr>
                <w:i/>
                <w:color w:val="000000"/>
              </w:rPr>
              <w:t>NCDC.Mid.day.RH</w:t>
            </w:r>
            <w:r w:rsidRPr="00A90234">
              <w:rPr>
                <w:color w:val="000000"/>
              </w:rPr>
              <w:t>)</w:t>
            </w:r>
          </w:p>
        </w:tc>
      </w:tr>
      <w:tr w:rsidR="00C746E0" w:rsidRPr="0062761C" w14:paraId="33B82AB8" w14:textId="77777777" w:rsidTr="00C746E0">
        <w:tc>
          <w:tcPr>
            <w:tcW w:w="9360" w:type="dxa"/>
            <w:shd w:val="clear" w:color="auto" w:fill="auto"/>
            <w:vAlign w:val="center"/>
          </w:tcPr>
          <w:p w14:paraId="26E82AA1" w14:textId="77777777" w:rsidR="00C746E0" w:rsidRPr="0062761C" w:rsidRDefault="00C746E0" w:rsidP="00C746E0">
            <w:pPr>
              <w:tabs>
                <w:tab w:val="left" w:pos="2970"/>
              </w:tabs>
              <w:ind w:firstLine="0"/>
              <w:rPr>
                <w:color w:val="000000"/>
              </w:rPr>
            </w:pPr>
            <w:r w:rsidRPr="0062761C">
              <w:rPr>
                <w:color w:val="000000"/>
              </w:rPr>
              <w:t>Morning (7–10 am) average wind speed (m s</w:t>
            </w:r>
            <w:r w:rsidRPr="0062761C">
              <w:rPr>
                <w:color w:val="000000"/>
                <w:vertAlign w:val="superscript"/>
              </w:rPr>
              <w:t>-1</w:t>
            </w:r>
            <w:r>
              <w:rPr>
                <w:color w:val="000000"/>
              </w:rPr>
              <w:t xml:space="preserve">, </w:t>
            </w:r>
            <w:r>
              <w:rPr>
                <w:i/>
                <w:color w:val="000000"/>
              </w:rPr>
              <w:t>morning_ws</w:t>
            </w:r>
            <w:r w:rsidRPr="0062761C">
              <w:rPr>
                <w:color w:val="000000"/>
              </w:rPr>
              <w:t>)</w:t>
            </w:r>
          </w:p>
        </w:tc>
      </w:tr>
      <w:tr w:rsidR="00C746E0" w:rsidRPr="0062761C" w14:paraId="620EBA85" w14:textId="77777777" w:rsidTr="00C746E0">
        <w:tc>
          <w:tcPr>
            <w:tcW w:w="9360" w:type="dxa"/>
            <w:shd w:val="clear" w:color="auto" w:fill="auto"/>
            <w:vAlign w:val="center"/>
          </w:tcPr>
          <w:p w14:paraId="3B4BB294" w14:textId="77777777" w:rsidR="00C746E0" w:rsidRPr="0062761C" w:rsidRDefault="00C746E0" w:rsidP="00C746E0">
            <w:pPr>
              <w:tabs>
                <w:tab w:val="left" w:pos="2970"/>
              </w:tabs>
              <w:ind w:firstLine="0"/>
              <w:rPr>
                <w:color w:val="000000"/>
              </w:rPr>
            </w:pPr>
            <w:r w:rsidRPr="0062761C">
              <w:rPr>
                <w:color w:val="000000"/>
              </w:rPr>
              <w:t>Afternoon (1–4 pm) average wind speed (m s</w:t>
            </w:r>
            <w:r w:rsidRPr="0062761C">
              <w:rPr>
                <w:color w:val="000000"/>
                <w:vertAlign w:val="superscript"/>
              </w:rPr>
              <w:t>-1</w:t>
            </w:r>
            <w:r>
              <w:rPr>
                <w:color w:val="000000"/>
              </w:rPr>
              <w:t xml:space="preserve">, </w:t>
            </w:r>
            <w:r>
              <w:rPr>
                <w:i/>
                <w:color w:val="000000"/>
              </w:rPr>
              <w:t>afternoon_ws</w:t>
            </w:r>
            <w:r w:rsidRPr="0062761C">
              <w:rPr>
                <w:color w:val="000000"/>
              </w:rPr>
              <w:t>)</w:t>
            </w:r>
          </w:p>
        </w:tc>
      </w:tr>
      <w:tr w:rsidR="00C746E0" w:rsidRPr="0062761C" w14:paraId="78DDA78F" w14:textId="77777777" w:rsidTr="00C746E0">
        <w:tc>
          <w:tcPr>
            <w:tcW w:w="9360" w:type="dxa"/>
            <w:shd w:val="clear" w:color="auto" w:fill="auto"/>
            <w:vAlign w:val="center"/>
          </w:tcPr>
          <w:p w14:paraId="6A166997" w14:textId="77777777" w:rsidR="00C746E0" w:rsidRPr="0062761C" w:rsidRDefault="00C746E0" w:rsidP="00C746E0">
            <w:pPr>
              <w:tabs>
                <w:tab w:val="left" w:pos="2970"/>
              </w:tabs>
              <w:ind w:firstLine="0"/>
              <w:rPr>
                <w:color w:val="000000"/>
              </w:rPr>
            </w:pPr>
            <w:r w:rsidRPr="0062761C">
              <w:rPr>
                <w:color w:val="000000"/>
              </w:rPr>
              <w:t>Morning surface temperature difference (1200 UTC) (temperature at 925 mb–temperature at surface at 1200 UTC) (</w:t>
            </w:r>
            <w:r w:rsidRPr="0062761C">
              <w:rPr>
                <w:color w:val="000000"/>
                <w:vertAlign w:val="superscript"/>
              </w:rPr>
              <w:t>o</w:t>
            </w:r>
            <w:r w:rsidRPr="0062761C">
              <w:rPr>
                <w:color w:val="000000"/>
              </w:rPr>
              <w:t>C</w:t>
            </w:r>
            <w:r>
              <w:rPr>
                <w:color w:val="000000"/>
              </w:rPr>
              <w:t xml:space="preserve">, </w:t>
            </w:r>
            <w:r w:rsidRPr="009F289D">
              <w:rPr>
                <w:i/>
                <w:color w:val="000000"/>
              </w:rPr>
              <w:t>T_diff_925mb</w:t>
            </w:r>
            <w:r w:rsidRPr="0062761C">
              <w:rPr>
                <w:color w:val="000000"/>
              </w:rPr>
              <w:t>)</w:t>
            </w:r>
          </w:p>
        </w:tc>
      </w:tr>
      <w:tr w:rsidR="00C746E0" w:rsidRPr="0062761C" w14:paraId="356CC83A" w14:textId="77777777" w:rsidTr="00C746E0">
        <w:tc>
          <w:tcPr>
            <w:tcW w:w="9360" w:type="dxa"/>
            <w:shd w:val="clear" w:color="auto" w:fill="auto"/>
            <w:vAlign w:val="center"/>
          </w:tcPr>
          <w:p w14:paraId="6A7213C1" w14:textId="77777777" w:rsidR="00C746E0" w:rsidRPr="0062761C" w:rsidRDefault="00C746E0" w:rsidP="00C746E0">
            <w:pPr>
              <w:tabs>
                <w:tab w:val="left" w:pos="2970"/>
              </w:tabs>
              <w:ind w:firstLine="0"/>
              <w:rPr>
                <w:color w:val="000000"/>
              </w:rPr>
            </w:pPr>
            <w:r w:rsidRPr="0062761C">
              <w:rPr>
                <w:color w:val="000000"/>
              </w:rPr>
              <w:t>Deviation in 1200 UTC temperature of 850 mb surface from 10-year monthly average (</w:t>
            </w:r>
            <w:r w:rsidRPr="0062761C">
              <w:rPr>
                <w:color w:val="000000"/>
                <w:vertAlign w:val="superscript"/>
              </w:rPr>
              <w:t>o</w:t>
            </w:r>
            <w:r w:rsidRPr="0062761C">
              <w:rPr>
                <w:color w:val="000000"/>
              </w:rPr>
              <w:t>C</w:t>
            </w:r>
            <w:r>
              <w:rPr>
                <w:color w:val="000000"/>
              </w:rPr>
              <w:t xml:space="preserve">, </w:t>
            </w:r>
            <w:r w:rsidRPr="009F289D">
              <w:rPr>
                <w:i/>
                <w:color w:val="000000"/>
              </w:rPr>
              <w:t>T_dev_850mb</w:t>
            </w:r>
            <w:r w:rsidRPr="0062761C">
              <w:rPr>
                <w:color w:val="000000"/>
              </w:rPr>
              <w:t>)</w:t>
            </w:r>
          </w:p>
        </w:tc>
      </w:tr>
      <w:tr w:rsidR="00C746E0" w:rsidRPr="0062761C" w14:paraId="1E030CA8" w14:textId="77777777" w:rsidTr="00C746E0">
        <w:tc>
          <w:tcPr>
            <w:tcW w:w="9360" w:type="dxa"/>
            <w:shd w:val="clear" w:color="auto" w:fill="auto"/>
            <w:vAlign w:val="center"/>
          </w:tcPr>
          <w:p w14:paraId="294A2F3D" w14:textId="77777777" w:rsidR="00C746E0" w:rsidRPr="0062761C" w:rsidRDefault="00C746E0" w:rsidP="00C746E0">
            <w:pPr>
              <w:tabs>
                <w:tab w:val="left" w:pos="2970"/>
              </w:tabs>
              <w:ind w:firstLine="0"/>
              <w:rPr>
                <w:color w:val="000000"/>
              </w:rPr>
            </w:pPr>
            <w:r w:rsidRPr="0062761C">
              <w:rPr>
                <w:color w:val="000000"/>
              </w:rPr>
              <w:t>Transport direction (degrees clockwise from North</w:t>
            </w:r>
            <w:r>
              <w:rPr>
                <w:color w:val="000000"/>
              </w:rPr>
              <w:t xml:space="preserve">, </w:t>
            </w:r>
            <w:r w:rsidRPr="009F289D">
              <w:rPr>
                <w:i/>
                <w:color w:val="000000"/>
              </w:rPr>
              <w:t>HYSPLIT_DIST</w:t>
            </w:r>
            <w:proofErr w:type="gramStart"/>
            <w:r w:rsidRPr="009F289D">
              <w:rPr>
                <w:i/>
                <w:color w:val="000000"/>
              </w:rPr>
              <w:t>..</w:t>
            </w:r>
            <w:proofErr w:type="gramEnd"/>
            <w:r w:rsidRPr="009F289D">
              <w:rPr>
                <w:i/>
                <w:color w:val="000000"/>
              </w:rPr>
              <w:t>m.</w:t>
            </w:r>
            <w:r w:rsidRPr="0062761C">
              <w:rPr>
                <w:color w:val="000000"/>
              </w:rPr>
              <w:t>)</w:t>
            </w:r>
          </w:p>
        </w:tc>
      </w:tr>
      <w:tr w:rsidR="00C746E0" w:rsidRPr="0062761C" w14:paraId="5CD5E837" w14:textId="77777777" w:rsidTr="00C746E0">
        <w:tc>
          <w:tcPr>
            <w:tcW w:w="9360" w:type="dxa"/>
            <w:shd w:val="clear" w:color="auto" w:fill="auto"/>
            <w:vAlign w:val="center"/>
          </w:tcPr>
          <w:p w14:paraId="7609462B" w14:textId="77777777" w:rsidR="00C746E0" w:rsidRPr="0062761C" w:rsidRDefault="00C746E0" w:rsidP="00C746E0">
            <w:pPr>
              <w:tabs>
                <w:tab w:val="left" w:pos="2970"/>
              </w:tabs>
              <w:ind w:firstLine="0"/>
              <w:rPr>
                <w:color w:val="000000"/>
              </w:rPr>
            </w:pPr>
            <w:r w:rsidRPr="0062761C">
              <w:rPr>
                <w:color w:val="000000"/>
              </w:rPr>
              <w:t>Transport distance (m</w:t>
            </w:r>
            <w:r>
              <w:rPr>
                <w:color w:val="000000"/>
              </w:rPr>
              <w:t xml:space="preserve">, </w:t>
            </w:r>
            <w:r w:rsidRPr="009F289D">
              <w:rPr>
                <w:i/>
                <w:color w:val="000000"/>
              </w:rPr>
              <w:t>HYSPLIT_DIST</w:t>
            </w:r>
            <w:proofErr w:type="gramStart"/>
            <w:r w:rsidRPr="009F289D">
              <w:rPr>
                <w:i/>
                <w:color w:val="000000"/>
              </w:rPr>
              <w:t>..</w:t>
            </w:r>
            <w:proofErr w:type="gramEnd"/>
            <w:r w:rsidRPr="009F289D">
              <w:rPr>
                <w:i/>
                <w:color w:val="000000"/>
              </w:rPr>
              <w:t>m.</w:t>
            </w:r>
            <w:r w:rsidRPr="0062761C">
              <w:rPr>
                <w:color w:val="000000"/>
              </w:rPr>
              <w:t>)</w:t>
            </w:r>
          </w:p>
        </w:tc>
      </w:tr>
    </w:tbl>
    <w:p w14:paraId="153A64EB" w14:textId="77777777" w:rsidR="00C746E0" w:rsidRDefault="00C746E0" w:rsidP="00C746E0">
      <w:pPr>
        <w:pStyle w:val="Heading3"/>
        <w:numPr>
          <w:ilvl w:val="0"/>
          <w:numId w:val="0"/>
        </w:numPr>
        <w:ind w:left="1080"/>
      </w:pPr>
      <w:bookmarkStart w:id="378" w:name="_Ref297211376"/>
      <w:bookmarkStart w:id="379" w:name="_Ref297211424"/>
      <w:bookmarkStart w:id="380" w:name="_Toc297237968"/>
    </w:p>
    <w:p w14:paraId="7C3E442A" w14:textId="77777777" w:rsidR="00C746E0" w:rsidRPr="00BA044A" w:rsidRDefault="00C746E0" w:rsidP="007A181B">
      <w:pPr>
        <w:pStyle w:val="Heading4"/>
        <w:numPr>
          <w:ilvl w:val="3"/>
          <w:numId w:val="30"/>
        </w:numPr>
      </w:pPr>
      <w:bookmarkStart w:id="381" w:name="_Toc301032722"/>
      <w:bookmarkStart w:id="382" w:name="_Ref301093063"/>
      <w:bookmarkStart w:id="383" w:name="_Ref301093094"/>
      <w:r>
        <w:t>Results</w:t>
      </w:r>
      <w:bookmarkEnd w:id="378"/>
      <w:bookmarkEnd w:id="379"/>
      <w:bookmarkEnd w:id="380"/>
      <w:bookmarkEnd w:id="381"/>
      <w:bookmarkEnd w:id="382"/>
      <w:bookmarkEnd w:id="383"/>
    </w:p>
    <w:p w14:paraId="7BC9F352" w14:textId="042F6DBE" w:rsidR="00C746E0" w:rsidRPr="007652B6" w:rsidRDefault="00C746E0" w:rsidP="00C746E0">
      <w:pPr>
        <w:jc w:val="both"/>
      </w:pPr>
      <w:r>
        <w:t xml:space="preserve">To illustrate the results, we discuss the baseline GAM fits for Houston in detail. Similar plots for all urban areas are contained in the deliverable as described in Section </w:t>
      </w:r>
      <w:r>
        <w:fldChar w:fldCharType="begin"/>
      </w:r>
      <w:r>
        <w:instrText xml:space="preserve"> REF _Ref297117817 \w \h </w:instrText>
      </w:r>
      <w:r>
        <w:fldChar w:fldCharType="separate"/>
      </w:r>
      <w:r w:rsidR="0020692E">
        <w:t>A.2.6</w:t>
      </w:r>
      <w:r>
        <w:fldChar w:fldCharType="end"/>
      </w:r>
      <w:r>
        <w:t xml:space="preserve">. </w:t>
      </w:r>
      <w:r>
        <w:fldChar w:fldCharType="begin"/>
      </w:r>
      <w:r>
        <w:instrText xml:space="preserve"> REF _Ref292552507 \h </w:instrText>
      </w:r>
      <w:r>
        <w:fldChar w:fldCharType="separate"/>
      </w:r>
      <w:r w:rsidR="0020692E">
        <w:t>Figure A.</w:t>
      </w:r>
      <w:r w:rsidR="0020692E">
        <w:rPr>
          <w:noProof/>
        </w:rPr>
        <w:t>2</w:t>
      </w:r>
      <w:r>
        <w:fldChar w:fldCharType="end"/>
      </w:r>
      <w:r>
        <w:t xml:space="preserve"> shows the smooth functions from the baseline GAM fit of the natural logarithm of the HGB maximum MDA8 O</w:t>
      </w:r>
      <w:r w:rsidRPr="009A77CF">
        <w:rPr>
          <w:vertAlign w:val="subscript"/>
        </w:rPr>
        <w:t>3</w:t>
      </w:r>
      <w:r>
        <w:t xml:space="preserve"> values to the meteorological predictors in </w:t>
      </w:r>
      <w:r>
        <w:fldChar w:fldCharType="begin"/>
      </w:r>
      <w:r>
        <w:instrText xml:space="preserve"> REF _Ref295034931 \h </w:instrText>
      </w:r>
      <w:r>
        <w:fldChar w:fldCharType="separate"/>
      </w:r>
      <w:r w:rsidR="0020692E">
        <w:t>Table A.</w:t>
      </w:r>
      <w:r w:rsidR="0020692E">
        <w:rPr>
          <w:noProof/>
        </w:rPr>
        <w:t>4</w:t>
      </w:r>
      <w:r>
        <w:fldChar w:fldCharType="end"/>
      </w:r>
      <w:r>
        <w:t>. 95% confidence intervals are shown in red. The periodic day of year function is also shown. This model explains 74% of the deviance of the MDA8 O</w:t>
      </w:r>
      <w:r w:rsidRPr="009A77CF">
        <w:rPr>
          <w:vertAlign w:val="subscript"/>
        </w:rPr>
        <w:t>3</w:t>
      </w:r>
      <w:r>
        <w:t xml:space="preserve"> values. This is consistent with the Camalier et al. (2007) results, which showed the predictive </w:t>
      </w:r>
      <w:r w:rsidRPr="00826348">
        <w:t>power of the</w:t>
      </w:r>
      <w:r>
        <w:t>ir</w:t>
      </w:r>
      <w:r w:rsidRPr="00826348">
        <w:t xml:space="preserve"> model</w:t>
      </w:r>
      <w:r>
        <w:t>s</w:t>
      </w:r>
      <w:r w:rsidRPr="00826348">
        <w:t xml:space="preserve"> (measured by the R</w:t>
      </w:r>
      <w:r w:rsidRPr="00826348">
        <w:rPr>
          <w:vertAlign w:val="superscript"/>
        </w:rPr>
        <w:t>2</w:t>
      </w:r>
      <w:r w:rsidRPr="00826348">
        <w:t xml:space="preserve"> statistic) to be between 0.56 and 0.80 for the cities in that study. In this case, all eight meteorological predictors and the day-of-year function are statistically significant at the </w:t>
      </w:r>
      <m:oMath>
        <m:r>
          <w:rPr>
            <w:rFonts w:ascii="Cambria Math" w:hAnsi="Cambria Math"/>
          </w:rPr>
          <m:t xml:space="preserve">α= </m:t>
        </m:r>
      </m:oMath>
      <w:r w:rsidRPr="00826348">
        <w:t>0.001 level. As expected, the model fit shows O</w:t>
      </w:r>
      <w:r w:rsidRPr="00826348">
        <w:rPr>
          <w:vertAlign w:val="subscript"/>
        </w:rPr>
        <w:t>3</w:t>
      </w:r>
      <w:r w:rsidRPr="00826348">
        <w:t xml:space="preserve"> generally increasing with daily maximum temperature, decreasing with RH, decreasing with wind speed, and increasing </w:t>
      </w:r>
      <w:r w:rsidRPr="002F1383">
        <w:t>with vertical stability (positive values of T_diff_925mb). In addition, the predicted O</w:t>
      </w:r>
      <w:r w:rsidRPr="002F1383">
        <w:rPr>
          <w:vertAlign w:val="subscript"/>
        </w:rPr>
        <w:t>3</w:t>
      </w:r>
      <w:r w:rsidRPr="002F1383">
        <w:t xml:space="preserve"> mixing ratio drops when the wind is from the southeast, as expected for air blowing from the Gulf of Mexico to Houston. The day-of-year function may reflect the fact that the mean mixing height increases in the summer, leading to a decrease in MDA8 O</w:t>
      </w:r>
      <w:r w:rsidRPr="002F1383">
        <w:rPr>
          <w:vertAlign w:val="subscript"/>
        </w:rPr>
        <w:t>3</w:t>
      </w:r>
      <w:r w:rsidRPr="002F1383">
        <w:t xml:space="preserve"> in the middle of the ozone season. For the weekday factor variables, the largest average MDA8 values are Wednesday-Friday, with Sunday having the lowest average MDA8 values, as expected. The differences between Sunday and the Wednesday-Friday period are significant at the </w:t>
      </w:r>
      <m:oMath>
        <m:r>
          <w:rPr>
            <w:rFonts w:ascii="Cambria Math" w:hAnsi="Cambria Math"/>
          </w:rPr>
          <m:t xml:space="preserve">α= </m:t>
        </m:r>
      </m:oMath>
      <w:r w:rsidRPr="002F1383">
        <w:t xml:space="preserve">0.001 level. </w:t>
      </w:r>
    </w:p>
    <w:p w14:paraId="0D887891" w14:textId="6417BCF1" w:rsidR="00C746E0" w:rsidRPr="002F1383" w:rsidRDefault="00C746E0" w:rsidP="00C746E0">
      <w:pPr>
        <w:jc w:val="both"/>
      </w:pPr>
      <w:r w:rsidRPr="002F1383">
        <w:t xml:space="preserve">The year-to-year differences </w:t>
      </w:r>
      <w:r>
        <w:t xml:space="preserve">in the </w:t>
      </w:r>
      <w:proofErr w:type="gramStart"/>
      <w:r>
        <w:t>meteorologically-adjusted</w:t>
      </w:r>
      <w:proofErr w:type="gramEnd"/>
      <w:r>
        <w:t xml:space="preserve"> natural logarithm of MDA8 O</w:t>
      </w:r>
      <w:r w:rsidRPr="00263562">
        <w:rPr>
          <w:vertAlign w:val="subscript"/>
        </w:rPr>
        <w:t>3</w:t>
      </w:r>
      <w:r>
        <w:t xml:space="preserve"> </w:t>
      </w:r>
      <w:r w:rsidRPr="002F1383">
        <w:t xml:space="preserve">are shown in </w:t>
      </w:r>
      <w:r w:rsidRPr="002F1383">
        <w:fldChar w:fldCharType="begin"/>
      </w:r>
      <w:r w:rsidRPr="002F1383">
        <w:instrText xml:space="preserve"> REF _Ref297130254 \h </w:instrText>
      </w:r>
      <w:r w:rsidRPr="002F1383">
        <w:fldChar w:fldCharType="separate"/>
      </w:r>
      <w:r w:rsidR="0020692E" w:rsidRPr="00A35BF7">
        <w:t xml:space="preserve">Figure </w:t>
      </w:r>
      <w:r w:rsidR="0020692E">
        <w:t>A.</w:t>
      </w:r>
      <w:r w:rsidR="0020692E">
        <w:rPr>
          <w:noProof/>
        </w:rPr>
        <w:t>3</w:t>
      </w:r>
      <w:r w:rsidRPr="002F1383">
        <w:fldChar w:fldCharType="end"/>
      </w:r>
      <w:r w:rsidRPr="002F1383">
        <w:t xml:space="preserve">. All of the differences from the base year of 2005 are statistically significant at the </w:t>
      </w:r>
      <m:oMath>
        <m:r>
          <w:rPr>
            <w:rFonts w:ascii="Cambria Math" w:hAnsi="Cambria Math"/>
          </w:rPr>
          <m:t xml:space="preserve">α= </m:t>
        </m:r>
      </m:oMath>
      <w:r w:rsidRPr="002F1383">
        <w:t xml:space="preserve">0.001 level except for 2006. However, the two-fold cross-validation tests (described in Section </w:t>
      </w:r>
      <w:r w:rsidRPr="002F1383">
        <w:fldChar w:fldCharType="begin"/>
      </w:r>
      <w:r w:rsidRPr="002F1383">
        <w:instrText xml:space="preserve"> REF _Ref297110998 \w \h </w:instrText>
      </w:r>
      <w:r w:rsidRPr="002F1383">
        <w:fldChar w:fldCharType="separate"/>
      </w:r>
      <w:r w:rsidR="0020692E">
        <w:t>A.1.6</w:t>
      </w:r>
      <w:r w:rsidRPr="002F1383">
        <w:fldChar w:fldCharType="end"/>
      </w:r>
      <w:r w:rsidRPr="002F1383">
        <w:t xml:space="preserve"> below) </w:t>
      </w:r>
      <w:r>
        <w:t>show that the</w:t>
      </w:r>
      <w:r w:rsidRPr="002F1383">
        <w:t xml:space="preserve"> year-to-year change</w:t>
      </w:r>
      <w:r>
        <w:t>s</w:t>
      </w:r>
      <w:r w:rsidRPr="002F1383">
        <w:t xml:space="preserve"> in MDA8 O</w:t>
      </w:r>
      <w:r w:rsidRPr="002F1383">
        <w:rPr>
          <w:vertAlign w:val="subscript"/>
        </w:rPr>
        <w:t>3</w:t>
      </w:r>
      <w:r w:rsidRPr="002F1383">
        <w:t xml:space="preserve"> </w:t>
      </w:r>
      <w:r>
        <w:t xml:space="preserve">determined </w:t>
      </w:r>
      <w:r w:rsidRPr="002F1383">
        <w:t xml:space="preserve">with different </w:t>
      </w:r>
      <w:proofErr w:type="gramStart"/>
      <w:r w:rsidRPr="002F1383">
        <w:t>randomly-distributed</w:t>
      </w:r>
      <w:proofErr w:type="gramEnd"/>
      <w:r w:rsidRPr="002F1383">
        <w:t xml:space="preserve"> halves of the dataset </w:t>
      </w:r>
      <w:r>
        <w:t>can give</w:t>
      </w:r>
      <w:r w:rsidRPr="002F1383">
        <w:t xml:space="preserve"> very different results (the red and blue circles in </w:t>
      </w:r>
      <w:r w:rsidRPr="002F1383">
        <w:fldChar w:fldCharType="begin"/>
      </w:r>
      <w:r w:rsidRPr="002F1383">
        <w:instrText xml:space="preserve"> REF _Ref297130254 \h </w:instrText>
      </w:r>
      <w:r w:rsidRPr="002F1383">
        <w:fldChar w:fldCharType="separate"/>
      </w:r>
      <w:r w:rsidR="0020692E" w:rsidRPr="00A35BF7">
        <w:t xml:space="preserve">Figure </w:t>
      </w:r>
      <w:r w:rsidR="0020692E">
        <w:t>A.</w:t>
      </w:r>
      <w:r w:rsidR="0020692E">
        <w:rPr>
          <w:noProof/>
        </w:rPr>
        <w:t>3</w:t>
      </w:r>
      <w:r w:rsidRPr="002F1383">
        <w:fldChar w:fldCharType="end"/>
      </w:r>
      <w:r w:rsidRPr="002F1383">
        <w:t>)</w:t>
      </w:r>
      <w:r>
        <w:t>, although these are generally within the 95% confidence interval of the original fit</w:t>
      </w:r>
      <w:r w:rsidRPr="002F1383">
        <w:t xml:space="preserve">. </w:t>
      </w:r>
      <w:r>
        <w:t xml:space="preserve">It is also unclear why there would be a sudden increase between 2010 and 2011 that is not accounted for by the meteorological predictors. </w:t>
      </w:r>
      <w:r w:rsidRPr="002F1383">
        <w:t>Thus</w:t>
      </w:r>
      <w:r>
        <w:t>,</w:t>
      </w:r>
      <w:r w:rsidRPr="002F1383">
        <w:t xml:space="preserve"> while we can be reasonably confident that the </w:t>
      </w:r>
      <w:proofErr w:type="gramStart"/>
      <w:r w:rsidRPr="002F1383">
        <w:t>meteorologically-adjusted</w:t>
      </w:r>
      <w:proofErr w:type="gramEnd"/>
      <w:r w:rsidRPr="002F1383">
        <w:t xml:space="preserve"> MDA8 O</w:t>
      </w:r>
      <w:r w:rsidRPr="002F1383">
        <w:rPr>
          <w:vertAlign w:val="subscript"/>
        </w:rPr>
        <w:t>3</w:t>
      </w:r>
      <w:r w:rsidRPr="002F1383">
        <w:t xml:space="preserve"> for Houston in 2014 was significantly lower than in 2005, the magnitude and shape of the trend over the years is less certain.</w:t>
      </w:r>
    </w:p>
    <w:p w14:paraId="47861C2E" w14:textId="0D7A05D6" w:rsidR="00C746E0" w:rsidRDefault="00C746E0" w:rsidP="00C746E0">
      <w:pPr>
        <w:jc w:val="both"/>
      </w:pPr>
      <w:r w:rsidRPr="002F1383">
        <w:t xml:space="preserve">The standard GAM evaluation plots (made with the </w:t>
      </w:r>
      <w:r w:rsidRPr="007652B6">
        <w:rPr>
          <w:i/>
        </w:rPr>
        <w:t>gam.check</w:t>
      </w:r>
      <w:r w:rsidRPr="002F1383">
        <w:t xml:space="preserve"> function</w:t>
      </w:r>
      <w:r>
        <w:t xml:space="preserve"> in R</w:t>
      </w:r>
      <w:r w:rsidRPr="002F1383">
        <w:t xml:space="preserve">) for this case are shown in </w:t>
      </w:r>
      <w:r w:rsidRPr="002F1383">
        <w:fldChar w:fldCharType="begin"/>
      </w:r>
      <w:r w:rsidRPr="002F1383">
        <w:instrText xml:space="preserve"> REF _Ref295036393 \h </w:instrText>
      </w:r>
      <w:r w:rsidRPr="002F1383">
        <w:fldChar w:fldCharType="separate"/>
      </w:r>
      <w:r w:rsidR="0020692E">
        <w:t>Figure A.</w:t>
      </w:r>
      <w:r w:rsidR="0020692E">
        <w:rPr>
          <w:noProof/>
        </w:rPr>
        <w:t>4</w:t>
      </w:r>
      <w:r w:rsidRPr="002F1383">
        <w:fldChar w:fldCharType="end"/>
      </w:r>
      <w:r w:rsidRPr="002F1383">
        <w:t>. These plots indicate a good fit, as the model residuals are roughly normally distributed and show no trend versus predicted value. The variance of the residuals is lower for low values of the predictor, but this reflects the fact that the measured MDA8 O</w:t>
      </w:r>
      <w:r w:rsidRPr="002F1383">
        <w:rPr>
          <w:vertAlign w:val="subscript"/>
        </w:rPr>
        <w:t>3</w:t>
      </w:r>
      <w:r w:rsidRPr="002F1383">
        <w:t xml:space="preserve"> values cannot go below 0.</w:t>
      </w:r>
      <w:r>
        <w:t xml:space="preserve"> </w:t>
      </w:r>
    </w:p>
    <w:p w14:paraId="7EF3F1D1" w14:textId="77777777" w:rsidR="00C746E0" w:rsidRDefault="00C746E0" w:rsidP="00C746E0">
      <w:pPr>
        <w:keepNext/>
        <w:ind w:firstLine="0"/>
      </w:pPr>
      <w:r>
        <w:rPr>
          <w:noProof/>
        </w:rPr>
        <w:drawing>
          <wp:inline distT="0" distB="0" distL="0" distR="0" wp14:anchorId="6B4B9BC2" wp14:editId="4EA347AE">
            <wp:extent cx="5943600" cy="594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o3gam8_Houston_smoothfunc-noresid.png"/>
                    <pic:cNvPicPr/>
                  </pic:nvPicPr>
                  <pic:blipFill>
                    <a:blip r:embed="rId5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F90C859" w14:textId="7594B2C1" w:rsidR="00C746E0" w:rsidRDefault="00C746E0" w:rsidP="00C746E0">
      <w:pPr>
        <w:pStyle w:val="Caption"/>
      </w:pPr>
      <w:bookmarkStart w:id="384" w:name="_Ref292552507"/>
      <w:bookmarkStart w:id="385" w:name="_Toc297237996"/>
      <w:bookmarkStart w:id="386" w:name="_Toc297288006"/>
      <w:bookmarkStart w:id="387" w:name="_Toc301078714"/>
      <w:bookmarkStart w:id="388" w:name="_Toc301097339"/>
      <w:bookmarkStart w:id="389" w:name="_Toc301116713"/>
      <w:bookmarkStart w:id="390" w:name="_Toc301270001"/>
      <w:r>
        <w:t xml:space="preserve">Figure </w:t>
      </w:r>
      <w:r w:rsidR="00702A92">
        <w:t>A.</w:t>
      </w:r>
      <w:fldSimple w:instr=" SEQ Figure \* ARABIC ">
        <w:r w:rsidR="0020692E">
          <w:rPr>
            <w:noProof/>
          </w:rPr>
          <w:t>2</w:t>
        </w:r>
      </w:fldSimple>
      <w:bookmarkEnd w:id="384"/>
      <w:r>
        <w:t>. Smooth functions for the baseline GAM (gam01_baseline) fit to HGB MDA8 O</w:t>
      </w:r>
      <w:r w:rsidRPr="00821695">
        <w:rPr>
          <w:vertAlign w:val="subscript"/>
        </w:rPr>
        <w:t>3</w:t>
      </w:r>
      <w:r>
        <w:t xml:space="preserve"> data. The y-axis scale is the scale of the “linear predictor”, i.e. the deviation of the natural logarithm of the MDA8 O</w:t>
      </w:r>
      <w:r w:rsidRPr="00263562">
        <w:rPr>
          <w:vertAlign w:val="subscript"/>
        </w:rPr>
        <w:t>3</w:t>
      </w:r>
      <w:r>
        <w:t xml:space="preserve"> in ppbv from its mean value.</w:t>
      </w:r>
      <w:bookmarkEnd w:id="385"/>
      <w:bookmarkEnd w:id="386"/>
      <w:bookmarkEnd w:id="387"/>
      <w:bookmarkEnd w:id="388"/>
      <w:bookmarkEnd w:id="389"/>
      <w:bookmarkEnd w:id="390"/>
    </w:p>
    <w:p w14:paraId="2062EE0D" w14:textId="77777777" w:rsidR="00C746E0" w:rsidRDefault="00C746E0" w:rsidP="00C746E0"/>
    <w:p w14:paraId="0E533BF9" w14:textId="77777777" w:rsidR="00C746E0" w:rsidRDefault="00C746E0" w:rsidP="00C746E0">
      <w:pPr>
        <w:keepNext/>
        <w:ind w:firstLine="0"/>
      </w:pPr>
      <w:r>
        <w:rPr>
          <w:noProof/>
        </w:rPr>
        <w:drawing>
          <wp:inline distT="0" distB="0" distL="0" distR="0" wp14:anchorId="6901AEC2" wp14:editId="009A2C6F">
            <wp:extent cx="5943600" cy="5943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terms_year_Houston_o3gam01_baseline.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A306B5E" w14:textId="645DD9E6" w:rsidR="00C746E0" w:rsidRPr="00263562" w:rsidRDefault="00C746E0" w:rsidP="00C746E0">
      <w:pPr>
        <w:pStyle w:val="Caption"/>
      </w:pPr>
      <w:bookmarkStart w:id="391" w:name="_Ref297130254"/>
      <w:bookmarkStart w:id="392" w:name="_Ref297130251"/>
      <w:bookmarkStart w:id="393" w:name="_Toc297237997"/>
      <w:bookmarkStart w:id="394" w:name="_Toc297288007"/>
      <w:bookmarkStart w:id="395" w:name="_Toc301078715"/>
      <w:bookmarkStart w:id="396" w:name="_Toc301097340"/>
      <w:bookmarkStart w:id="397" w:name="_Toc301116714"/>
      <w:bookmarkStart w:id="398" w:name="_Toc301270002"/>
      <w:r w:rsidRPr="00A35BF7">
        <w:t xml:space="preserve">Figure </w:t>
      </w:r>
      <w:r w:rsidR="00702A92">
        <w:t>A.</w:t>
      </w:r>
      <w:fldSimple w:instr=" SEQ Figure \* ARABIC ">
        <w:r w:rsidR="0020692E">
          <w:rPr>
            <w:noProof/>
          </w:rPr>
          <w:t>3</w:t>
        </w:r>
      </w:fldSimple>
      <w:bookmarkEnd w:id="391"/>
      <w:r w:rsidRPr="00A35BF7">
        <w:t xml:space="preserve">. Year-to-year deviations from 2005 for the baseline GAM </w:t>
      </w:r>
      <w:r>
        <w:t xml:space="preserve">(gam01_baseline) </w:t>
      </w:r>
      <w:r w:rsidRPr="00A35BF7">
        <w:t>fit to HGB MDA8 O</w:t>
      </w:r>
      <w:r w:rsidRPr="00A35BF7">
        <w:rPr>
          <w:vertAlign w:val="subscript"/>
        </w:rPr>
        <w:t>3</w:t>
      </w:r>
      <w:r w:rsidRPr="00A35BF7">
        <w:t xml:space="preserve"> data. The y-axis scale is the scale of the “linear predictor”, i.e. the deviation of the natural logarithm of the MDA8 O</w:t>
      </w:r>
      <w:r w:rsidRPr="00A35BF7">
        <w:rPr>
          <w:vertAlign w:val="subscript"/>
        </w:rPr>
        <w:t>3</w:t>
      </w:r>
      <w:r w:rsidRPr="00A35BF7">
        <w:t xml:space="preserve"> in ppbv from its mean value. The black center bar is the mean value while the error bars are the 95% confidence intervals. The red and blue circles are the mean values from the two-fold cross-validation analysis of Section </w:t>
      </w:r>
      <w:r w:rsidRPr="00A35BF7">
        <w:fldChar w:fldCharType="begin"/>
      </w:r>
      <w:r w:rsidRPr="00A35BF7">
        <w:instrText xml:space="preserve"> REF _Ref297110998 \w \h </w:instrText>
      </w:r>
      <w:r w:rsidRPr="00A35BF7">
        <w:fldChar w:fldCharType="separate"/>
      </w:r>
      <w:r w:rsidR="0020692E">
        <w:t>A.1.6</w:t>
      </w:r>
      <w:r w:rsidRPr="00A35BF7">
        <w:fldChar w:fldCharType="end"/>
      </w:r>
      <w:r w:rsidRPr="00A35BF7">
        <w:t>.</w:t>
      </w:r>
      <w:bookmarkEnd w:id="392"/>
      <w:bookmarkEnd w:id="393"/>
      <w:bookmarkEnd w:id="394"/>
      <w:bookmarkEnd w:id="395"/>
      <w:bookmarkEnd w:id="396"/>
      <w:bookmarkEnd w:id="397"/>
      <w:bookmarkEnd w:id="398"/>
    </w:p>
    <w:p w14:paraId="1E93B98F" w14:textId="77777777" w:rsidR="00C746E0" w:rsidRDefault="00C746E0" w:rsidP="00C746E0">
      <w:pPr>
        <w:keepNext/>
        <w:ind w:firstLine="0"/>
      </w:pPr>
      <w:r>
        <w:rPr>
          <w:noProof/>
        </w:rPr>
        <w:drawing>
          <wp:inline distT="0" distB="0" distL="0" distR="0" wp14:anchorId="35A75DA4" wp14:editId="70C022B6">
            <wp:extent cx="5943600" cy="5943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check_o3gam8_Houston.png"/>
                    <pic:cNvPicPr/>
                  </pic:nvPicPr>
                  <pic:blipFill>
                    <a:blip r:embed="rId5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4427692" w14:textId="19D02FD0" w:rsidR="00C746E0" w:rsidRDefault="00C746E0" w:rsidP="00C746E0">
      <w:pPr>
        <w:pStyle w:val="Caption"/>
      </w:pPr>
      <w:bookmarkStart w:id="399" w:name="_Ref295036393"/>
      <w:bookmarkStart w:id="400" w:name="_Ref297193752"/>
      <w:bookmarkStart w:id="401" w:name="_Toc297237998"/>
      <w:bookmarkStart w:id="402" w:name="_Toc297288008"/>
      <w:bookmarkStart w:id="403" w:name="_Toc301078716"/>
      <w:bookmarkStart w:id="404" w:name="_Toc301097341"/>
      <w:bookmarkStart w:id="405" w:name="_Toc301116715"/>
      <w:bookmarkStart w:id="406" w:name="_Toc301270003"/>
      <w:r>
        <w:t xml:space="preserve">Figure </w:t>
      </w:r>
      <w:r w:rsidR="00702A92">
        <w:t>A.</w:t>
      </w:r>
      <w:fldSimple w:instr=" SEQ Figure \* ARABIC ">
        <w:r w:rsidR="0020692E">
          <w:rPr>
            <w:noProof/>
          </w:rPr>
          <w:t>4</w:t>
        </w:r>
      </w:fldSimple>
      <w:bookmarkEnd w:id="399"/>
      <w:r>
        <w:t>. GAM evaluation plots for the baseline GAM (gam01_baseline) fit to HGB MDA8 O</w:t>
      </w:r>
      <w:r w:rsidRPr="00821695">
        <w:rPr>
          <w:vertAlign w:val="subscript"/>
        </w:rPr>
        <w:t>3</w:t>
      </w:r>
      <w:r>
        <w:t xml:space="preserve"> data.</w:t>
      </w:r>
      <w:bookmarkEnd w:id="400"/>
      <w:bookmarkEnd w:id="401"/>
      <w:bookmarkEnd w:id="402"/>
      <w:bookmarkEnd w:id="403"/>
      <w:bookmarkEnd w:id="404"/>
      <w:bookmarkEnd w:id="405"/>
      <w:bookmarkEnd w:id="406"/>
    </w:p>
    <w:p w14:paraId="24CB8DCA" w14:textId="77777777" w:rsidR="00C746E0" w:rsidRDefault="00C746E0" w:rsidP="00C746E0">
      <w:pPr>
        <w:pStyle w:val="Caption"/>
      </w:pPr>
    </w:p>
    <w:p w14:paraId="300B548D" w14:textId="0E7D180B" w:rsidR="00C746E0" w:rsidRPr="002F1383" w:rsidRDefault="00C746E0" w:rsidP="00C746E0">
      <w:pPr>
        <w:jc w:val="both"/>
      </w:pPr>
      <w:r>
        <w:fldChar w:fldCharType="begin"/>
      </w:r>
      <w:r>
        <w:instrText xml:space="preserve"> REF _Ref295037910 \h </w:instrText>
      </w:r>
      <w:r>
        <w:fldChar w:fldCharType="separate"/>
      </w:r>
      <w:r w:rsidR="0020692E">
        <w:t>Figure A.</w:t>
      </w:r>
      <w:r w:rsidR="0020692E">
        <w:rPr>
          <w:noProof/>
        </w:rPr>
        <w:t>5</w:t>
      </w:r>
      <w:r>
        <w:fldChar w:fldCharType="end"/>
      </w:r>
      <w:r>
        <w:t xml:space="preserve"> shows the smooth functions from the baseline GAM fit of the natural logarithm of the HGB maximum daily average PM</w:t>
      </w:r>
      <w:r w:rsidRPr="00581010">
        <w:rPr>
          <w:vertAlign w:val="subscript"/>
        </w:rPr>
        <w:t>2.5</w:t>
      </w:r>
      <w:r>
        <w:t>. This model only explains 38% of the deviance in the PM</w:t>
      </w:r>
      <w:r w:rsidRPr="008F222B">
        <w:rPr>
          <w:vertAlign w:val="subscript"/>
        </w:rPr>
        <w:t xml:space="preserve">2.5 </w:t>
      </w:r>
      <w:r>
        <w:t xml:space="preserve">values, and so the baseline meteorological parameters in </w:t>
      </w:r>
      <w:r>
        <w:fldChar w:fldCharType="begin"/>
      </w:r>
      <w:r>
        <w:instrText xml:space="preserve"> REF _Ref295034931 \h </w:instrText>
      </w:r>
      <w:r>
        <w:fldChar w:fldCharType="separate"/>
      </w:r>
      <w:r w:rsidR="0020692E">
        <w:t>Table A.</w:t>
      </w:r>
      <w:r w:rsidR="0020692E">
        <w:rPr>
          <w:noProof/>
        </w:rPr>
        <w:t>4</w:t>
      </w:r>
      <w:r>
        <w:fldChar w:fldCharType="end"/>
      </w:r>
      <w:r>
        <w:t xml:space="preserve"> give a much poorer prediction than the same parameters do for O</w:t>
      </w:r>
      <w:r w:rsidRPr="008F222B">
        <w:rPr>
          <w:vertAlign w:val="subscript"/>
        </w:rPr>
        <w:t>3</w:t>
      </w:r>
      <w:r>
        <w:t xml:space="preserve">. Again, all eight meteorological predictors and the day-of-year function are statistically significant at the </w:t>
      </w:r>
      <m:oMath>
        <m:r>
          <w:rPr>
            <w:rFonts w:ascii="Cambria Math" w:hAnsi="Cambria Math"/>
          </w:rPr>
          <m:t xml:space="preserve">α= </m:t>
        </m:r>
      </m:oMath>
      <w:r>
        <w:t>0.001 level. Like O</w:t>
      </w:r>
      <w:r w:rsidRPr="008F222B">
        <w:rPr>
          <w:vertAlign w:val="subscript"/>
        </w:rPr>
        <w:t>3</w:t>
      </w:r>
      <w:r>
        <w:t>, increasing maximum temperature generally leads to increasing PM</w:t>
      </w:r>
      <w:r w:rsidRPr="008F222B">
        <w:rPr>
          <w:vertAlign w:val="subscript"/>
        </w:rPr>
        <w:t>2.5</w:t>
      </w:r>
      <w:r>
        <w:t xml:space="preserve">. However, in this case there is an indication that at the highest temperatures this relationship may not hold, possibly because evaporation of semi-volatile organic and ammonium nitrate aerosol begins to compete with the increased chemical production of secondary aerosol with increasing temperature. The impacts of wind </w:t>
      </w:r>
      <w:r w:rsidRPr="00263562">
        <w:t xml:space="preserve">speed are much less strong as </w:t>
      </w:r>
      <w:proofErr w:type="gramStart"/>
      <w:r w:rsidRPr="00263562">
        <w:t>well,</w:t>
      </w:r>
      <w:proofErr w:type="gramEnd"/>
      <w:r w:rsidRPr="00263562">
        <w:t xml:space="preserve"> potentially reflecting increased dust and marine aerosol emission a</w:t>
      </w:r>
      <w:r>
        <w:t>t</w:t>
      </w:r>
      <w:r w:rsidRPr="00263562">
        <w:t xml:space="preserve"> high wind speeds. Similarly, the impact of air blowing from the Gulf is less pronounced for PM</w:t>
      </w:r>
      <w:r w:rsidRPr="00263562">
        <w:rPr>
          <w:vertAlign w:val="subscript"/>
        </w:rPr>
        <w:t>2.5</w:t>
      </w:r>
      <w:r w:rsidRPr="00263562">
        <w:t>, perhaps reflecting the increased transport of marine aerosol to Houston during these periods. All weekdays have larger PM</w:t>
      </w:r>
      <w:r w:rsidRPr="00263562">
        <w:rPr>
          <w:vertAlign w:val="subscript"/>
        </w:rPr>
        <w:t>2.5</w:t>
      </w:r>
      <w:r w:rsidRPr="00263562">
        <w:t xml:space="preserve"> values than Sunday, and with the exception of Saturday these differences are significant at the </w:t>
      </w:r>
      <m:oMath>
        <m:r>
          <w:rPr>
            <w:rFonts w:ascii="Cambria Math" w:hAnsi="Cambria Math"/>
          </w:rPr>
          <m:t xml:space="preserve">α= </m:t>
        </m:r>
      </m:oMath>
      <w:r w:rsidRPr="00263562">
        <w:t>0.001 level.</w:t>
      </w:r>
      <w:r>
        <w:t xml:space="preserve"> </w:t>
      </w:r>
    </w:p>
    <w:p w14:paraId="3DB77AB7" w14:textId="6A71AB0A" w:rsidR="00C746E0" w:rsidRPr="008F222B" w:rsidRDefault="00C746E0" w:rsidP="00C746E0">
      <w:pPr>
        <w:jc w:val="both"/>
      </w:pPr>
      <w:r w:rsidRPr="002F1383">
        <w:t xml:space="preserve">The year-to-year differences </w:t>
      </w:r>
      <w:r>
        <w:t xml:space="preserve">in the </w:t>
      </w:r>
      <w:proofErr w:type="gramStart"/>
      <w:r>
        <w:t>meteorologically-adjusted</w:t>
      </w:r>
      <w:proofErr w:type="gramEnd"/>
      <w:r>
        <w:t xml:space="preserve"> natural logarithm of daily average PM</w:t>
      </w:r>
      <w:r w:rsidRPr="003E5A5D">
        <w:rPr>
          <w:vertAlign w:val="subscript"/>
        </w:rPr>
        <w:t>2.5</w:t>
      </w:r>
      <w:r w:rsidRPr="00263562">
        <w:t xml:space="preserve"> </w:t>
      </w:r>
      <w:r w:rsidRPr="002F1383">
        <w:t>are shown in</w:t>
      </w:r>
      <w:r>
        <w:t xml:space="preserve"> </w:t>
      </w:r>
      <w:r>
        <w:fldChar w:fldCharType="begin"/>
      </w:r>
      <w:r>
        <w:instrText xml:space="preserve"> REF _Ref297132492 \h </w:instrText>
      </w:r>
      <w:r>
        <w:fldChar w:fldCharType="separate"/>
      </w:r>
      <w:r w:rsidR="0020692E" w:rsidRPr="00A35BF7">
        <w:t xml:space="preserve">Figure </w:t>
      </w:r>
      <w:r w:rsidR="0020692E">
        <w:t>A.</w:t>
      </w:r>
      <w:r w:rsidR="0020692E">
        <w:rPr>
          <w:noProof/>
        </w:rPr>
        <w:t>6</w:t>
      </w:r>
      <w:r>
        <w:fldChar w:fldCharType="end"/>
      </w:r>
      <w:r w:rsidRPr="002F1383">
        <w:t xml:space="preserve">. </w:t>
      </w:r>
      <w:r>
        <w:t xml:space="preserve">The years 2009 to 2014 are all significantly lower than 2005 </w:t>
      </w:r>
      <w:r w:rsidRPr="002F1383">
        <w:t xml:space="preserve">at the </w:t>
      </w:r>
      <m:oMath>
        <m:r>
          <w:rPr>
            <w:rFonts w:ascii="Cambria Math" w:hAnsi="Cambria Math"/>
          </w:rPr>
          <m:t xml:space="preserve">α= </m:t>
        </m:r>
      </m:oMath>
      <w:r w:rsidRPr="002F1383">
        <w:t xml:space="preserve">0.001 level. </w:t>
      </w:r>
      <w:r>
        <w:t>T</w:t>
      </w:r>
      <w:r w:rsidRPr="002F1383">
        <w:t xml:space="preserve">he two-fold cross-validation tests (described in Section </w:t>
      </w:r>
      <w:r w:rsidRPr="002F1383">
        <w:fldChar w:fldCharType="begin"/>
      </w:r>
      <w:r w:rsidRPr="002F1383">
        <w:instrText xml:space="preserve"> REF _Ref297110998 \w \h </w:instrText>
      </w:r>
      <w:r w:rsidRPr="002F1383">
        <w:fldChar w:fldCharType="separate"/>
      </w:r>
      <w:r w:rsidR="0020692E">
        <w:t>A.1.6</w:t>
      </w:r>
      <w:r w:rsidRPr="002F1383">
        <w:fldChar w:fldCharType="end"/>
      </w:r>
      <w:r w:rsidRPr="002F1383">
        <w:t xml:space="preserve"> below) </w:t>
      </w:r>
      <w:r>
        <w:t xml:space="preserve">show little difference in the observed trend, with both </w:t>
      </w:r>
      <w:proofErr w:type="gramStart"/>
      <w:r w:rsidRPr="002F1383">
        <w:t>randomly-distributed</w:t>
      </w:r>
      <w:proofErr w:type="gramEnd"/>
      <w:r w:rsidRPr="002F1383">
        <w:t xml:space="preserve"> halves of the dataset </w:t>
      </w:r>
      <w:r>
        <w:t xml:space="preserve">showing slight increases in 2006 and 2007 followed by dramatic decreases. </w:t>
      </w:r>
    </w:p>
    <w:p w14:paraId="42EBA1FC" w14:textId="3DC8BC06" w:rsidR="00C746E0" w:rsidRDefault="00C746E0" w:rsidP="00C746E0">
      <w:pPr>
        <w:jc w:val="both"/>
      </w:pPr>
      <w:r>
        <w:t xml:space="preserve">The GAM evaluation plots in </w:t>
      </w:r>
      <w:r>
        <w:fldChar w:fldCharType="begin"/>
      </w:r>
      <w:r>
        <w:instrText xml:space="preserve"> REF _Ref295038386 \h </w:instrText>
      </w:r>
      <w:r>
        <w:fldChar w:fldCharType="separate"/>
      </w:r>
      <w:r w:rsidR="0020692E">
        <w:t>Figure A.</w:t>
      </w:r>
      <w:r w:rsidR="0020692E">
        <w:rPr>
          <w:noProof/>
        </w:rPr>
        <w:t>7</w:t>
      </w:r>
      <w:r>
        <w:fldChar w:fldCharType="end"/>
      </w:r>
      <w:r>
        <w:t xml:space="preserve"> indicate a poorer fit for PM</w:t>
      </w:r>
      <w:r w:rsidRPr="00A141D6">
        <w:rPr>
          <w:vertAlign w:val="subscript"/>
        </w:rPr>
        <w:t>2.5</w:t>
      </w:r>
      <w:r w:rsidRPr="00A141D6">
        <w:t xml:space="preserve"> </w:t>
      </w:r>
      <w:r>
        <w:t>than for O</w:t>
      </w:r>
      <w:r w:rsidRPr="00A141D6">
        <w:rPr>
          <w:vertAlign w:val="subscript"/>
        </w:rPr>
        <w:t>3</w:t>
      </w:r>
      <w:r>
        <w:t xml:space="preserve">, as the residuals show a long positive tail and the variance of the residuals is a strong function of the value of the linear predictor. </w:t>
      </w:r>
    </w:p>
    <w:p w14:paraId="64B222C7" w14:textId="73F3C1FA" w:rsidR="00C746E0" w:rsidRPr="00EE38CD" w:rsidRDefault="00C746E0" w:rsidP="00C746E0">
      <w:pPr>
        <w:jc w:val="both"/>
      </w:pPr>
      <w:r w:rsidRPr="00EE38CD">
        <w:fldChar w:fldCharType="begin"/>
      </w:r>
      <w:r w:rsidRPr="00EE38CD">
        <w:instrText xml:space="preserve"> REF _Ref295039014 \h </w:instrText>
      </w:r>
      <w:r w:rsidRPr="00EE38CD">
        <w:fldChar w:fldCharType="separate"/>
      </w:r>
      <w:r w:rsidR="0020692E">
        <w:t>Table A.</w:t>
      </w:r>
      <w:r w:rsidR="0020692E">
        <w:rPr>
          <w:noProof/>
        </w:rPr>
        <w:t>5</w:t>
      </w:r>
      <w:r w:rsidRPr="00EE38CD">
        <w:fldChar w:fldCharType="end"/>
      </w:r>
      <w:r w:rsidRPr="00EE38CD">
        <w:t xml:space="preserve"> below summarizes the percentage of the deviance explained by the baseline GAMs for each urban area for MDA8 O</w:t>
      </w:r>
      <w:r w:rsidRPr="00EE38CD">
        <w:rPr>
          <w:vertAlign w:val="subscript"/>
        </w:rPr>
        <w:t>3</w:t>
      </w:r>
      <w:r w:rsidRPr="00EE38CD">
        <w:t xml:space="preserve"> and daily-average PM</w:t>
      </w:r>
      <w:r w:rsidRPr="00EE38CD">
        <w:rPr>
          <w:vertAlign w:val="subscript"/>
        </w:rPr>
        <w:t>2.5</w:t>
      </w:r>
      <w:r w:rsidRPr="00EE38CD">
        <w:t>. For O</w:t>
      </w:r>
      <w:r w:rsidRPr="00EE38CD">
        <w:rPr>
          <w:vertAlign w:val="subscript"/>
        </w:rPr>
        <w:t>3</w:t>
      </w:r>
      <w:r w:rsidRPr="00EE38CD">
        <w:t>, the values vary between 65.7% (San Antonio) and 73.9% (Houston/Galveston/Brazoria), similar to the range of 56-80% reported by Camalier et al. (2007). The performance for PM</w:t>
      </w:r>
      <w:r w:rsidRPr="00EE38CD">
        <w:rPr>
          <w:vertAlign w:val="subscript"/>
        </w:rPr>
        <w:t>2.5</w:t>
      </w:r>
      <w:r w:rsidRPr="00EE38CD">
        <w:t xml:space="preserve"> is much poorer for all urban areas, with values between 30.0% (Beaumont/Port Arthur) and 37.8% (Houston/Galveston/Brazoria). </w:t>
      </w:r>
    </w:p>
    <w:p w14:paraId="20ED0B28" w14:textId="75A241E4" w:rsidR="00C746E0" w:rsidRDefault="00C746E0" w:rsidP="00C746E0">
      <w:pPr>
        <w:jc w:val="both"/>
      </w:pPr>
      <w:r w:rsidRPr="00EE38CD">
        <w:t>The generalized cros</w:t>
      </w:r>
      <w:r>
        <w:t>s</w:t>
      </w:r>
      <w:r w:rsidRPr="00EE38CD">
        <w:t xml:space="preserve"> val</w:t>
      </w:r>
      <w:r>
        <w:t>i</w:t>
      </w:r>
      <w:r w:rsidRPr="00EE38CD">
        <w:t xml:space="preserve">dation (GCV; see p.132 of Wood, 2006) score and Akaike’s Information Criterion (AIC; see p.68 of Wood, 2006) for each GAM is also shown in </w:t>
      </w:r>
      <w:r w:rsidRPr="00EE38CD">
        <w:fldChar w:fldCharType="begin"/>
      </w:r>
      <w:r w:rsidRPr="00EE38CD">
        <w:instrText xml:space="preserve"> REF _Ref295039014 \h </w:instrText>
      </w:r>
      <w:r w:rsidRPr="00EE38CD">
        <w:fldChar w:fldCharType="separate"/>
      </w:r>
      <w:r w:rsidR="0020692E">
        <w:t>Table A.</w:t>
      </w:r>
      <w:r w:rsidR="0020692E">
        <w:rPr>
          <w:noProof/>
        </w:rPr>
        <w:t>5</w:t>
      </w:r>
      <w:r w:rsidRPr="00EE38CD">
        <w:fldChar w:fldCharType="end"/>
      </w:r>
      <w:r w:rsidRPr="00EE38CD">
        <w:t xml:space="preserve">. Both of these criteria attempt to compensate for the fact that adding redundant parameters to a model will always increase </w:t>
      </w:r>
      <w:r>
        <w:t xml:space="preserve">the </w:t>
      </w:r>
      <w:r w:rsidRPr="00EE38CD">
        <w:t>likelihood of the model (and the amount of deviance explained), even if the new parameters are only “modeling the noise” of the data, i.e., over</w:t>
      </w:r>
      <w:r>
        <w:t>-</w:t>
      </w:r>
      <w:r w:rsidRPr="00EE38CD">
        <w:t xml:space="preserve">fitting the data. For a given urban area and pollutant, the model with the lower GCV score and AIC is considered to be a better fit for the data. These scores will be compared to the values from the extended GAMs discussed in </w:t>
      </w:r>
      <w:r>
        <w:t xml:space="preserve">Section </w:t>
      </w:r>
      <w:r>
        <w:fldChar w:fldCharType="begin"/>
      </w:r>
      <w:r>
        <w:instrText xml:space="preserve"> REF _Ref297110998 \w \h </w:instrText>
      </w:r>
      <w:r>
        <w:fldChar w:fldCharType="separate"/>
      </w:r>
      <w:r w:rsidR="0020692E">
        <w:t>A.1.6</w:t>
      </w:r>
      <w:r>
        <w:fldChar w:fldCharType="end"/>
      </w:r>
      <w:r w:rsidRPr="00EE38CD">
        <w:t>.</w:t>
      </w:r>
    </w:p>
    <w:p w14:paraId="40D1AF5C" w14:textId="77777777" w:rsidR="00C746E0" w:rsidRPr="008F222B" w:rsidRDefault="00C746E0" w:rsidP="00C746E0"/>
    <w:p w14:paraId="47412E3E" w14:textId="77777777" w:rsidR="00C746E0" w:rsidRDefault="00C746E0" w:rsidP="00C746E0">
      <w:pPr>
        <w:keepNext/>
        <w:ind w:firstLine="0"/>
        <w:jc w:val="both"/>
      </w:pPr>
      <w:r>
        <w:rPr>
          <w:noProof/>
        </w:rPr>
        <w:drawing>
          <wp:inline distT="0" distB="0" distL="0" distR="0" wp14:anchorId="16008606" wp14:editId="2D2248DB">
            <wp:extent cx="594360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pm25gam29_Houston_smoothfunc-noresid.png"/>
                    <pic:cNvPicPr/>
                  </pic:nvPicPr>
                  <pic:blipFill>
                    <a:blip r:embed="rId5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A97E7DA" w14:textId="62C7007F" w:rsidR="00C746E0" w:rsidRDefault="00C746E0" w:rsidP="00C746E0">
      <w:pPr>
        <w:pStyle w:val="Caption"/>
      </w:pPr>
      <w:bookmarkStart w:id="407" w:name="_Ref295037910"/>
      <w:bookmarkStart w:id="408" w:name="_Toc297237999"/>
      <w:bookmarkStart w:id="409" w:name="_Toc297288009"/>
      <w:bookmarkStart w:id="410" w:name="_Toc301078717"/>
      <w:bookmarkStart w:id="411" w:name="_Toc301097342"/>
      <w:bookmarkStart w:id="412" w:name="_Toc301116716"/>
      <w:bookmarkStart w:id="413" w:name="_Toc301270004"/>
      <w:r>
        <w:t xml:space="preserve">Figure </w:t>
      </w:r>
      <w:r w:rsidR="00702A92">
        <w:t>A.</w:t>
      </w:r>
      <w:fldSimple w:instr=" SEQ Figure \* ARABIC ">
        <w:r w:rsidR="0020692E">
          <w:rPr>
            <w:noProof/>
          </w:rPr>
          <w:t>5</w:t>
        </w:r>
      </w:fldSimple>
      <w:bookmarkEnd w:id="407"/>
      <w:r>
        <w:t>. Smooth functions fit for the baseline GAM (gam01_baseline) fit to HGB daily average PM</w:t>
      </w:r>
      <w:r w:rsidRPr="00A141D6">
        <w:rPr>
          <w:vertAlign w:val="subscript"/>
        </w:rPr>
        <w:t xml:space="preserve">2.5 </w:t>
      </w:r>
      <w:r>
        <w:t>data. The y-axis scale is the scale of the “linear predictor”, i.e. the deviation of the natural logarithm of the daily average PM</w:t>
      </w:r>
      <w:r w:rsidRPr="00263562">
        <w:rPr>
          <w:vertAlign w:val="subscript"/>
        </w:rPr>
        <w:t>2.5</w:t>
      </w:r>
      <w:r w:rsidRPr="00263562">
        <w:t xml:space="preserve"> </w:t>
      </w:r>
      <w:r>
        <w:t xml:space="preserve">in </w:t>
      </w:r>
      <w:r>
        <w:rPr>
          <w:rFonts w:cs="Times New Roman"/>
        </w:rPr>
        <w:t>µ</w:t>
      </w:r>
      <w:r>
        <w:t>g m</w:t>
      </w:r>
      <w:r w:rsidRPr="00263562">
        <w:rPr>
          <w:vertAlign w:val="superscript"/>
        </w:rPr>
        <w:t>-3</w:t>
      </w:r>
      <w:r>
        <w:t xml:space="preserve"> from its mean value.</w:t>
      </w:r>
      <w:bookmarkEnd w:id="408"/>
      <w:bookmarkEnd w:id="409"/>
      <w:bookmarkEnd w:id="410"/>
      <w:bookmarkEnd w:id="411"/>
      <w:bookmarkEnd w:id="412"/>
      <w:bookmarkEnd w:id="413"/>
    </w:p>
    <w:p w14:paraId="20A65C2E" w14:textId="77777777" w:rsidR="00C746E0" w:rsidRDefault="00C746E0" w:rsidP="00C746E0">
      <w:pPr>
        <w:pStyle w:val="Caption"/>
        <w:keepNext/>
        <w:jc w:val="both"/>
      </w:pPr>
      <w:r>
        <w:rPr>
          <w:noProof/>
        </w:rPr>
        <w:drawing>
          <wp:inline distT="0" distB="0" distL="0" distR="0" wp14:anchorId="1751C7A3" wp14:editId="37647608">
            <wp:extent cx="5943600" cy="5943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terms_year_Houston_pm25gam01_baseline.png"/>
                    <pic:cNvPicPr/>
                  </pic:nvPicPr>
                  <pic:blipFill>
                    <a:blip r:embed="rId5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92B1D37" w14:textId="2E558A36" w:rsidR="00C746E0" w:rsidRPr="00263562" w:rsidRDefault="00C746E0" w:rsidP="00C746E0">
      <w:pPr>
        <w:pStyle w:val="Caption"/>
      </w:pPr>
      <w:bookmarkStart w:id="414" w:name="_Ref297132492"/>
      <w:bookmarkStart w:id="415" w:name="_Ref297132489"/>
      <w:bookmarkStart w:id="416" w:name="_Toc297238000"/>
      <w:bookmarkStart w:id="417" w:name="_Toc297288010"/>
      <w:bookmarkStart w:id="418" w:name="_Toc301078718"/>
      <w:bookmarkStart w:id="419" w:name="_Toc301097343"/>
      <w:bookmarkStart w:id="420" w:name="_Toc301116717"/>
      <w:bookmarkStart w:id="421" w:name="_Toc301270005"/>
      <w:r w:rsidRPr="00A35BF7">
        <w:t xml:space="preserve">Figure </w:t>
      </w:r>
      <w:r w:rsidR="00702A92">
        <w:t>A.</w:t>
      </w:r>
      <w:fldSimple w:instr=" SEQ Figure \* ARABIC ">
        <w:r w:rsidR="0020692E">
          <w:rPr>
            <w:noProof/>
          </w:rPr>
          <w:t>6</w:t>
        </w:r>
      </w:fldSimple>
      <w:bookmarkEnd w:id="414"/>
      <w:r w:rsidRPr="00A35BF7">
        <w:t xml:space="preserve">. Year-to-year deviations from 2005 for the baseline GAM </w:t>
      </w:r>
      <w:r>
        <w:t xml:space="preserve">(gam01_baseline) </w:t>
      </w:r>
      <w:r w:rsidRPr="00A35BF7">
        <w:t>fit to HGB daily average PM</w:t>
      </w:r>
      <w:r w:rsidRPr="00A35BF7">
        <w:rPr>
          <w:vertAlign w:val="subscript"/>
        </w:rPr>
        <w:t>2.5</w:t>
      </w:r>
      <w:r w:rsidRPr="00A35BF7">
        <w:t xml:space="preserve"> data. The y-axis scale is the scale of the “linear predictor”, i.e. the deviation of the </w:t>
      </w:r>
      <w:r>
        <w:t>daily average PM</w:t>
      </w:r>
      <w:r w:rsidRPr="00263562">
        <w:rPr>
          <w:vertAlign w:val="subscript"/>
        </w:rPr>
        <w:t>2.5</w:t>
      </w:r>
      <w:r w:rsidRPr="00263562">
        <w:t xml:space="preserve"> </w:t>
      </w:r>
      <w:r>
        <w:t xml:space="preserve">in </w:t>
      </w:r>
      <w:r>
        <w:rPr>
          <w:rFonts w:cs="Times New Roman"/>
        </w:rPr>
        <w:t>µ</w:t>
      </w:r>
      <w:r>
        <w:t>g m</w:t>
      </w:r>
      <w:r w:rsidRPr="00263562">
        <w:rPr>
          <w:vertAlign w:val="superscript"/>
        </w:rPr>
        <w:t>-3</w:t>
      </w:r>
      <w:r>
        <w:t xml:space="preserve"> from its mean value</w:t>
      </w:r>
      <w:r w:rsidRPr="00A35BF7">
        <w:t xml:space="preserve">. The black center bar is the mean value while the error bars are the 95% confidence intervals. The red and blue circles are the mean values from the two-fold cross-validation analysis of Section </w:t>
      </w:r>
      <w:r w:rsidRPr="00A35BF7">
        <w:fldChar w:fldCharType="begin"/>
      </w:r>
      <w:r w:rsidRPr="00A35BF7">
        <w:instrText xml:space="preserve"> REF _Ref297110998 \w \h </w:instrText>
      </w:r>
      <w:r w:rsidRPr="00A35BF7">
        <w:fldChar w:fldCharType="separate"/>
      </w:r>
      <w:r w:rsidR="0020692E">
        <w:t>A.1.6</w:t>
      </w:r>
      <w:r w:rsidRPr="00A35BF7">
        <w:fldChar w:fldCharType="end"/>
      </w:r>
      <w:r w:rsidRPr="00A35BF7">
        <w:t>.</w:t>
      </w:r>
      <w:bookmarkEnd w:id="415"/>
      <w:bookmarkEnd w:id="416"/>
      <w:bookmarkEnd w:id="417"/>
      <w:bookmarkEnd w:id="418"/>
      <w:bookmarkEnd w:id="419"/>
      <w:bookmarkEnd w:id="420"/>
      <w:bookmarkEnd w:id="421"/>
    </w:p>
    <w:p w14:paraId="760C8BE9" w14:textId="77777777" w:rsidR="00C746E0" w:rsidRDefault="00C746E0" w:rsidP="00C746E0">
      <w:pPr>
        <w:pStyle w:val="Caption"/>
        <w:jc w:val="both"/>
      </w:pPr>
    </w:p>
    <w:p w14:paraId="5A606E0B" w14:textId="77777777" w:rsidR="00C746E0" w:rsidRDefault="00C746E0" w:rsidP="00C746E0">
      <w:pPr>
        <w:keepNext/>
        <w:ind w:firstLine="0"/>
        <w:jc w:val="both"/>
      </w:pPr>
      <w:r>
        <w:rPr>
          <w:noProof/>
        </w:rPr>
        <w:drawing>
          <wp:inline distT="0" distB="0" distL="0" distR="0" wp14:anchorId="2410E521" wp14:editId="3732DCC2">
            <wp:extent cx="5943600" cy="594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check_pm25gam29_Houston.png"/>
                    <pic:cNvPicPr/>
                  </pic:nvPicPr>
                  <pic:blipFill>
                    <a:blip r:embed="rId5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06A7456" w14:textId="2F45CDA0" w:rsidR="00C746E0" w:rsidRPr="00A141D6" w:rsidRDefault="00C746E0" w:rsidP="00C746E0">
      <w:pPr>
        <w:pStyle w:val="Caption"/>
        <w:jc w:val="both"/>
      </w:pPr>
      <w:bookmarkStart w:id="422" w:name="_Ref295038386"/>
      <w:bookmarkStart w:id="423" w:name="_Toc297238001"/>
      <w:bookmarkStart w:id="424" w:name="_Toc297288011"/>
      <w:bookmarkStart w:id="425" w:name="_Toc301078719"/>
      <w:bookmarkStart w:id="426" w:name="_Toc301097344"/>
      <w:bookmarkStart w:id="427" w:name="_Toc301116718"/>
      <w:bookmarkStart w:id="428" w:name="_Toc301270006"/>
      <w:r>
        <w:t xml:space="preserve">Figure </w:t>
      </w:r>
      <w:r w:rsidR="00702A92">
        <w:t>A.</w:t>
      </w:r>
      <w:fldSimple w:instr=" SEQ Figure \* ARABIC ">
        <w:r w:rsidR="0020692E">
          <w:rPr>
            <w:noProof/>
          </w:rPr>
          <w:t>7</w:t>
        </w:r>
      </w:fldSimple>
      <w:bookmarkEnd w:id="422"/>
      <w:r>
        <w:t xml:space="preserve">. </w:t>
      </w:r>
      <w:r w:rsidRPr="00A141D6">
        <w:t xml:space="preserve">GAM evaluation plots for baseline GAM </w:t>
      </w:r>
      <w:r>
        <w:t xml:space="preserve">(gam01_baseline) </w:t>
      </w:r>
      <w:r w:rsidRPr="00A141D6">
        <w:t>fit to HGB MDA8 O</w:t>
      </w:r>
      <w:r w:rsidRPr="00A141D6">
        <w:rPr>
          <w:vertAlign w:val="subscript"/>
        </w:rPr>
        <w:t>3</w:t>
      </w:r>
      <w:r w:rsidRPr="00A141D6">
        <w:t xml:space="preserve"> data.</w:t>
      </w:r>
      <w:bookmarkEnd w:id="423"/>
      <w:bookmarkEnd w:id="424"/>
      <w:bookmarkEnd w:id="425"/>
      <w:bookmarkEnd w:id="426"/>
      <w:bookmarkEnd w:id="427"/>
      <w:bookmarkEnd w:id="428"/>
    </w:p>
    <w:p w14:paraId="4EFDE700" w14:textId="77777777" w:rsidR="00C746E0" w:rsidRDefault="00C746E0" w:rsidP="00C746E0">
      <w:pPr>
        <w:ind w:firstLine="0"/>
        <w:jc w:val="both"/>
      </w:pPr>
    </w:p>
    <w:p w14:paraId="7D93CA15" w14:textId="74E57E91" w:rsidR="00C746E0" w:rsidRPr="00C97727" w:rsidRDefault="00C746E0" w:rsidP="00C746E0">
      <w:pPr>
        <w:spacing w:after="0"/>
        <w:ind w:firstLine="0"/>
        <w:jc w:val="both"/>
      </w:pPr>
      <w:r w:rsidRPr="00141297">
        <w:fldChar w:fldCharType="begin"/>
      </w:r>
      <w:r w:rsidRPr="00141297">
        <w:instrText xml:space="preserve"> REF _Ref297131485 \h </w:instrText>
      </w:r>
      <w:r w:rsidRPr="00141297">
        <w:fldChar w:fldCharType="separate"/>
      </w:r>
      <w:r w:rsidR="0020692E" w:rsidRPr="000B2D5A">
        <w:t xml:space="preserve">Table </w:t>
      </w:r>
      <w:r w:rsidR="0020692E">
        <w:t>A.</w:t>
      </w:r>
      <w:r w:rsidR="0020692E">
        <w:rPr>
          <w:noProof/>
        </w:rPr>
        <w:t>6</w:t>
      </w:r>
      <w:r w:rsidRPr="00141297">
        <w:fldChar w:fldCharType="end"/>
      </w:r>
      <w:r w:rsidRPr="00141297">
        <w:t xml:space="preserve"> lists the meteorological predictors in each urban area that were not significant at the </w:t>
      </w:r>
      <w:r w:rsidRPr="00141297">
        <w:rPr>
          <w:rFonts w:ascii="Symbol" w:hAnsi="Symbol"/>
        </w:rPr>
        <w:t></w:t>
      </w:r>
      <w:r w:rsidRPr="00141297">
        <w:t>=0.001 level for maximum MDA8 O</w:t>
      </w:r>
      <w:r w:rsidRPr="00141297">
        <w:rPr>
          <w:vertAlign w:val="subscript"/>
        </w:rPr>
        <w:t>3</w:t>
      </w:r>
      <w:r w:rsidRPr="00141297">
        <w:t xml:space="preserve"> and maximum daily average PM</w:t>
      </w:r>
      <w:r w:rsidRPr="00141297">
        <w:rPr>
          <w:vertAlign w:val="subscript"/>
        </w:rPr>
        <w:t>2</w:t>
      </w:r>
      <w:r w:rsidRPr="00C97727">
        <w:rPr>
          <w:vertAlign w:val="subscript"/>
        </w:rPr>
        <w:t>.5</w:t>
      </w:r>
      <w:r w:rsidRPr="00C97727">
        <w:t xml:space="preserve">. In addition, we examined the smooth functions fit for each predictor for similarities and differences between the </w:t>
      </w:r>
      <w:r>
        <w:t>urban areas</w:t>
      </w:r>
      <w:r w:rsidRPr="00C97727">
        <w:t>. For maximum MDA8 O</w:t>
      </w:r>
      <w:r w:rsidRPr="00C97727">
        <w:rPr>
          <w:vertAlign w:val="subscript"/>
        </w:rPr>
        <w:t>3</w:t>
      </w:r>
      <w:r w:rsidRPr="00C97727">
        <w:t>:</w:t>
      </w:r>
    </w:p>
    <w:p w14:paraId="29BC74BA" w14:textId="77777777" w:rsidR="00C746E0" w:rsidRPr="00C97727" w:rsidRDefault="00C746E0" w:rsidP="00E83F17">
      <w:pPr>
        <w:pStyle w:val="ListParagraph"/>
        <w:numPr>
          <w:ilvl w:val="0"/>
          <w:numId w:val="20"/>
        </w:numPr>
        <w:spacing w:after="0"/>
        <w:jc w:val="both"/>
      </w:pPr>
      <w:r w:rsidRPr="00C97727">
        <w:t>The daily maximum temperature functions all show increasing O</w:t>
      </w:r>
      <w:r w:rsidRPr="00C97727">
        <w:rPr>
          <w:vertAlign w:val="subscript"/>
        </w:rPr>
        <w:t>3</w:t>
      </w:r>
      <w:r w:rsidRPr="00C97727">
        <w:t xml:space="preserve"> with increasing temperature, but the fits for DFW, SA, and ARR become flat for temperatures &gt; 30 </w:t>
      </w:r>
      <w:r w:rsidRPr="00C97727">
        <w:rPr>
          <w:vertAlign w:val="superscript"/>
        </w:rPr>
        <w:t>o</w:t>
      </w:r>
      <w:r w:rsidRPr="00C97727">
        <w:t>C, while the other areas show no such flattening off.</w:t>
      </w:r>
    </w:p>
    <w:p w14:paraId="3DD6C908" w14:textId="77777777" w:rsidR="00C746E0" w:rsidRPr="00C97727" w:rsidRDefault="00C746E0" w:rsidP="00E83F17">
      <w:pPr>
        <w:pStyle w:val="ListParagraph"/>
        <w:numPr>
          <w:ilvl w:val="0"/>
          <w:numId w:val="20"/>
        </w:numPr>
        <w:spacing w:after="0"/>
        <w:jc w:val="both"/>
      </w:pPr>
      <w:r w:rsidRPr="00C97727">
        <w:t>The mid-day RH functions all show decreasing O</w:t>
      </w:r>
      <w:r w:rsidRPr="00C97727">
        <w:rPr>
          <w:vertAlign w:val="subscript"/>
        </w:rPr>
        <w:t>3</w:t>
      </w:r>
      <w:r w:rsidRPr="00C97727">
        <w:t xml:space="preserve"> with increasing RH, and have a similar shape for all urban areas (relatively flat until 60% RH, then increasing at higher RH).</w:t>
      </w:r>
    </w:p>
    <w:p w14:paraId="73EAF9FD" w14:textId="77777777" w:rsidR="00C746E0" w:rsidRPr="00C97727" w:rsidRDefault="00C746E0" w:rsidP="00E83F17">
      <w:pPr>
        <w:pStyle w:val="ListParagraph"/>
        <w:numPr>
          <w:ilvl w:val="0"/>
          <w:numId w:val="20"/>
        </w:numPr>
        <w:spacing w:after="0"/>
        <w:jc w:val="both"/>
      </w:pPr>
      <w:r w:rsidRPr="00C97727">
        <w:t>O</w:t>
      </w:r>
      <w:r w:rsidRPr="00C97727">
        <w:rPr>
          <w:vertAlign w:val="subscript"/>
        </w:rPr>
        <w:t>3</w:t>
      </w:r>
      <w:r w:rsidRPr="00C97727">
        <w:t xml:space="preserve"> decreases with morning wind speed for all urban areas except ARR (where it is fairly flat).</w:t>
      </w:r>
    </w:p>
    <w:p w14:paraId="1885670F" w14:textId="77777777" w:rsidR="00C746E0" w:rsidRPr="00C97727" w:rsidRDefault="00C746E0" w:rsidP="00E83F17">
      <w:pPr>
        <w:pStyle w:val="ListParagraph"/>
        <w:numPr>
          <w:ilvl w:val="0"/>
          <w:numId w:val="20"/>
        </w:numPr>
        <w:spacing w:after="0"/>
        <w:jc w:val="both"/>
      </w:pPr>
      <w:r w:rsidRPr="00C97727">
        <w:t>O</w:t>
      </w:r>
      <w:r w:rsidRPr="00C97727">
        <w:rPr>
          <w:vertAlign w:val="subscript"/>
        </w:rPr>
        <w:t>3</w:t>
      </w:r>
      <w:r w:rsidRPr="00C97727">
        <w:t xml:space="preserve"> either decreases with afternoon wind speed or the predictor is not significant.</w:t>
      </w:r>
    </w:p>
    <w:p w14:paraId="50CF5F93" w14:textId="77777777" w:rsidR="00C746E0" w:rsidRPr="00C97727" w:rsidRDefault="00C746E0" w:rsidP="00E83F17">
      <w:pPr>
        <w:pStyle w:val="ListParagraph"/>
        <w:numPr>
          <w:ilvl w:val="0"/>
          <w:numId w:val="20"/>
        </w:numPr>
        <w:spacing w:after="0"/>
        <w:jc w:val="both"/>
      </w:pPr>
      <w:r w:rsidRPr="00C97727">
        <w:t>All urban areas except D</w:t>
      </w:r>
      <w:r>
        <w:t>FW</w:t>
      </w:r>
      <w:r w:rsidRPr="00C97727">
        <w:t xml:space="preserve"> show increasing O</w:t>
      </w:r>
      <w:r w:rsidRPr="00C97727">
        <w:rPr>
          <w:vertAlign w:val="subscript"/>
        </w:rPr>
        <w:t>3</w:t>
      </w:r>
      <w:r w:rsidRPr="00C97727">
        <w:t xml:space="preserve"> with increasing stability (</w:t>
      </w:r>
      <w:r w:rsidRPr="00C97727">
        <w:rPr>
          <w:i/>
        </w:rPr>
        <w:t>T_diff_925mb</w:t>
      </w:r>
      <w:r w:rsidRPr="00C97727">
        <w:t>). The predictor is fairly flat for D</w:t>
      </w:r>
      <w:r>
        <w:t>FW</w:t>
      </w:r>
      <w:r w:rsidRPr="00C97727">
        <w:t xml:space="preserve"> with maxima at either end that may not be significantly different from zero.</w:t>
      </w:r>
    </w:p>
    <w:p w14:paraId="3E925BED" w14:textId="77777777" w:rsidR="00C746E0" w:rsidRPr="00615F7E" w:rsidRDefault="00C746E0" w:rsidP="00E83F17">
      <w:pPr>
        <w:pStyle w:val="ListParagraph"/>
        <w:numPr>
          <w:ilvl w:val="0"/>
          <w:numId w:val="20"/>
        </w:numPr>
        <w:spacing w:after="0"/>
        <w:jc w:val="both"/>
      </w:pPr>
      <w:r w:rsidRPr="00C97727">
        <w:t xml:space="preserve">The </w:t>
      </w:r>
      <w:r w:rsidRPr="00615F7E">
        <w:t>deviation of the 850 mbar temperature from the monthly average (</w:t>
      </w:r>
      <w:r w:rsidRPr="00615F7E">
        <w:rPr>
          <w:i/>
        </w:rPr>
        <w:t>T_dev_850mb</w:t>
      </w:r>
      <w:r w:rsidRPr="00615F7E">
        <w:t>) is insignificant for ARR and SA, and may just be fitting noise for the other urban areas as there is little consistency in the functional forms.</w:t>
      </w:r>
    </w:p>
    <w:p w14:paraId="0FDD5E8E" w14:textId="77777777" w:rsidR="00C746E0" w:rsidRPr="00615F7E" w:rsidRDefault="00C746E0" w:rsidP="00E83F17">
      <w:pPr>
        <w:pStyle w:val="ListParagraph"/>
        <w:numPr>
          <w:ilvl w:val="0"/>
          <w:numId w:val="20"/>
        </w:numPr>
        <w:spacing w:after="0"/>
        <w:jc w:val="both"/>
      </w:pPr>
      <w:r w:rsidRPr="00615F7E">
        <w:t>O</w:t>
      </w:r>
      <w:r w:rsidRPr="00615F7E">
        <w:rPr>
          <w:vertAlign w:val="subscript"/>
        </w:rPr>
        <w:t>3</w:t>
      </w:r>
      <w:r w:rsidRPr="00615F7E">
        <w:t xml:space="preserve"> decreases with HYSPLIT back-trajectory distance up to ~1000 km, at which point it becomes highly uncertain due to the low number of points, but may begin to increase.</w:t>
      </w:r>
    </w:p>
    <w:p w14:paraId="3A811DB1" w14:textId="77777777" w:rsidR="00C746E0" w:rsidRDefault="00C746E0" w:rsidP="00E83F17">
      <w:pPr>
        <w:pStyle w:val="ListParagraph"/>
        <w:numPr>
          <w:ilvl w:val="0"/>
          <w:numId w:val="20"/>
        </w:numPr>
        <w:spacing w:after="0"/>
        <w:jc w:val="both"/>
      </w:pPr>
      <w:r w:rsidRPr="00615F7E">
        <w:t>All the urban areas show a drop in O</w:t>
      </w:r>
      <w:r w:rsidRPr="00615F7E">
        <w:rPr>
          <w:vertAlign w:val="subscript"/>
        </w:rPr>
        <w:t>3</w:t>
      </w:r>
      <w:r w:rsidRPr="00615F7E">
        <w:t xml:space="preserve"> at a HYSPLIT bask-trajectory bearing of ~150</w:t>
      </w:r>
      <w:r w:rsidRPr="00615F7E">
        <w:rPr>
          <w:vertAlign w:val="superscript"/>
        </w:rPr>
        <w:t>o</w:t>
      </w:r>
      <w:r w:rsidRPr="00615F7E">
        <w:t xml:space="preserve"> (southeast), likely due to reduced background O</w:t>
      </w:r>
      <w:r w:rsidRPr="00615F7E">
        <w:rPr>
          <w:vertAlign w:val="subscript"/>
        </w:rPr>
        <w:t>3</w:t>
      </w:r>
      <w:r w:rsidRPr="00615F7E">
        <w:t xml:space="preserve"> from flows from the Gulf of Mexico. </w:t>
      </w:r>
    </w:p>
    <w:p w14:paraId="065CDA4F" w14:textId="77777777" w:rsidR="00C746E0" w:rsidRPr="00615F7E" w:rsidRDefault="00C746E0" w:rsidP="00E83F17">
      <w:pPr>
        <w:pStyle w:val="ListParagraph"/>
        <w:numPr>
          <w:ilvl w:val="0"/>
          <w:numId w:val="20"/>
        </w:numPr>
        <w:spacing w:after="0"/>
        <w:jc w:val="both"/>
      </w:pPr>
      <w:r>
        <w:t>The day-of-year function shows a minimum at ~200 Julian days (July) in each urban area.</w:t>
      </w:r>
    </w:p>
    <w:p w14:paraId="332FB55C" w14:textId="77777777" w:rsidR="00C746E0" w:rsidRPr="00C5769F" w:rsidRDefault="00C746E0" w:rsidP="00C746E0">
      <w:pPr>
        <w:spacing w:after="0"/>
        <w:ind w:firstLine="0"/>
        <w:jc w:val="both"/>
      </w:pPr>
      <w:r w:rsidRPr="00C5769F">
        <w:t>For maximum daily average PM</w:t>
      </w:r>
      <w:r w:rsidRPr="00C5769F">
        <w:rPr>
          <w:vertAlign w:val="subscript"/>
        </w:rPr>
        <w:t>2.5</w:t>
      </w:r>
      <w:r w:rsidRPr="00C5769F">
        <w:t xml:space="preserve">: </w:t>
      </w:r>
    </w:p>
    <w:p w14:paraId="484D47CA" w14:textId="77777777" w:rsidR="00C746E0" w:rsidRPr="00C5769F" w:rsidRDefault="00C746E0" w:rsidP="00E83F17">
      <w:pPr>
        <w:pStyle w:val="ListParagraph"/>
        <w:numPr>
          <w:ilvl w:val="0"/>
          <w:numId w:val="21"/>
        </w:numPr>
        <w:spacing w:after="0"/>
        <w:jc w:val="both"/>
      </w:pPr>
      <w:r w:rsidRPr="00C5769F">
        <w:t>All urban areas generally show PM</w:t>
      </w:r>
      <w:r w:rsidRPr="00C5769F">
        <w:rPr>
          <w:vertAlign w:val="subscript"/>
        </w:rPr>
        <w:t>2.5</w:t>
      </w:r>
      <w:r w:rsidRPr="00C5769F">
        <w:t xml:space="preserve"> increasing with daily maximum temperature, but the effect is fairly weak for ARR, and SA, DFW, and HGB suggest that the trend flattens out or reverses at temperatures &gt; ~30 </w:t>
      </w:r>
      <w:r w:rsidRPr="00C5769F">
        <w:rPr>
          <w:vertAlign w:val="superscript"/>
        </w:rPr>
        <w:t>o</w:t>
      </w:r>
      <w:r w:rsidRPr="00C5769F">
        <w:t>C.</w:t>
      </w:r>
    </w:p>
    <w:p w14:paraId="57C7E128" w14:textId="77777777" w:rsidR="00C746E0" w:rsidRPr="00C5769F" w:rsidRDefault="00C746E0" w:rsidP="00E83F17">
      <w:pPr>
        <w:pStyle w:val="ListParagraph"/>
        <w:numPr>
          <w:ilvl w:val="0"/>
          <w:numId w:val="21"/>
        </w:numPr>
        <w:spacing w:after="0"/>
        <w:jc w:val="both"/>
      </w:pPr>
      <w:r w:rsidRPr="00C5769F">
        <w:t>The fits for mid-day RH are very uncertain at low (&lt; 40%) and high (&gt; 80%) values, and the functional shape changes significantly between urban areas, with SA and ARR generally showing decreasing PM</w:t>
      </w:r>
      <w:r w:rsidRPr="009B728F">
        <w:rPr>
          <w:vertAlign w:val="subscript"/>
        </w:rPr>
        <w:t>2.5</w:t>
      </w:r>
      <w:r w:rsidRPr="007652B6">
        <w:t xml:space="preserve"> </w:t>
      </w:r>
      <w:r w:rsidRPr="00C5769F">
        <w:t>with increasing RH, HGB and BPA showing an opposite trend, and TLM showing a maxim</w:t>
      </w:r>
      <w:r>
        <w:t>um</w:t>
      </w:r>
      <w:r w:rsidRPr="00C5769F">
        <w:t xml:space="preserve"> around 70% RH. </w:t>
      </w:r>
    </w:p>
    <w:p w14:paraId="2A158E07" w14:textId="77777777" w:rsidR="00C746E0" w:rsidRPr="00C5769F" w:rsidRDefault="00C746E0" w:rsidP="00E83F17">
      <w:pPr>
        <w:pStyle w:val="ListParagraph"/>
        <w:numPr>
          <w:ilvl w:val="0"/>
          <w:numId w:val="21"/>
        </w:numPr>
        <w:spacing w:after="0"/>
        <w:jc w:val="both"/>
      </w:pPr>
      <w:r w:rsidRPr="00C5769F">
        <w:t>PM</w:t>
      </w:r>
      <w:r w:rsidRPr="00C5769F">
        <w:rPr>
          <w:vertAlign w:val="subscript"/>
        </w:rPr>
        <w:t>2.5</w:t>
      </w:r>
      <w:r w:rsidRPr="00C5769F">
        <w:t xml:space="preserve"> either trends down with increasing morning wind speed or the effect is insignificant.</w:t>
      </w:r>
    </w:p>
    <w:p w14:paraId="17F67BDC" w14:textId="77777777" w:rsidR="00C746E0" w:rsidRPr="00C5769F" w:rsidRDefault="00C746E0" w:rsidP="00E83F17">
      <w:pPr>
        <w:pStyle w:val="ListParagraph"/>
        <w:numPr>
          <w:ilvl w:val="0"/>
          <w:numId w:val="21"/>
        </w:numPr>
        <w:spacing w:after="0"/>
        <w:jc w:val="both"/>
      </w:pPr>
      <w:r w:rsidRPr="00C5769F">
        <w:t>PM</w:t>
      </w:r>
      <w:r w:rsidRPr="00C5769F">
        <w:rPr>
          <w:vertAlign w:val="subscript"/>
        </w:rPr>
        <w:t>2.5</w:t>
      </w:r>
      <w:r w:rsidRPr="00C5769F">
        <w:t xml:space="preserve"> generally trends down with increasing afternoon wind speed, but HGB, DFA, and BPA show a highly uncertain upward trend for wind speeds greater than 6 m/s.</w:t>
      </w:r>
    </w:p>
    <w:p w14:paraId="65FA6E2D" w14:textId="77777777" w:rsidR="00C746E0" w:rsidRPr="00C5769F" w:rsidRDefault="00C746E0" w:rsidP="00E83F17">
      <w:pPr>
        <w:pStyle w:val="ListParagraph"/>
        <w:numPr>
          <w:ilvl w:val="0"/>
          <w:numId w:val="21"/>
        </w:numPr>
        <w:spacing w:after="0"/>
        <w:jc w:val="both"/>
      </w:pPr>
      <w:r w:rsidRPr="00615F7E">
        <w:t>All urban areas show increasing PM</w:t>
      </w:r>
      <w:r w:rsidRPr="00C5769F">
        <w:rPr>
          <w:vertAlign w:val="subscript"/>
        </w:rPr>
        <w:t>2.5</w:t>
      </w:r>
      <w:r w:rsidRPr="00C5769F">
        <w:t xml:space="preserve"> with increasing stability (</w:t>
      </w:r>
      <w:r w:rsidRPr="00C5769F">
        <w:rPr>
          <w:i/>
        </w:rPr>
        <w:t>T_diff_925mb</w:t>
      </w:r>
      <w:r w:rsidRPr="00C5769F">
        <w:t>), but the effect is fairly weak for TLM.</w:t>
      </w:r>
    </w:p>
    <w:p w14:paraId="5361AA95" w14:textId="77777777" w:rsidR="00C746E0" w:rsidRPr="00C5769F" w:rsidRDefault="00C746E0" w:rsidP="00E83F17">
      <w:pPr>
        <w:pStyle w:val="ListParagraph"/>
        <w:numPr>
          <w:ilvl w:val="0"/>
          <w:numId w:val="21"/>
        </w:numPr>
        <w:spacing w:after="0"/>
        <w:jc w:val="both"/>
      </w:pPr>
      <w:r w:rsidRPr="00C5769F">
        <w:t>PM</w:t>
      </w:r>
      <w:r w:rsidRPr="00C5769F">
        <w:rPr>
          <w:vertAlign w:val="subscript"/>
        </w:rPr>
        <w:t>2.5</w:t>
      </w:r>
      <w:r w:rsidRPr="00C5769F">
        <w:t xml:space="preserve"> generally trends upward with increasing deviation of the </w:t>
      </w:r>
      <w:proofErr w:type="gramStart"/>
      <w:r w:rsidRPr="00C5769F">
        <w:t>850 mbar</w:t>
      </w:r>
      <w:proofErr w:type="gramEnd"/>
      <w:r w:rsidRPr="00C5769F">
        <w:t xml:space="preserve"> temperature from the monthly average (</w:t>
      </w:r>
      <w:r w:rsidRPr="00C5769F">
        <w:rPr>
          <w:i/>
        </w:rPr>
        <w:t>T_dev_850mb</w:t>
      </w:r>
      <w:r w:rsidRPr="00C5769F">
        <w:t>).</w:t>
      </w:r>
    </w:p>
    <w:p w14:paraId="64DA0818" w14:textId="77777777" w:rsidR="00C746E0" w:rsidRPr="00C5769F" w:rsidRDefault="00C746E0" w:rsidP="00E83F17">
      <w:pPr>
        <w:pStyle w:val="ListParagraph"/>
        <w:numPr>
          <w:ilvl w:val="0"/>
          <w:numId w:val="21"/>
        </w:numPr>
        <w:spacing w:after="0"/>
        <w:jc w:val="both"/>
      </w:pPr>
      <w:r w:rsidRPr="00C5769F">
        <w:t>PM</w:t>
      </w:r>
      <w:r w:rsidRPr="00C5769F">
        <w:rPr>
          <w:vertAlign w:val="subscript"/>
        </w:rPr>
        <w:t>2.5</w:t>
      </w:r>
      <w:r w:rsidRPr="00C5769F">
        <w:t xml:space="preserve"> decreases with HYSPLIT back-trajectory distance up to ~500 km, at which point it becomes flatter and highly uncertain due to the low number of points.</w:t>
      </w:r>
    </w:p>
    <w:p w14:paraId="1B756520" w14:textId="77777777" w:rsidR="00C746E0" w:rsidRDefault="00C746E0" w:rsidP="00E83F17">
      <w:pPr>
        <w:pStyle w:val="ListParagraph"/>
        <w:numPr>
          <w:ilvl w:val="0"/>
          <w:numId w:val="21"/>
        </w:numPr>
        <w:spacing w:after="0"/>
        <w:jc w:val="both"/>
      </w:pPr>
      <w:r w:rsidRPr="00C5769F">
        <w:t>All urban areas show a maximum for PM</w:t>
      </w:r>
      <w:r w:rsidRPr="009B728F">
        <w:rPr>
          <w:vertAlign w:val="subscript"/>
        </w:rPr>
        <w:t>2.5</w:t>
      </w:r>
      <w:r w:rsidRPr="009B728F">
        <w:t xml:space="preserve"> </w:t>
      </w:r>
      <w:r w:rsidRPr="00C5769F">
        <w:t xml:space="preserve">around a HYSPLIT </w:t>
      </w:r>
      <w:r>
        <w:t>back</w:t>
      </w:r>
      <w:r w:rsidRPr="00C5769F">
        <w:t>-trajectory bearing of ~60</w:t>
      </w:r>
      <w:r w:rsidRPr="00C5769F">
        <w:rPr>
          <w:vertAlign w:val="superscript"/>
        </w:rPr>
        <w:t xml:space="preserve">o </w:t>
      </w:r>
      <w:r w:rsidRPr="00C5769F">
        <w:t>(northeast) and a minimum around 320</w:t>
      </w:r>
      <w:r w:rsidRPr="00C5769F">
        <w:rPr>
          <w:vertAlign w:val="superscript"/>
        </w:rPr>
        <w:t>o</w:t>
      </w:r>
      <w:r w:rsidRPr="00C5769F">
        <w:t xml:space="preserve"> (northwest), possibly due to the relative difference in the PM</w:t>
      </w:r>
      <w:r w:rsidRPr="009B728F">
        <w:rPr>
          <w:vertAlign w:val="subscript"/>
        </w:rPr>
        <w:t>2.5</w:t>
      </w:r>
      <w:r w:rsidRPr="007652B6">
        <w:t xml:space="preserve"> </w:t>
      </w:r>
      <w:r w:rsidRPr="00C5769F">
        <w:t>concentrations in the western and eastern US. Most urban areas also show a secondary minimum around ~150</w:t>
      </w:r>
      <w:r w:rsidRPr="00C5769F">
        <w:rPr>
          <w:vertAlign w:val="superscript"/>
        </w:rPr>
        <w:t>o</w:t>
      </w:r>
      <w:r w:rsidRPr="00C5769F">
        <w:t xml:space="preserve"> (southeast), likely due to flows from the Gulf of Mexico.</w:t>
      </w:r>
    </w:p>
    <w:p w14:paraId="01B53F64" w14:textId="77777777" w:rsidR="00C746E0" w:rsidRPr="003B0EBE" w:rsidRDefault="00C746E0" w:rsidP="00E83F17">
      <w:pPr>
        <w:pStyle w:val="ListParagraph"/>
        <w:numPr>
          <w:ilvl w:val="0"/>
          <w:numId w:val="21"/>
        </w:numPr>
        <w:spacing w:after="0"/>
        <w:jc w:val="both"/>
      </w:pPr>
      <w:r>
        <w:t xml:space="preserve">The day-of-year functions for all urban areas are lower in the summer, likely reflecting the higher mixing heights in this season. The maximum is generally between 50-100 Julian days (around March), and ARR, SA, and HGB show a secondary maximum at ~200 Julian days (July). </w:t>
      </w:r>
    </w:p>
    <w:p w14:paraId="214D8CBD" w14:textId="77777777" w:rsidR="00C746E0" w:rsidRPr="00615F7E" w:rsidRDefault="00C746E0" w:rsidP="00C746E0">
      <w:pPr>
        <w:pStyle w:val="ListParagraph"/>
        <w:spacing w:after="0"/>
        <w:ind w:firstLine="0"/>
      </w:pPr>
    </w:p>
    <w:p w14:paraId="371CE4FD" w14:textId="5618F32E" w:rsidR="00C746E0" w:rsidRDefault="00C746E0" w:rsidP="00C746E0">
      <w:pPr>
        <w:pStyle w:val="Caption"/>
        <w:keepNext/>
      </w:pPr>
      <w:bookmarkStart w:id="429" w:name="_Ref295039014"/>
      <w:bookmarkStart w:id="430" w:name="_Ref295039010"/>
      <w:bookmarkStart w:id="431" w:name="_Toc297238017"/>
      <w:bookmarkStart w:id="432" w:name="_Toc297288027"/>
      <w:bookmarkStart w:id="433" w:name="_Toc301095447"/>
      <w:bookmarkStart w:id="434" w:name="_Toc301116754"/>
      <w:bookmarkStart w:id="435" w:name="_Toc301270044"/>
      <w:r>
        <w:t xml:space="preserve">Table </w:t>
      </w:r>
      <w:r w:rsidR="00702A92">
        <w:t>A.</w:t>
      </w:r>
      <w:fldSimple w:instr=" SEQ Table \* ARABIC ">
        <w:r w:rsidR="0020692E">
          <w:rPr>
            <w:noProof/>
          </w:rPr>
          <w:t>5</w:t>
        </w:r>
      </w:fldSimple>
      <w:bookmarkEnd w:id="429"/>
      <w:r>
        <w:t>. Deviance explained by the baseline GAMs (gam01_baseline) for each urban area and pollutant and the corresponding GCV and AIC values.</w:t>
      </w:r>
      <w:bookmarkEnd w:id="430"/>
      <w:bookmarkEnd w:id="431"/>
      <w:bookmarkEnd w:id="432"/>
      <w:bookmarkEnd w:id="433"/>
      <w:bookmarkEnd w:id="434"/>
      <w:bookmarkEnd w:id="435"/>
    </w:p>
    <w:tbl>
      <w:tblPr>
        <w:tblStyle w:val="TableGrid"/>
        <w:tblW w:w="9558" w:type="dxa"/>
        <w:tblLook w:val="04A0" w:firstRow="1" w:lastRow="0" w:firstColumn="1" w:lastColumn="0" w:noHBand="0" w:noVBand="1"/>
      </w:tblPr>
      <w:tblGrid>
        <w:gridCol w:w="944"/>
        <w:gridCol w:w="1435"/>
        <w:gridCol w:w="1436"/>
        <w:gridCol w:w="1436"/>
        <w:gridCol w:w="1435"/>
        <w:gridCol w:w="1436"/>
        <w:gridCol w:w="1436"/>
      </w:tblGrid>
      <w:tr w:rsidR="00C746E0" w14:paraId="4C29288B" w14:textId="77777777" w:rsidTr="00C746E0">
        <w:tc>
          <w:tcPr>
            <w:tcW w:w="944" w:type="dxa"/>
            <w:vMerge w:val="restart"/>
            <w:vAlign w:val="center"/>
          </w:tcPr>
          <w:p w14:paraId="6A897C79" w14:textId="77777777" w:rsidR="00C746E0" w:rsidRDefault="00C746E0" w:rsidP="00C746E0">
            <w:pPr>
              <w:ind w:firstLine="0"/>
            </w:pPr>
            <w:r>
              <w:t>Urban Area</w:t>
            </w:r>
          </w:p>
        </w:tc>
        <w:tc>
          <w:tcPr>
            <w:tcW w:w="4307" w:type="dxa"/>
            <w:gridSpan w:val="3"/>
          </w:tcPr>
          <w:p w14:paraId="3779217F" w14:textId="77777777" w:rsidR="00C746E0" w:rsidRDefault="00C746E0" w:rsidP="00C746E0">
            <w:pPr>
              <w:ind w:firstLine="0"/>
              <w:jc w:val="center"/>
            </w:pPr>
            <w:r>
              <w:t>MDA8 O</w:t>
            </w:r>
            <w:r w:rsidRPr="00A141D6">
              <w:rPr>
                <w:vertAlign w:val="subscript"/>
              </w:rPr>
              <w:t>3</w:t>
            </w:r>
          </w:p>
        </w:tc>
        <w:tc>
          <w:tcPr>
            <w:tcW w:w="4307" w:type="dxa"/>
            <w:gridSpan w:val="3"/>
          </w:tcPr>
          <w:p w14:paraId="3D06E26C" w14:textId="77777777" w:rsidR="00C746E0" w:rsidRDefault="00C746E0" w:rsidP="00C746E0">
            <w:pPr>
              <w:ind w:firstLine="0"/>
              <w:jc w:val="center"/>
            </w:pPr>
            <w:r>
              <w:t>Daily-Average PM</w:t>
            </w:r>
            <w:r w:rsidRPr="00A141D6">
              <w:rPr>
                <w:vertAlign w:val="subscript"/>
              </w:rPr>
              <w:t>2.5</w:t>
            </w:r>
          </w:p>
        </w:tc>
      </w:tr>
      <w:tr w:rsidR="00C746E0" w14:paraId="013B3A23" w14:textId="77777777" w:rsidTr="00C746E0">
        <w:tc>
          <w:tcPr>
            <w:tcW w:w="944" w:type="dxa"/>
            <w:vMerge/>
          </w:tcPr>
          <w:p w14:paraId="62053822" w14:textId="77777777" w:rsidR="00C746E0" w:rsidRDefault="00C746E0" w:rsidP="00C746E0">
            <w:pPr>
              <w:ind w:firstLine="0"/>
              <w:jc w:val="both"/>
            </w:pPr>
          </w:p>
        </w:tc>
        <w:tc>
          <w:tcPr>
            <w:tcW w:w="1435" w:type="dxa"/>
          </w:tcPr>
          <w:p w14:paraId="7D474FCF" w14:textId="77777777" w:rsidR="00C746E0" w:rsidRDefault="00C746E0" w:rsidP="00C746E0">
            <w:pPr>
              <w:ind w:firstLine="0"/>
              <w:jc w:val="right"/>
            </w:pPr>
            <w:r>
              <w:t>Deviance Explained (%)</w:t>
            </w:r>
          </w:p>
        </w:tc>
        <w:tc>
          <w:tcPr>
            <w:tcW w:w="1436" w:type="dxa"/>
          </w:tcPr>
          <w:p w14:paraId="33CDA1C6" w14:textId="77777777" w:rsidR="00C746E0" w:rsidRDefault="00C746E0" w:rsidP="00C746E0">
            <w:pPr>
              <w:ind w:firstLine="0"/>
              <w:jc w:val="right"/>
            </w:pPr>
            <w:r>
              <w:t>GCV</w:t>
            </w:r>
          </w:p>
        </w:tc>
        <w:tc>
          <w:tcPr>
            <w:tcW w:w="1436" w:type="dxa"/>
          </w:tcPr>
          <w:p w14:paraId="72C40038" w14:textId="77777777" w:rsidR="00C746E0" w:rsidRDefault="00C746E0" w:rsidP="00C746E0">
            <w:pPr>
              <w:jc w:val="right"/>
            </w:pPr>
            <w:r>
              <w:t>AIC</w:t>
            </w:r>
          </w:p>
        </w:tc>
        <w:tc>
          <w:tcPr>
            <w:tcW w:w="1435" w:type="dxa"/>
          </w:tcPr>
          <w:p w14:paraId="644955A2" w14:textId="77777777" w:rsidR="00C746E0" w:rsidRDefault="00C746E0" w:rsidP="00C746E0">
            <w:pPr>
              <w:ind w:firstLine="0"/>
              <w:jc w:val="right"/>
            </w:pPr>
            <w:r>
              <w:t>Deviance Explained (%)</w:t>
            </w:r>
          </w:p>
        </w:tc>
        <w:tc>
          <w:tcPr>
            <w:tcW w:w="1436" w:type="dxa"/>
          </w:tcPr>
          <w:p w14:paraId="6C671A44" w14:textId="77777777" w:rsidR="00C746E0" w:rsidRDefault="00C746E0" w:rsidP="00C746E0">
            <w:pPr>
              <w:ind w:firstLine="0"/>
              <w:jc w:val="right"/>
            </w:pPr>
            <w:r>
              <w:t>GCV</w:t>
            </w:r>
          </w:p>
        </w:tc>
        <w:tc>
          <w:tcPr>
            <w:tcW w:w="1436" w:type="dxa"/>
          </w:tcPr>
          <w:p w14:paraId="4A678A8E" w14:textId="77777777" w:rsidR="00C746E0" w:rsidRDefault="00C746E0" w:rsidP="00C746E0">
            <w:pPr>
              <w:jc w:val="right"/>
            </w:pPr>
            <w:r>
              <w:t>AIC</w:t>
            </w:r>
          </w:p>
        </w:tc>
      </w:tr>
      <w:tr w:rsidR="00C746E0" w14:paraId="5137D1BB" w14:textId="77777777" w:rsidTr="00C746E0">
        <w:tc>
          <w:tcPr>
            <w:tcW w:w="944" w:type="dxa"/>
            <w:vAlign w:val="bottom"/>
          </w:tcPr>
          <w:p w14:paraId="58320E4E" w14:textId="77777777" w:rsidR="00C746E0" w:rsidRDefault="00C746E0" w:rsidP="00C746E0">
            <w:pPr>
              <w:ind w:firstLine="0"/>
              <w:jc w:val="both"/>
            </w:pPr>
            <w:r>
              <w:rPr>
                <w:rFonts w:eastAsia="Times New Roman" w:cs="Times New Roman"/>
                <w:color w:val="000000"/>
              </w:rPr>
              <w:t>DFW</w:t>
            </w:r>
          </w:p>
        </w:tc>
        <w:tc>
          <w:tcPr>
            <w:tcW w:w="1435" w:type="dxa"/>
          </w:tcPr>
          <w:p w14:paraId="135BAC05" w14:textId="77777777" w:rsidR="00C746E0" w:rsidRDefault="00C746E0" w:rsidP="00C746E0">
            <w:pPr>
              <w:jc w:val="right"/>
            </w:pPr>
            <w:r>
              <w:t>72.8</w:t>
            </w:r>
          </w:p>
        </w:tc>
        <w:tc>
          <w:tcPr>
            <w:tcW w:w="1436" w:type="dxa"/>
          </w:tcPr>
          <w:p w14:paraId="3EE2E70D" w14:textId="77777777" w:rsidR="00C746E0" w:rsidRDefault="00C746E0" w:rsidP="00C746E0">
            <w:pPr>
              <w:jc w:val="right"/>
            </w:pPr>
            <w:r>
              <w:t>87.71</w:t>
            </w:r>
          </w:p>
        </w:tc>
        <w:tc>
          <w:tcPr>
            <w:tcW w:w="1436" w:type="dxa"/>
          </w:tcPr>
          <w:p w14:paraId="21C6B025" w14:textId="77777777" w:rsidR="00C746E0" w:rsidRDefault="00C746E0" w:rsidP="00C746E0">
            <w:pPr>
              <w:jc w:val="right"/>
            </w:pPr>
            <w:r>
              <w:t>13,060</w:t>
            </w:r>
          </w:p>
        </w:tc>
        <w:tc>
          <w:tcPr>
            <w:tcW w:w="1435" w:type="dxa"/>
          </w:tcPr>
          <w:p w14:paraId="5E604DC9" w14:textId="77777777" w:rsidR="00C746E0" w:rsidRDefault="00C746E0" w:rsidP="00C746E0">
            <w:pPr>
              <w:jc w:val="right"/>
            </w:pPr>
            <w:r>
              <w:t>35.2</w:t>
            </w:r>
          </w:p>
        </w:tc>
        <w:tc>
          <w:tcPr>
            <w:tcW w:w="1436" w:type="dxa"/>
          </w:tcPr>
          <w:p w14:paraId="2F9509C3" w14:textId="77777777" w:rsidR="00C746E0" w:rsidRDefault="00C746E0" w:rsidP="00C746E0">
            <w:pPr>
              <w:jc w:val="right"/>
            </w:pPr>
            <w:r>
              <w:t>17.05</w:t>
            </w:r>
          </w:p>
        </w:tc>
        <w:tc>
          <w:tcPr>
            <w:tcW w:w="1436" w:type="dxa"/>
          </w:tcPr>
          <w:p w14:paraId="03A44D58" w14:textId="77777777" w:rsidR="00C746E0" w:rsidRDefault="00C746E0" w:rsidP="00C746E0">
            <w:pPr>
              <w:jc w:val="right"/>
            </w:pPr>
            <w:r>
              <w:t>19,360</w:t>
            </w:r>
          </w:p>
        </w:tc>
      </w:tr>
      <w:tr w:rsidR="00C746E0" w14:paraId="008B1267" w14:textId="77777777" w:rsidTr="00C746E0">
        <w:tc>
          <w:tcPr>
            <w:tcW w:w="944" w:type="dxa"/>
            <w:vAlign w:val="bottom"/>
          </w:tcPr>
          <w:p w14:paraId="6575C594" w14:textId="77777777" w:rsidR="00C746E0" w:rsidRDefault="00C746E0" w:rsidP="00C746E0">
            <w:pPr>
              <w:ind w:firstLine="0"/>
              <w:jc w:val="both"/>
            </w:pPr>
            <w:r>
              <w:rPr>
                <w:rFonts w:eastAsia="Times New Roman" w:cs="Times New Roman"/>
                <w:color w:val="000000"/>
              </w:rPr>
              <w:t>HGB</w:t>
            </w:r>
          </w:p>
        </w:tc>
        <w:tc>
          <w:tcPr>
            <w:tcW w:w="1435" w:type="dxa"/>
          </w:tcPr>
          <w:p w14:paraId="7229A604" w14:textId="77777777" w:rsidR="00C746E0" w:rsidRDefault="00C746E0" w:rsidP="00C746E0">
            <w:pPr>
              <w:jc w:val="right"/>
            </w:pPr>
            <w:r>
              <w:t>73.9</w:t>
            </w:r>
          </w:p>
        </w:tc>
        <w:tc>
          <w:tcPr>
            <w:tcW w:w="1436" w:type="dxa"/>
          </w:tcPr>
          <w:p w14:paraId="42D2CCD5" w14:textId="77777777" w:rsidR="00C746E0" w:rsidRDefault="00C746E0" w:rsidP="00C746E0">
            <w:pPr>
              <w:jc w:val="right"/>
            </w:pPr>
            <w:r>
              <w:t>118.2</w:t>
            </w:r>
          </w:p>
        </w:tc>
        <w:tc>
          <w:tcPr>
            <w:tcW w:w="1436" w:type="dxa"/>
          </w:tcPr>
          <w:p w14:paraId="2C08D814" w14:textId="77777777" w:rsidR="00C746E0" w:rsidRDefault="00C746E0" w:rsidP="00C746E0">
            <w:pPr>
              <w:jc w:val="right"/>
            </w:pPr>
            <w:r>
              <w:t>12,680</w:t>
            </w:r>
          </w:p>
        </w:tc>
        <w:tc>
          <w:tcPr>
            <w:tcW w:w="1435" w:type="dxa"/>
          </w:tcPr>
          <w:p w14:paraId="6A5642CB" w14:textId="77777777" w:rsidR="00C746E0" w:rsidRDefault="00C746E0" w:rsidP="00C746E0">
            <w:pPr>
              <w:jc w:val="right"/>
            </w:pPr>
            <w:r>
              <w:t>37.8</w:t>
            </w:r>
          </w:p>
        </w:tc>
        <w:tc>
          <w:tcPr>
            <w:tcW w:w="1436" w:type="dxa"/>
          </w:tcPr>
          <w:p w14:paraId="0A4D432F" w14:textId="77777777" w:rsidR="00C746E0" w:rsidRDefault="00C746E0" w:rsidP="00C746E0">
            <w:pPr>
              <w:jc w:val="right"/>
            </w:pPr>
            <w:r>
              <w:t>18.28</w:t>
            </w:r>
          </w:p>
        </w:tc>
        <w:tc>
          <w:tcPr>
            <w:tcW w:w="1436" w:type="dxa"/>
          </w:tcPr>
          <w:p w14:paraId="511728F5" w14:textId="77777777" w:rsidR="00C746E0" w:rsidRDefault="00C746E0" w:rsidP="00C746E0">
            <w:pPr>
              <w:jc w:val="right"/>
            </w:pPr>
            <w:r>
              <w:t>19,010</w:t>
            </w:r>
          </w:p>
        </w:tc>
      </w:tr>
      <w:tr w:rsidR="00C746E0" w14:paraId="52B9F096" w14:textId="77777777" w:rsidTr="00C746E0">
        <w:tc>
          <w:tcPr>
            <w:tcW w:w="944" w:type="dxa"/>
            <w:vAlign w:val="bottom"/>
          </w:tcPr>
          <w:p w14:paraId="724DB343" w14:textId="77777777" w:rsidR="00C746E0" w:rsidRDefault="00C746E0" w:rsidP="00C746E0">
            <w:pPr>
              <w:ind w:firstLine="0"/>
              <w:jc w:val="both"/>
            </w:pPr>
            <w:r>
              <w:rPr>
                <w:rFonts w:eastAsia="Times New Roman" w:cs="Times New Roman"/>
                <w:color w:val="000000"/>
              </w:rPr>
              <w:t>SA</w:t>
            </w:r>
          </w:p>
        </w:tc>
        <w:tc>
          <w:tcPr>
            <w:tcW w:w="1435" w:type="dxa"/>
          </w:tcPr>
          <w:p w14:paraId="29E2F3E0" w14:textId="77777777" w:rsidR="00C746E0" w:rsidRDefault="00C746E0" w:rsidP="00C746E0">
            <w:pPr>
              <w:jc w:val="right"/>
            </w:pPr>
            <w:r>
              <w:t>65.7</w:t>
            </w:r>
          </w:p>
        </w:tc>
        <w:tc>
          <w:tcPr>
            <w:tcW w:w="1436" w:type="dxa"/>
          </w:tcPr>
          <w:p w14:paraId="02B29200" w14:textId="77777777" w:rsidR="00C746E0" w:rsidRDefault="00C746E0" w:rsidP="00C746E0">
            <w:pPr>
              <w:jc w:val="right"/>
            </w:pPr>
            <w:r>
              <w:t>80.80</w:t>
            </w:r>
          </w:p>
        </w:tc>
        <w:tc>
          <w:tcPr>
            <w:tcW w:w="1436" w:type="dxa"/>
          </w:tcPr>
          <w:p w14:paraId="1797B144" w14:textId="77777777" w:rsidR="00C746E0" w:rsidRDefault="00C746E0" w:rsidP="00C746E0">
            <w:pPr>
              <w:jc w:val="right"/>
            </w:pPr>
            <w:r>
              <w:t>13,080</w:t>
            </w:r>
          </w:p>
        </w:tc>
        <w:tc>
          <w:tcPr>
            <w:tcW w:w="1435" w:type="dxa"/>
          </w:tcPr>
          <w:p w14:paraId="31783813" w14:textId="77777777" w:rsidR="00C746E0" w:rsidRDefault="00C746E0" w:rsidP="00C746E0">
            <w:pPr>
              <w:jc w:val="right"/>
            </w:pPr>
            <w:r>
              <w:t>33.6</w:t>
            </w:r>
          </w:p>
        </w:tc>
        <w:tc>
          <w:tcPr>
            <w:tcW w:w="1436" w:type="dxa"/>
          </w:tcPr>
          <w:p w14:paraId="6C0C0E7C" w14:textId="77777777" w:rsidR="00C746E0" w:rsidRDefault="00C746E0" w:rsidP="00C746E0">
            <w:pPr>
              <w:jc w:val="right"/>
            </w:pPr>
            <w:r>
              <w:t>16.07</w:t>
            </w:r>
          </w:p>
        </w:tc>
        <w:tc>
          <w:tcPr>
            <w:tcW w:w="1436" w:type="dxa"/>
          </w:tcPr>
          <w:p w14:paraId="2594A63B" w14:textId="77777777" w:rsidR="00C746E0" w:rsidRDefault="00C746E0" w:rsidP="00C746E0">
            <w:pPr>
              <w:jc w:val="right"/>
            </w:pPr>
            <w:r>
              <w:t>19,040</w:t>
            </w:r>
          </w:p>
        </w:tc>
      </w:tr>
      <w:tr w:rsidR="00C746E0" w14:paraId="75D1FE80" w14:textId="77777777" w:rsidTr="00C746E0">
        <w:tc>
          <w:tcPr>
            <w:tcW w:w="944" w:type="dxa"/>
            <w:vAlign w:val="bottom"/>
          </w:tcPr>
          <w:p w14:paraId="424F8B73" w14:textId="77777777" w:rsidR="00C746E0" w:rsidRDefault="00C746E0" w:rsidP="00C746E0">
            <w:pPr>
              <w:ind w:firstLine="0"/>
              <w:jc w:val="both"/>
            </w:pPr>
            <w:r>
              <w:rPr>
                <w:rFonts w:eastAsia="Times New Roman" w:cs="Times New Roman"/>
                <w:color w:val="000000"/>
              </w:rPr>
              <w:t>ARR</w:t>
            </w:r>
          </w:p>
        </w:tc>
        <w:tc>
          <w:tcPr>
            <w:tcW w:w="1435" w:type="dxa"/>
          </w:tcPr>
          <w:p w14:paraId="00A59645" w14:textId="77777777" w:rsidR="00C746E0" w:rsidRDefault="00C746E0" w:rsidP="00C746E0">
            <w:pPr>
              <w:jc w:val="right"/>
            </w:pPr>
            <w:r>
              <w:t>66.6</w:t>
            </w:r>
          </w:p>
        </w:tc>
        <w:tc>
          <w:tcPr>
            <w:tcW w:w="1436" w:type="dxa"/>
          </w:tcPr>
          <w:p w14:paraId="6B828039" w14:textId="77777777" w:rsidR="00C746E0" w:rsidRDefault="00C746E0" w:rsidP="00C746E0">
            <w:pPr>
              <w:jc w:val="right"/>
            </w:pPr>
            <w:r>
              <w:t>73.63</w:t>
            </w:r>
          </w:p>
        </w:tc>
        <w:tc>
          <w:tcPr>
            <w:tcW w:w="1436" w:type="dxa"/>
          </w:tcPr>
          <w:p w14:paraId="087DFC87" w14:textId="77777777" w:rsidR="00C746E0" w:rsidRDefault="00C746E0" w:rsidP="00C746E0">
            <w:pPr>
              <w:jc w:val="right"/>
            </w:pPr>
            <w:r>
              <w:t>12,730</w:t>
            </w:r>
          </w:p>
        </w:tc>
        <w:tc>
          <w:tcPr>
            <w:tcW w:w="1435" w:type="dxa"/>
          </w:tcPr>
          <w:p w14:paraId="644D82C2" w14:textId="77777777" w:rsidR="00C746E0" w:rsidRDefault="00C746E0" w:rsidP="00C746E0">
            <w:pPr>
              <w:jc w:val="right"/>
            </w:pPr>
            <w:r>
              <w:t>34.0</w:t>
            </w:r>
          </w:p>
        </w:tc>
        <w:tc>
          <w:tcPr>
            <w:tcW w:w="1436" w:type="dxa"/>
          </w:tcPr>
          <w:p w14:paraId="0C9E43C4" w14:textId="77777777" w:rsidR="00C746E0" w:rsidRDefault="00C746E0" w:rsidP="00C746E0">
            <w:pPr>
              <w:jc w:val="right"/>
            </w:pPr>
            <w:r>
              <w:t>15.19</w:t>
            </w:r>
          </w:p>
        </w:tc>
        <w:tc>
          <w:tcPr>
            <w:tcW w:w="1436" w:type="dxa"/>
          </w:tcPr>
          <w:p w14:paraId="2E9A7046" w14:textId="77777777" w:rsidR="00C746E0" w:rsidRDefault="00C746E0" w:rsidP="00C746E0">
            <w:pPr>
              <w:jc w:val="right"/>
            </w:pPr>
            <w:r>
              <w:t>19,200</w:t>
            </w:r>
          </w:p>
        </w:tc>
      </w:tr>
      <w:tr w:rsidR="00C746E0" w14:paraId="7B2C98D4" w14:textId="77777777" w:rsidTr="00C746E0">
        <w:tc>
          <w:tcPr>
            <w:tcW w:w="944" w:type="dxa"/>
            <w:vAlign w:val="bottom"/>
          </w:tcPr>
          <w:p w14:paraId="141D62DF" w14:textId="77777777" w:rsidR="00C746E0" w:rsidRDefault="00C746E0" w:rsidP="00C746E0">
            <w:pPr>
              <w:ind w:firstLine="0"/>
              <w:jc w:val="both"/>
            </w:pPr>
            <w:r>
              <w:rPr>
                <w:rFonts w:eastAsia="Times New Roman" w:cs="Times New Roman"/>
                <w:color w:val="000000"/>
              </w:rPr>
              <w:t>BPA</w:t>
            </w:r>
          </w:p>
        </w:tc>
        <w:tc>
          <w:tcPr>
            <w:tcW w:w="1435" w:type="dxa"/>
          </w:tcPr>
          <w:p w14:paraId="4666CDEB" w14:textId="77777777" w:rsidR="00C746E0" w:rsidRDefault="00C746E0" w:rsidP="00C746E0">
            <w:pPr>
              <w:jc w:val="right"/>
            </w:pPr>
            <w:r>
              <w:t>71.2</w:t>
            </w:r>
          </w:p>
        </w:tc>
        <w:tc>
          <w:tcPr>
            <w:tcW w:w="1436" w:type="dxa"/>
          </w:tcPr>
          <w:p w14:paraId="70F68018" w14:textId="77777777" w:rsidR="00C746E0" w:rsidRDefault="00C746E0" w:rsidP="00C746E0">
            <w:pPr>
              <w:jc w:val="right"/>
            </w:pPr>
            <w:r>
              <w:t>93.68</w:t>
            </w:r>
          </w:p>
        </w:tc>
        <w:tc>
          <w:tcPr>
            <w:tcW w:w="1436" w:type="dxa"/>
          </w:tcPr>
          <w:p w14:paraId="3B9CFCC0" w14:textId="77777777" w:rsidR="00C746E0" w:rsidRDefault="00C746E0" w:rsidP="00C746E0">
            <w:pPr>
              <w:jc w:val="right"/>
            </w:pPr>
            <w:r>
              <w:t>12,640</w:t>
            </w:r>
          </w:p>
        </w:tc>
        <w:tc>
          <w:tcPr>
            <w:tcW w:w="1435" w:type="dxa"/>
          </w:tcPr>
          <w:p w14:paraId="1099181C" w14:textId="77777777" w:rsidR="00C746E0" w:rsidRDefault="00C746E0" w:rsidP="00C746E0">
            <w:pPr>
              <w:jc w:val="right"/>
            </w:pPr>
            <w:r>
              <w:t>30.0</w:t>
            </w:r>
          </w:p>
        </w:tc>
        <w:tc>
          <w:tcPr>
            <w:tcW w:w="1436" w:type="dxa"/>
          </w:tcPr>
          <w:p w14:paraId="5C3EB327" w14:textId="77777777" w:rsidR="00C746E0" w:rsidRDefault="00C746E0" w:rsidP="00C746E0">
            <w:pPr>
              <w:jc w:val="right"/>
            </w:pPr>
            <w:r>
              <w:t>23.65</w:t>
            </w:r>
          </w:p>
        </w:tc>
        <w:tc>
          <w:tcPr>
            <w:tcW w:w="1436" w:type="dxa"/>
          </w:tcPr>
          <w:p w14:paraId="6C6BB5DC" w14:textId="77777777" w:rsidR="00C746E0" w:rsidRDefault="00C746E0" w:rsidP="00C746E0">
            <w:pPr>
              <w:jc w:val="right"/>
            </w:pPr>
            <w:r>
              <w:t>20,160</w:t>
            </w:r>
          </w:p>
        </w:tc>
      </w:tr>
      <w:tr w:rsidR="00C746E0" w14:paraId="1C9251C0" w14:textId="77777777" w:rsidTr="00C746E0">
        <w:tc>
          <w:tcPr>
            <w:tcW w:w="944" w:type="dxa"/>
            <w:vAlign w:val="bottom"/>
          </w:tcPr>
          <w:p w14:paraId="78EFEA08" w14:textId="77777777" w:rsidR="00C746E0" w:rsidRDefault="00C746E0" w:rsidP="00C746E0">
            <w:pPr>
              <w:ind w:firstLine="0"/>
              <w:jc w:val="both"/>
            </w:pPr>
            <w:r>
              <w:rPr>
                <w:rFonts w:eastAsia="Times New Roman" w:cs="Times New Roman"/>
                <w:color w:val="000000"/>
              </w:rPr>
              <w:t>TLM</w:t>
            </w:r>
          </w:p>
        </w:tc>
        <w:tc>
          <w:tcPr>
            <w:tcW w:w="1435" w:type="dxa"/>
          </w:tcPr>
          <w:p w14:paraId="26F24033" w14:textId="77777777" w:rsidR="00C746E0" w:rsidRDefault="00C746E0" w:rsidP="00C746E0">
            <w:pPr>
              <w:ind w:firstLine="0"/>
              <w:jc w:val="right"/>
            </w:pPr>
            <w:r>
              <w:t>70.4</w:t>
            </w:r>
          </w:p>
        </w:tc>
        <w:tc>
          <w:tcPr>
            <w:tcW w:w="1436" w:type="dxa"/>
          </w:tcPr>
          <w:p w14:paraId="3695B1C8" w14:textId="77777777" w:rsidR="00C746E0" w:rsidRDefault="00C746E0" w:rsidP="00C746E0">
            <w:pPr>
              <w:ind w:firstLine="0"/>
              <w:jc w:val="right"/>
            </w:pPr>
            <w:r>
              <w:t>70.70</w:t>
            </w:r>
          </w:p>
        </w:tc>
        <w:tc>
          <w:tcPr>
            <w:tcW w:w="1436" w:type="dxa"/>
          </w:tcPr>
          <w:p w14:paraId="27D2038C" w14:textId="77777777" w:rsidR="00C746E0" w:rsidRDefault="00C746E0" w:rsidP="00C746E0">
            <w:pPr>
              <w:ind w:firstLine="0"/>
              <w:jc w:val="right"/>
            </w:pPr>
            <w:r>
              <w:t>12,670</w:t>
            </w:r>
          </w:p>
        </w:tc>
        <w:tc>
          <w:tcPr>
            <w:tcW w:w="1435" w:type="dxa"/>
          </w:tcPr>
          <w:p w14:paraId="3EDEED0C" w14:textId="77777777" w:rsidR="00C746E0" w:rsidRDefault="00C746E0" w:rsidP="00C746E0">
            <w:pPr>
              <w:ind w:firstLine="0"/>
              <w:jc w:val="right"/>
            </w:pPr>
            <w:r>
              <w:t>35.8</w:t>
            </w:r>
          </w:p>
        </w:tc>
        <w:tc>
          <w:tcPr>
            <w:tcW w:w="1436" w:type="dxa"/>
          </w:tcPr>
          <w:p w14:paraId="0938C160" w14:textId="77777777" w:rsidR="00C746E0" w:rsidRDefault="00C746E0" w:rsidP="00C746E0">
            <w:pPr>
              <w:ind w:firstLine="0"/>
              <w:jc w:val="right"/>
            </w:pPr>
            <w:r>
              <w:t>16.87</w:t>
            </w:r>
          </w:p>
        </w:tc>
        <w:tc>
          <w:tcPr>
            <w:tcW w:w="1436" w:type="dxa"/>
          </w:tcPr>
          <w:p w14:paraId="615F3572" w14:textId="77777777" w:rsidR="00C746E0" w:rsidRDefault="00C746E0" w:rsidP="00C746E0">
            <w:pPr>
              <w:ind w:firstLine="0"/>
              <w:jc w:val="right"/>
            </w:pPr>
            <w:r>
              <w:t>19,210</w:t>
            </w:r>
          </w:p>
        </w:tc>
      </w:tr>
    </w:tbl>
    <w:p w14:paraId="3456E57A" w14:textId="77777777" w:rsidR="00C746E0" w:rsidRDefault="00C746E0" w:rsidP="00C746E0">
      <w:pPr>
        <w:ind w:firstLine="0"/>
      </w:pPr>
    </w:p>
    <w:p w14:paraId="04AE520A" w14:textId="1636082D" w:rsidR="00C746E0" w:rsidRDefault="00C746E0" w:rsidP="00C746E0">
      <w:pPr>
        <w:pStyle w:val="Caption"/>
        <w:keepNext/>
      </w:pPr>
      <w:bookmarkStart w:id="436" w:name="_Ref297131485"/>
      <w:bookmarkStart w:id="437" w:name="_Toc297238018"/>
      <w:bookmarkStart w:id="438" w:name="_Toc297288028"/>
      <w:bookmarkStart w:id="439" w:name="_Toc301095448"/>
      <w:bookmarkStart w:id="440" w:name="_Toc301116755"/>
      <w:bookmarkStart w:id="441" w:name="_Toc301270045"/>
      <w:r w:rsidRPr="000B2D5A">
        <w:t xml:space="preserve">Table </w:t>
      </w:r>
      <w:r w:rsidR="00702A92">
        <w:t>A.</w:t>
      </w:r>
      <w:fldSimple w:instr=" SEQ Table \* ARABIC ">
        <w:r w:rsidR="0020692E">
          <w:rPr>
            <w:noProof/>
          </w:rPr>
          <w:t>6</w:t>
        </w:r>
      </w:fldSimple>
      <w:bookmarkEnd w:id="436"/>
      <w:r w:rsidRPr="000B2D5A">
        <w:t xml:space="preserve">. Meteorological predictors that were not significant at the </w:t>
      </w:r>
      <w:r w:rsidRPr="000B2D5A">
        <w:rPr>
          <w:rFonts w:ascii="Symbol" w:hAnsi="Symbol"/>
        </w:rPr>
        <w:t></w:t>
      </w:r>
      <w:r w:rsidRPr="000B2D5A">
        <w:t>=0.001 level for the baseline GAMs (gam01_baseline).</w:t>
      </w:r>
      <w:bookmarkEnd w:id="437"/>
      <w:bookmarkEnd w:id="438"/>
      <w:bookmarkEnd w:id="439"/>
      <w:bookmarkEnd w:id="440"/>
      <w:bookmarkEnd w:id="441"/>
    </w:p>
    <w:tbl>
      <w:tblPr>
        <w:tblStyle w:val="TableGrid"/>
        <w:tblW w:w="0" w:type="auto"/>
        <w:tblLook w:val="04A0" w:firstRow="1" w:lastRow="0" w:firstColumn="1" w:lastColumn="0" w:noHBand="0" w:noVBand="1"/>
      </w:tblPr>
      <w:tblGrid>
        <w:gridCol w:w="3192"/>
        <w:gridCol w:w="3192"/>
        <w:gridCol w:w="3192"/>
      </w:tblGrid>
      <w:tr w:rsidR="00C746E0" w14:paraId="044F13A4" w14:textId="77777777" w:rsidTr="00C746E0">
        <w:tc>
          <w:tcPr>
            <w:tcW w:w="3192" w:type="dxa"/>
          </w:tcPr>
          <w:p w14:paraId="2E8DFF82" w14:textId="77777777" w:rsidR="00C746E0" w:rsidRDefault="00C746E0" w:rsidP="00C746E0">
            <w:pPr>
              <w:ind w:firstLine="0"/>
            </w:pPr>
            <w:r>
              <w:t>Urban Area</w:t>
            </w:r>
          </w:p>
        </w:tc>
        <w:tc>
          <w:tcPr>
            <w:tcW w:w="3192" w:type="dxa"/>
          </w:tcPr>
          <w:p w14:paraId="188FE8B5" w14:textId="77777777" w:rsidR="00C746E0" w:rsidRDefault="00C746E0" w:rsidP="00C746E0">
            <w:pPr>
              <w:ind w:firstLine="0"/>
            </w:pPr>
            <w:r>
              <w:t>MDA8 O</w:t>
            </w:r>
            <w:r w:rsidRPr="00A141D6">
              <w:rPr>
                <w:vertAlign w:val="subscript"/>
              </w:rPr>
              <w:t>3</w:t>
            </w:r>
          </w:p>
        </w:tc>
        <w:tc>
          <w:tcPr>
            <w:tcW w:w="3192" w:type="dxa"/>
          </w:tcPr>
          <w:p w14:paraId="63DF305C" w14:textId="77777777" w:rsidR="00C746E0" w:rsidRDefault="00C746E0" w:rsidP="00C746E0">
            <w:pPr>
              <w:ind w:firstLine="0"/>
            </w:pPr>
            <w:r>
              <w:t>Daily-Average PM</w:t>
            </w:r>
            <w:r w:rsidRPr="00A141D6">
              <w:rPr>
                <w:vertAlign w:val="subscript"/>
              </w:rPr>
              <w:t>2.5</w:t>
            </w:r>
          </w:p>
        </w:tc>
      </w:tr>
      <w:tr w:rsidR="00C746E0" w14:paraId="68A73251" w14:textId="77777777" w:rsidTr="00C746E0">
        <w:tc>
          <w:tcPr>
            <w:tcW w:w="3192" w:type="dxa"/>
            <w:vAlign w:val="bottom"/>
          </w:tcPr>
          <w:p w14:paraId="68B1225D" w14:textId="77777777" w:rsidR="00C746E0" w:rsidRDefault="00C746E0" w:rsidP="00C746E0">
            <w:pPr>
              <w:ind w:firstLine="0"/>
            </w:pPr>
            <w:r>
              <w:rPr>
                <w:rFonts w:eastAsia="Times New Roman" w:cs="Times New Roman"/>
                <w:color w:val="000000"/>
              </w:rPr>
              <w:t>DFW</w:t>
            </w:r>
          </w:p>
        </w:tc>
        <w:tc>
          <w:tcPr>
            <w:tcW w:w="3192" w:type="dxa"/>
          </w:tcPr>
          <w:p w14:paraId="6E8034EE" w14:textId="77777777" w:rsidR="00C746E0" w:rsidRPr="000B2D5A" w:rsidRDefault="00C746E0" w:rsidP="00C746E0">
            <w:pPr>
              <w:ind w:firstLine="0"/>
              <w:rPr>
                <w:i/>
              </w:rPr>
            </w:pPr>
            <w:r w:rsidRPr="000B2D5A">
              <w:rPr>
                <w:i/>
              </w:rPr>
              <w:t>None</w:t>
            </w:r>
          </w:p>
        </w:tc>
        <w:tc>
          <w:tcPr>
            <w:tcW w:w="3192" w:type="dxa"/>
          </w:tcPr>
          <w:p w14:paraId="477B84EC" w14:textId="77777777" w:rsidR="00C746E0" w:rsidRPr="000B2D5A" w:rsidRDefault="00C746E0" w:rsidP="00C746E0">
            <w:pPr>
              <w:ind w:firstLine="0"/>
              <w:rPr>
                <w:i/>
              </w:rPr>
            </w:pPr>
            <w:r w:rsidRPr="009F289D">
              <w:rPr>
                <w:i/>
                <w:color w:val="000000"/>
              </w:rPr>
              <w:t>NCDC.Mid.day.RH</w:t>
            </w:r>
            <w:r>
              <w:rPr>
                <w:i/>
                <w:color w:val="000000"/>
              </w:rPr>
              <w:t xml:space="preserve">, afternoon_ws, </w:t>
            </w:r>
            <w:r w:rsidRPr="009F289D">
              <w:rPr>
                <w:i/>
                <w:color w:val="000000"/>
              </w:rPr>
              <w:t>HYSPLIT_DIST</w:t>
            </w:r>
            <w:proofErr w:type="gramStart"/>
            <w:r w:rsidRPr="009F289D">
              <w:rPr>
                <w:i/>
                <w:color w:val="000000"/>
              </w:rPr>
              <w:t>..</w:t>
            </w:r>
            <w:proofErr w:type="gramEnd"/>
            <w:r w:rsidRPr="009F289D">
              <w:rPr>
                <w:i/>
                <w:color w:val="000000"/>
              </w:rPr>
              <w:t>m.</w:t>
            </w:r>
          </w:p>
        </w:tc>
      </w:tr>
      <w:tr w:rsidR="00C746E0" w14:paraId="2BC59DCB" w14:textId="77777777" w:rsidTr="00C746E0">
        <w:tc>
          <w:tcPr>
            <w:tcW w:w="3192" w:type="dxa"/>
            <w:vAlign w:val="bottom"/>
          </w:tcPr>
          <w:p w14:paraId="71422C6F" w14:textId="77777777" w:rsidR="00C746E0" w:rsidRDefault="00C746E0" w:rsidP="00C746E0">
            <w:pPr>
              <w:ind w:firstLine="0"/>
            </w:pPr>
            <w:r>
              <w:rPr>
                <w:rFonts w:eastAsia="Times New Roman" w:cs="Times New Roman"/>
                <w:color w:val="000000"/>
              </w:rPr>
              <w:t>HGB</w:t>
            </w:r>
          </w:p>
        </w:tc>
        <w:tc>
          <w:tcPr>
            <w:tcW w:w="3192" w:type="dxa"/>
          </w:tcPr>
          <w:p w14:paraId="12AF8474" w14:textId="77777777" w:rsidR="00C746E0" w:rsidRPr="000B2D5A" w:rsidRDefault="00C746E0" w:rsidP="00C746E0">
            <w:pPr>
              <w:ind w:firstLine="0"/>
              <w:rPr>
                <w:i/>
              </w:rPr>
            </w:pPr>
            <w:r w:rsidRPr="000B2D5A">
              <w:rPr>
                <w:i/>
              </w:rPr>
              <w:t>None</w:t>
            </w:r>
          </w:p>
        </w:tc>
        <w:tc>
          <w:tcPr>
            <w:tcW w:w="3192" w:type="dxa"/>
          </w:tcPr>
          <w:p w14:paraId="72791FCB" w14:textId="77777777" w:rsidR="00C746E0" w:rsidRPr="000B2D5A" w:rsidRDefault="00C746E0" w:rsidP="00C746E0">
            <w:pPr>
              <w:ind w:firstLine="0"/>
              <w:rPr>
                <w:i/>
              </w:rPr>
            </w:pPr>
            <w:r w:rsidRPr="000B2D5A">
              <w:rPr>
                <w:i/>
              </w:rPr>
              <w:t>None</w:t>
            </w:r>
          </w:p>
        </w:tc>
      </w:tr>
      <w:tr w:rsidR="00C746E0" w14:paraId="1EB3E0FE" w14:textId="77777777" w:rsidTr="00C746E0">
        <w:tc>
          <w:tcPr>
            <w:tcW w:w="3192" w:type="dxa"/>
            <w:vAlign w:val="bottom"/>
          </w:tcPr>
          <w:p w14:paraId="57432FB7" w14:textId="77777777" w:rsidR="00C746E0" w:rsidRDefault="00C746E0" w:rsidP="00C746E0">
            <w:pPr>
              <w:ind w:firstLine="0"/>
            </w:pPr>
            <w:r>
              <w:rPr>
                <w:rFonts w:eastAsia="Times New Roman" w:cs="Times New Roman"/>
                <w:color w:val="000000"/>
              </w:rPr>
              <w:t>SA</w:t>
            </w:r>
          </w:p>
        </w:tc>
        <w:tc>
          <w:tcPr>
            <w:tcW w:w="3192" w:type="dxa"/>
          </w:tcPr>
          <w:p w14:paraId="478A5772" w14:textId="77777777" w:rsidR="00C746E0" w:rsidRPr="000B2D5A" w:rsidRDefault="00C746E0" w:rsidP="00C746E0">
            <w:pPr>
              <w:ind w:firstLine="0"/>
              <w:rPr>
                <w:i/>
              </w:rPr>
            </w:pPr>
            <w:r w:rsidRPr="000B2D5A">
              <w:rPr>
                <w:i/>
                <w:color w:val="000000"/>
              </w:rPr>
              <w:t>T_dev_850mb</w:t>
            </w:r>
          </w:p>
        </w:tc>
        <w:tc>
          <w:tcPr>
            <w:tcW w:w="3192" w:type="dxa"/>
          </w:tcPr>
          <w:p w14:paraId="214993B2" w14:textId="77777777" w:rsidR="00C746E0" w:rsidRPr="000B2D5A" w:rsidRDefault="00C746E0" w:rsidP="00C746E0">
            <w:pPr>
              <w:ind w:firstLine="0"/>
              <w:rPr>
                <w:i/>
              </w:rPr>
            </w:pPr>
            <w:proofErr w:type="gramStart"/>
            <w:r>
              <w:rPr>
                <w:i/>
              </w:rPr>
              <w:t>morning</w:t>
            </w:r>
            <w:proofErr w:type="gramEnd"/>
            <w:r>
              <w:rPr>
                <w:i/>
              </w:rPr>
              <w:t>_ws</w:t>
            </w:r>
          </w:p>
        </w:tc>
      </w:tr>
      <w:tr w:rsidR="00C746E0" w14:paraId="4B815D22" w14:textId="77777777" w:rsidTr="00C746E0">
        <w:tc>
          <w:tcPr>
            <w:tcW w:w="3192" w:type="dxa"/>
            <w:vAlign w:val="bottom"/>
          </w:tcPr>
          <w:p w14:paraId="75CB3521" w14:textId="77777777" w:rsidR="00C746E0" w:rsidRDefault="00C746E0" w:rsidP="00C746E0">
            <w:pPr>
              <w:ind w:firstLine="0"/>
            </w:pPr>
            <w:r>
              <w:rPr>
                <w:rFonts w:eastAsia="Times New Roman" w:cs="Times New Roman"/>
                <w:color w:val="000000"/>
              </w:rPr>
              <w:t>ARR</w:t>
            </w:r>
          </w:p>
        </w:tc>
        <w:tc>
          <w:tcPr>
            <w:tcW w:w="3192" w:type="dxa"/>
          </w:tcPr>
          <w:p w14:paraId="0FC2306C" w14:textId="77777777" w:rsidR="00C746E0" w:rsidRPr="000B2D5A" w:rsidRDefault="00C746E0" w:rsidP="00C746E0">
            <w:pPr>
              <w:ind w:firstLine="0"/>
              <w:rPr>
                <w:i/>
              </w:rPr>
            </w:pPr>
            <w:r w:rsidRPr="000B2D5A">
              <w:rPr>
                <w:i/>
                <w:color w:val="000000"/>
              </w:rPr>
              <w:t>T_dev_850mb</w:t>
            </w:r>
          </w:p>
        </w:tc>
        <w:tc>
          <w:tcPr>
            <w:tcW w:w="3192" w:type="dxa"/>
          </w:tcPr>
          <w:p w14:paraId="27C85569" w14:textId="77777777" w:rsidR="00C746E0" w:rsidRPr="000B2D5A" w:rsidRDefault="00C746E0" w:rsidP="00C746E0">
            <w:pPr>
              <w:ind w:firstLine="0"/>
              <w:rPr>
                <w:i/>
              </w:rPr>
            </w:pPr>
            <w:proofErr w:type="gramStart"/>
            <w:r>
              <w:rPr>
                <w:i/>
              </w:rPr>
              <w:t>morning</w:t>
            </w:r>
            <w:proofErr w:type="gramEnd"/>
            <w:r>
              <w:rPr>
                <w:i/>
              </w:rPr>
              <w:t>_ws</w:t>
            </w:r>
          </w:p>
        </w:tc>
      </w:tr>
      <w:tr w:rsidR="00C746E0" w14:paraId="6AA39820" w14:textId="77777777" w:rsidTr="00C746E0">
        <w:tc>
          <w:tcPr>
            <w:tcW w:w="3192" w:type="dxa"/>
            <w:vAlign w:val="bottom"/>
          </w:tcPr>
          <w:p w14:paraId="3CDEBFD6" w14:textId="77777777" w:rsidR="00C746E0" w:rsidRDefault="00C746E0" w:rsidP="00C746E0">
            <w:pPr>
              <w:ind w:firstLine="0"/>
            </w:pPr>
            <w:r>
              <w:rPr>
                <w:rFonts w:eastAsia="Times New Roman" w:cs="Times New Roman"/>
                <w:color w:val="000000"/>
              </w:rPr>
              <w:t>BPA</w:t>
            </w:r>
          </w:p>
        </w:tc>
        <w:tc>
          <w:tcPr>
            <w:tcW w:w="3192" w:type="dxa"/>
          </w:tcPr>
          <w:p w14:paraId="48725074" w14:textId="77777777" w:rsidR="00C746E0" w:rsidRPr="000B2D5A" w:rsidRDefault="00C746E0" w:rsidP="00C746E0">
            <w:pPr>
              <w:ind w:firstLine="0"/>
              <w:rPr>
                <w:i/>
              </w:rPr>
            </w:pPr>
            <w:proofErr w:type="gramStart"/>
            <w:r>
              <w:rPr>
                <w:i/>
              </w:rPr>
              <w:t>morning</w:t>
            </w:r>
            <w:proofErr w:type="gramEnd"/>
            <w:r>
              <w:rPr>
                <w:i/>
              </w:rPr>
              <w:t>_ws</w:t>
            </w:r>
          </w:p>
        </w:tc>
        <w:tc>
          <w:tcPr>
            <w:tcW w:w="3192" w:type="dxa"/>
          </w:tcPr>
          <w:p w14:paraId="64855891" w14:textId="77777777" w:rsidR="00C746E0" w:rsidRPr="000B2D5A" w:rsidRDefault="00C746E0" w:rsidP="00C746E0">
            <w:pPr>
              <w:ind w:firstLine="0"/>
              <w:rPr>
                <w:i/>
              </w:rPr>
            </w:pPr>
            <w:proofErr w:type="gramStart"/>
            <w:r>
              <w:rPr>
                <w:i/>
              </w:rPr>
              <w:t>morning</w:t>
            </w:r>
            <w:proofErr w:type="gramEnd"/>
            <w:r>
              <w:rPr>
                <w:i/>
              </w:rPr>
              <w:t>_ws</w:t>
            </w:r>
          </w:p>
        </w:tc>
      </w:tr>
      <w:tr w:rsidR="00C746E0" w14:paraId="334588BC" w14:textId="77777777" w:rsidTr="00C746E0">
        <w:tc>
          <w:tcPr>
            <w:tcW w:w="3192" w:type="dxa"/>
            <w:vAlign w:val="bottom"/>
          </w:tcPr>
          <w:p w14:paraId="21100195" w14:textId="77777777" w:rsidR="00C746E0" w:rsidRDefault="00C746E0" w:rsidP="00C746E0">
            <w:pPr>
              <w:ind w:firstLine="0"/>
            </w:pPr>
            <w:r>
              <w:rPr>
                <w:rFonts w:eastAsia="Times New Roman" w:cs="Times New Roman"/>
                <w:color w:val="000000"/>
              </w:rPr>
              <w:t>TLM</w:t>
            </w:r>
          </w:p>
        </w:tc>
        <w:tc>
          <w:tcPr>
            <w:tcW w:w="3192" w:type="dxa"/>
          </w:tcPr>
          <w:p w14:paraId="7E197190" w14:textId="77777777" w:rsidR="00C746E0" w:rsidRPr="000B2D5A" w:rsidRDefault="00C746E0" w:rsidP="00C746E0">
            <w:pPr>
              <w:ind w:firstLine="0"/>
              <w:rPr>
                <w:i/>
              </w:rPr>
            </w:pPr>
            <w:proofErr w:type="gramStart"/>
            <w:r>
              <w:rPr>
                <w:i/>
              </w:rPr>
              <w:t>afternoon</w:t>
            </w:r>
            <w:proofErr w:type="gramEnd"/>
            <w:r>
              <w:rPr>
                <w:i/>
              </w:rPr>
              <w:t>_ws</w:t>
            </w:r>
          </w:p>
        </w:tc>
        <w:tc>
          <w:tcPr>
            <w:tcW w:w="3192" w:type="dxa"/>
          </w:tcPr>
          <w:p w14:paraId="3126A99C" w14:textId="77777777" w:rsidR="00C746E0" w:rsidRPr="000B2D5A" w:rsidRDefault="00C746E0" w:rsidP="00C746E0">
            <w:pPr>
              <w:ind w:firstLine="0"/>
              <w:rPr>
                <w:i/>
              </w:rPr>
            </w:pPr>
            <w:r w:rsidRPr="000B2D5A">
              <w:rPr>
                <w:i/>
                <w:color w:val="000000"/>
              </w:rPr>
              <w:t>T_dev_850mb</w:t>
            </w:r>
            <w:r>
              <w:rPr>
                <w:i/>
                <w:color w:val="000000"/>
              </w:rPr>
              <w:t>, afternoon_ws</w:t>
            </w:r>
          </w:p>
        </w:tc>
      </w:tr>
    </w:tbl>
    <w:p w14:paraId="0D9B5D95" w14:textId="77777777" w:rsidR="00C746E0" w:rsidRDefault="00C746E0" w:rsidP="00C746E0">
      <w:pPr>
        <w:ind w:firstLine="0"/>
      </w:pPr>
    </w:p>
    <w:p w14:paraId="1C61C2F8" w14:textId="77777777" w:rsidR="00C746E0" w:rsidRDefault="00C746E0" w:rsidP="00E83F17">
      <w:pPr>
        <w:pStyle w:val="Heading3"/>
        <w:numPr>
          <w:ilvl w:val="2"/>
          <w:numId w:val="30"/>
        </w:numPr>
      </w:pPr>
      <w:bookmarkStart w:id="442" w:name="_Ref297110572"/>
      <w:bookmarkStart w:id="443" w:name="_Toc297237969"/>
      <w:bookmarkStart w:id="444" w:name="_Toc301032723"/>
      <w:bookmarkStart w:id="445" w:name="_Toc301095418"/>
      <w:bookmarkStart w:id="446" w:name="_Toc301116658"/>
      <w:bookmarkStart w:id="447" w:name="_Toc301269940"/>
      <w:r>
        <w:t>Extended GAMs (gam02_extended and gam03_extended)</w:t>
      </w:r>
      <w:bookmarkEnd w:id="442"/>
      <w:bookmarkEnd w:id="443"/>
      <w:bookmarkEnd w:id="444"/>
      <w:bookmarkEnd w:id="445"/>
      <w:bookmarkEnd w:id="446"/>
      <w:bookmarkEnd w:id="447"/>
    </w:p>
    <w:p w14:paraId="6D817384" w14:textId="77777777" w:rsidR="00C746E0" w:rsidRPr="00BA044A" w:rsidRDefault="00C746E0" w:rsidP="00E83F17">
      <w:pPr>
        <w:pStyle w:val="Heading4"/>
        <w:numPr>
          <w:ilvl w:val="3"/>
          <w:numId w:val="30"/>
        </w:numPr>
      </w:pPr>
      <w:bookmarkStart w:id="448" w:name="_Ref297192039"/>
      <w:bookmarkStart w:id="449" w:name="_Toc297237970"/>
      <w:bookmarkStart w:id="450" w:name="_Toc301032724"/>
      <w:r>
        <w:t>Description</w:t>
      </w:r>
      <w:bookmarkEnd w:id="448"/>
      <w:bookmarkEnd w:id="449"/>
      <w:bookmarkEnd w:id="450"/>
    </w:p>
    <w:p w14:paraId="1A397D7A" w14:textId="20CFB382" w:rsidR="00C746E0" w:rsidRDefault="00C746E0" w:rsidP="00C746E0">
      <w:pPr>
        <w:jc w:val="both"/>
      </w:pPr>
      <w:r>
        <w:t xml:space="preserve">We explored whether a different set of meteorological predictors than those used by Camalier et al. (2007) and used in the baseline GAMs of Section </w:t>
      </w:r>
      <w:r>
        <w:fldChar w:fldCharType="begin"/>
      </w:r>
      <w:r>
        <w:instrText xml:space="preserve"> REF _Ref297110558 \n \h </w:instrText>
      </w:r>
      <w:r>
        <w:fldChar w:fldCharType="separate"/>
      </w:r>
      <w:r w:rsidR="0020692E">
        <w:t>A.1.4</w:t>
      </w:r>
      <w:r>
        <w:fldChar w:fldCharType="end"/>
      </w:r>
      <w:r>
        <w:t xml:space="preserve"> could provide a better fit to the maximum MDA8 O</w:t>
      </w:r>
      <w:r w:rsidRPr="008C6BC2">
        <w:rPr>
          <w:vertAlign w:val="subscript"/>
        </w:rPr>
        <w:t>3</w:t>
      </w:r>
      <w:r>
        <w:t xml:space="preserve"> and maximum daily average PM</w:t>
      </w:r>
      <w:r w:rsidRPr="008C6BC2">
        <w:rPr>
          <w:vertAlign w:val="subscript"/>
        </w:rPr>
        <w:t xml:space="preserve">2.5 </w:t>
      </w:r>
      <w:r>
        <w:t>for each urban area. We used a three-step procedure to select an appropriate subset of meteorological predictors for these extended GAMs.</w:t>
      </w:r>
    </w:p>
    <w:p w14:paraId="2A8F61CD" w14:textId="5B265505" w:rsidR="00C746E0" w:rsidRPr="00404734" w:rsidRDefault="00C746E0" w:rsidP="00C746E0">
      <w:pPr>
        <w:jc w:val="both"/>
      </w:pPr>
      <w:r>
        <w:t xml:space="preserve">First, a large set of potential meteorological predictors was assembled from the TCEQ, IGRA, and NCDC ISH data described in Section </w:t>
      </w:r>
      <w:r>
        <w:fldChar w:fldCharType="begin"/>
      </w:r>
      <w:r>
        <w:instrText xml:space="preserve"> REF _Ref297122002 \n \h </w:instrText>
      </w:r>
      <w:r>
        <w:fldChar w:fldCharType="separate"/>
      </w:r>
      <w:r w:rsidR="0020692E">
        <w:t>A.1.1</w:t>
      </w:r>
      <w:r>
        <w:fldChar w:fldCharType="end"/>
      </w:r>
      <w:r>
        <w:t xml:space="preserve">, as well as the HYSPLIT back-trajectory endpoints described in Section </w:t>
      </w:r>
      <w:r>
        <w:fldChar w:fldCharType="begin"/>
      </w:r>
      <w:r>
        <w:instrText xml:space="preserve"> REF _Ref297117251 \n \h </w:instrText>
      </w:r>
      <w:r>
        <w:fldChar w:fldCharType="separate"/>
      </w:r>
      <w:r w:rsidR="0020692E">
        <w:t>A.1.2</w:t>
      </w:r>
      <w:r>
        <w:fldChar w:fldCharType="end"/>
      </w:r>
      <w:r>
        <w:t xml:space="preserve">. The 60 potential predictors in Camalier et al. (2007) were used to guide the assembly of this set. The final files containing these predictors are described in Section </w:t>
      </w:r>
      <w:r>
        <w:fldChar w:fldCharType="begin"/>
      </w:r>
      <w:r>
        <w:instrText xml:space="preserve"> REF _Ref297117429 \n \h </w:instrText>
      </w:r>
      <w:r>
        <w:fldChar w:fldCharType="separate"/>
      </w:r>
      <w:r w:rsidR="0020692E">
        <w:t>A.2.4.2</w:t>
      </w:r>
      <w:r>
        <w:fldChar w:fldCharType="end"/>
      </w:r>
      <w:r>
        <w:t xml:space="preserve">, and predictors in those files are listed in the </w:t>
      </w:r>
      <w:proofErr w:type="gramStart"/>
      <w:r>
        <w:t xml:space="preserve">file </w:t>
      </w:r>
      <w:r w:rsidRPr="009B728F">
        <w:rPr>
          <w:i/>
        </w:rPr>
        <w:t>./</w:t>
      </w:r>
      <w:proofErr w:type="gramEnd"/>
      <w:r w:rsidRPr="009B728F">
        <w:rPr>
          <w:i/>
        </w:rPr>
        <w:t>csv_files/final_files/GAMparam_readme.txt</w:t>
      </w:r>
      <w:r w:rsidRPr="00404734">
        <w:t xml:space="preserve"> in the deliverable.</w:t>
      </w:r>
    </w:p>
    <w:p w14:paraId="59A7BCF4" w14:textId="77777777" w:rsidR="00C746E0" w:rsidRDefault="00C746E0" w:rsidP="00C746E0">
      <w:pPr>
        <w:jc w:val="both"/>
      </w:pPr>
      <w:r>
        <w:t xml:space="preserve">Second, the meteorological </w:t>
      </w:r>
      <w:r w:rsidRPr="00B341F4">
        <w:t>predictors were screened to remove combinations of variables that were both (a) highly correlated with each other and (b) likely represented the same physical quantity. Highly correlated variables generally represent the same information, and including both of them in the GAM can cause problems, just as including two nearly identical variables in a linear fit can result in arbitrarily large, unconstrained values of the slopes for each variable. In this step, we focused on identifying the true number of reasonably independent (uncorrelated) variables that best correlated with the maximum MDA8 O</w:t>
      </w:r>
      <w:r w:rsidRPr="00B341F4">
        <w:rPr>
          <w:vertAlign w:val="subscript"/>
        </w:rPr>
        <w:t>3</w:t>
      </w:r>
      <w:r w:rsidRPr="00B341F4">
        <w:t xml:space="preserve"> and daily average PM</w:t>
      </w:r>
      <w:r w:rsidRPr="00B341F4">
        <w:rPr>
          <w:vertAlign w:val="subscript"/>
        </w:rPr>
        <w:t xml:space="preserve">2.5 </w:t>
      </w:r>
      <w:r w:rsidRPr="00B341F4">
        <w:t>for each urban area. For example, of the four initial surface temperature variables (maximum, morning average, afternoon average, and diurnal change), it was</w:t>
      </w:r>
      <w:r>
        <w:t xml:space="preserve"> found that the first three were highly correlated with each other (R &gt; 0.8). This is to be expected, as the maximum temperature will generally happen in the afternoon, and days with hot afternoons generally have hot mornings as well. Thus we conclude that there are only two independent surface temperature variables in that set, one representing an effective maximum temperature and one representing the diurnal temperature change. As the mean afternoon temperature was most correlated with MDA8 O</w:t>
      </w:r>
      <w:r w:rsidRPr="00B341F4">
        <w:rPr>
          <w:vertAlign w:val="subscript"/>
        </w:rPr>
        <w:t>3</w:t>
      </w:r>
      <w:r>
        <w:t xml:space="preserve"> and daily average PM</w:t>
      </w:r>
      <w:r w:rsidRPr="00851F65">
        <w:rPr>
          <w:vertAlign w:val="subscript"/>
        </w:rPr>
        <w:t xml:space="preserve">2.5, </w:t>
      </w:r>
      <w:r w:rsidRPr="00B341F4">
        <w:t xml:space="preserve">it was selected </w:t>
      </w:r>
      <w:r>
        <w:t>to represent the effective maximum temperature in the extended GAM fits. Similar analyses were performed for the variable sets representing humidity, combinations of temperature and humidity (e.g., dew point temperature and apparent temperature), surface wind speed and direction, upper air temperature, and pressure/geopotential height.</w:t>
      </w:r>
    </w:p>
    <w:p w14:paraId="1308C16C" w14:textId="77777777" w:rsidR="00C746E0" w:rsidRDefault="00C746E0" w:rsidP="00C746E0">
      <w:pPr>
        <w:jc w:val="both"/>
      </w:pPr>
      <w:r>
        <w:t>Third, the variables that passed the correlation screening described above were used to form initial GAMs for each urban area and pollutant. This would occasionally reveal additional variables that appeared to be strongly linked, such that the smooth function fit to each variable would have a very large uncertainty, and the two members of the pair would have opposing (cancelling) effects. In these cases, one member of the pair was removed and the fit run again.</w:t>
      </w:r>
    </w:p>
    <w:p w14:paraId="51F10B79" w14:textId="692BC1C5" w:rsidR="00C746E0" w:rsidRDefault="00C746E0" w:rsidP="00C746E0">
      <w:pPr>
        <w:spacing w:before="120" w:after="0"/>
        <w:jc w:val="both"/>
      </w:pPr>
      <w:r>
        <w:t>The selected meteorological predictors for maximum MDA8 O</w:t>
      </w:r>
      <w:r w:rsidRPr="00B341F4">
        <w:rPr>
          <w:vertAlign w:val="subscript"/>
        </w:rPr>
        <w:t>3</w:t>
      </w:r>
      <w:r>
        <w:t xml:space="preserve"> are listed in </w:t>
      </w:r>
      <w:r w:rsidR="007B06F5">
        <w:fldChar w:fldCharType="begin"/>
      </w:r>
      <w:r w:rsidR="007B06F5">
        <w:instrText xml:space="preserve"> REF _Ref301092412 \h </w:instrText>
      </w:r>
      <w:r w:rsidR="007B06F5">
        <w:fldChar w:fldCharType="separate"/>
      </w:r>
      <w:r w:rsidR="0020692E">
        <w:t>Table A.</w:t>
      </w:r>
      <w:r w:rsidR="0020692E">
        <w:rPr>
          <w:noProof/>
        </w:rPr>
        <w:t>7</w:t>
      </w:r>
      <w:r w:rsidR="007B06F5">
        <w:fldChar w:fldCharType="end"/>
      </w:r>
      <w:r>
        <w:t xml:space="preserve"> while the predictors for maximum daily average PM</w:t>
      </w:r>
      <w:r w:rsidRPr="00B23F9D">
        <w:rPr>
          <w:vertAlign w:val="subscript"/>
        </w:rPr>
        <w:t xml:space="preserve">2.5 </w:t>
      </w:r>
      <w:r>
        <w:t xml:space="preserve">are listed in </w:t>
      </w:r>
      <w:r w:rsidR="007B06F5">
        <w:fldChar w:fldCharType="begin"/>
      </w:r>
      <w:r w:rsidR="007B06F5">
        <w:instrText xml:space="preserve"> REF _Ref301092415 \h </w:instrText>
      </w:r>
      <w:r w:rsidR="007B06F5">
        <w:fldChar w:fldCharType="separate"/>
      </w:r>
      <w:r w:rsidR="0020692E" w:rsidRPr="00424C67">
        <w:t xml:space="preserve">Table </w:t>
      </w:r>
      <w:r w:rsidR="0020692E">
        <w:t>A.</w:t>
      </w:r>
      <w:r w:rsidR="0020692E">
        <w:rPr>
          <w:noProof/>
        </w:rPr>
        <w:t>8</w:t>
      </w:r>
      <w:r w:rsidR="007B06F5">
        <w:fldChar w:fldCharType="end"/>
      </w:r>
      <w:r>
        <w:t xml:space="preserve">. These predictors were used to fit the “large” extended GAMs (gam02_extended). These fits did use the automated selection procedure described in Section </w:t>
      </w:r>
      <w:r>
        <w:fldChar w:fldCharType="begin"/>
      </w:r>
      <w:r>
        <w:instrText xml:space="preserve"> REF _Ref297110405 \w \h </w:instrText>
      </w:r>
      <w:r>
        <w:fldChar w:fldCharType="separate"/>
      </w:r>
      <w:r w:rsidR="0020692E">
        <w:t>A.1.3</w:t>
      </w:r>
      <w:r>
        <w:fldChar w:fldCharType="end"/>
      </w:r>
      <w:r>
        <w:t xml:space="preserve"> to remove insignificant predictors. Analysis of the final GAMs showed that some predictors were either dropped or not significant at the </w:t>
      </w:r>
      <w:r w:rsidRPr="00AF7029">
        <w:rPr>
          <w:rFonts w:ascii="Symbol" w:hAnsi="Symbol"/>
        </w:rPr>
        <w:t></w:t>
      </w:r>
      <w:r>
        <w:rPr>
          <w:rFonts w:ascii="Symbol" w:hAnsi="Symbol"/>
        </w:rPr>
        <w:t></w:t>
      </w:r>
      <w:r w:rsidRPr="00A47600">
        <w:t>=</w:t>
      </w:r>
      <w:r>
        <w:t xml:space="preserve"> </w:t>
      </w:r>
      <w:r w:rsidRPr="00A47600">
        <w:t>0.001</w:t>
      </w:r>
      <w:r>
        <w:t xml:space="preserve"> level for 4 or more of the urban areas. Thus, these predictors were removed and an additional “small” extended GAM fit was performed (gam03_extended). The variables removed from these fits are indicated at the bottom of </w:t>
      </w:r>
      <w:r w:rsidR="00E315B6">
        <w:fldChar w:fldCharType="begin"/>
      </w:r>
      <w:r w:rsidR="00E315B6">
        <w:instrText xml:space="preserve"> REF _Ref301092412 \h </w:instrText>
      </w:r>
      <w:r w:rsidR="00E315B6">
        <w:fldChar w:fldCharType="separate"/>
      </w:r>
      <w:r w:rsidR="0020692E">
        <w:t>Table A.</w:t>
      </w:r>
      <w:r w:rsidR="0020692E">
        <w:rPr>
          <w:noProof/>
        </w:rPr>
        <w:t>7</w:t>
      </w:r>
      <w:r w:rsidR="00E315B6">
        <w:fldChar w:fldCharType="end"/>
      </w:r>
      <w:r>
        <w:t xml:space="preserve"> and </w:t>
      </w:r>
      <w:r w:rsidR="00E315B6">
        <w:fldChar w:fldCharType="begin"/>
      </w:r>
      <w:r w:rsidR="00E315B6">
        <w:instrText xml:space="preserve"> REF _Ref301092415 \h </w:instrText>
      </w:r>
      <w:r w:rsidR="00E315B6">
        <w:fldChar w:fldCharType="separate"/>
      </w:r>
      <w:r w:rsidR="0020692E" w:rsidRPr="00424C67">
        <w:t xml:space="preserve">Table </w:t>
      </w:r>
      <w:r w:rsidR="0020692E">
        <w:t>A.</w:t>
      </w:r>
      <w:r w:rsidR="0020692E">
        <w:rPr>
          <w:noProof/>
        </w:rPr>
        <w:t>8</w:t>
      </w:r>
      <w:r w:rsidR="00E315B6">
        <w:fldChar w:fldCharType="end"/>
      </w:r>
      <w:proofErr w:type="gramStart"/>
      <w:r w:rsidR="00E315B6">
        <w:t>.</w:t>
      </w:r>
      <w:r>
        <w:t>.</w:t>
      </w:r>
      <w:proofErr w:type="gramEnd"/>
      <w:r>
        <w:t xml:space="preserve"> Note for Tyler-Longview-Marshall, the large and </w:t>
      </w:r>
      <w:proofErr w:type="gramStart"/>
      <w:r>
        <w:t>small extended</w:t>
      </w:r>
      <w:proofErr w:type="gramEnd"/>
      <w:r>
        <w:t xml:space="preserve"> GAM fits are identical, as the variables removed for the small extended GAM were also removed from the large extended GAM by the automated selection procedure. </w:t>
      </w:r>
    </w:p>
    <w:p w14:paraId="2752067D" w14:textId="77777777" w:rsidR="00C746E0" w:rsidRDefault="00C746E0">
      <w:pPr>
        <w:spacing w:after="0"/>
        <w:ind w:firstLine="0"/>
        <w:rPr>
          <w:bCs/>
          <w:szCs w:val="18"/>
        </w:rPr>
      </w:pPr>
      <w:bookmarkStart w:id="451" w:name="_Ref297211369"/>
      <w:bookmarkStart w:id="452" w:name="_Ref297211432"/>
      <w:bookmarkStart w:id="453" w:name="_Ref297219443"/>
      <w:r>
        <w:br w:type="page"/>
      </w:r>
    </w:p>
    <w:p w14:paraId="10CFA19C" w14:textId="4DB3686C" w:rsidR="00C746E0" w:rsidRDefault="00C746E0" w:rsidP="00C746E0">
      <w:pPr>
        <w:pStyle w:val="Caption"/>
        <w:keepNext/>
      </w:pPr>
      <w:bookmarkStart w:id="454" w:name="_Ref301092412"/>
      <w:bookmarkStart w:id="455" w:name="_Toc297288029"/>
      <w:bookmarkStart w:id="456" w:name="_Toc301095449"/>
      <w:bookmarkStart w:id="457" w:name="_Toc301116756"/>
      <w:bookmarkStart w:id="458" w:name="_Toc301270046"/>
      <w:r>
        <w:t xml:space="preserve">Table </w:t>
      </w:r>
      <w:r w:rsidR="00702A92">
        <w:t>A.</w:t>
      </w:r>
      <w:fldSimple w:instr=" SEQ Table \* ARABIC ">
        <w:r w:rsidR="0020692E">
          <w:rPr>
            <w:noProof/>
          </w:rPr>
          <w:t>7</w:t>
        </w:r>
      </w:fldSimple>
      <w:bookmarkEnd w:id="454"/>
      <w:r>
        <w:t xml:space="preserve">. </w:t>
      </w:r>
      <w:r w:rsidRPr="002F4242">
        <w:rPr>
          <w:color w:val="000000"/>
        </w:rPr>
        <w:t>Meteorological parameters used in the extended MDA8 O</w:t>
      </w:r>
      <w:r w:rsidRPr="002F4242">
        <w:rPr>
          <w:color w:val="000000"/>
          <w:vertAlign w:val="subscript"/>
        </w:rPr>
        <w:t>3</w:t>
      </w:r>
      <w:r w:rsidRPr="002F4242">
        <w:rPr>
          <w:color w:val="000000"/>
        </w:rPr>
        <w:t xml:space="preserve"> GAMs</w:t>
      </w:r>
      <w:bookmarkEnd w:id="455"/>
      <w:bookmarkEnd w:id="456"/>
      <w:bookmarkEnd w:id="457"/>
      <w:bookmarkEnd w:id="458"/>
    </w:p>
    <w:tbl>
      <w:tblPr>
        <w:tblStyle w:val="TableGrid"/>
        <w:tblW w:w="9468" w:type="dxa"/>
        <w:tblInd w:w="108" w:type="dxa"/>
        <w:tblLayout w:type="fixed"/>
        <w:tblLook w:val="04A0" w:firstRow="1" w:lastRow="0" w:firstColumn="1" w:lastColumn="0" w:noHBand="0" w:noVBand="1"/>
      </w:tblPr>
      <w:tblGrid>
        <w:gridCol w:w="4410"/>
        <w:gridCol w:w="3690"/>
        <w:gridCol w:w="1368"/>
      </w:tblGrid>
      <w:tr w:rsidR="00C746E0" w:rsidRPr="002F4242" w14:paraId="5967B958" w14:textId="77777777" w:rsidTr="00C746E0">
        <w:tc>
          <w:tcPr>
            <w:tcW w:w="4410" w:type="dxa"/>
            <w:shd w:val="clear" w:color="auto" w:fill="auto"/>
            <w:vAlign w:val="center"/>
          </w:tcPr>
          <w:p w14:paraId="087799FE" w14:textId="77777777" w:rsidR="00C746E0" w:rsidRPr="009F6672" w:rsidRDefault="00C746E0" w:rsidP="00C746E0">
            <w:pPr>
              <w:tabs>
                <w:tab w:val="left" w:pos="2970"/>
              </w:tabs>
              <w:ind w:firstLine="0"/>
              <w:rPr>
                <w:color w:val="000000"/>
              </w:rPr>
            </w:pPr>
            <w:r w:rsidRPr="009F6672">
              <w:rPr>
                <w:color w:val="000000"/>
              </w:rPr>
              <w:t>Meteorological Variable</w:t>
            </w:r>
          </w:p>
        </w:tc>
        <w:tc>
          <w:tcPr>
            <w:tcW w:w="3690" w:type="dxa"/>
          </w:tcPr>
          <w:p w14:paraId="6F5B6137" w14:textId="77777777" w:rsidR="00C746E0" w:rsidRPr="009F6672" w:rsidRDefault="00C746E0" w:rsidP="00C746E0">
            <w:pPr>
              <w:tabs>
                <w:tab w:val="left" w:pos="2970"/>
              </w:tabs>
              <w:ind w:firstLine="0"/>
              <w:rPr>
                <w:color w:val="000000"/>
              </w:rPr>
            </w:pPr>
            <w:r w:rsidRPr="009F6672">
              <w:rPr>
                <w:color w:val="000000"/>
              </w:rPr>
              <w:t>Column Name</w:t>
            </w:r>
          </w:p>
        </w:tc>
        <w:tc>
          <w:tcPr>
            <w:tcW w:w="1368" w:type="dxa"/>
          </w:tcPr>
          <w:p w14:paraId="1FAD60CF" w14:textId="77777777" w:rsidR="00C746E0" w:rsidRPr="009F6672" w:rsidRDefault="00C746E0" w:rsidP="00C746E0">
            <w:pPr>
              <w:tabs>
                <w:tab w:val="left" w:pos="2970"/>
              </w:tabs>
              <w:ind w:firstLine="0"/>
              <w:rPr>
                <w:color w:val="000000"/>
              </w:rPr>
            </w:pPr>
            <w:r w:rsidRPr="009F6672">
              <w:rPr>
                <w:color w:val="000000"/>
              </w:rPr>
              <w:t>In gam03?</w:t>
            </w:r>
          </w:p>
        </w:tc>
      </w:tr>
      <w:tr w:rsidR="00C746E0" w:rsidRPr="002F4242" w14:paraId="3A673BB1" w14:textId="77777777" w:rsidTr="00C746E0">
        <w:tc>
          <w:tcPr>
            <w:tcW w:w="4410" w:type="dxa"/>
            <w:shd w:val="clear" w:color="auto" w:fill="auto"/>
            <w:vAlign w:val="center"/>
          </w:tcPr>
          <w:p w14:paraId="7B3E3E21" w14:textId="77777777" w:rsidR="00C746E0" w:rsidRPr="009F6672" w:rsidRDefault="00C746E0" w:rsidP="00C746E0">
            <w:pPr>
              <w:tabs>
                <w:tab w:val="left" w:pos="2970"/>
              </w:tabs>
              <w:ind w:firstLine="0"/>
              <w:rPr>
                <w:color w:val="000000"/>
              </w:rPr>
            </w:pPr>
            <w:r w:rsidRPr="009F6672">
              <w:rPr>
                <w:color w:val="000000"/>
              </w:rPr>
              <w:t>Afternoon (1–4 pm) mean temperature (</w:t>
            </w:r>
            <w:r w:rsidRPr="009F6672">
              <w:rPr>
                <w:color w:val="000000"/>
                <w:vertAlign w:val="superscript"/>
              </w:rPr>
              <w:t>o</w:t>
            </w:r>
            <w:r w:rsidRPr="009F6672">
              <w:rPr>
                <w:color w:val="000000"/>
              </w:rPr>
              <w:t>C)</w:t>
            </w:r>
          </w:p>
        </w:tc>
        <w:tc>
          <w:tcPr>
            <w:tcW w:w="3690" w:type="dxa"/>
          </w:tcPr>
          <w:p w14:paraId="1DE27E0A" w14:textId="77777777" w:rsidR="00C746E0" w:rsidRPr="009F6672" w:rsidRDefault="00C746E0" w:rsidP="00C746E0">
            <w:pPr>
              <w:tabs>
                <w:tab w:val="left" w:pos="2970"/>
              </w:tabs>
              <w:ind w:firstLine="0"/>
              <w:rPr>
                <w:i/>
                <w:color w:val="000000"/>
              </w:rPr>
            </w:pPr>
            <w:proofErr w:type="gramStart"/>
            <w:r w:rsidRPr="009F6672">
              <w:rPr>
                <w:i/>
                <w:color w:val="000000"/>
              </w:rPr>
              <w:t>afternoon</w:t>
            </w:r>
            <w:proofErr w:type="gramEnd"/>
            <w:r w:rsidRPr="009F6672">
              <w:rPr>
                <w:i/>
                <w:color w:val="000000"/>
              </w:rPr>
              <w:t>_mean_T</w:t>
            </w:r>
          </w:p>
        </w:tc>
        <w:tc>
          <w:tcPr>
            <w:tcW w:w="1368" w:type="dxa"/>
          </w:tcPr>
          <w:p w14:paraId="1509F777"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5EC663FC" w14:textId="77777777" w:rsidTr="00C746E0">
        <w:tc>
          <w:tcPr>
            <w:tcW w:w="4410" w:type="dxa"/>
            <w:shd w:val="clear" w:color="auto" w:fill="auto"/>
            <w:vAlign w:val="center"/>
          </w:tcPr>
          <w:p w14:paraId="2569B644" w14:textId="77777777" w:rsidR="00C746E0" w:rsidRPr="009F6672" w:rsidRDefault="00C746E0" w:rsidP="00C746E0">
            <w:pPr>
              <w:tabs>
                <w:tab w:val="left" w:pos="2970"/>
              </w:tabs>
              <w:ind w:firstLine="0"/>
              <w:rPr>
                <w:color w:val="000000"/>
              </w:rPr>
            </w:pPr>
            <w:r w:rsidRPr="009F6672">
              <w:rPr>
                <w:color w:val="000000"/>
              </w:rPr>
              <w:t>Diurnal temperature change (</w:t>
            </w:r>
            <w:r w:rsidRPr="009F6672">
              <w:rPr>
                <w:color w:val="000000"/>
                <w:vertAlign w:val="superscript"/>
              </w:rPr>
              <w:t>o</w:t>
            </w:r>
            <w:r w:rsidRPr="009F6672">
              <w:rPr>
                <w:color w:val="000000"/>
              </w:rPr>
              <w:t>C)</w:t>
            </w:r>
          </w:p>
        </w:tc>
        <w:tc>
          <w:tcPr>
            <w:tcW w:w="3690" w:type="dxa"/>
          </w:tcPr>
          <w:p w14:paraId="638214AF" w14:textId="77777777" w:rsidR="00C746E0" w:rsidRPr="009F6672" w:rsidRDefault="00C746E0" w:rsidP="00C746E0">
            <w:pPr>
              <w:tabs>
                <w:tab w:val="left" w:pos="2970"/>
              </w:tabs>
              <w:ind w:firstLine="0"/>
              <w:rPr>
                <w:i/>
                <w:color w:val="000000"/>
              </w:rPr>
            </w:pPr>
            <w:proofErr w:type="gramStart"/>
            <w:r w:rsidRPr="009F6672">
              <w:rPr>
                <w:i/>
                <w:color w:val="000000"/>
              </w:rPr>
              <w:t>diurnal</w:t>
            </w:r>
            <w:proofErr w:type="gramEnd"/>
            <w:r w:rsidRPr="009F6672">
              <w:rPr>
                <w:i/>
                <w:color w:val="000000"/>
              </w:rPr>
              <w:t>_T</w:t>
            </w:r>
          </w:p>
        </w:tc>
        <w:tc>
          <w:tcPr>
            <w:tcW w:w="1368" w:type="dxa"/>
          </w:tcPr>
          <w:p w14:paraId="10607071"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103BC4A2" w14:textId="77777777" w:rsidTr="00C746E0">
        <w:tc>
          <w:tcPr>
            <w:tcW w:w="4410" w:type="dxa"/>
            <w:shd w:val="clear" w:color="auto" w:fill="auto"/>
            <w:vAlign w:val="center"/>
          </w:tcPr>
          <w:p w14:paraId="7BF69894" w14:textId="77777777" w:rsidR="00C746E0" w:rsidRPr="009F6672" w:rsidRDefault="00C746E0" w:rsidP="00C746E0">
            <w:pPr>
              <w:tabs>
                <w:tab w:val="left" w:pos="2970"/>
              </w:tabs>
              <w:ind w:firstLine="0"/>
              <w:rPr>
                <w:color w:val="000000"/>
              </w:rPr>
            </w:pPr>
            <w:r w:rsidRPr="009F6672">
              <w:rPr>
                <w:color w:val="000000"/>
              </w:rPr>
              <w:t>Daily average relative humidity (%)</w:t>
            </w:r>
          </w:p>
        </w:tc>
        <w:tc>
          <w:tcPr>
            <w:tcW w:w="3690" w:type="dxa"/>
          </w:tcPr>
          <w:p w14:paraId="3E486465" w14:textId="77777777" w:rsidR="00C746E0" w:rsidRPr="009F6672" w:rsidRDefault="00C746E0" w:rsidP="00C746E0">
            <w:pPr>
              <w:tabs>
                <w:tab w:val="left" w:pos="2970"/>
              </w:tabs>
              <w:ind w:firstLine="0"/>
              <w:rPr>
                <w:i/>
                <w:color w:val="000000"/>
              </w:rPr>
            </w:pPr>
            <w:r w:rsidRPr="009F6672">
              <w:rPr>
                <w:i/>
                <w:color w:val="000000"/>
              </w:rPr>
              <w:t>NCDC.Avg.RH</w:t>
            </w:r>
          </w:p>
        </w:tc>
        <w:tc>
          <w:tcPr>
            <w:tcW w:w="1368" w:type="dxa"/>
          </w:tcPr>
          <w:p w14:paraId="7A404FA1"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2C47E071" w14:textId="77777777" w:rsidTr="00C746E0">
        <w:tc>
          <w:tcPr>
            <w:tcW w:w="4410" w:type="dxa"/>
            <w:shd w:val="clear" w:color="auto" w:fill="auto"/>
            <w:vAlign w:val="center"/>
          </w:tcPr>
          <w:p w14:paraId="5FF3391E" w14:textId="77777777" w:rsidR="00C746E0" w:rsidRPr="009F6672" w:rsidRDefault="00C746E0" w:rsidP="00C746E0">
            <w:pPr>
              <w:tabs>
                <w:tab w:val="left" w:pos="2970"/>
              </w:tabs>
              <w:ind w:firstLine="0"/>
              <w:rPr>
                <w:color w:val="000000"/>
              </w:rPr>
            </w:pPr>
            <w:r w:rsidRPr="009F6672">
              <w:rPr>
                <w:color w:val="000000"/>
              </w:rPr>
              <w:t>Daily average dew point (</w:t>
            </w:r>
            <w:r w:rsidRPr="009F6672">
              <w:rPr>
                <w:color w:val="000000"/>
                <w:vertAlign w:val="superscript"/>
              </w:rPr>
              <w:t>o</w:t>
            </w:r>
            <w:r w:rsidRPr="009F6672">
              <w:rPr>
                <w:color w:val="000000"/>
              </w:rPr>
              <w:t>C)</w:t>
            </w:r>
          </w:p>
        </w:tc>
        <w:tc>
          <w:tcPr>
            <w:tcW w:w="3690" w:type="dxa"/>
          </w:tcPr>
          <w:p w14:paraId="10E30B91" w14:textId="77777777" w:rsidR="00C746E0" w:rsidRPr="009F6672" w:rsidRDefault="00C746E0" w:rsidP="00C746E0">
            <w:pPr>
              <w:tabs>
                <w:tab w:val="left" w:pos="2970"/>
              </w:tabs>
              <w:ind w:firstLine="0"/>
              <w:rPr>
                <w:i/>
                <w:color w:val="000000"/>
              </w:rPr>
            </w:pPr>
            <w:r w:rsidRPr="009F6672">
              <w:rPr>
                <w:i/>
                <w:color w:val="000000"/>
              </w:rPr>
              <w:t>NCDC.Avg.Dew.Point</w:t>
            </w:r>
            <w:proofErr w:type="gramStart"/>
            <w:r w:rsidRPr="009F6672">
              <w:rPr>
                <w:i/>
                <w:color w:val="000000"/>
              </w:rPr>
              <w:t>..</w:t>
            </w:r>
            <w:proofErr w:type="gramEnd"/>
            <w:r w:rsidRPr="009F6672">
              <w:rPr>
                <w:i/>
                <w:color w:val="000000"/>
              </w:rPr>
              <w:t>C.</w:t>
            </w:r>
          </w:p>
        </w:tc>
        <w:tc>
          <w:tcPr>
            <w:tcW w:w="1368" w:type="dxa"/>
          </w:tcPr>
          <w:p w14:paraId="713F8114"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1B002B3A" w14:textId="77777777" w:rsidTr="00C746E0">
        <w:tc>
          <w:tcPr>
            <w:tcW w:w="4410" w:type="dxa"/>
            <w:shd w:val="clear" w:color="auto" w:fill="auto"/>
            <w:vAlign w:val="center"/>
          </w:tcPr>
          <w:p w14:paraId="5C7A1269" w14:textId="77777777" w:rsidR="00C746E0" w:rsidRPr="009F6672" w:rsidRDefault="00C746E0" w:rsidP="00C746E0">
            <w:pPr>
              <w:tabs>
                <w:tab w:val="left" w:pos="2970"/>
              </w:tabs>
              <w:ind w:firstLine="0"/>
              <w:rPr>
                <w:color w:val="000000"/>
              </w:rPr>
            </w:pPr>
            <w:r w:rsidRPr="009F6672">
              <w:rPr>
                <w:color w:val="000000"/>
              </w:rPr>
              <w:t>Daily average wind speed (m s</w:t>
            </w:r>
            <w:r w:rsidRPr="009F6672">
              <w:rPr>
                <w:color w:val="000000"/>
                <w:vertAlign w:val="superscript"/>
              </w:rPr>
              <w:t>-1</w:t>
            </w:r>
            <w:r w:rsidRPr="009F6672">
              <w:rPr>
                <w:color w:val="000000"/>
              </w:rPr>
              <w:t>)</w:t>
            </w:r>
          </w:p>
        </w:tc>
        <w:tc>
          <w:tcPr>
            <w:tcW w:w="3690" w:type="dxa"/>
          </w:tcPr>
          <w:p w14:paraId="52212B4C" w14:textId="77777777" w:rsidR="00C746E0" w:rsidRPr="009F6672" w:rsidRDefault="00C746E0" w:rsidP="00C746E0">
            <w:pPr>
              <w:tabs>
                <w:tab w:val="left" w:pos="2970"/>
              </w:tabs>
              <w:ind w:firstLine="0"/>
              <w:rPr>
                <w:i/>
                <w:color w:val="000000"/>
              </w:rPr>
            </w:pPr>
            <w:proofErr w:type="gramStart"/>
            <w:r w:rsidRPr="009F6672">
              <w:rPr>
                <w:i/>
                <w:color w:val="000000"/>
              </w:rPr>
              <w:t>daily</w:t>
            </w:r>
            <w:proofErr w:type="gramEnd"/>
            <w:r w:rsidRPr="009F6672">
              <w:rPr>
                <w:i/>
                <w:color w:val="000000"/>
              </w:rPr>
              <w:t>_ws</w:t>
            </w:r>
          </w:p>
        </w:tc>
        <w:tc>
          <w:tcPr>
            <w:tcW w:w="1368" w:type="dxa"/>
          </w:tcPr>
          <w:p w14:paraId="5D86E4B0"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223AFEEC" w14:textId="77777777" w:rsidTr="00C746E0">
        <w:tc>
          <w:tcPr>
            <w:tcW w:w="4410" w:type="dxa"/>
            <w:shd w:val="clear" w:color="auto" w:fill="auto"/>
            <w:vAlign w:val="center"/>
          </w:tcPr>
          <w:p w14:paraId="70870A23" w14:textId="77777777" w:rsidR="00C746E0" w:rsidRPr="009F6672" w:rsidRDefault="00C746E0" w:rsidP="00C746E0">
            <w:pPr>
              <w:tabs>
                <w:tab w:val="left" w:pos="2970"/>
              </w:tabs>
              <w:ind w:firstLine="0"/>
              <w:rPr>
                <w:color w:val="000000"/>
              </w:rPr>
            </w:pPr>
            <w:r w:rsidRPr="009F6672">
              <w:rPr>
                <w:color w:val="000000"/>
              </w:rPr>
              <w:t>Daily average wind direction (degrees clockwise from North)</w:t>
            </w:r>
          </w:p>
        </w:tc>
        <w:tc>
          <w:tcPr>
            <w:tcW w:w="3690" w:type="dxa"/>
          </w:tcPr>
          <w:p w14:paraId="079CD828" w14:textId="77777777" w:rsidR="00C746E0" w:rsidRPr="009F6672" w:rsidRDefault="00C746E0" w:rsidP="00C746E0">
            <w:pPr>
              <w:tabs>
                <w:tab w:val="left" w:pos="2970"/>
              </w:tabs>
              <w:ind w:firstLine="0"/>
              <w:rPr>
                <w:i/>
                <w:color w:val="000000"/>
              </w:rPr>
            </w:pPr>
            <w:proofErr w:type="gramStart"/>
            <w:r>
              <w:rPr>
                <w:i/>
                <w:color w:val="000000"/>
              </w:rPr>
              <w:t>daily</w:t>
            </w:r>
            <w:proofErr w:type="gramEnd"/>
            <w:r>
              <w:rPr>
                <w:i/>
                <w:color w:val="000000"/>
              </w:rPr>
              <w:t>_wd</w:t>
            </w:r>
          </w:p>
        </w:tc>
        <w:tc>
          <w:tcPr>
            <w:tcW w:w="1368" w:type="dxa"/>
          </w:tcPr>
          <w:p w14:paraId="271D1853" w14:textId="77777777" w:rsidR="00C746E0" w:rsidRPr="009F6672" w:rsidRDefault="00C746E0" w:rsidP="00C746E0">
            <w:pPr>
              <w:tabs>
                <w:tab w:val="left" w:pos="2970"/>
              </w:tabs>
              <w:ind w:firstLine="0"/>
              <w:rPr>
                <w:color w:val="000000"/>
              </w:rPr>
            </w:pPr>
            <w:r>
              <w:rPr>
                <w:color w:val="000000"/>
              </w:rPr>
              <w:t>Yes</w:t>
            </w:r>
          </w:p>
        </w:tc>
      </w:tr>
      <w:tr w:rsidR="00C746E0" w:rsidRPr="002F4242" w14:paraId="4F4BA2F0" w14:textId="77777777" w:rsidTr="00C746E0">
        <w:tc>
          <w:tcPr>
            <w:tcW w:w="4410" w:type="dxa"/>
            <w:shd w:val="clear" w:color="auto" w:fill="auto"/>
            <w:vAlign w:val="center"/>
          </w:tcPr>
          <w:p w14:paraId="4C52643F" w14:textId="77777777" w:rsidR="00C746E0" w:rsidRPr="009F6672" w:rsidRDefault="00C746E0" w:rsidP="00C746E0">
            <w:pPr>
              <w:tabs>
                <w:tab w:val="left" w:pos="2970"/>
              </w:tabs>
              <w:ind w:firstLine="0"/>
              <w:rPr>
                <w:color w:val="000000"/>
              </w:rPr>
            </w:pPr>
            <w:r w:rsidRPr="009F6672">
              <w:rPr>
                <w:color w:val="000000"/>
              </w:rPr>
              <w:t>Morning surface temperature difference (1200 UTC) (temperature at 850 mb</w:t>
            </w:r>
            <w:r>
              <w:rPr>
                <w:color w:val="000000"/>
              </w:rPr>
              <w:t xml:space="preserve">ar </w:t>
            </w:r>
            <w:r w:rsidRPr="009F6672">
              <w:rPr>
                <w:color w:val="000000"/>
              </w:rPr>
              <w:t>–temperature at surface at 1200 UTC) (</w:t>
            </w:r>
            <w:r w:rsidRPr="009F6672">
              <w:rPr>
                <w:color w:val="000000"/>
                <w:vertAlign w:val="superscript"/>
              </w:rPr>
              <w:t>o</w:t>
            </w:r>
            <w:r w:rsidRPr="009F6672">
              <w:rPr>
                <w:color w:val="000000"/>
              </w:rPr>
              <w:t>C)</w:t>
            </w:r>
          </w:p>
        </w:tc>
        <w:tc>
          <w:tcPr>
            <w:tcW w:w="3690" w:type="dxa"/>
          </w:tcPr>
          <w:p w14:paraId="0FDCADCA" w14:textId="77777777" w:rsidR="00C746E0" w:rsidRPr="009F6672" w:rsidRDefault="00C746E0" w:rsidP="00C746E0">
            <w:pPr>
              <w:tabs>
                <w:tab w:val="left" w:pos="2970"/>
              </w:tabs>
              <w:ind w:firstLine="0"/>
              <w:rPr>
                <w:i/>
                <w:color w:val="000000"/>
              </w:rPr>
            </w:pPr>
            <w:r w:rsidRPr="009F6672">
              <w:rPr>
                <w:i/>
                <w:color w:val="000000"/>
              </w:rPr>
              <w:t>T_diff_850mb</w:t>
            </w:r>
          </w:p>
        </w:tc>
        <w:tc>
          <w:tcPr>
            <w:tcW w:w="1368" w:type="dxa"/>
          </w:tcPr>
          <w:p w14:paraId="2003DD40" w14:textId="77777777" w:rsidR="00C746E0" w:rsidRPr="009F6672" w:rsidRDefault="00C746E0" w:rsidP="00C746E0">
            <w:pPr>
              <w:tabs>
                <w:tab w:val="left" w:pos="2970"/>
              </w:tabs>
              <w:ind w:firstLine="0"/>
              <w:rPr>
                <w:color w:val="000000"/>
              </w:rPr>
            </w:pPr>
            <w:r w:rsidRPr="009F6672">
              <w:rPr>
                <w:color w:val="000000"/>
              </w:rPr>
              <w:t>Yes</w:t>
            </w:r>
          </w:p>
        </w:tc>
      </w:tr>
      <w:tr w:rsidR="00C746E0" w:rsidRPr="002F4242" w14:paraId="4B428775" w14:textId="77777777" w:rsidTr="00C746E0">
        <w:tc>
          <w:tcPr>
            <w:tcW w:w="4410" w:type="dxa"/>
            <w:shd w:val="clear" w:color="auto" w:fill="auto"/>
            <w:vAlign w:val="center"/>
          </w:tcPr>
          <w:p w14:paraId="23B69DFE" w14:textId="77777777" w:rsidR="00C746E0" w:rsidRPr="00424C67" w:rsidRDefault="00C746E0" w:rsidP="00C746E0">
            <w:pPr>
              <w:tabs>
                <w:tab w:val="left" w:pos="2970"/>
              </w:tabs>
              <w:ind w:firstLine="0"/>
              <w:rPr>
                <w:color w:val="000000"/>
              </w:rPr>
            </w:pPr>
            <w:r w:rsidRPr="00424C67">
              <w:rPr>
                <w:color w:val="000000"/>
              </w:rPr>
              <w:t>Transport direction (degrees clockwise from North)</w:t>
            </w:r>
          </w:p>
        </w:tc>
        <w:tc>
          <w:tcPr>
            <w:tcW w:w="3690" w:type="dxa"/>
          </w:tcPr>
          <w:p w14:paraId="2FD7D3B8" w14:textId="77777777" w:rsidR="00C746E0" w:rsidRPr="00424C67" w:rsidRDefault="00C746E0" w:rsidP="00C746E0">
            <w:pPr>
              <w:tabs>
                <w:tab w:val="left" w:pos="2970"/>
              </w:tabs>
              <w:ind w:firstLine="0"/>
              <w:rPr>
                <w:i/>
                <w:color w:val="000000"/>
              </w:rPr>
            </w:pPr>
            <w:r w:rsidRPr="00424C67">
              <w:rPr>
                <w:i/>
                <w:color w:val="000000"/>
              </w:rPr>
              <w:t>HYSPLIT.bearing</w:t>
            </w:r>
            <w:proofErr w:type="gramStart"/>
            <w:r w:rsidRPr="00424C67">
              <w:rPr>
                <w:i/>
                <w:color w:val="000000"/>
              </w:rPr>
              <w:t>..</w:t>
            </w:r>
            <w:proofErr w:type="gramEnd"/>
            <w:r w:rsidRPr="00424C67">
              <w:rPr>
                <w:i/>
                <w:color w:val="000000"/>
              </w:rPr>
              <w:t>degrees.from.N.</w:t>
            </w:r>
          </w:p>
        </w:tc>
        <w:tc>
          <w:tcPr>
            <w:tcW w:w="1368" w:type="dxa"/>
          </w:tcPr>
          <w:p w14:paraId="05E20766" w14:textId="77777777" w:rsidR="00C746E0" w:rsidRPr="00424C67" w:rsidRDefault="00C746E0" w:rsidP="00C746E0">
            <w:pPr>
              <w:tabs>
                <w:tab w:val="left" w:pos="2970"/>
              </w:tabs>
              <w:ind w:firstLine="0"/>
              <w:rPr>
                <w:color w:val="000000"/>
              </w:rPr>
            </w:pPr>
            <w:r w:rsidRPr="00424C67">
              <w:rPr>
                <w:color w:val="000000"/>
              </w:rPr>
              <w:t>Yes</w:t>
            </w:r>
          </w:p>
        </w:tc>
      </w:tr>
      <w:tr w:rsidR="00C746E0" w:rsidRPr="002F4242" w14:paraId="448BD55C" w14:textId="77777777" w:rsidTr="00C746E0">
        <w:tc>
          <w:tcPr>
            <w:tcW w:w="4410" w:type="dxa"/>
            <w:shd w:val="clear" w:color="auto" w:fill="auto"/>
            <w:vAlign w:val="center"/>
          </w:tcPr>
          <w:p w14:paraId="52535E35" w14:textId="77777777" w:rsidR="00C746E0" w:rsidRPr="00424C67" w:rsidRDefault="00C746E0" w:rsidP="00C746E0">
            <w:pPr>
              <w:tabs>
                <w:tab w:val="left" w:pos="2970"/>
              </w:tabs>
              <w:ind w:firstLine="0"/>
              <w:rPr>
                <w:color w:val="000000"/>
              </w:rPr>
            </w:pPr>
            <w:r w:rsidRPr="00424C67">
              <w:rPr>
                <w:color w:val="000000"/>
              </w:rPr>
              <w:t>Transport distance (km)</w:t>
            </w:r>
          </w:p>
        </w:tc>
        <w:tc>
          <w:tcPr>
            <w:tcW w:w="3690" w:type="dxa"/>
          </w:tcPr>
          <w:p w14:paraId="6351F4C3" w14:textId="77777777" w:rsidR="00C746E0" w:rsidRPr="00424C67" w:rsidRDefault="00C746E0" w:rsidP="00C746E0">
            <w:pPr>
              <w:tabs>
                <w:tab w:val="left" w:pos="2970"/>
              </w:tabs>
              <w:ind w:firstLine="0"/>
              <w:rPr>
                <w:i/>
                <w:color w:val="000000"/>
              </w:rPr>
            </w:pPr>
            <w:r w:rsidRPr="00424C67">
              <w:rPr>
                <w:i/>
                <w:color w:val="000000"/>
              </w:rPr>
              <w:t>HYSPLIT_DIST</w:t>
            </w:r>
            <w:proofErr w:type="gramStart"/>
            <w:r w:rsidRPr="00424C67">
              <w:rPr>
                <w:i/>
                <w:color w:val="000000"/>
              </w:rPr>
              <w:t>..</w:t>
            </w:r>
            <w:proofErr w:type="gramEnd"/>
            <w:r w:rsidRPr="00424C67">
              <w:rPr>
                <w:i/>
                <w:color w:val="000000"/>
              </w:rPr>
              <w:t>m.</w:t>
            </w:r>
          </w:p>
        </w:tc>
        <w:tc>
          <w:tcPr>
            <w:tcW w:w="1368" w:type="dxa"/>
          </w:tcPr>
          <w:p w14:paraId="5A27D10D" w14:textId="77777777" w:rsidR="00C746E0" w:rsidRPr="00424C67" w:rsidRDefault="00C746E0" w:rsidP="00C746E0">
            <w:pPr>
              <w:tabs>
                <w:tab w:val="left" w:pos="2970"/>
              </w:tabs>
              <w:ind w:firstLine="0"/>
              <w:rPr>
                <w:color w:val="000000"/>
              </w:rPr>
            </w:pPr>
            <w:r w:rsidRPr="00424C67">
              <w:rPr>
                <w:color w:val="000000"/>
              </w:rPr>
              <w:t>Yes</w:t>
            </w:r>
          </w:p>
        </w:tc>
      </w:tr>
      <w:tr w:rsidR="00C746E0" w:rsidRPr="002F4242" w14:paraId="6327DB28" w14:textId="77777777" w:rsidTr="00C746E0">
        <w:tc>
          <w:tcPr>
            <w:tcW w:w="4410" w:type="dxa"/>
            <w:shd w:val="clear" w:color="auto" w:fill="auto"/>
            <w:vAlign w:val="center"/>
          </w:tcPr>
          <w:p w14:paraId="43850B01" w14:textId="77777777" w:rsidR="00C746E0" w:rsidRPr="00424C67" w:rsidRDefault="00C746E0" w:rsidP="00C746E0">
            <w:pPr>
              <w:tabs>
                <w:tab w:val="left" w:pos="2970"/>
              </w:tabs>
              <w:ind w:firstLine="0"/>
              <w:rPr>
                <w:color w:val="000000"/>
              </w:rPr>
            </w:pPr>
            <w:r w:rsidRPr="00424C67">
              <w:rPr>
                <w:color w:val="000000"/>
              </w:rPr>
              <w:t>Deviation in 1200 UTC temperature of 850 mb</w:t>
            </w:r>
            <w:r>
              <w:rPr>
                <w:color w:val="000000"/>
              </w:rPr>
              <w:t>ar</w:t>
            </w:r>
            <w:r w:rsidRPr="00424C67">
              <w:rPr>
                <w:color w:val="000000"/>
              </w:rPr>
              <w:t xml:space="preserve"> surface from 10-year monthly average (</w:t>
            </w:r>
            <w:r w:rsidRPr="00424C67">
              <w:rPr>
                <w:color w:val="000000"/>
                <w:vertAlign w:val="superscript"/>
              </w:rPr>
              <w:t>o</w:t>
            </w:r>
            <w:r w:rsidRPr="00424C67">
              <w:rPr>
                <w:color w:val="000000"/>
              </w:rPr>
              <w:t>C)</w:t>
            </w:r>
          </w:p>
        </w:tc>
        <w:tc>
          <w:tcPr>
            <w:tcW w:w="3690" w:type="dxa"/>
          </w:tcPr>
          <w:p w14:paraId="6204045F" w14:textId="77777777" w:rsidR="00C746E0" w:rsidRPr="00424C67" w:rsidRDefault="00C746E0" w:rsidP="00C746E0">
            <w:pPr>
              <w:tabs>
                <w:tab w:val="left" w:pos="2970"/>
              </w:tabs>
              <w:ind w:firstLine="0"/>
              <w:rPr>
                <w:i/>
                <w:color w:val="000000"/>
              </w:rPr>
            </w:pPr>
            <w:r w:rsidRPr="00424C67">
              <w:rPr>
                <w:i/>
                <w:color w:val="000000"/>
              </w:rPr>
              <w:t>T_dev_850mb</w:t>
            </w:r>
          </w:p>
        </w:tc>
        <w:tc>
          <w:tcPr>
            <w:tcW w:w="1368" w:type="dxa"/>
          </w:tcPr>
          <w:p w14:paraId="4F2896A3" w14:textId="77777777" w:rsidR="00C746E0" w:rsidRPr="00424C67" w:rsidRDefault="00C746E0" w:rsidP="00C746E0">
            <w:pPr>
              <w:tabs>
                <w:tab w:val="left" w:pos="2970"/>
              </w:tabs>
              <w:ind w:firstLine="0"/>
              <w:rPr>
                <w:b/>
                <w:color w:val="000000"/>
              </w:rPr>
            </w:pPr>
            <w:r w:rsidRPr="00424C67">
              <w:rPr>
                <w:b/>
                <w:color w:val="000000"/>
              </w:rPr>
              <w:t>NO</w:t>
            </w:r>
          </w:p>
        </w:tc>
      </w:tr>
      <w:tr w:rsidR="00C746E0" w:rsidRPr="002F4242" w14:paraId="302CFF0F" w14:textId="77777777" w:rsidTr="00C746E0">
        <w:tc>
          <w:tcPr>
            <w:tcW w:w="4410" w:type="dxa"/>
            <w:shd w:val="clear" w:color="auto" w:fill="auto"/>
            <w:vAlign w:val="center"/>
          </w:tcPr>
          <w:p w14:paraId="0B0F759C" w14:textId="77777777" w:rsidR="00C746E0" w:rsidRPr="00424C67" w:rsidRDefault="00C746E0" w:rsidP="00C746E0">
            <w:pPr>
              <w:tabs>
                <w:tab w:val="left" w:pos="2970"/>
              </w:tabs>
              <w:ind w:firstLine="0"/>
              <w:rPr>
                <w:color w:val="000000"/>
              </w:rPr>
            </w:pPr>
            <w:r w:rsidRPr="00424C67">
              <w:rPr>
                <w:color w:val="000000"/>
              </w:rPr>
              <w:t>Geopotential Height at 850 mb</w:t>
            </w:r>
            <w:r>
              <w:rPr>
                <w:color w:val="000000"/>
              </w:rPr>
              <w:t>ar</w:t>
            </w:r>
            <w:r w:rsidRPr="00424C67">
              <w:rPr>
                <w:color w:val="000000"/>
              </w:rPr>
              <w:t xml:space="preserve"> </w:t>
            </w:r>
            <w:r>
              <w:rPr>
                <w:color w:val="000000"/>
              </w:rPr>
              <w:t xml:space="preserve">and 1200 UTC </w:t>
            </w:r>
            <w:r w:rsidRPr="00424C67">
              <w:rPr>
                <w:color w:val="000000"/>
              </w:rPr>
              <w:t>(m)</w:t>
            </w:r>
          </w:p>
        </w:tc>
        <w:tc>
          <w:tcPr>
            <w:tcW w:w="3690" w:type="dxa"/>
          </w:tcPr>
          <w:p w14:paraId="6B1FA09C" w14:textId="77777777" w:rsidR="00C746E0" w:rsidRPr="00424C67" w:rsidRDefault="00C746E0" w:rsidP="00C746E0">
            <w:pPr>
              <w:tabs>
                <w:tab w:val="left" w:pos="2970"/>
              </w:tabs>
              <w:ind w:firstLine="0"/>
              <w:rPr>
                <w:i/>
                <w:color w:val="000000"/>
              </w:rPr>
            </w:pPr>
            <w:r w:rsidRPr="00424C67">
              <w:rPr>
                <w:i/>
                <w:color w:val="000000"/>
              </w:rPr>
              <w:t>GH_850.m.</w:t>
            </w:r>
          </w:p>
        </w:tc>
        <w:tc>
          <w:tcPr>
            <w:tcW w:w="1368" w:type="dxa"/>
          </w:tcPr>
          <w:p w14:paraId="376170B1" w14:textId="77777777" w:rsidR="00C746E0" w:rsidRPr="00424C67" w:rsidRDefault="00C746E0" w:rsidP="00C746E0">
            <w:pPr>
              <w:tabs>
                <w:tab w:val="left" w:pos="2970"/>
              </w:tabs>
              <w:ind w:firstLine="0"/>
              <w:rPr>
                <w:b/>
                <w:color w:val="000000"/>
              </w:rPr>
            </w:pPr>
            <w:r w:rsidRPr="00424C67">
              <w:rPr>
                <w:b/>
                <w:color w:val="000000"/>
              </w:rPr>
              <w:t>NO</w:t>
            </w:r>
          </w:p>
        </w:tc>
      </w:tr>
      <w:tr w:rsidR="00C746E0" w:rsidRPr="002F4242" w14:paraId="25DD27F6" w14:textId="77777777" w:rsidTr="00C746E0">
        <w:tc>
          <w:tcPr>
            <w:tcW w:w="4410" w:type="dxa"/>
            <w:shd w:val="clear" w:color="auto" w:fill="auto"/>
            <w:vAlign w:val="center"/>
          </w:tcPr>
          <w:p w14:paraId="4941A43C" w14:textId="77777777" w:rsidR="00C746E0" w:rsidRPr="00424C67" w:rsidRDefault="00C746E0" w:rsidP="00C746E0">
            <w:pPr>
              <w:tabs>
                <w:tab w:val="left" w:pos="2970"/>
              </w:tabs>
              <w:ind w:firstLine="0"/>
              <w:rPr>
                <w:color w:val="000000"/>
              </w:rPr>
            </w:pPr>
            <w:r w:rsidRPr="00424C67">
              <w:rPr>
                <w:color w:val="000000"/>
              </w:rPr>
              <w:t>Surface solar radiation (Langy/min)</w:t>
            </w:r>
          </w:p>
        </w:tc>
        <w:tc>
          <w:tcPr>
            <w:tcW w:w="3690" w:type="dxa"/>
          </w:tcPr>
          <w:p w14:paraId="76467E11" w14:textId="77777777" w:rsidR="00C746E0" w:rsidRPr="00424C67" w:rsidRDefault="00C746E0" w:rsidP="00C746E0">
            <w:pPr>
              <w:tabs>
                <w:tab w:val="left" w:pos="2970"/>
              </w:tabs>
              <w:ind w:firstLine="0"/>
              <w:rPr>
                <w:i/>
                <w:color w:val="000000"/>
              </w:rPr>
            </w:pPr>
            <w:r w:rsidRPr="00424C67">
              <w:rPr>
                <w:i/>
                <w:color w:val="000000"/>
              </w:rPr>
              <w:t>SolarRadiation.Langy.min.</w:t>
            </w:r>
          </w:p>
        </w:tc>
        <w:tc>
          <w:tcPr>
            <w:tcW w:w="1368" w:type="dxa"/>
          </w:tcPr>
          <w:p w14:paraId="095F3E14" w14:textId="77777777" w:rsidR="00C746E0" w:rsidRPr="00424C67" w:rsidRDefault="00C746E0" w:rsidP="00C746E0">
            <w:pPr>
              <w:tabs>
                <w:tab w:val="left" w:pos="2970"/>
              </w:tabs>
              <w:ind w:firstLine="0"/>
              <w:rPr>
                <w:b/>
                <w:color w:val="000000"/>
              </w:rPr>
            </w:pPr>
            <w:r w:rsidRPr="00424C67">
              <w:rPr>
                <w:b/>
                <w:color w:val="000000"/>
              </w:rPr>
              <w:t>NO</w:t>
            </w:r>
          </w:p>
        </w:tc>
      </w:tr>
    </w:tbl>
    <w:p w14:paraId="3052BFAA" w14:textId="77777777" w:rsidR="00C746E0" w:rsidRDefault="00C746E0" w:rsidP="00C746E0">
      <w:pPr>
        <w:spacing w:before="120" w:after="0"/>
        <w:ind w:firstLine="0"/>
      </w:pPr>
    </w:p>
    <w:p w14:paraId="718FB88B" w14:textId="77777777" w:rsidR="00C746E0" w:rsidRDefault="00C746E0" w:rsidP="00C746E0">
      <w:pPr>
        <w:spacing w:after="0"/>
        <w:ind w:firstLine="0"/>
      </w:pPr>
    </w:p>
    <w:p w14:paraId="31A799E5" w14:textId="77777777" w:rsidR="00C746E0" w:rsidRDefault="00C746E0">
      <w:pPr>
        <w:spacing w:after="0"/>
        <w:ind w:firstLine="0"/>
      </w:pPr>
      <w:r>
        <w:br w:type="page"/>
      </w:r>
    </w:p>
    <w:p w14:paraId="05C7A12A" w14:textId="76B9C947" w:rsidR="00C746E0" w:rsidRPr="00424C67" w:rsidRDefault="00C746E0" w:rsidP="00C746E0">
      <w:pPr>
        <w:spacing w:before="120" w:after="0"/>
        <w:ind w:firstLine="0"/>
      </w:pPr>
      <w:bookmarkStart w:id="459" w:name="_Ref301092415"/>
      <w:bookmarkStart w:id="460" w:name="_Toc297288030"/>
      <w:bookmarkStart w:id="461" w:name="_Toc301095450"/>
      <w:bookmarkStart w:id="462" w:name="_Toc301116757"/>
      <w:bookmarkStart w:id="463" w:name="_Toc301270047"/>
      <w:r w:rsidRPr="00424C67">
        <w:t xml:space="preserve">Table </w:t>
      </w:r>
      <w:r w:rsidR="00702A92">
        <w:t>A.</w:t>
      </w:r>
      <w:fldSimple w:instr=" SEQ Table \* ARABIC ">
        <w:r w:rsidR="0020692E">
          <w:rPr>
            <w:noProof/>
          </w:rPr>
          <w:t>8</w:t>
        </w:r>
      </w:fldSimple>
      <w:bookmarkEnd w:id="459"/>
      <w:r w:rsidRPr="00424C67">
        <w:t xml:space="preserve">. </w:t>
      </w:r>
      <w:r w:rsidRPr="00424C67">
        <w:rPr>
          <w:color w:val="000000"/>
        </w:rPr>
        <w:t>Meteorological parameters used in the extended daily average PM</w:t>
      </w:r>
      <w:r w:rsidRPr="00424C67">
        <w:rPr>
          <w:color w:val="000000"/>
          <w:vertAlign w:val="subscript"/>
        </w:rPr>
        <w:t xml:space="preserve">2.5 </w:t>
      </w:r>
      <w:r w:rsidRPr="00424C67">
        <w:rPr>
          <w:color w:val="000000"/>
        </w:rPr>
        <w:t>GAMs</w:t>
      </w:r>
      <w:bookmarkEnd w:id="460"/>
      <w:bookmarkEnd w:id="461"/>
      <w:bookmarkEnd w:id="462"/>
      <w:bookmarkEnd w:id="463"/>
    </w:p>
    <w:tbl>
      <w:tblPr>
        <w:tblStyle w:val="TableGrid"/>
        <w:tblW w:w="9468" w:type="dxa"/>
        <w:tblInd w:w="108" w:type="dxa"/>
        <w:tblLayout w:type="fixed"/>
        <w:tblLook w:val="04A0" w:firstRow="1" w:lastRow="0" w:firstColumn="1" w:lastColumn="0" w:noHBand="0" w:noVBand="1"/>
      </w:tblPr>
      <w:tblGrid>
        <w:gridCol w:w="4410"/>
        <w:gridCol w:w="3780"/>
        <w:gridCol w:w="1278"/>
      </w:tblGrid>
      <w:tr w:rsidR="00C746E0" w:rsidRPr="00424C67" w14:paraId="50D0B134" w14:textId="77777777" w:rsidTr="00C746E0">
        <w:tc>
          <w:tcPr>
            <w:tcW w:w="4410" w:type="dxa"/>
            <w:shd w:val="clear" w:color="auto" w:fill="auto"/>
            <w:vAlign w:val="center"/>
          </w:tcPr>
          <w:p w14:paraId="567E79DC" w14:textId="77777777" w:rsidR="00C746E0" w:rsidRPr="00424C67" w:rsidRDefault="00C746E0" w:rsidP="00C746E0">
            <w:pPr>
              <w:tabs>
                <w:tab w:val="left" w:pos="2970"/>
              </w:tabs>
              <w:ind w:firstLine="0"/>
              <w:rPr>
                <w:color w:val="000000"/>
              </w:rPr>
            </w:pPr>
            <w:r w:rsidRPr="00424C67">
              <w:rPr>
                <w:color w:val="000000"/>
              </w:rPr>
              <w:t>Meteorological Variable</w:t>
            </w:r>
          </w:p>
        </w:tc>
        <w:tc>
          <w:tcPr>
            <w:tcW w:w="3780" w:type="dxa"/>
          </w:tcPr>
          <w:p w14:paraId="4D15D034" w14:textId="77777777" w:rsidR="00C746E0" w:rsidRPr="00424C67" w:rsidRDefault="00C746E0" w:rsidP="00C746E0">
            <w:pPr>
              <w:tabs>
                <w:tab w:val="left" w:pos="2970"/>
              </w:tabs>
              <w:ind w:firstLine="0"/>
              <w:rPr>
                <w:color w:val="000000"/>
              </w:rPr>
            </w:pPr>
            <w:r w:rsidRPr="00424C67">
              <w:rPr>
                <w:color w:val="000000"/>
              </w:rPr>
              <w:t>Column Name</w:t>
            </w:r>
          </w:p>
        </w:tc>
        <w:tc>
          <w:tcPr>
            <w:tcW w:w="1278" w:type="dxa"/>
          </w:tcPr>
          <w:p w14:paraId="58E12837" w14:textId="77777777" w:rsidR="00C746E0" w:rsidRPr="00424C67" w:rsidRDefault="00C746E0" w:rsidP="00C746E0">
            <w:pPr>
              <w:tabs>
                <w:tab w:val="left" w:pos="2970"/>
              </w:tabs>
              <w:ind w:firstLine="0"/>
              <w:rPr>
                <w:color w:val="000000"/>
              </w:rPr>
            </w:pPr>
            <w:r w:rsidRPr="00424C67">
              <w:rPr>
                <w:color w:val="000000"/>
              </w:rPr>
              <w:t>In gam03</w:t>
            </w:r>
            <w:r>
              <w:rPr>
                <w:color w:val="000000"/>
              </w:rPr>
              <w:t>?</w:t>
            </w:r>
          </w:p>
        </w:tc>
      </w:tr>
      <w:tr w:rsidR="00C746E0" w:rsidRPr="00424C67" w14:paraId="1FFA54A0" w14:textId="77777777" w:rsidTr="00C746E0">
        <w:tc>
          <w:tcPr>
            <w:tcW w:w="4410" w:type="dxa"/>
            <w:shd w:val="clear" w:color="auto" w:fill="auto"/>
            <w:vAlign w:val="center"/>
          </w:tcPr>
          <w:p w14:paraId="712AEEF4" w14:textId="77777777" w:rsidR="00C746E0" w:rsidRPr="00424C67" w:rsidRDefault="00C746E0" w:rsidP="00C746E0">
            <w:pPr>
              <w:tabs>
                <w:tab w:val="left" w:pos="2970"/>
              </w:tabs>
              <w:ind w:firstLine="0"/>
              <w:rPr>
                <w:color w:val="000000"/>
              </w:rPr>
            </w:pPr>
            <w:r w:rsidRPr="00424C67">
              <w:rPr>
                <w:color w:val="000000"/>
              </w:rPr>
              <w:t>Afternoon (1–4 pm) mean temperature (</w:t>
            </w:r>
            <w:r w:rsidRPr="00424C67">
              <w:rPr>
                <w:color w:val="000000"/>
                <w:vertAlign w:val="superscript"/>
              </w:rPr>
              <w:t>o</w:t>
            </w:r>
            <w:r w:rsidRPr="00424C67">
              <w:rPr>
                <w:color w:val="000000"/>
              </w:rPr>
              <w:t>C)</w:t>
            </w:r>
          </w:p>
        </w:tc>
        <w:tc>
          <w:tcPr>
            <w:tcW w:w="3780" w:type="dxa"/>
          </w:tcPr>
          <w:p w14:paraId="171E0965" w14:textId="77777777" w:rsidR="00C746E0" w:rsidRPr="00424C67" w:rsidRDefault="00C746E0" w:rsidP="00C746E0">
            <w:pPr>
              <w:tabs>
                <w:tab w:val="left" w:pos="2970"/>
              </w:tabs>
              <w:ind w:firstLine="0"/>
              <w:rPr>
                <w:color w:val="000000"/>
              </w:rPr>
            </w:pPr>
            <w:proofErr w:type="gramStart"/>
            <w:r w:rsidRPr="00424C67">
              <w:rPr>
                <w:i/>
                <w:color w:val="000000"/>
              </w:rPr>
              <w:t>afternoon</w:t>
            </w:r>
            <w:proofErr w:type="gramEnd"/>
            <w:r w:rsidRPr="00424C67">
              <w:rPr>
                <w:i/>
                <w:color w:val="000000"/>
              </w:rPr>
              <w:t>_mean_T</w:t>
            </w:r>
          </w:p>
        </w:tc>
        <w:tc>
          <w:tcPr>
            <w:tcW w:w="1278" w:type="dxa"/>
          </w:tcPr>
          <w:p w14:paraId="765B19D1" w14:textId="77777777" w:rsidR="00C746E0" w:rsidRPr="00424C67" w:rsidRDefault="00C746E0" w:rsidP="00C746E0">
            <w:pPr>
              <w:tabs>
                <w:tab w:val="left" w:pos="2970"/>
              </w:tabs>
              <w:ind w:firstLine="0"/>
              <w:rPr>
                <w:color w:val="000000"/>
              </w:rPr>
            </w:pPr>
            <w:r w:rsidRPr="00424C67">
              <w:rPr>
                <w:color w:val="000000"/>
              </w:rPr>
              <w:t>Yes</w:t>
            </w:r>
          </w:p>
        </w:tc>
      </w:tr>
      <w:tr w:rsidR="00C746E0" w:rsidRPr="00424C67" w14:paraId="22B0FB80" w14:textId="77777777" w:rsidTr="00C746E0">
        <w:tc>
          <w:tcPr>
            <w:tcW w:w="4410" w:type="dxa"/>
            <w:shd w:val="clear" w:color="auto" w:fill="auto"/>
            <w:vAlign w:val="center"/>
          </w:tcPr>
          <w:p w14:paraId="618D2E9A" w14:textId="77777777" w:rsidR="00C746E0" w:rsidRPr="00424C67" w:rsidRDefault="00C746E0" w:rsidP="00C746E0">
            <w:pPr>
              <w:tabs>
                <w:tab w:val="left" w:pos="2970"/>
              </w:tabs>
              <w:ind w:firstLine="0"/>
              <w:rPr>
                <w:color w:val="000000"/>
              </w:rPr>
            </w:pPr>
            <w:r w:rsidRPr="00424C67">
              <w:rPr>
                <w:color w:val="000000"/>
              </w:rPr>
              <w:t>Daily average relative humidity (%)</w:t>
            </w:r>
          </w:p>
        </w:tc>
        <w:tc>
          <w:tcPr>
            <w:tcW w:w="3780" w:type="dxa"/>
          </w:tcPr>
          <w:p w14:paraId="0041B7CB" w14:textId="77777777" w:rsidR="00C746E0" w:rsidRPr="00424C67" w:rsidRDefault="00C746E0" w:rsidP="00C746E0">
            <w:pPr>
              <w:tabs>
                <w:tab w:val="left" w:pos="2970"/>
              </w:tabs>
              <w:ind w:firstLine="0"/>
              <w:rPr>
                <w:color w:val="000000"/>
              </w:rPr>
            </w:pPr>
            <w:r w:rsidRPr="00424C67">
              <w:rPr>
                <w:i/>
                <w:color w:val="000000"/>
              </w:rPr>
              <w:t>NCDC.Avg.RH</w:t>
            </w:r>
          </w:p>
        </w:tc>
        <w:tc>
          <w:tcPr>
            <w:tcW w:w="1278" w:type="dxa"/>
          </w:tcPr>
          <w:p w14:paraId="7434A529" w14:textId="77777777" w:rsidR="00C746E0" w:rsidRPr="00424C67" w:rsidRDefault="00C746E0" w:rsidP="00C746E0">
            <w:pPr>
              <w:tabs>
                <w:tab w:val="left" w:pos="2970"/>
              </w:tabs>
              <w:ind w:firstLine="0"/>
              <w:rPr>
                <w:color w:val="000000"/>
              </w:rPr>
            </w:pPr>
            <w:r w:rsidRPr="00424C67">
              <w:rPr>
                <w:color w:val="000000"/>
              </w:rPr>
              <w:t>Yes</w:t>
            </w:r>
          </w:p>
        </w:tc>
      </w:tr>
      <w:tr w:rsidR="00C746E0" w:rsidRPr="00424C67" w14:paraId="22A2A6CA" w14:textId="77777777" w:rsidTr="00C746E0">
        <w:tc>
          <w:tcPr>
            <w:tcW w:w="4410" w:type="dxa"/>
            <w:shd w:val="clear" w:color="auto" w:fill="auto"/>
            <w:vAlign w:val="center"/>
          </w:tcPr>
          <w:p w14:paraId="7AAD2B0C" w14:textId="77777777" w:rsidR="00C746E0" w:rsidRPr="00424C67" w:rsidRDefault="00C746E0" w:rsidP="00C746E0">
            <w:pPr>
              <w:tabs>
                <w:tab w:val="left" w:pos="2970"/>
              </w:tabs>
              <w:ind w:firstLine="0"/>
              <w:rPr>
                <w:color w:val="000000"/>
              </w:rPr>
            </w:pPr>
            <w:r w:rsidRPr="00424C67">
              <w:rPr>
                <w:color w:val="000000"/>
              </w:rPr>
              <w:t>Temprature at 925 mbar and 1200 UTC (</w:t>
            </w:r>
            <w:r w:rsidRPr="00424C67">
              <w:rPr>
                <w:color w:val="000000"/>
                <w:vertAlign w:val="superscript"/>
              </w:rPr>
              <w:t>o</w:t>
            </w:r>
            <w:r w:rsidRPr="00424C67">
              <w:rPr>
                <w:color w:val="000000"/>
              </w:rPr>
              <w:t>C)</w:t>
            </w:r>
          </w:p>
        </w:tc>
        <w:tc>
          <w:tcPr>
            <w:tcW w:w="3780" w:type="dxa"/>
          </w:tcPr>
          <w:p w14:paraId="60596B7C" w14:textId="77777777" w:rsidR="00C746E0" w:rsidRPr="00424C67" w:rsidRDefault="00C746E0" w:rsidP="00C746E0">
            <w:pPr>
              <w:tabs>
                <w:tab w:val="left" w:pos="2970"/>
              </w:tabs>
              <w:ind w:firstLine="0"/>
              <w:rPr>
                <w:i/>
                <w:color w:val="000000"/>
              </w:rPr>
            </w:pPr>
            <w:r w:rsidRPr="00424C67">
              <w:rPr>
                <w:i/>
                <w:color w:val="000000"/>
              </w:rPr>
              <w:t>T_925mb</w:t>
            </w:r>
          </w:p>
        </w:tc>
        <w:tc>
          <w:tcPr>
            <w:tcW w:w="1278" w:type="dxa"/>
          </w:tcPr>
          <w:p w14:paraId="617D6543" w14:textId="77777777" w:rsidR="00C746E0" w:rsidRPr="00424C67" w:rsidRDefault="00C746E0" w:rsidP="00C746E0">
            <w:pPr>
              <w:tabs>
                <w:tab w:val="left" w:pos="2970"/>
              </w:tabs>
              <w:ind w:firstLine="0"/>
              <w:rPr>
                <w:color w:val="000000"/>
              </w:rPr>
            </w:pPr>
            <w:r w:rsidRPr="00424C67">
              <w:rPr>
                <w:color w:val="000000"/>
              </w:rPr>
              <w:t>Yes</w:t>
            </w:r>
          </w:p>
        </w:tc>
      </w:tr>
      <w:tr w:rsidR="00C746E0" w:rsidRPr="002F4242" w14:paraId="737B4F0A" w14:textId="77777777" w:rsidTr="00C746E0">
        <w:tc>
          <w:tcPr>
            <w:tcW w:w="4410" w:type="dxa"/>
            <w:shd w:val="clear" w:color="auto" w:fill="auto"/>
            <w:vAlign w:val="center"/>
          </w:tcPr>
          <w:p w14:paraId="54E558FE" w14:textId="77777777" w:rsidR="00C746E0" w:rsidRPr="002F4242" w:rsidRDefault="00C746E0" w:rsidP="00C746E0">
            <w:pPr>
              <w:tabs>
                <w:tab w:val="left" w:pos="2970"/>
              </w:tabs>
              <w:ind w:firstLine="0"/>
              <w:rPr>
                <w:color w:val="000000"/>
                <w:highlight w:val="yellow"/>
              </w:rPr>
            </w:pPr>
            <w:r w:rsidRPr="009F6672">
              <w:rPr>
                <w:color w:val="000000"/>
              </w:rPr>
              <w:t>Daily average wind speed (m s</w:t>
            </w:r>
            <w:r w:rsidRPr="009F6672">
              <w:rPr>
                <w:color w:val="000000"/>
                <w:vertAlign w:val="superscript"/>
              </w:rPr>
              <w:t>-1</w:t>
            </w:r>
            <w:r w:rsidRPr="009F6672">
              <w:rPr>
                <w:color w:val="000000"/>
              </w:rPr>
              <w:t>)</w:t>
            </w:r>
          </w:p>
        </w:tc>
        <w:tc>
          <w:tcPr>
            <w:tcW w:w="3780" w:type="dxa"/>
          </w:tcPr>
          <w:p w14:paraId="7D93D84B" w14:textId="77777777" w:rsidR="00C746E0" w:rsidRPr="002F4242" w:rsidRDefault="00C746E0" w:rsidP="00C746E0">
            <w:pPr>
              <w:tabs>
                <w:tab w:val="left" w:pos="2970"/>
              </w:tabs>
              <w:ind w:firstLine="0"/>
              <w:rPr>
                <w:color w:val="000000"/>
                <w:highlight w:val="yellow"/>
              </w:rPr>
            </w:pPr>
            <w:proofErr w:type="gramStart"/>
            <w:r w:rsidRPr="009F6672">
              <w:rPr>
                <w:i/>
                <w:color w:val="000000"/>
              </w:rPr>
              <w:t>daily</w:t>
            </w:r>
            <w:proofErr w:type="gramEnd"/>
            <w:r w:rsidRPr="009F6672">
              <w:rPr>
                <w:i/>
                <w:color w:val="000000"/>
              </w:rPr>
              <w:t>_ws</w:t>
            </w:r>
          </w:p>
        </w:tc>
        <w:tc>
          <w:tcPr>
            <w:tcW w:w="1278" w:type="dxa"/>
          </w:tcPr>
          <w:p w14:paraId="2BDDB526" w14:textId="77777777" w:rsidR="00C746E0" w:rsidRPr="002F4242" w:rsidRDefault="00C746E0" w:rsidP="00C746E0">
            <w:pPr>
              <w:tabs>
                <w:tab w:val="left" w:pos="2970"/>
              </w:tabs>
              <w:ind w:firstLine="0"/>
              <w:rPr>
                <w:color w:val="000000"/>
                <w:highlight w:val="yellow"/>
              </w:rPr>
            </w:pPr>
            <w:r w:rsidRPr="009F6672">
              <w:rPr>
                <w:color w:val="000000"/>
              </w:rPr>
              <w:t>Yes</w:t>
            </w:r>
          </w:p>
        </w:tc>
      </w:tr>
      <w:tr w:rsidR="00C746E0" w:rsidRPr="002F4242" w14:paraId="139C03FF" w14:textId="77777777" w:rsidTr="00C746E0">
        <w:tc>
          <w:tcPr>
            <w:tcW w:w="4410" w:type="dxa"/>
            <w:shd w:val="clear" w:color="auto" w:fill="auto"/>
            <w:vAlign w:val="center"/>
          </w:tcPr>
          <w:p w14:paraId="5C942379" w14:textId="77777777" w:rsidR="00C746E0" w:rsidRPr="002F4242" w:rsidRDefault="00C746E0" w:rsidP="00C746E0">
            <w:pPr>
              <w:tabs>
                <w:tab w:val="left" w:pos="2970"/>
              </w:tabs>
              <w:ind w:firstLine="0"/>
              <w:rPr>
                <w:color w:val="000000"/>
                <w:highlight w:val="yellow"/>
              </w:rPr>
            </w:pPr>
            <w:r w:rsidRPr="009F6672">
              <w:rPr>
                <w:color w:val="000000"/>
              </w:rPr>
              <w:t>Morning surface temperature difference (1200 UTC) (temperature at 850 mb</w:t>
            </w:r>
            <w:r>
              <w:rPr>
                <w:color w:val="000000"/>
              </w:rPr>
              <w:t xml:space="preserve">ar </w:t>
            </w:r>
            <w:r w:rsidRPr="009F6672">
              <w:rPr>
                <w:color w:val="000000"/>
              </w:rPr>
              <w:t>–temperature at surface at 1200 UTC) (</w:t>
            </w:r>
            <w:r w:rsidRPr="009F6672">
              <w:rPr>
                <w:color w:val="000000"/>
                <w:vertAlign w:val="superscript"/>
              </w:rPr>
              <w:t>o</w:t>
            </w:r>
            <w:r w:rsidRPr="009F6672">
              <w:rPr>
                <w:color w:val="000000"/>
              </w:rPr>
              <w:t>C)</w:t>
            </w:r>
          </w:p>
        </w:tc>
        <w:tc>
          <w:tcPr>
            <w:tcW w:w="3780" w:type="dxa"/>
          </w:tcPr>
          <w:p w14:paraId="3A21C814" w14:textId="77777777" w:rsidR="00C746E0" w:rsidRPr="002F4242" w:rsidRDefault="00C746E0" w:rsidP="00C746E0">
            <w:pPr>
              <w:tabs>
                <w:tab w:val="left" w:pos="2970"/>
              </w:tabs>
              <w:ind w:firstLine="0"/>
              <w:rPr>
                <w:color w:val="000000"/>
                <w:highlight w:val="yellow"/>
              </w:rPr>
            </w:pPr>
            <w:r w:rsidRPr="009F6672">
              <w:rPr>
                <w:i/>
                <w:color w:val="000000"/>
              </w:rPr>
              <w:t>T_diff_850mb</w:t>
            </w:r>
          </w:p>
        </w:tc>
        <w:tc>
          <w:tcPr>
            <w:tcW w:w="1278" w:type="dxa"/>
          </w:tcPr>
          <w:p w14:paraId="3D05690E" w14:textId="77777777" w:rsidR="00C746E0" w:rsidRPr="002F4242" w:rsidRDefault="00C746E0" w:rsidP="00C746E0">
            <w:pPr>
              <w:tabs>
                <w:tab w:val="left" w:pos="2970"/>
              </w:tabs>
              <w:ind w:firstLine="0"/>
              <w:rPr>
                <w:color w:val="000000"/>
                <w:highlight w:val="yellow"/>
              </w:rPr>
            </w:pPr>
            <w:r w:rsidRPr="009F6672">
              <w:rPr>
                <w:color w:val="000000"/>
              </w:rPr>
              <w:t>Yes</w:t>
            </w:r>
          </w:p>
        </w:tc>
      </w:tr>
      <w:tr w:rsidR="00C746E0" w:rsidRPr="002F4242" w14:paraId="39646A09" w14:textId="77777777" w:rsidTr="00C746E0">
        <w:tc>
          <w:tcPr>
            <w:tcW w:w="4410" w:type="dxa"/>
            <w:shd w:val="clear" w:color="auto" w:fill="auto"/>
            <w:vAlign w:val="center"/>
          </w:tcPr>
          <w:p w14:paraId="6352132B" w14:textId="77777777" w:rsidR="00C746E0" w:rsidRPr="002F4242" w:rsidRDefault="00C746E0" w:rsidP="00C746E0">
            <w:pPr>
              <w:tabs>
                <w:tab w:val="left" w:pos="2970"/>
              </w:tabs>
              <w:ind w:firstLine="0"/>
              <w:rPr>
                <w:color w:val="000000"/>
                <w:highlight w:val="yellow"/>
              </w:rPr>
            </w:pPr>
            <w:r w:rsidRPr="00424C67">
              <w:rPr>
                <w:color w:val="000000"/>
              </w:rPr>
              <w:t>Transport direction (degrees clockwise from North)</w:t>
            </w:r>
          </w:p>
        </w:tc>
        <w:tc>
          <w:tcPr>
            <w:tcW w:w="3780" w:type="dxa"/>
          </w:tcPr>
          <w:p w14:paraId="5EB6480A" w14:textId="77777777" w:rsidR="00C746E0" w:rsidRPr="002F4242" w:rsidRDefault="00C746E0" w:rsidP="00C746E0">
            <w:pPr>
              <w:tabs>
                <w:tab w:val="left" w:pos="2970"/>
              </w:tabs>
              <w:ind w:firstLine="0"/>
              <w:rPr>
                <w:color w:val="000000"/>
                <w:highlight w:val="yellow"/>
              </w:rPr>
            </w:pPr>
            <w:r w:rsidRPr="00424C67">
              <w:rPr>
                <w:i/>
                <w:color w:val="000000"/>
              </w:rPr>
              <w:t>HYSPLIT.bearing</w:t>
            </w:r>
            <w:proofErr w:type="gramStart"/>
            <w:r w:rsidRPr="00424C67">
              <w:rPr>
                <w:i/>
                <w:color w:val="000000"/>
              </w:rPr>
              <w:t>..</w:t>
            </w:r>
            <w:proofErr w:type="gramEnd"/>
            <w:r w:rsidRPr="00424C67">
              <w:rPr>
                <w:i/>
                <w:color w:val="000000"/>
              </w:rPr>
              <w:t>degrees.from.N.</w:t>
            </w:r>
          </w:p>
        </w:tc>
        <w:tc>
          <w:tcPr>
            <w:tcW w:w="1278" w:type="dxa"/>
          </w:tcPr>
          <w:p w14:paraId="11F6854C" w14:textId="77777777" w:rsidR="00C746E0" w:rsidRPr="002F4242" w:rsidRDefault="00C746E0" w:rsidP="00C746E0">
            <w:pPr>
              <w:tabs>
                <w:tab w:val="left" w:pos="2970"/>
              </w:tabs>
              <w:ind w:firstLine="0"/>
              <w:rPr>
                <w:color w:val="000000"/>
                <w:highlight w:val="yellow"/>
              </w:rPr>
            </w:pPr>
            <w:r w:rsidRPr="00424C67">
              <w:rPr>
                <w:color w:val="000000"/>
              </w:rPr>
              <w:t>Yes</w:t>
            </w:r>
          </w:p>
        </w:tc>
      </w:tr>
      <w:tr w:rsidR="00C746E0" w:rsidRPr="002F4242" w14:paraId="2B440241" w14:textId="77777777" w:rsidTr="00C746E0">
        <w:tc>
          <w:tcPr>
            <w:tcW w:w="4410" w:type="dxa"/>
            <w:shd w:val="clear" w:color="auto" w:fill="auto"/>
            <w:vAlign w:val="center"/>
          </w:tcPr>
          <w:p w14:paraId="5C44A24D" w14:textId="77777777" w:rsidR="00C746E0" w:rsidRPr="002F4242" w:rsidRDefault="00C746E0" w:rsidP="00C746E0">
            <w:pPr>
              <w:tabs>
                <w:tab w:val="left" w:pos="2970"/>
              </w:tabs>
              <w:ind w:firstLine="0"/>
              <w:rPr>
                <w:color w:val="000000"/>
                <w:highlight w:val="yellow"/>
              </w:rPr>
            </w:pPr>
            <w:r w:rsidRPr="00424C67">
              <w:rPr>
                <w:color w:val="000000"/>
              </w:rPr>
              <w:t>Transport distance (km)</w:t>
            </w:r>
          </w:p>
        </w:tc>
        <w:tc>
          <w:tcPr>
            <w:tcW w:w="3780" w:type="dxa"/>
          </w:tcPr>
          <w:p w14:paraId="5013454E" w14:textId="77777777" w:rsidR="00C746E0" w:rsidRPr="002F4242" w:rsidRDefault="00C746E0" w:rsidP="00C746E0">
            <w:pPr>
              <w:tabs>
                <w:tab w:val="left" w:pos="2970"/>
              </w:tabs>
              <w:ind w:firstLine="0"/>
              <w:rPr>
                <w:color w:val="000000"/>
                <w:highlight w:val="yellow"/>
              </w:rPr>
            </w:pPr>
            <w:r w:rsidRPr="00424C67">
              <w:rPr>
                <w:i/>
                <w:color w:val="000000"/>
              </w:rPr>
              <w:t>HYSPLIT_DIST</w:t>
            </w:r>
            <w:proofErr w:type="gramStart"/>
            <w:r w:rsidRPr="00424C67">
              <w:rPr>
                <w:i/>
                <w:color w:val="000000"/>
              </w:rPr>
              <w:t>..</w:t>
            </w:r>
            <w:proofErr w:type="gramEnd"/>
            <w:r w:rsidRPr="00424C67">
              <w:rPr>
                <w:i/>
                <w:color w:val="000000"/>
              </w:rPr>
              <w:t>m.</w:t>
            </w:r>
          </w:p>
        </w:tc>
        <w:tc>
          <w:tcPr>
            <w:tcW w:w="1278" w:type="dxa"/>
          </w:tcPr>
          <w:p w14:paraId="0E56994E" w14:textId="77777777" w:rsidR="00C746E0" w:rsidRPr="002F4242" w:rsidRDefault="00C746E0" w:rsidP="00C746E0">
            <w:pPr>
              <w:tabs>
                <w:tab w:val="left" w:pos="2970"/>
              </w:tabs>
              <w:ind w:firstLine="0"/>
              <w:rPr>
                <w:color w:val="000000"/>
                <w:highlight w:val="yellow"/>
              </w:rPr>
            </w:pPr>
            <w:r w:rsidRPr="00424C67">
              <w:rPr>
                <w:color w:val="000000"/>
              </w:rPr>
              <w:t>Yes</w:t>
            </w:r>
          </w:p>
        </w:tc>
      </w:tr>
      <w:tr w:rsidR="00C746E0" w:rsidRPr="002F4242" w14:paraId="111B00F4" w14:textId="77777777" w:rsidTr="00C746E0">
        <w:tc>
          <w:tcPr>
            <w:tcW w:w="4410" w:type="dxa"/>
            <w:shd w:val="clear" w:color="auto" w:fill="auto"/>
            <w:vAlign w:val="center"/>
          </w:tcPr>
          <w:p w14:paraId="6B1744F0" w14:textId="77777777" w:rsidR="00C746E0" w:rsidRPr="002F4242" w:rsidRDefault="00C746E0" w:rsidP="00C746E0">
            <w:pPr>
              <w:tabs>
                <w:tab w:val="left" w:pos="2970"/>
              </w:tabs>
              <w:ind w:firstLine="0"/>
              <w:rPr>
                <w:color w:val="000000"/>
                <w:highlight w:val="yellow"/>
              </w:rPr>
            </w:pPr>
            <w:r w:rsidRPr="00424C67">
              <w:rPr>
                <w:color w:val="000000"/>
              </w:rPr>
              <w:t>Surface solar radiation (Langy/min)</w:t>
            </w:r>
          </w:p>
        </w:tc>
        <w:tc>
          <w:tcPr>
            <w:tcW w:w="3780" w:type="dxa"/>
          </w:tcPr>
          <w:p w14:paraId="76BC9668" w14:textId="77777777" w:rsidR="00C746E0" w:rsidRPr="002F4242" w:rsidRDefault="00C746E0" w:rsidP="00C746E0">
            <w:pPr>
              <w:tabs>
                <w:tab w:val="left" w:pos="2970"/>
              </w:tabs>
              <w:ind w:firstLine="0"/>
              <w:rPr>
                <w:color w:val="000000"/>
                <w:highlight w:val="yellow"/>
              </w:rPr>
            </w:pPr>
            <w:r w:rsidRPr="00424C67">
              <w:rPr>
                <w:i/>
                <w:color w:val="000000"/>
              </w:rPr>
              <w:t>SolarRadiation.Langy.min.</w:t>
            </w:r>
          </w:p>
        </w:tc>
        <w:tc>
          <w:tcPr>
            <w:tcW w:w="1278" w:type="dxa"/>
          </w:tcPr>
          <w:p w14:paraId="3BE31149" w14:textId="77777777" w:rsidR="00C746E0" w:rsidRPr="00424C67" w:rsidRDefault="00C746E0" w:rsidP="00C746E0">
            <w:pPr>
              <w:tabs>
                <w:tab w:val="left" w:pos="2970"/>
              </w:tabs>
              <w:ind w:firstLine="0"/>
              <w:rPr>
                <w:color w:val="000000"/>
                <w:highlight w:val="yellow"/>
              </w:rPr>
            </w:pPr>
            <w:r w:rsidRPr="00424C67">
              <w:rPr>
                <w:color w:val="000000"/>
              </w:rPr>
              <w:t>Yes</w:t>
            </w:r>
          </w:p>
        </w:tc>
      </w:tr>
      <w:tr w:rsidR="00C746E0" w:rsidRPr="002F4242" w14:paraId="7AC9F409" w14:textId="77777777" w:rsidTr="00C746E0">
        <w:tc>
          <w:tcPr>
            <w:tcW w:w="4410" w:type="dxa"/>
            <w:shd w:val="clear" w:color="auto" w:fill="auto"/>
            <w:vAlign w:val="center"/>
          </w:tcPr>
          <w:p w14:paraId="5400458A" w14:textId="77777777" w:rsidR="00C746E0" w:rsidRPr="00424C67" w:rsidRDefault="00C746E0" w:rsidP="00C746E0">
            <w:pPr>
              <w:tabs>
                <w:tab w:val="left" w:pos="2970"/>
              </w:tabs>
              <w:ind w:firstLine="0"/>
              <w:rPr>
                <w:color w:val="000000"/>
              </w:rPr>
            </w:pPr>
            <w:r w:rsidRPr="00424C67">
              <w:rPr>
                <w:color w:val="000000"/>
              </w:rPr>
              <w:t>Deviation in 1200 UTC temperature of 850 mb</w:t>
            </w:r>
            <w:r>
              <w:rPr>
                <w:color w:val="000000"/>
              </w:rPr>
              <w:t>ar</w:t>
            </w:r>
            <w:r w:rsidRPr="00424C67">
              <w:rPr>
                <w:color w:val="000000"/>
              </w:rPr>
              <w:t xml:space="preserve"> surface from 10-year monthly average (</w:t>
            </w:r>
            <w:r w:rsidRPr="00424C67">
              <w:rPr>
                <w:color w:val="000000"/>
                <w:vertAlign w:val="superscript"/>
              </w:rPr>
              <w:t>o</w:t>
            </w:r>
            <w:r w:rsidRPr="00424C67">
              <w:rPr>
                <w:color w:val="000000"/>
              </w:rPr>
              <w:t>C)</w:t>
            </w:r>
          </w:p>
        </w:tc>
        <w:tc>
          <w:tcPr>
            <w:tcW w:w="3780" w:type="dxa"/>
          </w:tcPr>
          <w:p w14:paraId="2978A21D" w14:textId="77777777" w:rsidR="00C746E0" w:rsidRPr="00424C67" w:rsidRDefault="00C746E0" w:rsidP="00C746E0">
            <w:pPr>
              <w:tabs>
                <w:tab w:val="left" w:pos="2970"/>
              </w:tabs>
              <w:ind w:firstLine="0"/>
              <w:rPr>
                <w:i/>
                <w:color w:val="000000"/>
              </w:rPr>
            </w:pPr>
            <w:r w:rsidRPr="00424C67">
              <w:rPr>
                <w:i/>
                <w:color w:val="000000"/>
              </w:rPr>
              <w:t>T_dev_850mb</w:t>
            </w:r>
          </w:p>
        </w:tc>
        <w:tc>
          <w:tcPr>
            <w:tcW w:w="1278" w:type="dxa"/>
          </w:tcPr>
          <w:p w14:paraId="13F00A5B" w14:textId="77777777" w:rsidR="00C746E0" w:rsidRPr="00424C67" w:rsidRDefault="00C746E0" w:rsidP="00C746E0">
            <w:pPr>
              <w:tabs>
                <w:tab w:val="left" w:pos="2970"/>
              </w:tabs>
              <w:ind w:firstLine="0"/>
              <w:rPr>
                <w:color w:val="000000"/>
              </w:rPr>
            </w:pPr>
            <w:r w:rsidRPr="00424C67">
              <w:rPr>
                <w:b/>
                <w:color w:val="000000"/>
              </w:rPr>
              <w:t>NO</w:t>
            </w:r>
          </w:p>
        </w:tc>
      </w:tr>
      <w:tr w:rsidR="00C746E0" w:rsidRPr="002F4242" w14:paraId="1EB1AF30" w14:textId="77777777" w:rsidTr="00C746E0">
        <w:tc>
          <w:tcPr>
            <w:tcW w:w="4410" w:type="dxa"/>
            <w:shd w:val="clear" w:color="auto" w:fill="auto"/>
            <w:vAlign w:val="center"/>
          </w:tcPr>
          <w:p w14:paraId="30A3F934" w14:textId="77777777" w:rsidR="00C746E0" w:rsidRPr="00424C67" w:rsidRDefault="00C746E0" w:rsidP="00C746E0">
            <w:pPr>
              <w:tabs>
                <w:tab w:val="left" w:pos="2970"/>
              </w:tabs>
              <w:ind w:firstLine="0"/>
              <w:rPr>
                <w:color w:val="000000"/>
              </w:rPr>
            </w:pPr>
            <w:r w:rsidRPr="009F6672">
              <w:rPr>
                <w:color w:val="000000"/>
              </w:rPr>
              <w:t>Diurnal temperature change (</w:t>
            </w:r>
            <w:r w:rsidRPr="009F6672">
              <w:rPr>
                <w:color w:val="000000"/>
                <w:vertAlign w:val="superscript"/>
              </w:rPr>
              <w:t>o</w:t>
            </w:r>
            <w:r w:rsidRPr="009F6672">
              <w:rPr>
                <w:color w:val="000000"/>
              </w:rPr>
              <w:t>C)</w:t>
            </w:r>
          </w:p>
        </w:tc>
        <w:tc>
          <w:tcPr>
            <w:tcW w:w="3780" w:type="dxa"/>
          </w:tcPr>
          <w:p w14:paraId="1D9C0427" w14:textId="77777777" w:rsidR="00C746E0" w:rsidRPr="00424C67" w:rsidRDefault="00C746E0" w:rsidP="00C746E0">
            <w:pPr>
              <w:tabs>
                <w:tab w:val="left" w:pos="2970"/>
              </w:tabs>
              <w:ind w:firstLine="0"/>
              <w:rPr>
                <w:i/>
                <w:color w:val="000000"/>
              </w:rPr>
            </w:pPr>
            <w:proofErr w:type="gramStart"/>
            <w:r w:rsidRPr="009F6672">
              <w:rPr>
                <w:i/>
                <w:color w:val="000000"/>
              </w:rPr>
              <w:t>diurnal</w:t>
            </w:r>
            <w:proofErr w:type="gramEnd"/>
            <w:r w:rsidRPr="009F6672">
              <w:rPr>
                <w:i/>
                <w:color w:val="000000"/>
              </w:rPr>
              <w:t>_T</w:t>
            </w:r>
          </w:p>
        </w:tc>
        <w:tc>
          <w:tcPr>
            <w:tcW w:w="1278" w:type="dxa"/>
          </w:tcPr>
          <w:p w14:paraId="055811DB" w14:textId="77777777" w:rsidR="00C746E0" w:rsidRPr="006178B8" w:rsidRDefault="00C746E0" w:rsidP="00C746E0">
            <w:pPr>
              <w:tabs>
                <w:tab w:val="left" w:pos="2970"/>
              </w:tabs>
              <w:ind w:firstLine="0"/>
              <w:rPr>
                <w:b/>
                <w:color w:val="000000"/>
              </w:rPr>
            </w:pPr>
            <w:r w:rsidRPr="006178B8">
              <w:rPr>
                <w:b/>
                <w:color w:val="000000"/>
              </w:rPr>
              <w:t>NO</w:t>
            </w:r>
          </w:p>
        </w:tc>
      </w:tr>
      <w:tr w:rsidR="00C746E0" w:rsidRPr="002F4242" w14:paraId="4FC84F06" w14:textId="77777777" w:rsidTr="00C746E0">
        <w:tc>
          <w:tcPr>
            <w:tcW w:w="4410" w:type="dxa"/>
            <w:shd w:val="clear" w:color="auto" w:fill="auto"/>
            <w:vAlign w:val="center"/>
          </w:tcPr>
          <w:p w14:paraId="219A99DC" w14:textId="77777777" w:rsidR="00C746E0" w:rsidRPr="00424C67" w:rsidRDefault="00C746E0" w:rsidP="00C746E0">
            <w:pPr>
              <w:tabs>
                <w:tab w:val="left" w:pos="2970"/>
              </w:tabs>
              <w:ind w:firstLine="0"/>
              <w:rPr>
                <w:color w:val="000000"/>
              </w:rPr>
            </w:pPr>
            <w:r w:rsidRPr="009F6672">
              <w:rPr>
                <w:color w:val="000000"/>
              </w:rPr>
              <w:t>Daily average wind direction (degrees clockwise from North)</w:t>
            </w:r>
          </w:p>
        </w:tc>
        <w:tc>
          <w:tcPr>
            <w:tcW w:w="3780" w:type="dxa"/>
          </w:tcPr>
          <w:p w14:paraId="430D4318" w14:textId="77777777" w:rsidR="00C746E0" w:rsidRPr="00424C67" w:rsidRDefault="00C746E0" w:rsidP="00C746E0">
            <w:pPr>
              <w:tabs>
                <w:tab w:val="left" w:pos="2970"/>
              </w:tabs>
              <w:ind w:firstLine="0"/>
              <w:rPr>
                <w:i/>
                <w:color w:val="000000"/>
              </w:rPr>
            </w:pPr>
            <w:proofErr w:type="gramStart"/>
            <w:r>
              <w:rPr>
                <w:i/>
                <w:color w:val="000000"/>
              </w:rPr>
              <w:t>daily</w:t>
            </w:r>
            <w:proofErr w:type="gramEnd"/>
            <w:r>
              <w:rPr>
                <w:i/>
                <w:color w:val="000000"/>
              </w:rPr>
              <w:t>_wd</w:t>
            </w:r>
          </w:p>
        </w:tc>
        <w:tc>
          <w:tcPr>
            <w:tcW w:w="1278" w:type="dxa"/>
          </w:tcPr>
          <w:p w14:paraId="6ED3D611" w14:textId="77777777" w:rsidR="00C746E0" w:rsidRPr="006178B8" w:rsidRDefault="00C746E0" w:rsidP="00C746E0">
            <w:pPr>
              <w:tabs>
                <w:tab w:val="left" w:pos="2970"/>
              </w:tabs>
              <w:ind w:firstLine="0"/>
              <w:rPr>
                <w:b/>
                <w:color w:val="000000"/>
              </w:rPr>
            </w:pPr>
            <w:r w:rsidRPr="006178B8">
              <w:rPr>
                <w:b/>
                <w:color w:val="000000"/>
              </w:rPr>
              <w:t>NO</w:t>
            </w:r>
          </w:p>
        </w:tc>
      </w:tr>
    </w:tbl>
    <w:p w14:paraId="528C74F7" w14:textId="77777777" w:rsidR="00C746E0" w:rsidRDefault="00C746E0" w:rsidP="00C746E0">
      <w:pPr>
        <w:spacing w:after="0"/>
        <w:ind w:firstLine="0"/>
      </w:pPr>
    </w:p>
    <w:p w14:paraId="71701520" w14:textId="77777777" w:rsidR="00C746E0" w:rsidRDefault="00C746E0" w:rsidP="00B06066">
      <w:pPr>
        <w:pStyle w:val="Heading4"/>
        <w:numPr>
          <w:ilvl w:val="3"/>
          <w:numId w:val="30"/>
        </w:numPr>
      </w:pPr>
      <w:bookmarkStart w:id="464" w:name="_Toc297237971"/>
      <w:bookmarkStart w:id="465" w:name="_Ref297287458"/>
      <w:bookmarkStart w:id="466" w:name="_Toc301032725"/>
      <w:bookmarkStart w:id="467" w:name="_Ref301094215"/>
      <w:bookmarkStart w:id="468" w:name="_Ref301193201"/>
      <w:bookmarkStart w:id="469" w:name="_Ref301195166"/>
      <w:bookmarkStart w:id="470" w:name="_Ref301195169"/>
      <w:bookmarkStart w:id="471" w:name="_Ref301210721"/>
      <w:bookmarkStart w:id="472" w:name="_Ref301210826"/>
      <w:r>
        <w:t>Results</w:t>
      </w:r>
      <w:bookmarkEnd w:id="451"/>
      <w:bookmarkEnd w:id="452"/>
      <w:bookmarkEnd w:id="453"/>
      <w:bookmarkEnd w:id="464"/>
      <w:bookmarkEnd w:id="465"/>
      <w:bookmarkEnd w:id="466"/>
      <w:bookmarkEnd w:id="467"/>
      <w:bookmarkEnd w:id="468"/>
      <w:bookmarkEnd w:id="469"/>
      <w:bookmarkEnd w:id="470"/>
      <w:bookmarkEnd w:id="471"/>
      <w:bookmarkEnd w:id="472"/>
    </w:p>
    <w:bookmarkStart w:id="473" w:name="_Ref301210796"/>
    <w:p w14:paraId="73E74DF4" w14:textId="2B30150C" w:rsidR="00C746E0" w:rsidRDefault="001541DE" w:rsidP="00C746E0">
      <w:pPr>
        <w:jc w:val="both"/>
      </w:pPr>
      <w:r>
        <w:fldChar w:fldCharType="begin"/>
      </w:r>
      <w:r>
        <w:instrText xml:space="preserve"> REF _Ref301092506 \h </w:instrText>
      </w:r>
      <w:r>
        <w:fldChar w:fldCharType="separate"/>
      </w:r>
      <w:r w:rsidR="0020692E" w:rsidRPr="0064735E">
        <w:t xml:space="preserve">Table </w:t>
      </w:r>
      <w:r w:rsidR="0020692E">
        <w:t>A.</w:t>
      </w:r>
      <w:r w:rsidR="0020692E">
        <w:rPr>
          <w:noProof/>
        </w:rPr>
        <w:t>9</w:t>
      </w:r>
      <w:r>
        <w:fldChar w:fldCharType="end"/>
      </w:r>
      <w:r w:rsidR="00C746E0">
        <w:t xml:space="preserve"> </w:t>
      </w:r>
      <w:r w:rsidR="00C746E0" w:rsidRPr="00EE38CD">
        <w:t xml:space="preserve">summarizes the percentage of the deviance explained by the </w:t>
      </w:r>
      <w:r w:rsidR="00C746E0">
        <w:t xml:space="preserve">large extended </w:t>
      </w:r>
      <w:r w:rsidR="00C746E0" w:rsidRPr="00EE38CD">
        <w:t>GAMs for each urban area for MDA8 O</w:t>
      </w:r>
      <w:r w:rsidR="00C746E0" w:rsidRPr="00EE38CD">
        <w:rPr>
          <w:vertAlign w:val="subscript"/>
        </w:rPr>
        <w:t>3</w:t>
      </w:r>
      <w:r w:rsidR="00C746E0" w:rsidRPr="00EE38CD">
        <w:t xml:space="preserve"> and daily-average PM</w:t>
      </w:r>
      <w:r w:rsidR="00C746E0" w:rsidRPr="00EE38CD">
        <w:rPr>
          <w:vertAlign w:val="subscript"/>
        </w:rPr>
        <w:t>2.5</w:t>
      </w:r>
      <w:r w:rsidR="00C746E0">
        <w:t xml:space="preserve">, while </w:t>
      </w:r>
      <w:r>
        <w:fldChar w:fldCharType="begin"/>
      </w:r>
      <w:r>
        <w:instrText xml:space="preserve"> REF _Ref301092530 \h </w:instrText>
      </w:r>
      <w:r>
        <w:fldChar w:fldCharType="separate"/>
      </w:r>
      <w:r w:rsidR="0020692E">
        <w:t xml:space="preserve">Figure </w:t>
      </w:r>
      <w:r w:rsidR="0020692E">
        <w:rPr>
          <w:noProof/>
        </w:rPr>
        <w:t>21</w:t>
      </w:r>
      <w:r>
        <w:fldChar w:fldCharType="end"/>
      </w:r>
      <w:r w:rsidR="00C746E0">
        <w:t xml:space="preserve"> shows the same for the </w:t>
      </w:r>
      <w:proofErr w:type="gramStart"/>
      <w:r w:rsidR="00C746E0">
        <w:t>small extended</w:t>
      </w:r>
      <w:proofErr w:type="gramEnd"/>
      <w:r w:rsidR="00C746E0">
        <w:t xml:space="preserve"> GAMs. The tables show that the large extended GAMs (gam02_extended) give slightly better fits than the small extended GAMs (gam03_extended). However, this difference is fairly small, and an examination of the smooth fits for the variables contained in each GAM show little difference in the functional shape. Despite the lower GCV and AIC scores, it seems likely that the additional predictive power from the large extended GAMS over the small is mainly from having an additional three variables to use to fit the noise.</w:t>
      </w:r>
      <w:bookmarkEnd w:id="473"/>
      <w:r w:rsidR="00C746E0">
        <w:t xml:space="preserve"> </w:t>
      </w:r>
    </w:p>
    <w:p w14:paraId="0BA6880C" w14:textId="40BF8180" w:rsidR="00C746E0" w:rsidRDefault="00C746E0" w:rsidP="00C746E0">
      <w:pPr>
        <w:jc w:val="both"/>
      </w:pPr>
      <w:r>
        <w:t>For maximum MDA8 O</w:t>
      </w:r>
      <w:r w:rsidRPr="00AF7029">
        <w:rPr>
          <w:vertAlign w:val="subscript"/>
        </w:rPr>
        <w:t>3</w:t>
      </w:r>
      <w:r>
        <w:t xml:space="preserve">, both extended GAMs are clear improvements over the baseline GAMs described in Section </w:t>
      </w:r>
      <w:r>
        <w:fldChar w:fldCharType="begin"/>
      </w:r>
      <w:r>
        <w:instrText xml:space="preserve"> REF _Ref297110558 \n \h </w:instrText>
      </w:r>
      <w:r>
        <w:fldChar w:fldCharType="separate"/>
      </w:r>
      <w:r w:rsidR="0020692E">
        <w:t>A.1.4</w:t>
      </w:r>
      <w:r>
        <w:fldChar w:fldCharType="end"/>
      </w:r>
      <w:r>
        <w:t>, as indicated both by the larger percentage of deviance explained (range of 74-79% versus 65-74%) and the lower GCV and AIC scores. For maximum daily average PM</w:t>
      </w:r>
      <w:r w:rsidRPr="00AF7029">
        <w:rPr>
          <w:vertAlign w:val="subscript"/>
        </w:rPr>
        <w:t>2.5</w:t>
      </w:r>
      <w:r>
        <w:t xml:space="preserve">, the improvement is less clear, with only two urban areas (Dallas/Fort Worth and Houston/Galveston/Brazoria) showing both lower GCV and AIC scores in the </w:t>
      </w:r>
      <w:proofErr w:type="gramStart"/>
      <w:r>
        <w:t>small extended</w:t>
      </w:r>
      <w:proofErr w:type="gramEnd"/>
      <w:r>
        <w:t xml:space="preserve"> GAMs than in the baseline GAM.</w:t>
      </w:r>
    </w:p>
    <w:p w14:paraId="0EBDF853" w14:textId="77777777" w:rsidR="00C746E0" w:rsidRDefault="00C746E0" w:rsidP="00C746E0">
      <w:pPr>
        <w:jc w:val="both"/>
      </w:pPr>
      <w:r>
        <w:t xml:space="preserve">Based on these results, we recommend using the </w:t>
      </w:r>
      <w:proofErr w:type="gramStart"/>
      <w:r>
        <w:t>small extended</w:t>
      </w:r>
      <w:proofErr w:type="gramEnd"/>
      <w:r>
        <w:t xml:space="preserve"> GAMs (gam03_extended) for most purposes, with the baseline GAMS (gam01_baseline) mainly used for comparison with the results of Camalier et al. (2007). In the rest of Section 2, we focus on the </w:t>
      </w:r>
      <w:proofErr w:type="gramStart"/>
      <w:r w:rsidRPr="00DC55F1">
        <w:t>small extended</w:t>
      </w:r>
      <w:proofErr w:type="gramEnd"/>
      <w:r w:rsidRPr="00DC55F1">
        <w:t xml:space="preserve"> GAMs (gam03_extended)</w:t>
      </w:r>
      <w:r>
        <w:t>.</w:t>
      </w:r>
      <w:r w:rsidRPr="00DC55F1">
        <w:t xml:space="preserve"> </w:t>
      </w:r>
      <w:r>
        <w:t>However, all three sets of GAMs are included in the deliverable for completeness.</w:t>
      </w:r>
      <w:bookmarkStart w:id="474" w:name="_Ref297117512"/>
      <w:bookmarkStart w:id="475" w:name="_Ref297124121"/>
    </w:p>
    <w:p w14:paraId="28EC31F7" w14:textId="4CA6B750" w:rsidR="00C746E0" w:rsidRPr="0064735E" w:rsidRDefault="00C746E0" w:rsidP="00C746E0">
      <w:pPr>
        <w:pStyle w:val="Caption"/>
        <w:keepNext/>
      </w:pPr>
      <w:bookmarkStart w:id="476" w:name="_Ref301092506"/>
      <w:bookmarkStart w:id="477" w:name="_Toc297288031"/>
      <w:bookmarkStart w:id="478" w:name="_Toc301095451"/>
      <w:bookmarkStart w:id="479" w:name="_Toc301116758"/>
      <w:bookmarkStart w:id="480" w:name="_Toc301270048"/>
      <w:r w:rsidRPr="0064735E">
        <w:t xml:space="preserve">Table </w:t>
      </w:r>
      <w:r w:rsidR="00702A92">
        <w:t>A.</w:t>
      </w:r>
      <w:fldSimple w:instr=" SEQ Table \* ARABIC ">
        <w:r w:rsidR="0020692E">
          <w:rPr>
            <w:noProof/>
          </w:rPr>
          <w:t>9</w:t>
        </w:r>
      </w:fldSimple>
      <w:bookmarkEnd w:id="476"/>
      <w:r w:rsidRPr="0064735E">
        <w:t xml:space="preserve">. Deviance explained by </w:t>
      </w:r>
      <w:r>
        <w:t xml:space="preserve">the </w:t>
      </w:r>
      <w:r w:rsidRPr="0064735E">
        <w:t>large extended GAMs (gam02_extended) for each urban area and pollutant and corresponding GCV and AIC values.</w:t>
      </w:r>
      <w:bookmarkEnd w:id="477"/>
      <w:bookmarkEnd w:id="478"/>
      <w:bookmarkEnd w:id="479"/>
      <w:bookmarkEnd w:id="480"/>
    </w:p>
    <w:tbl>
      <w:tblPr>
        <w:tblStyle w:val="TableGrid"/>
        <w:tblW w:w="0" w:type="auto"/>
        <w:tblLook w:val="04A0" w:firstRow="1" w:lastRow="0" w:firstColumn="1" w:lastColumn="0" w:noHBand="0" w:noVBand="1"/>
      </w:tblPr>
      <w:tblGrid>
        <w:gridCol w:w="1008"/>
        <w:gridCol w:w="1428"/>
        <w:gridCol w:w="1428"/>
        <w:gridCol w:w="1428"/>
        <w:gridCol w:w="1428"/>
        <w:gridCol w:w="1428"/>
        <w:gridCol w:w="1428"/>
      </w:tblGrid>
      <w:tr w:rsidR="00C746E0" w:rsidRPr="002F4242" w14:paraId="1AC23D9E" w14:textId="77777777" w:rsidTr="00C746E0">
        <w:tc>
          <w:tcPr>
            <w:tcW w:w="1008" w:type="dxa"/>
            <w:vMerge w:val="restart"/>
            <w:vAlign w:val="center"/>
          </w:tcPr>
          <w:p w14:paraId="084591D9" w14:textId="77777777" w:rsidR="00C746E0" w:rsidRPr="0064735E" w:rsidRDefault="00C746E0" w:rsidP="00C746E0">
            <w:pPr>
              <w:ind w:firstLine="0"/>
            </w:pPr>
            <w:r w:rsidRPr="0064735E">
              <w:t>Urban Area</w:t>
            </w:r>
          </w:p>
        </w:tc>
        <w:tc>
          <w:tcPr>
            <w:tcW w:w="4284" w:type="dxa"/>
            <w:gridSpan w:val="3"/>
          </w:tcPr>
          <w:p w14:paraId="6FF8DF63" w14:textId="77777777" w:rsidR="00C746E0" w:rsidRPr="0064735E" w:rsidRDefault="00C746E0" w:rsidP="00C746E0">
            <w:pPr>
              <w:ind w:firstLine="0"/>
              <w:jc w:val="center"/>
            </w:pPr>
            <w:r w:rsidRPr="0064735E">
              <w:t>MDA8 O</w:t>
            </w:r>
            <w:r w:rsidRPr="0064735E">
              <w:rPr>
                <w:vertAlign w:val="subscript"/>
              </w:rPr>
              <w:t>3</w:t>
            </w:r>
          </w:p>
        </w:tc>
        <w:tc>
          <w:tcPr>
            <w:tcW w:w="4284" w:type="dxa"/>
            <w:gridSpan w:val="3"/>
          </w:tcPr>
          <w:p w14:paraId="399EC397" w14:textId="77777777" w:rsidR="00C746E0" w:rsidRPr="0064735E" w:rsidRDefault="00C746E0" w:rsidP="00C746E0">
            <w:pPr>
              <w:ind w:firstLine="0"/>
              <w:jc w:val="center"/>
            </w:pPr>
            <w:r w:rsidRPr="0064735E">
              <w:t>Daily-Average PM</w:t>
            </w:r>
            <w:r w:rsidRPr="0064735E">
              <w:rPr>
                <w:vertAlign w:val="subscript"/>
              </w:rPr>
              <w:t>2.5</w:t>
            </w:r>
          </w:p>
        </w:tc>
      </w:tr>
      <w:tr w:rsidR="00C746E0" w:rsidRPr="002F4242" w14:paraId="075C9756" w14:textId="77777777" w:rsidTr="00C746E0">
        <w:tc>
          <w:tcPr>
            <w:tcW w:w="1008" w:type="dxa"/>
            <w:vMerge/>
          </w:tcPr>
          <w:p w14:paraId="28C28DFF" w14:textId="77777777" w:rsidR="00C746E0" w:rsidRPr="0064735E" w:rsidRDefault="00C746E0" w:rsidP="00C746E0">
            <w:pPr>
              <w:ind w:firstLine="0"/>
              <w:jc w:val="both"/>
            </w:pPr>
          </w:p>
        </w:tc>
        <w:tc>
          <w:tcPr>
            <w:tcW w:w="1428" w:type="dxa"/>
          </w:tcPr>
          <w:p w14:paraId="4ACE40EF" w14:textId="77777777" w:rsidR="00C746E0" w:rsidRPr="0064735E" w:rsidRDefault="00C746E0" w:rsidP="00C746E0">
            <w:pPr>
              <w:ind w:firstLine="0"/>
              <w:jc w:val="right"/>
            </w:pPr>
            <w:r w:rsidRPr="0064735E">
              <w:t>Deviance Explained (%)</w:t>
            </w:r>
          </w:p>
        </w:tc>
        <w:tc>
          <w:tcPr>
            <w:tcW w:w="1428" w:type="dxa"/>
          </w:tcPr>
          <w:p w14:paraId="659DEDBC" w14:textId="77777777" w:rsidR="00C746E0" w:rsidRPr="0064735E" w:rsidRDefault="00C746E0" w:rsidP="00C746E0">
            <w:pPr>
              <w:ind w:firstLine="0"/>
              <w:jc w:val="right"/>
            </w:pPr>
            <w:r w:rsidRPr="0064735E">
              <w:t>GCV</w:t>
            </w:r>
          </w:p>
        </w:tc>
        <w:tc>
          <w:tcPr>
            <w:tcW w:w="1428" w:type="dxa"/>
          </w:tcPr>
          <w:p w14:paraId="76B62820" w14:textId="77777777" w:rsidR="00C746E0" w:rsidRPr="0064735E" w:rsidRDefault="00C746E0" w:rsidP="00C746E0">
            <w:pPr>
              <w:jc w:val="right"/>
            </w:pPr>
            <w:r w:rsidRPr="0064735E">
              <w:t>AIC</w:t>
            </w:r>
          </w:p>
        </w:tc>
        <w:tc>
          <w:tcPr>
            <w:tcW w:w="1428" w:type="dxa"/>
          </w:tcPr>
          <w:p w14:paraId="452E43DE" w14:textId="77777777" w:rsidR="00C746E0" w:rsidRPr="0064735E" w:rsidRDefault="00C746E0" w:rsidP="00C746E0">
            <w:pPr>
              <w:ind w:firstLine="0"/>
              <w:jc w:val="right"/>
            </w:pPr>
            <w:r w:rsidRPr="0064735E">
              <w:t>Deviance Explained (%)</w:t>
            </w:r>
          </w:p>
        </w:tc>
        <w:tc>
          <w:tcPr>
            <w:tcW w:w="1428" w:type="dxa"/>
          </w:tcPr>
          <w:p w14:paraId="1AEE7963" w14:textId="77777777" w:rsidR="00C746E0" w:rsidRPr="0064735E" w:rsidRDefault="00C746E0" w:rsidP="00C746E0">
            <w:pPr>
              <w:ind w:firstLine="0"/>
              <w:jc w:val="right"/>
            </w:pPr>
            <w:r w:rsidRPr="0064735E">
              <w:t>GCV</w:t>
            </w:r>
          </w:p>
        </w:tc>
        <w:tc>
          <w:tcPr>
            <w:tcW w:w="1428" w:type="dxa"/>
          </w:tcPr>
          <w:p w14:paraId="49B3875B" w14:textId="77777777" w:rsidR="00C746E0" w:rsidRPr="0064735E" w:rsidRDefault="00C746E0" w:rsidP="00C746E0">
            <w:pPr>
              <w:jc w:val="right"/>
            </w:pPr>
            <w:r w:rsidRPr="0064735E">
              <w:t>AIC</w:t>
            </w:r>
          </w:p>
        </w:tc>
      </w:tr>
      <w:tr w:rsidR="00C746E0" w:rsidRPr="002F4242" w14:paraId="559D3693" w14:textId="77777777" w:rsidTr="00C746E0">
        <w:tc>
          <w:tcPr>
            <w:tcW w:w="1008" w:type="dxa"/>
            <w:vAlign w:val="bottom"/>
          </w:tcPr>
          <w:p w14:paraId="06267997" w14:textId="77777777" w:rsidR="00C746E0" w:rsidRPr="0064735E" w:rsidRDefault="00C746E0" w:rsidP="00C746E0">
            <w:pPr>
              <w:ind w:firstLine="0"/>
              <w:jc w:val="both"/>
            </w:pPr>
            <w:r w:rsidRPr="0064735E">
              <w:rPr>
                <w:rFonts w:eastAsia="Times New Roman" w:cs="Times New Roman"/>
                <w:color w:val="000000"/>
              </w:rPr>
              <w:t>DFW</w:t>
            </w:r>
          </w:p>
        </w:tc>
        <w:tc>
          <w:tcPr>
            <w:tcW w:w="1428" w:type="dxa"/>
          </w:tcPr>
          <w:p w14:paraId="0D1343F1" w14:textId="77777777" w:rsidR="00C746E0" w:rsidRPr="0064735E" w:rsidRDefault="00C746E0" w:rsidP="00C746E0">
            <w:pPr>
              <w:jc w:val="right"/>
            </w:pPr>
            <w:r w:rsidRPr="0064735E">
              <w:t>7</w:t>
            </w:r>
            <w:r>
              <w:t>8</w:t>
            </w:r>
            <w:r w:rsidRPr="0064735E">
              <w:t>.</w:t>
            </w:r>
            <w:r>
              <w:t>7</w:t>
            </w:r>
          </w:p>
        </w:tc>
        <w:tc>
          <w:tcPr>
            <w:tcW w:w="1428" w:type="dxa"/>
          </w:tcPr>
          <w:p w14:paraId="37221CDD" w14:textId="77777777" w:rsidR="00C746E0" w:rsidRPr="0064735E" w:rsidRDefault="00C746E0" w:rsidP="00C746E0">
            <w:pPr>
              <w:jc w:val="right"/>
            </w:pPr>
            <w:r w:rsidRPr="0064735E">
              <w:t>69.51</w:t>
            </w:r>
          </w:p>
        </w:tc>
        <w:tc>
          <w:tcPr>
            <w:tcW w:w="1428" w:type="dxa"/>
          </w:tcPr>
          <w:p w14:paraId="32BA197C" w14:textId="77777777" w:rsidR="00C746E0" w:rsidRPr="0064735E" w:rsidRDefault="00C746E0" w:rsidP="00C746E0">
            <w:pPr>
              <w:jc w:val="right"/>
            </w:pPr>
            <w:r w:rsidRPr="0064735E">
              <w:t>12,160</w:t>
            </w:r>
          </w:p>
        </w:tc>
        <w:tc>
          <w:tcPr>
            <w:tcW w:w="1428" w:type="dxa"/>
          </w:tcPr>
          <w:p w14:paraId="287083AA" w14:textId="77777777" w:rsidR="00C746E0" w:rsidRPr="0064735E" w:rsidRDefault="00C746E0" w:rsidP="00C746E0">
            <w:pPr>
              <w:jc w:val="right"/>
            </w:pPr>
            <w:r w:rsidRPr="0064735E">
              <w:t>39.2</w:t>
            </w:r>
          </w:p>
        </w:tc>
        <w:tc>
          <w:tcPr>
            <w:tcW w:w="1428" w:type="dxa"/>
          </w:tcPr>
          <w:p w14:paraId="7F77CD85" w14:textId="77777777" w:rsidR="00C746E0" w:rsidRPr="0064735E" w:rsidRDefault="00C746E0" w:rsidP="00C746E0">
            <w:pPr>
              <w:jc w:val="right"/>
            </w:pPr>
            <w:r w:rsidRPr="0064735E">
              <w:t>16.22</w:t>
            </w:r>
          </w:p>
        </w:tc>
        <w:tc>
          <w:tcPr>
            <w:tcW w:w="1428" w:type="dxa"/>
          </w:tcPr>
          <w:p w14:paraId="3214736F" w14:textId="77777777" w:rsidR="00C746E0" w:rsidRPr="0064735E" w:rsidRDefault="00C746E0" w:rsidP="00C746E0">
            <w:pPr>
              <w:jc w:val="right"/>
            </w:pPr>
            <w:r w:rsidRPr="0064735E">
              <w:t>1</w:t>
            </w:r>
            <w:r>
              <w:t>8,80</w:t>
            </w:r>
            <w:r w:rsidRPr="0064735E">
              <w:t>0</w:t>
            </w:r>
          </w:p>
        </w:tc>
      </w:tr>
      <w:tr w:rsidR="00C746E0" w:rsidRPr="002F4242" w14:paraId="6940A3CD" w14:textId="77777777" w:rsidTr="00C746E0">
        <w:tc>
          <w:tcPr>
            <w:tcW w:w="1008" w:type="dxa"/>
            <w:vAlign w:val="bottom"/>
          </w:tcPr>
          <w:p w14:paraId="0B4389A9" w14:textId="77777777" w:rsidR="00C746E0" w:rsidRPr="0064735E" w:rsidRDefault="00C746E0" w:rsidP="00C746E0">
            <w:pPr>
              <w:ind w:firstLine="0"/>
              <w:jc w:val="both"/>
            </w:pPr>
            <w:r w:rsidRPr="0064735E">
              <w:rPr>
                <w:rFonts w:eastAsia="Times New Roman" w:cs="Times New Roman"/>
                <w:color w:val="000000"/>
              </w:rPr>
              <w:t>HGB</w:t>
            </w:r>
          </w:p>
        </w:tc>
        <w:tc>
          <w:tcPr>
            <w:tcW w:w="1428" w:type="dxa"/>
          </w:tcPr>
          <w:p w14:paraId="3904CD38" w14:textId="77777777" w:rsidR="00C746E0" w:rsidRPr="0064735E" w:rsidRDefault="00C746E0" w:rsidP="00C746E0">
            <w:pPr>
              <w:jc w:val="right"/>
            </w:pPr>
            <w:r w:rsidRPr="0064735E">
              <w:t>79.3</w:t>
            </w:r>
          </w:p>
        </w:tc>
        <w:tc>
          <w:tcPr>
            <w:tcW w:w="1428" w:type="dxa"/>
          </w:tcPr>
          <w:p w14:paraId="0841B95C" w14:textId="77777777" w:rsidR="00C746E0" w:rsidRPr="0064735E" w:rsidRDefault="00C746E0" w:rsidP="00C746E0">
            <w:pPr>
              <w:jc w:val="right"/>
            </w:pPr>
            <w:r w:rsidRPr="0064735E">
              <w:t>97.46</w:t>
            </w:r>
          </w:p>
        </w:tc>
        <w:tc>
          <w:tcPr>
            <w:tcW w:w="1428" w:type="dxa"/>
          </w:tcPr>
          <w:p w14:paraId="5C70B3FF" w14:textId="77777777" w:rsidR="00C746E0" w:rsidRPr="0064735E" w:rsidRDefault="00C746E0" w:rsidP="00C746E0">
            <w:pPr>
              <w:jc w:val="right"/>
            </w:pPr>
            <w:r w:rsidRPr="0064735E">
              <w:t>11,480</w:t>
            </w:r>
          </w:p>
        </w:tc>
        <w:tc>
          <w:tcPr>
            <w:tcW w:w="1428" w:type="dxa"/>
          </w:tcPr>
          <w:p w14:paraId="6AB6129A" w14:textId="77777777" w:rsidR="00C746E0" w:rsidRPr="0064735E" w:rsidRDefault="00C746E0" w:rsidP="00C746E0">
            <w:pPr>
              <w:jc w:val="right"/>
            </w:pPr>
            <w:r w:rsidRPr="0064735E">
              <w:t>40.9</w:t>
            </w:r>
          </w:p>
        </w:tc>
        <w:tc>
          <w:tcPr>
            <w:tcW w:w="1428" w:type="dxa"/>
          </w:tcPr>
          <w:p w14:paraId="65F49D65" w14:textId="77777777" w:rsidR="00C746E0" w:rsidRPr="0064735E" w:rsidRDefault="00C746E0" w:rsidP="00C746E0">
            <w:pPr>
              <w:jc w:val="right"/>
            </w:pPr>
            <w:r w:rsidRPr="0064735E">
              <w:t>17.42</w:t>
            </w:r>
          </w:p>
        </w:tc>
        <w:tc>
          <w:tcPr>
            <w:tcW w:w="1428" w:type="dxa"/>
          </w:tcPr>
          <w:p w14:paraId="74472AC4" w14:textId="77777777" w:rsidR="00C746E0" w:rsidRPr="0064735E" w:rsidRDefault="00C746E0" w:rsidP="00C746E0">
            <w:pPr>
              <w:jc w:val="right"/>
            </w:pPr>
            <w:r w:rsidRPr="0064735E">
              <w:t>17,800</w:t>
            </w:r>
          </w:p>
        </w:tc>
      </w:tr>
      <w:tr w:rsidR="00C746E0" w:rsidRPr="002F4242" w14:paraId="4B21CA77" w14:textId="77777777" w:rsidTr="00C746E0">
        <w:tc>
          <w:tcPr>
            <w:tcW w:w="1008" w:type="dxa"/>
            <w:vAlign w:val="bottom"/>
          </w:tcPr>
          <w:p w14:paraId="6FD8E063" w14:textId="77777777" w:rsidR="00C746E0" w:rsidRPr="0064735E" w:rsidRDefault="00C746E0" w:rsidP="00C746E0">
            <w:pPr>
              <w:ind w:firstLine="0"/>
              <w:jc w:val="both"/>
            </w:pPr>
            <w:r w:rsidRPr="0064735E">
              <w:rPr>
                <w:rFonts w:eastAsia="Times New Roman" w:cs="Times New Roman"/>
                <w:color w:val="000000"/>
              </w:rPr>
              <w:t>SA</w:t>
            </w:r>
          </w:p>
        </w:tc>
        <w:tc>
          <w:tcPr>
            <w:tcW w:w="1428" w:type="dxa"/>
          </w:tcPr>
          <w:p w14:paraId="6E252BE6" w14:textId="77777777" w:rsidR="00C746E0" w:rsidRPr="0064735E" w:rsidRDefault="00C746E0" w:rsidP="00C746E0">
            <w:pPr>
              <w:jc w:val="right"/>
            </w:pPr>
            <w:r w:rsidRPr="0064735E">
              <w:t>76.1</w:t>
            </w:r>
          </w:p>
        </w:tc>
        <w:tc>
          <w:tcPr>
            <w:tcW w:w="1428" w:type="dxa"/>
          </w:tcPr>
          <w:p w14:paraId="2312132A" w14:textId="77777777" w:rsidR="00C746E0" w:rsidRPr="0064735E" w:rsidRDefault="00C746E0" w:rsidP="00C746E0">
            <w:pPr>
              <w:jc w:val="right"/>
            </w:pPr>
            <w:r w:rsidRPr="0064735E">
              <w:t>57.31</w:t>
            </w:r>
          </w:p>
        </w:tc>
        <w:tc>
          <w:tcPr>
            <w:tcW w:w="1428" w:type="dxa"/>
          </w:tcPr>
          <w:p w14:paraId="0775E86F" w14:textId="77777777" w:rsidR="00C746E0" w:rsidRPr="0064735E" w:rsidRDefault="00C746E0" w:rsidP="00C746E0">
            <w:pPr>
              <w:jc w:val="right"/>
            </w:pPr>
            <w:r w:rsidRPr="0064735E">
              <w:t>12,390</w:t>
            </w:r>
          </w:p>
        </w:tc>
        <w:tc>
          <w:tcPr>
            <w:tcW w:w="1428" w:type="dxa"/>
          </w:tcPr>
          <w:p w14:paraId="5162AA50" w14:textId="77777777" w:rsidR="00C746E0" w:rsidRPr="0064735E" w:rsidRDefault="00C746E0" w:rsidP="00C746E0">
            <w:pPr>
              <w:jc w:val="right"/>
            </w:pPr>
            <w:r w:rsidRPr="0064735E">
              <w:t>36.1</w:t>
            </w:r>
          </w:p>
        </w:tc>
        <w:tc>
          <w:tcPr>
            <w:tcW w:w="1428" w:type="dxa"/>
          </w:tcPr>
          <w:p w14:paraId="512C9D8C" w14:textId="77777777" w:rsidR="00C746E0" w:rsidRPr="0064735E" w:rsidRDefault="00C746E0" w:rsidP="00C746E0">
            <w:pPr>
              <w:jc w:val="right"/>
            </w:pPr>
            <w:r w:rsidRPr="0064735E">
              <w:t>15.55</w:t>
            </w:r>
          </w:p>
        </w:tc>
        <w:tc>
          <w:tcPr>
            <w:tcW w:w="1428" w:type="dxa"/>
          </w:tcPr>
          <w:p w14:paraId="37A4DF93" w14:textId="77777777" w:rsidR="00C746E0" w:rsidRPr="0064735E" w:rsidRDefault="00C746E0" w:rsidP="00C746E0">
            <w:pPr>
              <w:jc w:val="right"/>
            </w:pPr>
            <w:r w:rsidRPr="0064735E">
              <w:t>19,030</w:t>
            </w:r>
          </w:p>
        </w:tc>
      </w:tr>
      <w:tr w:rsidR="00C746E0" w:rsidRPr="002F4242" w14:paraId="65A8D4F6" w14:textId="77777777" w:rsidTr="00C746E0">
        <w:tc>
          <w:tcPr>
            <w:tcW w:w="1008" w:type="dxa"/>
            <w:vAlign w:val="bottom"/>
          </w:tcPr>
          <w:p w14:paraId="6A611CAE" w14:textId="77777777" w:rsidR="00C746E0" w:rsidRPr="0064735E" w:rsidRDefault="00C746E0" w:rsidP="00C746E0">
            <w:pPr>
              <w:ind w:firstLine="0"/>
              <w:jc w:val="both"/>
            </w:pPr>
            <w:r w:rsidRPr="0064735E">
              <w:rPr>
                <w:rFonts w:eastAsia="Times New Roman" w:cs="Times New Roman"/>
                <w:color w:val="000000"/>
              </w:rPr>
              <w:t>ARR</w:t>
            </w:r>
          </w:p>
        </w:tc>
        <w:tc>
          <w:tcPr>
            <w:tcW w:w="1428" w:type="dxa"/>
          </w:tcPr>
          <w:p w14:paraId="2A963D2B" w14:textId="77777777" w:rsidR="00C746E0" w:rsidRPr="0064735E" w:rsidRDefault="00C746E0" w:rsidP="00C746E0">
            <w:pPr>
              <w:jc w:val="right"/>
            </w:pPr>
            <w:r w:rsidRPr="0064735E">
              <w:t>75.0</w:t>
            </w:r>
          </w:p>
        </w:tc>
        <w:tc>
          <w:tcPr>
            <w:tcW w:w="1428" w:type="dxa"/>
          </w:tcPr>
          <w:p w14:paraId="60B55B0F" w14:textId="77777777" w:rsidR="00C746E0" w:rsidRPr="0064735E" w:rsidRDefault="00C746E0" w:rsidP="00C746E0">
            <w:pPr>
              <w:jc w:val="right"/>
            </w:pPr>
            <w:r w:rsidRPr="0064735E">
              <w:t>55.</w:t>
            </w:r>
            <w:r>
              <w:t>81</w:t>
            </w:r>
          </w:p>
        </w:tc>
        <w:tc>
          <w:tcPr>
            <w:tcW w:w="1428" w:type="dxa"/>
          </w:tcPr>
          <w:p w14:paraId="28733062" w14:textId="77777777" w:rsidR="00C746E0" w:rsidRPr="0064735E" w:rsidRDefault="00C746E0" w:rsidP="00C746E0">
            <w:pPr>
              <w:jc w:val="right"/>
            </w:pPr>
            <w:r w:rsidRPr="0064735E">
              <w:t>12,</w:t>
            </w:r>
            <w:r>
              <w:t>21</w:t>
            </w:r>
            <w:r w:rsidRPr="0064735E">
              <w:t>0</w:t>
            </w:r>
          </w:p>
        </w:tc>
        <w:tc>
          <w:tcPr>
            <w:tcW w:w="1428" w:type="dxa"/>
          </w:tcPr>
          <w:p w14:paraId="6613E296" w14:textId="77777777" w:rsidR="00C746E0" w:rsidRPr="0064735E" w:rsidRDefault="00C746E0" w:rsidP="00C746E0">
            <w:pPr>
              <w:jc w:val="right"/>
            </w:pPr>
            <w:r w:rsidRPr="0064735E">
              <w:t>36.4</w:t>
            </w:r>
          </w:p>
        </w:tc>
        <w:tc>
          <w:tcPr>
            <w:tcW w:w="1428" w:type="dxa"/>
          </w:tcPr>
          <w:p w14:paraId="23E87D2B" w14:textId="77777777" w:rsidR="00C746E0" w:rsidRPr="0064735E" w:rsidRDefault="00C746E0" w:rsidP="00C746E0">
            <w:pPr>
              <w:jc w:val="right"/>
            </w:pPr>
            <w:r w:rsidRPr="0064735E">
              <w:t>14.69</w:t>
            </w:r>
          </w:p>
        </w:tc>
        <w:tc>
          <w:tcPr>
            <w:tcW w:w="1428" w:type="dxa"/>
          </w:tcPr>
          <w:p w14:paraId="2916AAF2" w14:textId="77777777" w:rsidR="00C746E0" w:rsidRPr="0064735E" w:rsidRDefault="00C746E0" w:rsidP="00C746E0">
            <w:pPr>
              <w:jc w:val="right"/>
            </w:pPr>
            <w:r w:rsidRPr="0064735E">
              <w:t>19,320</w:t>
            </w:r>
          </w:p>
        </w:tc>
      </w:tr>
      <w:tr w:rsidR="00C746E0" w:rsidRPr="002F4242" w14:paraId="4366402A" w14:textId="77777777" w:rsidTr="00C746E0">
        <w:tc>
          <w:tcPr>
            <w:tcW w:w="1008" w:type="dxa"/>
            <w:vAlign w:val="bottom"/>
          </w:tcPr>
          <w:p w14:paraId="18FED369" w14:textId="77777777" w:rsidR="00C746E0" w:rsidRPr="0064735E" w:rsidRDefault="00C746E0" w:rsidP="00C746E0">
            <w:pPr>
              <w:ind w:firstLine="0"/>
              <w:jc w:val="both"/>
            </w:pPr>
            <w:r w:rsidRPr="0064735E">
              <w:rPr>
                <w:rFonts w:eastAsia="Times New Roman" w:cs="Times New Roman"/>
                <w:color w:val="000000"/>
              </w:rPr>
              <w:t>BPA</w:t>
            </w:r>
          </w:p>
        </w:tc>
        <w:tc>
          <w:tcPr>
            <w:tcW w:w="1428" w:type="dxa"/>
          </w:tcPr>
          <w:p w14:paraId="03012828" w14:textId="77777777" w:rsidR="00C746E0" w:rsidRPr="0064735E" w:rsidRDefault="00C746E0" w:rsidP="00C746E0">
            <w:pPr>
              <w:jc w:val="right"/>
            </w:pPr>
            <w:r w:rsidRPr="0064735E">
              <w:t>76.1</w:t>
            </w:r>
          </w:p>
        </w:tc>
        <w:tc>
          <w:tcPr>
            <w:tcW w:w="1428" w:type="dxa"/>
          </w:tcPr>
          <w:p w14:paraId="5E6E452B" w14:textId="77777777" w:rsidR="00C746E0" w:rsidRPr="0064735E" w:rsidRDefault="00C746E0" w:rsidP="00C746E0">
            <w:pPr>
              <w:jc w:val="right"/>
            </w:pPr>
            <w:r w:rsidRPr="0064735E">
              <w:t>79.19</w:t>
            </w:r>
          </w:p>
        </w:tc>
        <w:tc>
          <w:tcPr>
            <w:tcW w:w="1428" w:type="dxa"/>
          </w:tcPr>
          <w:p w14:paraId="47607D22" w14:textId="77777777" w:rsidR="00C746E0" w:rsidRPr="0064735E" w:rsidRDefault="00C746E0" w:rsidP="00C746E0">
            <w:pPr>
              <w:jc w:val="right"/>
            </w:pPr>
            <w:r w:rsidRPr="0064735E">
              <w:t>12,380</w:t>
            </w:r>
          </w:p>
        </w:tc>
        <w:tc>
          <w:tcPr>
            <w:tcW w:w="1428" w:type="dxa"/>
          </w:tcPr>
          <w:p w14:paraId="5BAD4B28" w14:textId="77777777" w:rsidR="00C746E0" w:rsidRPr="0064735E" w:rsidRDefault="00C746E0" w:rsidP="00C746E0">
            <w:pPr>
              <w:jc w:val="right"/>
            </w:pPr>
            <w:r w:rsidRPr="0064735E">
              <w:t>30.9</w:t>
            </w:r>
          </w:p>
        </w:tc>
        <w:tc>
          <w:tcPr>
            <w:tcW w:w="1428" w:type="dxa"/>
          </w:tcPr>
          <w:p w14:paraId="22291427" w14:textId="77777777" w:rsidR="00C746E0" w:rsidRPr="0064735E" w:rsidRDefault="00C746E0" w:rsidP="00C746E0">
            <w:pPr>
              <w:jc w:val="right"/>
            </w:pPr>
            <w:r w:rsidRPr="0064735E">
              <w:t>23.49</w:t>
            </w:r>
          </w:p>
        </w:tc>
        <w:tc>
          <w:tcPr>
            <w:tcW w:w="1428" w:type="dxa"/>
          </w:tcPr>
          <w:p w14:paraId="1CF6CEBF" w14:textId="77777777" w:rsidR="00C746E0" w:rsidRPr="0064735E" w:rsidRDefault="00C746E0" w:rsidP="00C746E0">
            <w:pPr>
              <w:jc w:val="right"/>
            </w:pPr>
            <w:r w:rsidRPr="0064735E">
              <w:t>20,120</w:t>
            </w:r>
          </w:p>
        </w:tc>
      </w:tr>
      <w:tr w:rsidR="00C746E0" w:rsidRPr="002F4242" w14:paraId="5986EE57" w14:textId="77777777" w:rsidTr="00C746E0">
        <w:tc>
          <w:tcPr>
            <w:tcW w:w="1008" w:type="dxa"/>
            <w:vAlign w:val="bottom"/>
          </w:tcPr>
          <w:p w14:paraId="44B86FBD" w14:textId="77777777" w:rsidR="00C746E0" w:rsidRPr="0064735E" w:rsidRDefault="00C746E0" w:rsidP="00C746E0">
            <w:pPr>
              <w:ind w:firstLine="0"/>
              <w:jc w:val="both"/>
            </w:pPr>
            <w:r w:rsidRPr="0064735E">
              <w:rPr>
                <w:rFonts w:eastAsia="Times New Roman" w:cs="Times New Roman"/>
                <w:color w:val="000000"/>
              </w:rPr>
              <w:t>TLM</w:t>
            </w:r>
          </w:p>
        </w:tc>
        <w:tc>
          <w:tcPr>
            <w:tcW w:w="1428" w:type="dxa"/>
          </w:tcPr>
          <w:p w14:paraId="72A36F63" w14:textId="77777777" w:rsidR="00C746E0" w:rsidRPr="0064735E" w:rsidRDefault="00C746E0" w:rsidP="00C746E0">
            <w:pPr>
              <w:ind w:firstLine="0"/>
              <w:jc w:val="right"/>
            </w:pPr>
            <w:r w:rsidRPr="0064735E">
              <w:t>73.7</w:t>
            </w:r>
          </w:p>
        </w:tc>
        <w:tc>
          <w:tcPr>
            <w:tcW w:w="1428" w:type="dxa"/>
          </w:tcPr>
          <w:p w14:paraId="02F51EFB" w14:textId="77777777" w:rsidR="00C746E0" w:rsidRPr="0064735E" w:rsidRDefault="00C746E0" w:rsidP="00C746E0">
            <w:pPr>
              <w:ind w:firstLine="0"/>
              <w:jc w:val="right"/>
            </w:pPr>
            <w:r w:rsidRPr="0064735E">
              <w:t>63.21</w:t>
            </w:r>
          </w:p>
        </w:tc>
        <w:tc>
          <w:tcPr>
            <w:tcW w:w="1428" w:type="dxa"/>
          </w:tcPr>
          <w:p w14:paraId="10B239F6" w14:textId="77777777" w:rsidR="00C746E0" w:rsidRPr="0064735E" w:rsidRDefault="00C746E0" w:rsidP="00C746E0">
            <w:pPr>
              <w:ind w:firstLine="0"/>
              <w:jc w:val="right"/>
            </w:pPr>
            <w:r w:rsidRPr="0064735E">
              <w:t>12,600</w:t>
            </w:r>
          </w:p>
        </w:tc>
        <w:tc>
          <w:tcPr>
            <w:tcW w:w="1428" w:type="dxa"/>
          </w:tcPr>
          <w:p w14:paraId="20663D61" w14:textId="77777777" w:rsidR="00C746E0" w:rsidRPr="0064735E" w:rsidRDefault="00C746E0" w:rsidP="00C746E0">
            <w:pPr>
              <w:ind w:firstLine="0"/>
              <w:jc w:val="right"/>
            </w:pPr>
            <w:r w:rsidRPr="0064735E">
              <w:t>37.5</w:t>
            </w:r>
          </w:p>
        </w:tc>
        <w:tc>
          <w:tcPr>
            <w:tcW w:w="1428" w:type="dxa"/>
          </w:tcPr>
          <w:p w14:paraId="0D4D86C3" w14:textId="77777777" w:rsidR="00C746E0" w:rsidRPr="0064735E" w:rsidRDefault="00C746E0" w:rsidP="00C746E0">
            <w:pPr>
              <w:ind w:firstLine="0"/>
              <w:jc w:val="right"/>
            </w:pPr>
            <w:r w:rsidRPr="0064735E">
              <w:t>16.37</w:t>
            </w:r>
          </w:p>
        </w:tc>
        <w:tc>
          <w:tcPr>
            <w:tcW w:w="1428" w:type="dxa"/>
          </w:tcPr>
          <w:p w14:paraId="7237961E" w14:textId="77777777" w:rsidR="00C746E0" w:rsidRPr="0064735E" w:rsidRDefault="00C746E0" w:rsidP="00C746E0">
            <w:pPr>
              <w:ind w:firstLine="0"/>
              <w:jc w:val="right"/>
            </w:pPr>
            <w:r w:rsidRPr="0064735E">
              <w:t>19,390</w:t>
            </w:r>
          </w:p>
        </w:tc>
      </w:tr>
    </w:tbl>
    <w:p w14:paraId="287259BF" w14:textId="77777777" w:rsidR="00C746E0" w:rsidRDefault="00C746E0" w:rsidP="00C746E0">
      <w:pPr>
        <w:spacing w:after="0"/>
        <w:ind w:firstLine="0"/>
        <w:rPr>
          <w:bCs/>
          <w:szCs w:val="18"/>
        </w:rPr>
      </w:pPr>
    </w:p>
    <w:p w14:paraId="45E9BB92" w14:textId="77777777" w:rsidR="00C746E0" w:rsidRDefault="00C746E0" w:rsidP="00C746E0">
      <w:pPr>
        <w:pStyle w:val="Caption"/>
        <w:keepNext/>
      </w:pPr>
    </w:p>
    <w:p w14:paraId="32CD98F2" w14:textId="32D353A0" w:rsidR="00C746E0" w:rsidRPr="001D7080" w:rsidRDefault="00C746E0" w:rsidP="00C746E0">
      <w:pPr>
        <w:pStyle w:val="Caption"/>
        <w:keepNext/>
      </w:pPr>
      <w:bookmarkStart w:id="481" w:name="_Toc297288032"/>
      <w:bookmarkStart w:id="482" w:name="_Toc301095452"/>
      <w:bookmarkStart w:id="483" w:name="_Toc301116759"/>
      <w:bookmarkStart w:id="484" w:name="_Toc301270049"/>
      <w:r w:rsidRPr="001D7080">
        <w:t xml:space="preserve">Table </w:t>
      </w:r>
      <w:r w:rsidR="00702A92">
        <w:t>A.</w:t>
      </w:r>
      <w:fldSimple w:instr=" SEQ Table \* ARABIC ">
        <w:r w:rsidR="0020692E">
          <w:rPr>
            <w:noProof/>
          </w:rPr>
          <w:t>10</w:t>
        </w:r>
      </w:fldSimple>
      <w:r w:rsidRPr="001D7080">
        <w:t>. Deviance explained by small extended GAMs (gam03_extended) for each urban area and pollutant and corresponding GCV and AIC values.</w:t>
      </w:r>
      <w:bookmarkEnd w:id="481"/>
      <w:bookmarkEnd w:id="482"/>
      <w:bookmarkEnd w:id="483"/>
      <w:bookmarkEnd w:id="484"/>
    </w:p>
    <w:tbl>
      <w:tblPr>
        <w:tblStyle w:val="TableGrid"/>
        <w:tblW w:w="0" w:type="auto"/>
        <w:tblLook w:val="04A0" w:firstRow="1" w:lastRow="0" w:firstColumn="1" w:lastColumn="0" w:noHBand="0" w:noVBand="1"/>
      </w:tblPr>
      <w:tblGrid>
        <w:gridCol w:w="1008"/>
        <w:gridCol w:w="1428"/>
        <w:gridCol w:w="1428"/>
        <w:gridCol w:w="1428"/>
        <w:gridCol w:w="1428"/>
        <w:gridCol w:w="1428"/>
        <w:gridCol w:w="1428"/>
      </w:tblGrid>
      <w:tr w:rsidR="00C746E0" w:rsidRPr="002F4242" w14:paraId="443764FF" w14:textId="77777777" w:rsidTr="00C746E0">
        <w:tc>
          <w:tcPr>
            <w:tcW w:w="1008" w:type="dxa"/>
            <w:vMerge w:val="restart"/>
            <w:vAlign w:val="center"/>
          </w:tcPr>
          <w:p w14:paraId="14714BA4" w14:textId="77777777" w:rsidR="00C746E0" w:rsidRPr="004E3E9D" w:rsidRDefault="00C746E0" w:rsidP="00C746E0">
            <w:pPr>
              <w:ind w:firstLine="0"/>
            </w:pPr>
            <w:r w:rsidRPr="004E3E9D">
              <w:t>Urban Area</w:t>
            </w:r>
          </w:p>
        </w:tc>
        <w:tc>
          <w:tcPr>
            <w:tcW w:w="4284" w:type="dxa"/>
            <w:gridSpan w:val="3"/>
          </w:tcPr>
          <w:p w14:paraId="596F903E" w14:textId="77777777" w:rsidR="00C746E0" w:rsidRPr="004E3E9D" w:rsidRDefault="00C746E0" w:rsidP="00C746E0">
            <w:pPr>
              <w:ind w:firstLine="0"/>
              <w:jc w:val="center"/>
            </w:pPr>
            <w:r w:rsidRPr="004E3E9D">
              <w:t>MDA8 O</w:t>
            </w:r>
            <w:r w:rsidRPr="004E3E9D">
              <w:rPr>
                <w:vertAlign w:val="subscript"/>
              </w:rPr>
              <w:t>3</w:t>
            </w:r>
          </w:p>
        </w:tc>
        <w:tc>
          <w:tcPr>
            <w:tcW w:w="4284" w:type="dxa"/>
            <w:gridSpan w:val="3"/>
          </w:tcPr>
          <w:p w14:paraId="27FD872C" w14:textId="77777777" w:rsidR="00C746E0" w:rsidRPr="00D414B2" w:rsidRDefault="00C746E0" w:rsidP="00C746E0">
            <w:pPr>
              <w:ind w:firstLine="0"/>
              <w:jc w:val="center"/>
            </w:pPr>
            <w:r w:rsidRPr="00D414B2">
              <w:t>Daily-Average PM</w:t>
            </w:r>
            <w:r w:rsidRPr="00D414B2">
              <w:rPr>
                <w:vertAlign w:val="subscript"/>
              </w:rPr>
              <w:t>2.5</w:t>
            </w:r>
          </w:p>
        </w:tc>
      </w:tr>
      <w:tr w:rsidR="00C746E0" w:rsidRPr="002F4242" w14:paraId="5537D96A" w14:textId="77777777" w:rsidTr="00C746E0">
        <w:tc>
          <w:tcPr>
            <w:tcW w:w="1008" w:type="dxa"/>
            <w:vMerge/>
          </w:tcPr>
          <w:p w14:paraId="1C2A6574" w14:textId="77777777" w:rsidR="00C746E0" w:rsidRPr="004E3E9D" w:rsidRDefault="00C746E0" w:rsidP="00C746E0">
            <w:pPr>
              <w:ind w:firstLine="0"/>
              <w:jc w:val="both"/>
            </w:pPr>
          </w:p>
        </w:tc>
        <w:tc>
          <w:tcPr>
            <w:tcW w:w="1428" w:type="dxa"/>
          </w:tcPr>
          <w:p w14:paraId="2182CC50" w14:textId="77777777" w:rsidR="00C746E0" w:rsidRPr="004E3E9D" w:rsidRDefault="00C746E0" w:rsidP="00C746E0">
            <w:pPr>
              <w:ind w:firstLine="0"/>
              <w:jc w:val="right"/>
            </w:pPr>
            <w:r w:rsidRPr="004E3E9D">
              <w:t>Deviance Explained (%)</w:t>
            </w:r>
          </w:p>
        </w:tc>
        <w:tc>
          <w:tcPr>
            <w:tcW w:w="1428" w:type="dxa"/>
          </w:tcPr>
          <w:p w14:paraId="31E4E33E" w14:textId="77777777" w:rsidR="00C746E0" w:rsidRPr="004E3E9D" w:rsidRDefault="00C746E0" w:rsidP="00C746E0">
            <w:pPr>
              <w:ind w:firstLine="0"/>
              <w:jc w:val="right"/>
            </w:pPr>
            <w:r w:rsidRPr="004E3E9D">
              <w:t>GCV</w:t>
            </w:r>
          </w:p>
        </w:tc>
        <w:tc>
          <w:tcPr>
            <w:tcW w:w="1428" w:type="dxa"/>
          </w:tcPr>
          <w:p w14:paraId="34EE949F" w14:textId="77777777" w:rsidR="00C746E0" w:rsidRPr="004E3E9D" w:rsidRDefault="00C746E0" w:rsidP="00C746E0">
            <w:pPr>
              <w:jc w:val="right"/>
            </w:pPr>
            <w:r w:rsidRPr="004E3E9D">
              <w:t>AIC</w:t>
            </w:r>
          </w:p>
        </w:tc>
        <w:tc>
          <w:tcPr>
            <w:tcW w:w="1428" w:type="dxa"/>
          </w:tcPr>
          <w:p w14:paraId="3FC85C19" w14:textId="77777777" w:rsidR="00C746E0" w:rsidRPr="00D414B2" w:rsidRDefault="00C746E0" w:rsidP="00C746E0">
            <w:pPr>
              <w:ind w:firstLine="0"/>
              <w:jc w:val="right"/>
            </w:pPr>
            <w:r w:rsidRPr="00D414B2">
              <w:t>Deviance Explained (%)</w:t>
            </w:r>
          </w:p>
        </w:tc>
        <w:tc>
          <w:tcPr>
            <w:tcW w:w="1428" w:type="dxa"/>
          </w:tcPr>
          <w:p w14:paraId="0481F7BD" w14:textId="77777777" w:rsidR="00C746E0" w:rsidRPr="00D414B2" w:rsidRDefault="00C746E0" w:rsidP="00C746E0">
            <w:pPr>
              <w:ind w:firstLine="0"/>
              <w:jc w:val="right"/>
            </w:pPr>
            <w:r w:rsidRPr="00D414B2">
              <w:t>GCV</w:t>
            </w:r>
          </w:p>
        </w:tc>
        <w:tc>
          <w:tcPr>
            <w:tcW w:w="1428" w:type="dxa"/>
          </w:tcPr>
          <w:p w14:paraId="0909BA2C" w14:textId="77777777" w:rsidR="00C746E0" w:rsidRPr="00D414B2" w:rsidRDefault="00C746E0" w:rsidP="00C746E0">
            <w:pPr>
              <w:jc w:val="right"/>
            </w:pPr>
            <w:r w:rsidRPr="00D414B2">
              <w:t>AIC</w:t>
            </w:r>
          </w:p>
        </w:tc>
      </w:tr>
      <w:tr w:rsidR="00C746E0" w:rsidRPr="002F4242" w14:paraId="4D79026D" w14:textId="77777777" w:rsidTr="00C746E0">
        <w:tc>
          <w:tcPr>
            <w:tcW w:w="1008" w:type="dxa"/>
            <w:vAlign w:val="bottom"/>
          </w:tcPr>
          <w:p w14:paraId="5A9C9085" w14:textId="77777777" w:rsidR="00C746E0" w:rsidRPr="004E3E9D" w:rsidRDefault="00C746E0" w:rsidP="00C746E0">
            <w:pPr>
              <w:ind w:firstLine="0"/>
              <w:jc w:val="both"/>
            </w:pPr>
            <w:r w:rsidRPr="004E3E9D">
              <w:rPr>
                <w:rFonts w:eastAsia="Times New Roman" w:cs="Times New Roman"/>
                <w:color w:val="000000"/>
              </w:rPr>
              <w:t>DFW</w:t>
            </w:r>
          </w:p>
        </w:tc>
        <w:tc>
          <w:tcPr>
            <w:tcW w:w="1428" w:type="dxa"/>
          </w:tcPr>
          <w:p w14:paraId="4361366D" w14:textId="77777777" w:rsidR="00C746E0" w:rsidRPr="004E3E9D" w:rsidRDefault="00C746E0" w:rsidP="00C746E0">
            <w:pPr>
              <w:jc w:val="right"/>
            </w:pPr>
            <w:r w:rsidRPr="004E3E9D">
              <w:t>78.2</w:t>
            </w:r>
          </w:p>
        </w:tc>
        <w:tc>
          <w:tcPr>
            <w:tcW w:w="1428" w:type="dxa"/>
          </w:tcPr>
          <w:p w14:paraId="0371D3F6" w14:textId="77777777" w:rsidR="00C746E0" w:rsidRPr="004E3E9D" w:rsidRDefault="00C746E0" w:rsidP="00C746E0">
            <w:pPr>
              <w:jc w:val="right"/>
            </w:pPr>
            <w:r w:rsidRPr="004E3E9D">
              <w:t>70.47</w:t>
            </w:r>
          </w:p>
        </w:tc>
        <w:tc>
          <w:tcPr>
            <w:tcW w:w="1428" w:type="dxa"/>
          </w:tcPr>
          <w:p w14:paraId="40DD281C" w14:textId="77777777" w:rsidR="00C746E0" w:rsidRPr="004E3E9D" w:rsidRDefault="00C746E0" w:rsidP="00C746E0">
            <w:pPr>
              <w:jc w:val="right"/>
            </w:pPr>
            <w:r w:rsidRPr="004E3E9D">
              <w:t>12,350</w:t>
            </w:r>
          </w:p>
        </w:tc>
        <w:tc>
          <w:tcPr>
            <w:tcW w:w="1428" w:type="dxa"/>
          </w:tcPr>
          <w:p w14:paraId="7F58864C" w14:textId="77777777" w:rsidR="00C746E0" w:rsidRPr="00D414B2" w:rsidRDefault="00C746E0" w:rsidP="00C746E0">
            <w:pPr>
              <w:jc w:val="right"/>
            </w:pPr>
            <w:r w:rsidRPr="00D414B2">
              <w:t>38.2</w:t>
            </w:r>
          </w:p>
        </w:tc>
        <w:tc>
          <w:tcPr>
            <w:tcW w:w="1428" w:type="dxa"/>
          </w:tcPr>
          <w:p w14:paraId="0225006F" w14:textId="77777777" w:rsidR="00C746E0" w:rsidRPr="00D414B2" w:rsidRDefault="00C746E0" w:rsidP="00C746E0">
            <w:pPr>
              <w:jc w:val="right"/>
            </w:pPr>
            <w:r w:rsidRPr="00D414B2">
              <w:t>16.27</w:t>
            </w:r>
          </w:p>
        </w:tc>
        <w:tc>
          <w:tcPr>
            <w:tcW w:w="1428" w:type="dxa"/>
          </w:tcPr>
          <w:p w14:paraId="608E4850" w14:textId="77777777" w:rsidR="00C746E0" w:rsidRPr="00D414B2" w:rsidRDefault="00C746E0" w:rsidP="00C746E0">
            <w:pPr>
              <w:jc w:val="right"/>
            </w:pPr>
            <w:r w:rsidRPr="00D414B2">
              <w:t>19,100</w:t>
            </w:r>
          </w:p>
        </w:tc>
      </w:tr>
      <w:tr w:rsidR="00C746E0" w:rsidRPr="002F4242" w14:paraId="5FA13A54" w14:textId="77777777" w:rsidTr="00C746E0">
        <w:tc>
          <w:tcPr>
            <w:tcW w:w="1008" w:type="dxa"/>
            <w:vAlign w:val="bottom"/>
          </w:tcPr>
          <w:p w14:paraId="365EE684" w14:textId="77777777" w:rsidR="00C746E0" w:rsidRPr="004E3E9D" w:rsidRDefault="00C746E0" w:rsidP="00C746E0">
            <w:pPr>
              <w:ind w:firstLine="0"/>
              <w:jc w:val="both"/>
            </w:pPr>
            <w:r w:rsidRPr="004E3E9D">
              <w:rPr>
                <w:rFonts w:eastAsia="Times New Roman" w:cs="Times New Roman"/>
                <w:color w:val="000000"/>
              </w:rPr>
              <w:t>HGB</w:t>
            </w:r>
          </w:p>
        </w:tc>
        <w:tc>
          <w:tcPr>
            <w:tcW w:w="1428" w:type="dxa"/>
          </w:tcPr>
          <w:p w14:paraId="71BE2466" w14:textId="77777777" w:rsidR="00C746E0" w:rsidRPr="004E3E9D" w:rsidRDefault="00C746E0" w:rsidP="00C746E0">
            <w:pPr>
              <w:jc w:val="right"/>
            </w:pPr>
            <w:r w:rsidRPr="004E3E9D">
              <w:t>78.6</w:t>
            </w:r>
          </w:p>
        </w:tc>
        <w:tc>
          <w:tcPr>
            <w:tcW w:w="1428" w:type="dxa"/>
          </w:tcPr>
          <w:p w14:paraId="26876414" w14:textId="77777777" w:rsidR="00C746E0" w:rsidRPr="004E3E9D" w:rsidRDefault="00C746E0" w:rsidP="00C746E0">
            <w:pPr>
              <w:jc w:val="right"/>
            </w:pPr>
            <w:r w:rsidRPr="004E3E9D">
              <w:t>98.52</w:t>
            </w:r>
          </w:p>
        </w:tc>
        <w:tc>
          <w:tcPr>
            <w:tcW w:w="1428" w:type="dxa"/>
          </w:tcPr>
          <w:p w14:paraId="33171308" w14:textId="77777777" w:rsidR="00C746E0" w:rsidRPr="004E3E9D" w:rsidRDefault="00C746E0" w:rsidP="00C746E0">
            <w:pPr>
              <w:jc w:val="right"/>
            </w:pPr>
            <w:r w:rsidRPr="004E3E9D">
              <w:t>12,520</w:t>
            </w:r>
          </w:p>
        </w:tc>
        <w:tc>
          <w:tcPr>
            <w:tcW w:w="1428" w:type="dxa"/>
          </w:tcPr>
          <w:p w14:paraId="1741E37D" w14:textId="77777777" w:rsidR="00C746E0" w:rsidRPr="00D414B2" w:rsidRDefault="00C746E0" w:rsidP="00C746E0">
            <w:pPr>
              <w:jc w:val="right"/>
            </w:pPr>
            <w:r w:rsidRPr="00D414B2">
              <w:t>38.8</w:t>
            </w:r>
          </w:p>
        </w:tc>
        <w:tc>
          <w:tcPr>
            <w:tcW w:w="1428" w:type="dxa"/>
          </w:tcPr>
          <w:p w14:paraId="55C0F41F" w14:textId="77777777" w:rsidR="00C746E0" w:rsidRPr="00D414B2" w:rsidRDefault="00C746E0" w:rsidP="00C746E0">
            <w:pPr>
              <w:jc w:val="right"/>
            </w:pPr>
            <w:r w:rsidRPr="00D414B2">
              <w:t>18.04</w:t>
            </w:r>
          </w:p>
        </w:tc>
        <w:tc>
          <w:tcPr>
            <w:tcW w:w="1428" w:type="dxa"/>
          </w:tcPr>
          <w:p w14:paraId="66622E90" w14:textId="77777777" w:rsidR="00C746E0" w:rsidRPr="00D414B2" w:rsidRDefault="00C746E0" w:rsidP="00C746E0">
            <w:pPr>
              <w:jc w:val="right"/>
            </w:pPr>
            <w:r w:rsidRPr="00D414B2">
              <w:t>18,120</w:t>
            </w:r>
          </w:p>
        </w:tc>
      </w:tr>
      <w:tr w:rsidR="00C746E0" w:rsidRPr="002F4242" w14:paraId="5B6BD0C2" w14:textId="77777777" w:rsidTr="00C746E0">
        <w:tc>
          <w:tcPr>
            <w:tcW w:w="1008" w:type="dxa"/>
            <w:vAlign w:val="bottom"/>
          </w:tcPr>
          <w:p w14:paraId="4747978F" w14:textId="77777777" w:rsidR="00C746E0" w:rsidRPr="004E3E9D" w:rsidRDefault="00C746E0" w:rsidP="00C746E0">
            <w:pPr>
              <w:ind w:firstLine="0"/>
              <w:jc w:val="both"/>
            </w:pPr>
            <w:r w:rsidRPr="004E3E9D">
              <w:rPr>
                <w:rFonts w:eastAsia="Times New Roman" w:cs="Times New Roman"/>
                <w:color w:val="000000"/>
              </w:rPr>
              <w:t>SA</w:t>
            </w:r>
          </w:p>
        </w:tc>
        <w:tc>
          <w:tcPr>
            <w:tcW w:w="1428" w:type="dxa"/>
          </w:tcPr>
          <w:p w14:paraId="208E2A22" w14:textId="77777777" w:rsidR="00C746E0" w:rsidRPr="004E3E9D" w:rsidRDefault="00C746E0" w:rsidP="00C746E0">
            <w:pPr>
              <w:jc w:val="right"/>
            </w:pPr>
            <w:r w:rsidRPr="004E3E9D">
              <w:t>75.6</w:t>
            </w:r>
          </w:p>
        </w:tc>
        <w:tc>
          <w:tcPr>
            <w:tcW w:w="1428" w:type="dxa"/>
          </w:tcPr>
          <w:p w14:paraId="08F32462" w14:textId="77777777" w:rsidR="00C746E0" w:rsidRPr="004E3E9D" w:rsidRDefault="00C746E0" w:rsidP="00C746E0">
            <w:pPr>
              <w:jc w:val="right"/>
            </w:pPr>
            <w:r w:rsidRPr="004E3E9D">
              <w:t>58.46</w:t>
            </w:r>
          </w:p>
        </w:tc>
        <w:tc>
          <w:tcPr>
            <w:tcW w:w="1428" w:type="dxa"/>
          </w:tcPr>
          <w:p w14:paraId="72C788C2" w14:textId="77777777" w:rsidR="00C746E0" w:rsidRPr="004E3E9D" w:rsidRDefault="00C746E0" w:rsidP="00C746E0">
            <w:pPr>
              <w:jc w:val="right"/>
            </w:pPr>
            <w:r w:rsidRPr="004E3E9D">
              <w:t>12,560</w:t>
            </w:r>
          </w:p>
        </w:tc>
        <w:tc>
          <w:tcPr>
            <w:tcW w:w="1428" w:type="dxa"/>
          </w:tcPr>
          <w:p w14:paraId="6BD66D6A" w14:textId="77777777" w:rsidR="00C746E0" w:rsidRPr="00D414B2" w:rsidRDefault="00C746E0" w:rsidP="00C746E0">
            <w:pPr>
              <w:jc w:val="right"/>
            </w:pPr>
            <w:r w:rsidRPr="00D414B2">
              <w:t>34.8</w:t>
            </w:r>
          </w:p>
        </w:tc>
        <w:tc>
          <w:tcPr>
            <w:tcW w:w="1428" w:type="dxa"/>
          </w:tcPr>
          <w:p w14:paraId="1C306DED" w14:textId="77777777" w:rsidR="00C746E0" w:rsidRPr="00D414B2" w:rsidRDefault="00C746E0" w:rsidP="00C746E0">
            <w:pPr>
              <w:jc w:val="right"/>
            </w:pPr>
            <w:r w:rsidRPr="00D414B2">
              <w:t>15.74</w:t>
            </w:r>
          </w:p>
        </w:tc>
        <w:tc>
          <w:tcPr>
            <w:tcW w:w="1428" w:type="dxa"/>
          </w:tcPr>
          <w:p w14:paraId="08F5DEAA" w14:textId="77777777" w:rsidR="00C746E0" w:rsidRPr="00D414B2" w:rsidRDefault="00C746E0" w:rsidP="00C746E0">
            <w:pPr>
              <w:jc w:val="right"/>
            </w:pPr>
            <w:r w:rsidRPr="00D414B2">
              <w:t>19,080</w:t>
            </w:r>
          </w:p>
        </w:tc>
      </w:tr>
      <w:tr w:rsidR="00C746E0" w:rsidRPr="002F4242" w14:paraId="653E07B8" w14:textId="77777777" w:rsidTr="00C746E0">
        <w:tc>
          <w:tcPr>
            <w:tcW w:w="1008" w:type="dxa"/>
            <w:vAlign w:val="bottom"/>
          </w:tcPr>
          <w:p w14:paraId="52349ABC" w14:textId="77777777" w:rsidR="00C746E0" w:rsidRPr="004E3E9D" w:rsidRDefault="00C746E0" w:rsidP="00C746E0">
            <w:pPr>
              <w:ind w:firstLine="0"/>
              <w:jc w:val="both"/>
            </w:pPr>
            <w:r w:rsidRPr="004E3E9D">
              <w:rPr>
                <w:rFonts w:eastAsia="Times New Roman" w:cs="Times New Roman"/>
                <w:color w:val="000000"/>
              </w:rPr>
              <w:t>ARR</w:t>
            </w:r>
          </w:p>
        </w:tc>
        <w:tc>
          <w:tcPr>
            <w:tcW w:w="1428" w:type="dxa"/>
          </w:tcPr>
          <w:p w14:paraId="47210C97" w14:textId="77777777" w:rsidR="00C746E0" w:rsidRPr="004E3E9D" w:rsidRDefault="00C746E0" w:rsidP="00C746E0">
            <w:pPr>
              <w:jc w:val="right"/>
            </w:pPr>
            <w:r w:rsidRPr="004E3E9D">
              <w:t>74.5</w:t>
            </w:r>
          </w:p>
        </w:tc>
        <w:tc>
          <w:tcPr>
            <w:tcW w:w="1428" w:type="dxa"/>
          </w:tcPr>
          <w:p w14:paraId="59ECE514" w14:textId="77777777" w:rsidR="00C746E0" w:rsidRPr="004E3E9D" w:rsidRDefault="00C746E0" w:rsidP="00C746E0">
            <w:pPr>
              <w:jc w:val="right"/>
            </w:pPr>
            <w:r w:rsidRPr="004E3E9D">
              <w:t>56.33</w:t>
            </w:r>
          </w:p>
        </w:tc>
        <w:tc>
          <w:tcPr>
            <w:tcW w:w="1428" w:type="dxa"/>
          </w:tcPr>
          <w:p w14:paraId="701D2381" w14:textId="77777777" w:rsidR="00C746E0" w:rsidRPr="004E3E9D" w:rsidRDefault="00C746E0" w:rsidP="00C746E0">
            <w:pPr>
              <w:jc w:val="right"/>
            </w:pPr>
            <w:r w:rsidRPr="004E3E9D">
              <w:t>12,370</w:t>
            </w:r>
          </w:p>
        </w:tc>
        <w:tc>
          <w:tcPr>
            <w:tcW w:w="1428" w:type="dxa"/>
          </w:tcPr>
          <w:p w14:paraId="28E7F3A4" w14:textId="77777777" w:rsidR="00C746E0" w:rsidRPr="00D414B2" w:rsidRDefault="00C746E0" w:rsidP="00C746E0">
            <w:pPr>
              <w:jc w:val="right"/>
            </w:pPr>
            <w:r w:rsidRPr="00D414B2">
              <w:t>34.2</w:t>
            </w:r>
          </w:p>
        </w:tc>
        <w:tc>
          <w:tcPr>
            <w:tcW w:w="1428" w:type="dxa"/>
          </w:tcPr>
          <w:p w14:paraId="657AA415" w14:textId="77777777" w:rsidR="00C746E0" w:rsidRPr="00D414B2" w:rsidRDefault="00C746E0" w:rsidP="00C746E0">
            <w:pPr>
              <w:jc w:val="right"/>
            </w:pPr>
            <w:r w:rsidRPr="00D414B2">
              <w:t>15.07</w:t>
            </w:r>
          </w:p>
        </w:tc>
        <w:tc>
          <w:tcPr>
            <w:tcW w:w="1428" w:type="dxa"/>
          </w:tcPr>
          <w:p w14:paraId="2CF59ABD" w14:textId="77777777" w:rsidR="00C746E0" w:rsidRPr="00D414B2" w:rsidRDefault="00C746E0" w:rsidP="00C746E0">
            <w:pPr>
              <w:jc w:val="right"/>
            </w:pPr>
            <w:r w:rsidRPr="00D414B2">
              <w:t>19,420</w:t>
            </w:r>
          </w:p>
        </w:tc>
      </w:tr>
      <w:tr w:rsidR="00C746E0" w:rsidRPr="002F4242" w14:paraId="0C96C40A" w14:textId="77777777" w:rsidTr="00C746E0">
        <w:tc>
          <w:tcPr>
            <w:tcW w:w="1008" w:type="dxa"/>
            <w:vAlign w:val="bottom"/>
          </w:tcPr>
          <w:p w14:paraId="17BB0D7D" w14:textId="77777777" w:rsidR="00C746E0" w:rsidRPr="004E3E9D" w:rsidRDefault="00C746E0" w:rsidP="00C746E0">
            <w:pPr>
              <w:ind w:firstLine="0"/>
              <w:jc w:val="both"/>
            </w:pPr>
            <w:r w:rsidRPr="004E3E9D">
              <w:rPr>
                <w:rFonts w:eastAsia="Times New Roman" w:cs="Times New Roman"/>
                <w:color w:val="000000"/>
              </w:rPr>
              <w:t>BPA</w:t>
            </w:r>
          </w:p>
        </w:tc>
        <w:tc>
          <w:tcPr>
            <w:tcW w:w="1428" w:type="dxa"/>
          </w:tcPr>
          <w:p w14:paraId="7E01409C" w14:textId="77777777" w:rsidR="00C746E0" w:rsidRPr="004E3E9D" w:rsidRDefault="00C746E0" w:rsidP="00C746E0">
            <w:pPr>
              <w:jc w:val="right"/>
            </w:pPr>
            <w:r w:rsidRPr="004E3E9D">
              <w:t>75.5</w:t>
            </w:r>
          </w:p>
        </w:tc>
        <w:tc>
          <w:tcPr>
            <w:tcW w:w="1428" w:type="dxa"/>
          </w:tcPr>
          <w:p w14:paraId="11189676" w14:textId="77777777" w:rsidR="00C746E0" w:rsidRPr="004E3E9D" w:rsidRDefault="00C746E0" w:rsidP="00C746E0">
            <w:pPr>
              <w:jc w:val="right"/>
            </w:pPr>
            <w:r w:rsidRPr="004E3E9D">
              <w:t>79.84</w:t>
            </w:r>
          </w:p>
        </w:tc>
        <w:tc>
          <w:tcPr>
            <w:tcW w:w="1428" w:type="dxa"/>
          </w:tcPr>
          <w:p w14:paraId="7750F505" w14:textId="77777777" w:rsidR="00C746E0" w:rsidRPr="004E3E9D" w:rsidRDefault="00C746E0" w:rsidP="00C746E0">
            <w:pPr>
              <w:jc w:val="right"/>
            </w:pPr>
            <w:r w:rsidRPr="004E3E9D">
              <w:t>12,550</w:t>
            </w:r>
          </w:p>
        </w:tc>
        <w:tc>
          <w:tcPr>
            <w:tcW w:w="1428" w:type="dxa"/>
          </w:tcPr>
          <w:p w14:paraId="77D4BDF2" w14:textId="77777777" w:rsidR="00C746E0" w:rsidRPr="00D414B2" w:rsidRDefault="00C746E0" w:rsidP="00C746E0">
            <w:pPr>
              <w:jc w:val="right"/>
            </w:pPr>
            <w:r w:rsidRPr="00D414B2">
              <w:t>30.1</w:t>
            </w:r>
          </w:p>
        </w:tc>
        <w:tc>
          <w:tcPr>
            <w:tcW w:w="1428" w:type="dxa"/>
          </w:tcPr>
          <w:p w14:paraId="3787D3F1" w14:textId="77777777" w:rsidR="00C746E0" w:rsidRPr="00D414B2" w:rsidRDefault="00C746E0" w:rsidP="00C746E0">
            <w:pPr>
              <w:jc w:val="right"/>
            </w:pPr>
            <w:r w:rsidRPr="00D414B2">
              <w:t>23.73</w:t>
            </w:r>
          </w:p>
        </w:tc>
        <w:tc>
          <w:tcPr>
            <w:tcW w:w="1428" w:type="dxa"/>
          </w:tcPr>
          <w:p w14:paraId="70DA9519" w14:textId="77777777" w:rsidR="00C746E0" w:rsidRPr="00D414B2" w:rsidRDefault="00C746E0" w:rsidP="00C746E0">
            <w:pPr>
              <w:jc w:val="right"/>
            </w:pPr>
            <w:r w:rsidRPr="00D414B2">
              <w:t>20,380</w:t>
            </w:r>
          </w:p>
        </w:tc>
      </w:tr>
      <w:tr w:rsidR="00C746E0" w14:paraId="327E31EB" w14:textId="77777777" w:rsidTr="00C746E0">
        <w:tc>
          <w:tcPr>
            <w:tcW w:w="1008" w:type="dxa"/>
            <w:vAlign w:val="bottom"/>
          </w:tcPr>
          <w:p w14:paraId="0EEB731A" w14:textId="77777777" w:rsidR="00C746E0" w:rsidRPr="004E3E9D" w:rsidRDefault="00C746E0" w:rsidP="00C746E0">
            <w:pPr>
              <w:ind w:firstLine="0"/>
              <w:jc w:val="both"/>
            </w:pPr>
            <w:r w:rsidRPr="004E3E9D">
              <w:rPr>
                <w:rFonts w:eastAsia="Times New Roman" w:cs="Times New Roman"/>
                <w:color w:val="000000"/>
              </w:rPr>
              <w:t>TLM</w:t>
            </w:r>
          </w:p>
        </w:tc>
        <w:tc>
          <w:tcPr>
            <w:tcW w:w="1428" w:type="dxa"/>
          </w:tcPr>
          <w:p w14:paraId="79AB5A26" w14:textId="77777777" w:rsidR="00C746E0" w:rsidRPr="004E3E9D" w:rsidRDefault="00C746E0" w:rsidP="00C746E0">
            <w:pPr>
              <w:ind w:firstLine="0"/>
              <w:jc w:val="right"/>
            </w:pPr>
            <w:r w:rsidRPr="004E3E9D">
              <w:t>73.7</w:t>
            </w:r>
          </w:p>
        </w:tc>
        <w:tc>
          <w:tcPr>
            <w:tcW w:w="1428" w:type="dxa"/>
          </w:tcPr>
          <w:p w14:paraId="3DAE5C5D" w14:textId="77777777" w:rsidR="00C746E0" w:rsidRPr="004E3E9D" w:rsidRDefault="00C746E0" w:rsidP="00C746E0">
            <w:pPr>
              <w:ind w:firstLine="0"/>
              <w:jc w:val="right"/>
            </w:pPr>
            <w:r w:rsidRPr="004E3E9D">
              <w:t>63.21</w:t>
            </w:r>
          </w:p>
        </w:tc>
        <w:tc>
          <w:tcPr>
            <w:tcW w:w="1428" w:type="dxa"/>
          </w:tcPr>
          <w:p w14:paraId="651A3FAA" w14:textId="77777777" w:rsidR="00C746E0" w:rsidRPr="004E3E9D" w:rsidRDefault="00C746E0" w:rsidP="00C746E0">
            <w:pPr>
              <w:ind w:firstLine="0"/>
              <w:jc w:val="right"/>
            </w:pPr>
            <w:r w:rsidRPr="004E3E9D">
              <w:t>12,600</w:t>
            </w:r>
          </w:p>
        </w:tc>
        <w:tc>
          <w:tcPr>
            <w:tcW w:w="1428" w:type="dxa"/>
          </w:tcPr>
          <w:p w14:paraId="3B093B78" w14:textId="77777777" w:rsidR="00C746E0" w:rsidRPr="00D414B2" w:rsidRDefault="00C746E0" w:rsidP="00C746E0">
            <w:pPr>
              <w:ind w:firstLine="0"/>
              <w:jc w:val="right"/>
            </w:pPr>
            <w:r w:rsidRPr="00D414B2">
              <w:t>37.5</w:t>
            </w:r>
          </w:p>
        </w:tc>
        <w:tc>
          <w:tcPr>
            <w:tcW w:w="1428" w:type="dxa"/>
          </w:tcPr>
          <w:p w14:paraId="6C3B34D8" w14:textId="77777777" w:rsidR="00C746E0" w:rsidRPr="00D414B2" w:rsidRDefault="00C746E0" w:rsidP="00C746E0">
            <w:pPr>
              <w:ind w:firstLine="0"/>
              <w:jc w:val="right"/>
            </w:pPr>
            <w:r w:rsidRPr="00D414B2">
              <w:t>16.37</w:t>
            </w:r>
          </w:p>
        </w:tc>
        <w:tc>
          <w:tcPr>
            <w:tcW w:w="1428" w:type="dxa"/>
          </w:tcPr>
          <w:p w14:paraId="366742E6" w14:textId="77777777" w:rsidR="00C746E0" w:rsidRPr="00D414B2" w:rsidRDefault="00C746E0" w:rsidP="00C746E0">
            <w:pPr>
              <w:ind w:firstLine="0"/>
              <w:jc w:val="right"/>
            </w:pPr>
            <w:r w:rsidRPr="00D414B2">
              <w:t>19,390</w:t>
            </w:r>
          </w:p>
        </w:tc>
      </w:tr>
    </w:tbl>
    <w:p w14:paraId="2E4DDF56" w14:textId="77777777" w:rsidR="00C746E0" w:rsidRDefault="00C746E0" w:rsidP="00C746E0">
      <w:pPr>
        <w:jc w:val="both"/>
      </w:pPr>
    </w:p>
    <w:p w14:paraId="7C7DAD59" w14:textId="6EB3D010" w:rsidR="00C746E0" w:rsidRPr="00EB6A53" w:rsidRDefault="00C746E0" w:rsidP="00C746E0">
      <w:pPr>
        <w:jc w:val="both"/>
      </w:pPr>
      <w:r w:rsidRPr="00D53503">
        <w:t xml:space="preserve">Similar to Section </w:t>
      </w:r>
      <w:r w:rsidRPr="00D53503">
        <w:fldChar w:fldCharType="begin"/>
      </w:r>
      <w:r w:rsidRPr="00D53503">
        <w:instrText xml:space="preserve"> REF _Ref297110558 \n \h </w:instrText>
      </w:r>
      <w:r w:rsidRPr="00D53503">
        <w:fldChar w:fldCharType="separate"/>
      </w:r>
      <w:r w:rsidR="0020692E">
        <w:t>A.1.4</w:t>
      </w:r>
      <w:r w:rsidRPr="00D53503">
        <w:fldChar w:fldCharType="end"/>
      </w:r>
      <w:r w:rsidRPr="00D53503">
        <w:t>, we discuss the small extended GAMs for Houston in detail to illustrate the results.</w:t>
      </w:r>
      <w:r>
        <w:t xml:space="preserve"> Similar plots for all urban areas are contained in the deliverable as described in Section </w:t>
      </w:r>
      <w:r>
        <w:fldChar w:fldCharType="begin"/>
      </w:r>
      <w:r>
        <w:instrText xml:space="preserve"> REF _Ref297117817 \w \h </w:instrText>
      </w:r>
      <w:r>
        <w:fldChar w:fldCharType="separate"/>
      </w:r>
      <w:r w:rsidR="0020692E">
        <w:t>A.2.6</w:t>
      </w:r>
      <w:r>
        <w:fldChar w:fldCharType="end"/>
      </w:r>
      <w:r>
        <w:t>.</w:t>
      </w:r>
      <w:r w:rsidRPr="00D53503">
        <w:t xml:space="preserve"> </w:t>
      </w:r>
      <w:r w:rsidRPr="00A35BF7">
        <w:rPr>
          <w:highlight w:val="yellow"/>
        </w:rPr>
        <w:fldChar w:fldCharType="begin"/>
      </w:r>
      <w:r w:rsidRPr="00A35BF7">
        <w:rPr>
          <w:highlight w:val="yellow"/>
        </w:rPr>
        <w:instrText xml:space="preserve"> REF _Ref297127222 \h </w:instrText>
      </w:r>
      <w:r w:rsidRPr="00A35BF7">
        <w:rPr>
          <w:highlight w:val="yellow"/>
        </w:rPr>
      </w:r>
      <w:r w:rsidRPr="00A35BF7">
        <w:rPr>
          <w:highlight w:val="yellow"/>
        </w:rPr>
        <w:fldChar w:fldCharType="separate"/>
      </w:r>
      <w:r w:rsidR="0020692E">
        <w:t>Figure A.</w:t>
      </w:r>
      <w:r w:rsidR="0020692E">
        <w:rPr>
          <w:noProof/>
        </w:rPr>
        <w:t>8</w:t>
      </w:r>
      <w:r w:rsidRPr="00A35BF7">
        <w:rPr>
          <w:highlight w:val="yellow"/>
        </w:rPr>
        <w:fldChar w:fldCharType="end"/>
      </w:r>
      <w:r w:rsidRPr="00D53503">
        <w:t xml:space="preserve"> shows the smooth functions from the </w:t>
      </w:r>
      <w:proofErr w:type="gramStart"/>
      <w:r>
        <w:t>small extended</w:t>
      </w:r>
      <w:proofErr w:type="gramEnd"/>
      <w:r w:rsidRPr="00D53503">
        <w:t xml:space="preserve"> GAM fit of the natural logarithm of the HGB maximum MDA8 O</w:t>
      </w:r>
      <w:r w:rsidRPr="00D53503">
        <w:rPr>
          <w:vertAlign w:val="subscript"/>
        </w:rPr>
        <w:t>3</w:t>
      </w:r>
      <w:r w:rsidRPr="00D53503">
        <w:t xml:space="preserve"> values to the meteorological predictors. The periodic day of year function is also shown</w:t>
      </w:r>
      <w:r>
        <w:t>, and the 95% c</w:t>
      </w:r>
      <w:r w:rsidRPr="00D53503">
        <w:t xml:space="preserve">onfidence intervals are shown in red. All meteorological predictors used in gam03_extended were significant at the </w:t>
      </w:r>
      <m:oMath>
        <m:r>
          <w:rPr>
            <w:rFonts w:ascii="Cambria Math" w:hAnsi="Cambria Math"/>
          </w:rPr>
          <m:t xml:space="preserve">α= </m:t>
        </m:r>
      </m:oMath>
      <w:r w:rsidRPr="00D53503">
        <w:t>0.001 level except for average relative humidity</w:t>
      </w:r>
      <w:r>
        <w:t>, but that predictor was not removed by the automated selection procedure</w:t>
      </w:r>
      <w:r w:rsidRPr="00D53503">
        <w:t>.</w:t>
      </w:r>
      <w:r>
        <w:t xml:space="preserve"> As expected, the model fit shows O</w:t>
      </w:r>
      <w:r w:rsidRPr="009A77CF">
        <w:rPr>
          <w:vertAlign w:val="subscript"/>
        </w:rPr>
        <w:t>3</w:t>
      </w:r>
      <w:r>
        <w:t xml:space="preserve"> generally increasing with daily maximum temperature, decreasing with increased humidity (increasing RH and dew point temperature), decreasing with wind speed, and increasing with vertical stability (positive values of </w:t>
      </w:r>
      <w:r w:rsidRPr="000774D1">
        <w:rPr>
          <w:i/>
        </w:rPr>
        <w:t>T_diff_850mb</w:t>
      </w:r>
      <w:r>
        <w:t xml:space="preserve">). In addition, the predicted </w:t>
      </w:r>
      <w:r w:rsidRPr="001C6CB8">
        <w:t>O</w:t>
      </w:r>
      <w:r w:rsidRPr="001C6CB8">
        <w:rPr>
          <w:vertAlign w:val="subscript"/>
        </w:rPr>
        <w:t>3</w:t>
      </w:r>
      <w:r w:rsidRPr="001C6CB8">
        <w:t xml:space="preserve"> mixing ratio drops when the wind is from the southeast, as expected for air blowing from the Gulf of Mexico to Houston. The day-of-year function is generally decreasing through </w:t>
      </w:r>
      <w:r w:rsidRPr="00EB6A53">
        <w:t xml:space="preserve">the ozone season. For the weekday factor variables, the largest average MDA8 values are Wednesday-Friday, similar to the baseline GAM results. The differences between Sunday and the Wednesday-Friday period are significant at the </w:t>
      </w:r>
      <m:oMath>
        <m:r>
          <w:rPr>
            <w:rFonts w:ascii="Cambria Math" w:hAnsi="Cambria Math"/>
          </w:rPr>
          <m:t xml:space="preserve">α= </m:t>
        </m:r>
      </m:oMath>
      <w:r w:rsidRPr="00EB6A53">
        <w:t xml:space="preserve">0.001 level. </w:t>
      </w:r>
    </w:p>
    <w:p w14:paraId="7C7017A1" w14:textId="018F7DEF" w:rsidR="00C746E0" w:rsidRPr="002F1383" w:rsidRDefault="00C746E0" w:rsidP="00C746E0">
      <w:pPr>
        <w:jc w:val="both"/>
      </w:pPr>
      <w:r w:rsidRPr="00EB6A53">
        <w:t xml:space="preserve">The year-to-year differences in the </w:t>
      </w:r>
      <w:proofErr w:type="gramStart"/>
      <w:r w:rsidRPr="00EB6A53">
        <w:t>meteorologically-adjusted</w:t>
      </w:r>
      <w:proofErr w:type="gramEnd"/>
      <w:r w:rsidRPr="00EB6A53">
        <w:t xml:space="preserve"> natural logarithm of MDA8 O</w:t>
      </w:r>
      <w:r w:rsidRPr="00EB6A53">
        <w:rPr>
          <w:vertAlign w:val="subscript"/>
        </w:rPr>
        <w:t>3</w:t>
      </w:r>
      <w:r w:rsidRPr="00EB6A53">
        <w:t xml:space="preserve"> are shown in </w:t>
      </w:r>
      <w:r w:rsidRPr="00EB6A53">
        <w:fldChar w:fldCharType="begin"/>
      </w:r>
      <w:r w:rsidRPr="00EB6A53">
        <w:instrText xml:space="preserve"> REF _Ref297132964 \h </w:instrText>
      </w:r>
      <w:r w:rsidRPr="00EB6A53">
        <w:fldChar w:fldCharType="separate"/>
      </w:r>
      <w:r w:rsidR="0020692E" w:rsidRPr="00A35BF7">
        <w:t xml:space="preserve">Figure </w:t>
      </w:r>
      <w:r w:rsidR="0020692E">
        <w:t>A.</w:t>
      </w:r>
      <w:r w:rsidR="0020692E">
        <w:rPr>
          <w:noProof/>
        </w:rPr>
        <w:t>9</w:t>
      </w:r>
      <w:r w:rsidRPr="00EB6A53">
        <w:fldChar w:fldCharType="end"/>
      </w:r>
      <w:r w:rsidRPr="00EB6A53">
        <w:t xml:space="preserve">. All of the differences from the base year of 2005 are statistically significant at the </w:t>
      </w:r>
      <m:oMath>
        <m:r>
          <w:rPr>
            <w:rFonts w:ascii="Cambria Math" w:hAnsi="Cambria Math"/>
          </w:rPr>
          <m:t xml:space="preserve">α= </m:t>
        </m:r>
      </m:oMath>
      <w:r w:rsidRPr="00EB6A53">
        <w:t xml:space="preserve">0.001 level except for 2007. </w:t>
      </w:r>
      <w:r>
        <w:t>The sudden change between 2010 and 2011 seen in the baseline GAM (</w:t>
      </w:r>
      <w:r>
        <w:fldChar w:fldCharType="begin"/>
      </w:r>
      <w:r>
        <w:instrText xml:space="preserve"> REF _Ref297130254 \h </w:instrText>
      </w:r>
      <w:r>
        <w:fldChar w:fldCharType="separate"/>
      </w:r>
      <w:r w:rsidR="0020692E" w:rsidRPr="00A35BF7">
        <w:t xml:space="preserve">Figure </w:t>
      </w:r>
      <w:r w:rsidR="0020692E">
        <w:t>A.</w:t>
      </w:r>
      <w:r w:rsidR="0020692E">
        <w:rPr>
          <w:noProof/>
        </w:rPr>
        <w:t>3</w:t>
      </w:r>
      <w:r>
        <w:fldChar w:fldCharType="end"/>
      </w:r>
      <w:r>
        <w:t xml:space="preserve">) is now gone, so that there is now a sharp decrease from 2007 to 2008 followed by a gradual (but not statistically significant) increase. </w:t>
      </w:r>
    </w:p>
    <w:p w14:paraId="734775B2" w14:textId="77DCDB3D" w:rsidR="00C746E0" w:rsidRDefault="00C746E0" w:rsidP="00C746E0">
      <w:pPr>
        <w:jc w:val="both"/>
      </w:pPr>
      <w:r>
        <w:t xml:space="preserve">The standard GAM evaluation plots for this case are shown in </w:t>
      </w:r>
      <w:r>
        <w:fldChar w:fldCharType="begin"/>
      </w:r>
      <w:r>
        <w:instrText xml:space="preserve"> REF _Ref297127600 \h </w:instrText>
      </w:r>
      <w:r>
        <w:fldChar w:fldCharType="separate"/>
      </w:r>
      <w:r w:rsidR="0020692E">
        <w:t>Figure A.</w:t>
      </w:r>
      <w:r w:rsidR="0020692E">
        <w:rPr>
          <w:noProof/>
        </w:rPr>
        <w:t>10</w:t>
      </w:r>
      <w:r>
        <w:fldChar w:fldCharType="end"/>
      </w:r>
      <w:r>
        <w:t xml:space="preserve">. These plots indicate a good fit, as the model residuals are roughly normally distributed and show no trend versus predicted value. </w:t>
      </w:r>
    </w:p>
    <w:p w14:paraId="177B1165" w14:textId="477B6C3A" w:rsidR="00C746E0" w:rsidRPr="003841C5" w:rsidRDefault="00C746E0" w:rsidP="00C746E0">
      <w:pPr>
        <w:jc w:val="both"/>
      </w:pPr>
      <w:r>
        <w:fldChar w:fldCharType="begin"/>
      </w:r>
      <w:r>
        <w:instrText xml:space="preserve"> REF _Ref297128240 \h </w:instrText>
      </w:r>
      <w:r>
        <w:fldChar w:fldCharType="separate"/>
      </w:r>
      <w:r w:rsidR="0020692E">
        <w:t>Figure A.</w:t>
      </w:r>
      <w:r w:rsidR="0020692E">
        <w:rPr>
          <w:noProof/>
        </w:rPr>
        <w:t>11</w:t>
      </w:r>
      <w:r>
        <w:fldChar w:fldCharType="end"/>
      </w:r>
      <w:r>
        <w:t xml:space="preserve"> shows the smooth functions from the baseline GAM fit of the natural logarithm of the HGB maximum daily average PM</w:t>
      </w:r>
      <w:r w:rsidRPr="00581010">
        <w:rPr>
          <w:vertAlign w:val="subscript"/>
        </w:rPr>
        <w:t>2.5</w:t>
      </w:r>
      <w:r>
        <w:t xml:space="preserve">. All eight meteorological predictors and the day-of-year function are statistically significant at the </w:t>
      </w:r>
      <m:oMath>
        <m:r>
          <w:rPr>
            <w:rFonts w:ascii="Cambria Math" w:hAnsi="Cambria Math"/>
          </w:rPr>
          <m:t xml:space="preserve">α= </m:t>
        </m:r>
      </m:oMath>
      <w:r>
        <w:t>0.001 level. Like O</w:t>
      </w:r>
      <w:r w:rsidRPr="008F222B">
        <w:rPr>
          <w:vertAlign w:val="subscript"/>
        </w:rPr>
        <w:t>3</w:t>
      </w:r>
      <w:r>
        <w:t>, increasing maximum temperature generally leads to increasing PM</w:t>
      </w:r>
      <w:r w:rsidRPr="008F222B">
        <w:rPr>
          <w:vertAlign w:val="subscript"/>
        </w:rPr>
        <w:t>2.5</w:t>
      </w:r>
      <w:r>
        <w:t>. However, as in the baseline GAM there is an indication that at the highest temperatures this relationship may not hold, possibly because of the evaporation of semi-volatile aerosol components. Increasing wind speed tends to decrease PM</w:t>
      </w:r>
      <w:r w:rsidRPr="000F1980">
        <w:rPr>
          <w:vertAlign w:val="subscript"/>
        </w:rPr>
        <w:t xml:space="preserve">2.5 </w:t>
      </w:r>
      <w:r>
        <w:t>at low values (0-4 m/s) but appears to increase PM</w:t>
      </w:r>
      <w:r w:rsidRPr="000F1980">
        <w:rPr>
          <w:vertAlign w:val="subscript"/>
        </w:rPr>
        <w:t xml:space="preserve">2.5 </w:t>
      </w:r>
      <w:r>
        <w:t>at higher values (4-7 m/s), possibly reflecting increased dust and marine aerosol emission with higher wind speeds. Similarly, the impact of air blowing from the Gulf is less pronounced for PM</w:t>
      </w:r>
      <w:r w:rsidRPr="00A141D6">
        <w:rPr>
          <w:vertAlign w:val="subscript"/>
        </w:rPr>
        <w:t>2.5</w:t>
      </w:r>
      <w:r>
        <w:t xml:space="preserve">, perhaps reflecting the increased transport of marine aerosol to </w:t>
      </w:r>
      <w:r w:rsidRPr="001C6CB8">
        <w:t>Houston during these periods. PM</w:t>
      </w:r>
      <w:r w:rsidRPr="001C6CB8">
        <w:rPr>
          <w:vertAlign w:val="subscript"/>
        </w:rPr>
        <w:t>2.5</w:t>
      </w:r>
      <w:r w:rsidRPr="001C6CB8">
        <w:t xml:space="preserve"> increases with increased vertical stability (positive values of </w:t>
      </w:r>
      <w:r w:rsidRPr="00401532">
        <w:rPr>
          <w:i/>
        </w:rPr>
        <w:t>T_diff_850mb</w:t>
      </w:r>
      <w:r w:rsidRPr="001C6CB8">
        <w:t>) as expected. The negative dependence on solar radiation may reflect that lower values of solar radiation are seen on cloudy days, and SO</w:t>
      </w:r>
      <w:r w:rsidRPr="001C6CB8">
        <w:rPr>
          <w:vertAlign w:val="subscript"/>
        </w:rPr>
        <w:t>2</w:t>
      </w:r>
      <w:r w:rsidRPr="001C6CB8">
        <w:t xml:space="preserve"> is rapidly oxidized to aerosol sulfate within clouds. The day-of-year dependence is consistent with an increase in the mean mixing layer height in the summer, leading to relatively lower values of PM</w:t>
      </w:r>
      <w:r w:rsidRPr="001C6CB8">
        <w:rPr>
          <w:vertAlign w:val="subscript"/>
        </w:rPr>
        <w:t xml:space="preserve">2.5 </w:t>
      </w:r>
      <w:r w:rsidRPr="001C6CB8">
        <w:t>on those days. For the weekday factor variables, the largest daily average PM</w:t>
      </w:r>
      <w:r w:rsidRPr="001C6CB8">
        <w:rPr>
          <w:vertAlign w:val="subscript"/>
        </w:rPr>
        <w:t>2.5</w:t>
      </w:r>
      <w:r w:rsidRPr="001C6CB8">
        <w:t xml:space="preserve"> values are Tuesday-Friday, with Sunday having the lowest values, as expected. The differences between Sunday and the Tuesday-Friday period are significant at the </w:t>
      </w:r>
      <m:oMath>
        <m:r>
          <w:rPr>
            <w:rFonts w:ascii="Cambria Math" w:hAnsi="Cambria Math"/>
          </w:rPr>
          <m:t xml:space="preserve">α= </m:t>
        </m:r>
      </m:oMath>
      <w:r w:rsidRPr="001C6CB8">
        <w:t>0.001 level.</w:t>
      </w:r>
      <w:r w:rsidRPr="003841C5">
        <w:t xml:space="preserve"> </w:t>
      </w:r>
    </w:p>
    <w:p w14:paraId="67572089" w14:textId="3ED3F066" w:rsidR="00C746E0" w:rsidRPr="008F222B" w:rsidRDefault="00C746E0" w:rsidP="00C746E0">
      <w:pPr>
        <w:jc w:val="both"/>
      </w:pPr>
      <w:r w:rsidRPr="002F1383">
        <w:t xml:space="preserve">The year-to-year differences </w:t>
      </w:r>
      <w:r>
        <w:t xml:space="preserve">in the </w:t>
      </w:r>
      <w:proofErr w:type="gramStart"/>
      <w:r>
        <w:t>meteorologically-adjusted</w:t>
      </w:r>
      <w:proofErr w:type="gramEnd"/>
      <w:r>
        <w:t xml:space="preserve"> natural logarithm of daily average PM</w:t>
      </w:r>
      <w:r w:rsidRPr="003E5A5D">
        <w:rPr>
          <w:vertAlign w:val="subscript"/>
        </w:rPr>
        <w:t>2.5</w:t>
      </w:r>
      <w:r w:rsidRPr="00263562">
        <w:t xml:space="preserve"> </w:t>
      </w:r>
      <w:r w:rsidRPr="002F1383">
        <w:t>are shown in</w:t>
      </w:r>
      <w:r>
        <w:t xml:space="preserve"> </w:t>
      </w:r>
      <w:r>
        <w:fldChar w:fldCharType="begin"/>
      </w:r>
      <w:r>
        <w:instrText xml:space="preserve"> REF _Ref297132542 \h </w:instrText>
      </w:r>
      <w:r>
        <w:fldChar w:fldCharType="separate"/>
      </w:r>
      <w:r w:rsidR="0020692E" w:rsidRPr="00A35BF7">
        <w:t xml:space="preserve">Figure </w:t>
      </w:r>
      <w:r w:rsidR="0020692E">
        <w:t>A.</w:t>
      </w:r>
      <w:r w:rsidR="0020692E">
        <w:rPr>
          <w:noProof/>
        </w:rPr>
        <w:t>12</w:t>
      </w:r>
      <w:r>
        <w:fldChar w:fldCharType="end"/>
      </w:r>
      <w:r>
        <w:t xml:space="preserve">, and are very similar to the results for the baseline case shown in </w:t>
      </w:r>
      <w:r>
        <w:fldChar w:fldCharType="begin"/>
      </w:r>
      <w:r>
        <w:instrText xml:space="preserve"> REF _Ref297132492 \h </w:instrText>
      </w:r>
      <w:r>
        <w:fldChar w:fldCharType="separate"/>
      </w:r>
      <w:r w:rsidR="0020692E" w:rsidRPr="00A35BF7">
        <w:t xml:space="preserve">Figure </w:t>
      </w:r>
      <w:r w:rsidR="0020692E">
        <w:t>A.</w:t>
      </w:r>
      <w:r w:rsidR="0020692E">
        <w:rPr>
          <w:noProof/>
        </w:rPr>
        <w:t>6</w:t>
      </w:r>
      <w:r>
        <w:fldChar w:fldCharType="end"/>
      </w:r>
      <w:r>
        <w:t>. Similar to O</w:t>
      </w:r>
      <w:r w:rsidRPr="001E15D7">
        <w:rPr>
          <w:vertAlign w:val="subscript"/>
        </w:rPr>
        <w:t>3</w:t>
      </w:r>
      <w:r>
        <w:t>, PM</w:t>
      </w:r>
      <w:r w:rsidRPr="001E15D7">
        <w:rPr>
          <w:vertAlign w:val="subscript"/>
        </w:rPr>
        <w:t>2.5</w:t>
      </w:r>
      <w:r w:rsidRPr="001E15D7">
        <w:t xml:space="preserve"> </w:t>
      </w:r>
      <w:r>
        <w:t>drops significantly between 2007 and 2008, but unlike O</w:t>
      </w:r>
      <w:r w:rsidRPr="001E15D7">
        <w:rPr>
          <w:vertAlign w:val="subscript"/>
        </w:rPr>
        <w:t>3</w:t>
      </w:r>
      <w:r>
        <w:rPr>
          <w:vertAlign w:val="subscript"/>
        </w:rPr>
        <w:t>,</w:t>
      </w:r>
      <w:r>
        <w:t xml:space="preserve"> PM</w:t>
      </w:r>
      <w:r w:rsidRPr="001E15D7">
        <w:rPr>
          <w:vertAlign w:val="subscript"/>
        </w:rPr>
        <w:t>2.5</w:t>
      </w:r>
      <w:r w:rsidRPr="001E15D7">
        <w:t xml:space="preserve"> </w:t>
      </w:r>
      <w:r>
        <w:t xml:space="preserve">continues to drop in the following years. As in the baseline case, the years 2009 to 2014 are all significantly lower than 2005 </w:t>
      </w:r>
      <w:r w:rsidRPr="002F1383">
        <w:t xml:space="preserve">at the </w:t>
      </w:r>
      <m:oMath>
        <m:r>
          <w:rPr>
            <w:rFonts w:ascii="Cambria Math" w:hAnsi="Cambria Math"/>
          </w:rPr>
          <m:t xml:space="preserve">α= </m:t>
        </m:r>
      </m:oMath>
      <w:r w:rsidRPr="002F1383">
        <w:t xml:space="preserve">0.001 level. </w:t>
      </w:r>
      <w:r>
        <w:t>In addition, t</w:t>
      </w:r>
      <w:r w:rsidRPr="002F1383">
        <w:t xml:space="preserve">he two-fold cross-validation tests (described in Section </w:t>
      </w:r>
      <w:r w:rsidRPr="002F1383">
        <w:fldChar w:fldCharType="begin"/>
      </w:r>
      <w:r w:rsidRPr="002F1383">
        <w:instrText xml:space="preserve"> REF _Ref297110998 \w \h </w:instrText>
      </w:r>
      <w:r w:rsidRPr="002F1383">
        <w:fldChar w:fldCharType="separate"/>
      </w:r>
      <w:r w:rsidR="0020692E">
        <w:t>A.1.6</w:t>
      </w:r>
      <w:r w:rsidRPr="002F1383">
        <w:fldChar w:fldCharType="end"/>
      </w:r>
      <w:r w:rsidRPr="002F1383">
        <w:t xml:space="preserve"> below) </w:t>
      </w:r>
      <w:r>
        <w:t xml:space="preserve">show little difference in the observed trend, with both </w:t>
      </w:r>
      <w:proofErr w:type="gramStart"/>
      <w:r w:rsidRPr="002F1383">
        <w:t>randomly-distributed</w:t>
      </w:r>
      <w:proofErr w:type="gramEnd"/>
      <w:r w:rsidRPr="002F1383">
        <w:t xml:space="preserve"> halves of the dataset </w:t>
      </w:r>
      <w:r>
        <w:t xml:space="preserve">showing slight increases in 2006 and 2007 followed by dramatic decreases. </w:t>
      </w:r>
    </w:p>
    <w:p w14:paraId="1488279A" w14:textId="2ED017F7" w:rsidR="00C746E0" w:rsidRPr="00EF3D21" w:rsidRDefault="00C746E0" w:rsidP="00C746E0">
      <w:pPr>
        <w:jc w:val="both"/>
      </w:pPr>
      <w:r>
        <w:t xml:space="preserve">The GAM evaluation plots in </w:t>
      </w:r>
      <w:r>
        <w:fldChar w:fldCharType="begin"/>
      </w:r>
      <w:r>
        <w:instrText xml:space="preserve"> REF _Ref297284804 \h </w:instrText>
      </w:r>
      <w:r>
        <w:fldChar w:fldCharType="separate"/>
      </w:r>
      <w:r w:rsidR="0020692E">
        <w:t>Figure A.</w:t>
      </w:r>
      <w:r w:rsidR="0020692E">
        <w:rPr>
          <w:noProof/>
        </w:rPr>
        <w:t>13</w:t>
      </w:r>
      <w:r>
        <w:fldChar w:fldCharType="end"/>
      </w:r>
      <w:r>
        <w:t xml:space="preserve"> also indicate a poorer fit for PM</w:t>
      </w:r>
      <w:r w:rsidRPr="00A141D6">
        <w:rPr>
          <w:vertAlign w:val="subscript"/>
        </w:rPr>
        <w:t>2.5</w:t>
      </w:r>
      <w:r w:rsidRPr="00A141D6">
        <w:t xml:space="preserve"> </w:t>
      </w:r>
      <w:r>
        <w:t>than for O</w:t>
      </w:r>
      <w:r w:rsidRPr="00A141D6">
        <w:rPr>
          <w:vertAlign w:val="subscript"/>
        </w:rPr>
        <w:t>3</w:t>
      </w:r>
      <w:r>
        <w:t xml:space="preserve">, as the residuals show a long positive tail and the variance of the residuals is a strong function of the </w:t>
      </w:r>
      <w:r w:rsidRPr="00EF3D21">
        <w:t>value of the linear predictor, as was the case for the baseline GAMs.</w:t>
      </w:r>
      <w:bookmarkEnd w:id="474"/>
      <w:bookmarkEnd w:id="475"/>
    </w:p>
    <w:p w14:paraId="4663EDC7" w14:textId="1B21890A" w:rsidR="00C746E0" w:rsidRDefault="009D3CCC" w:rsidP="00C746E0">
      <w:pPr>
        <w:spacing w:after="0"/>
        <w:jc w:val="both"/>
      </w:pPr>
      <w:r>
        <w:fldChar w:fldCharType="begin"/>
      </w:r>
      <w:r>
        <w:instrText xml:space="preserve"> REF _Ref301092589 \h </w:instrText>
      </w:r>
      <w:r>
        <w:fldChar w:fldCharType="separate"/>
      </w:r>
      <w:r w:rsidR="0020692E" w:rsidRPr="000B2D5A">
        <w:t xml:space="preserve">Table </w:t>
      </w:r>
      <w:r w:rsidR="0020692E">
        <w:t>A.</w:t>
      </w:r>
      <w:r w:rsidR="0020692E">
        <w:rPr>
          <w:noProof/>
        </w:rPr>
        <w:t>11</w:t>
      </w:r>
      <w:r>
        <w:fldChar w:fldCharType="end"/>
      </w:r>
      <w:r w:rsidR="00C746E0">
        <w:t xml:space="preserve"> </w:t>
      </w:r>
      <w:r w:rsidR="00C746E0" w:rsidRPr="00EF3D21">
        <w:t xml:space="preserve">lists the meteorological predictors in each urban area that were not significant at the </w:t>
      </w:r>
      <w:r w:rsidR="00C746E0" w:rsidRPr="00EF3D21">
        <w:rPr>
          <w:rFonts w:ascii="Symbol" w:hAnsi="Symbol"/>
        </w:rPr>
        <w:t></w:t>
      </w:r>
      <w:r w:rsidR="00C746E0" w:rsidRPr="00EF3D21">
        <w:t>=0.001 level for maximum MDA8 O</w:t>
      </w:r>
      <w:r w:rsidR="00C746E0" w:rsidRPr="00EF3D21">
        <w:rPr>
          <w:vertAlign w:val="subscript"/>
        </w:rPr>
        <w:t>3</w:t>
      </w:r>
      <w:r w:rsidR="00C746E0" w:rsidRPr="00EF3D21">
        <w:t xml:space="preserve"> and maximum daily average PM</w:t>
      </w:r>
      <w:r w:rsidR="00C746E0" w:rsidRPr="00EF3D21">
        <w:rPr>
          <w:vertAlign w:val="subscript"/>
        </w:rPr>
        <w:t>2.5</w:t>
      </w:r>
      <w:r w:rsidR="00C746E0" w:rsidRPr="00EF3D21">
        <w:t xml:space="preserve">.  Note that solar radiation measurements were not available for San Antonio or Austin/Round Rock. </w:t>
      </w:r>
    </w:p>
    <w:p w14:paraId="02A5B2EE" w14:textId="77777777" w:rsidR="00C746E0" w:rsidRPr="00C97727" w:rsidRDefault="00C746E0" w:rsidP="00C746E0">
      <w:pPr>
        <w:spacing w:after="0"/>
        <w:jc w:val="both"/>
      </w:pPr>
      <w:r w:rsidRPr="00C97727">
        <w:t xml:space="preserve">In addition, we examined the smooth functions fit for each predictor for similarities and differences between the </w:t>
      </w:r>
      <w:r>
        <w:t>urban areas</w:t>
      </w:r>
      <w:r w:rsidRPr="00C97727">
        <w:t>. For maximum MDA8 O</w:t>
      </w:r>
      <w:r w:rsidRPr="00C97727">
        <w:rPr>
          <w:vertAlign w:val="subscript"/>
        </w:rPr>
        <w:t>3</w:t>
      </w:r>
      <w:r w:rsidRPr="00C97727">
        <w:t>:</w:t>
      </w:r>
    </w:p>
    <w:p w14:paraId="29CDFA74" w14:textId="77777777" w:rsidR="00C746E0" w:rsidRDefault="00C746E0" w:rsidP="00347E57">
      <w:pPr>
        <w:pStyle w:val="ListParagraph"/>
        <w:numPr>
          <w:ilvl w:val="0"/>
          <w:numId w:val="20"/>
        </w:numPr>
        <w:spacing w:after="0"/>
        <w:jc w:val="both"/>
      </w:pPr>
      <w:r w:rsidRPr="00C97727">
        <w:t xml:space="preserve">The </w:t>
      </w:r>
      <w:r>
        <w:t>afternoon mean</w:t>
      </w:r>
      <w:r w:rsidRPr="00C97727">
        <w:t xml:space="preserve"> temperature functions all show increasing O</w:t>
      </w:r>
      <w:r w:rsidRPr="00C97727">
        <w:rPr>
          <w:vertAlign w:val="subscript"/>
        </w:rPr>
        <w:t>3</w:t>
      </w:r>
      <w:r w:rsidRPr="00C97727">
        <w:t xml:space="preserve"> with increasing temperature, but the fits for DFW, SA, and ARR </w:t>
      </w:r>
      <w:r>
        <w:t>flatten out</w:t>
      </w:r>
      <w:r w:rsidRPr="00C97727">
        <w:t xml:space="preserve"> for temperatures &gt; 30 </w:t>
      </w:r>
      <w:r w:rsidRPr="00C97727">
        <w:rPr>
          <w:vertAlign w:val="superscript"/>
        </w:rPr>
        <w:t>o</w:t>
      </w:r>
      <w:r w:rsidRPr="00C97727">
        <w:t>C, while the other areas show no such flattening off.</w:t>
      </w:r>
    </w:p>
    <w:p w14:paraId="5E0DEB24" w14:textId="77777777" w:rsidR="00C746E0" w:rsidRPr="00C97727" w:rsidRDefault="00C746E0" w:rsidP="00347E57">
      <w:pPr>
        <w:pStyle w:val="ListParagraph"/>
        <w:numPr>
          <w:ilvl w:val="0"/>
          <w:numId w:val="20"/>
        </w:numPr>
        <w:spacing w:after="0"/>
        <w:jc w:val="both"/>
      </w:pPr>
      <w:r>
        <w:t>O</w:t>
      </w:r>
      <w:r w:rsidRPr="006173F4">
        <w:rPr>
          <w:vertAlign w:val="subscript"/>
        </w:rPr>
        <w:t>3</w:t>
      </w:r>
      <w:r>
        <w:t xml:space="preserve"> generally increases with increasing diurnal temperature change, but the effect is weak.</w:t>
      </w:r>
    </w:p>
    <w:p w14:paraId="57029AFE" w14:textId="77777777" w:rsidR="00C746E0" w:rsidRDefault="00C746E0" w:rsidP="00347E57">
      <w:pPr>
        <w:pStyle w:val="ListParagraph"/>
        <w:numPr>
          <w:ilvl w:val="0"/>
          <w:numId w:val="20"/>
        </w:numPr>
        <w:spacing w:after="0"/>
        <w:jc w:val="both"/>
      </w:pPr>
      <w:r w:rsidRPr="00C97727">
        <w:t xml:space="preserve">The </w:t>
      </w:r>
      <w:r>
        <w:t>daily average</w:t>
      </w:r>
      <w:r w:rsidRPr="00C97727">
        <w:t xml:space="preserve"> RH functions all show decreasing O</w:t>
      </w:r>
      <w:r w:rsidRPr="00C97727">
        <w:rPr>
          <w:vertAlign w:val="subscript"/>
        </w:rPr>
        <w:t>3</w:t>
      </w:r>
      <w:r w:rsidRPr="00C97727">
        <w:t xml:space="preserve"> with increasing RH, </w:t>
      </w:r>
      <w:r>
        <w:t>but the effect is relatively weak in HGB.</w:t>
      </w:r>
    </w:p>
    <w:p w14:paraId="1A00F717" w14:textId="77777777" w:rsidR="00C746E0" w:rsidRPr="00C97727" w:rsidRDefault="00C746E0" w:rsidP="00347E57">
      <w:pPr>
        <w:pStyle w:val="ListParagraph"/>
        <w:numPr>
          <w:ilvl w:val="0"/>
          <w:numId w:val="20"/>
        </w:numPr>
        <w:spacing w:after="0"/>
        <w:jc w:val="both"/>
      </w:pPr>
      <w:r>
        <w:t>O</w:t>
      </w:r>
      <w:r w:rsidRPr="006173F4">
        <w:rPr>
          <w:vertAlign w:val="subscript"/>
        </w:rPr>
        <w:t>3</w:t>
      </w:r>
      <w:r>
        <w:t xml:space="preserve"> generally increases with dew point temperature up until 10-15 </w:t>
      </w:r>
      <w:r w:rsidRPr="006173F4">
        <w:rPr>
          <w:vertAlign w:val="superscript"/>
        </w:rPr>
        <w:t>o</w:t>
      </w:r>
      <w:r>
        <w:t>C, after which point O</w:t>
      </w:r>
      <w:r w:rsidRPr="006173F4">
        <w:rPr>
          <w:vertAlign w:val="subscript"/>
        </w:rPr>
        <w:t>3</w:t>
      </w:r>
      <w:r>
        <w:t xml:space="preserve"> decreases. This is consistent with the competing effects of temperature and humidity on O</w:t>
      </w:r>
      <w:r w:rsidRPr="006173F4">
        <w:rPr>
          <w:vertAlign w:val="subscript"/>
        </w:rPr>
        <w:t>3</w:t>
      </w:r>
      <w:r>
        <w:t xml:space="preserve"> production. </w:t>
      </w:r>
    </w:p>
    <w:p w14:paraId="3213E7A7" w14:textId="77777777" w:rsidR="00C746E0" w:rsidRPr="00C97727" w:rsidRDefault="00C746E0" w:rsidP="00347E57">
      <w:pPr>
        <w:pStyle w:val="ListParagraph"/>
        <w:numPr>
          <w:ilvl w:val="0"/>
          <w:numId w:val="20"/>
        </w:numPr>
        <w:spacing w:after="0"/>
        <w:jc w:val="both"/>
      </w:pPr>
      <w:r w:rsidRPr="00C97727">
        <w:t>O</w:t>
      </w:r>
      <w:r w:rsidRPr="00C97727">
        <w:rPr>
          <w:vertAlign w:val="subscript"/>
        </w:rPr>
        <w:t>3</w:t>
      </w:r>
      <w:r w:rsidRPr="00C97727">
        <w:t xml:space="preserve"> decreases with </w:t>
      </w:r>
      <w:r>
        <w:t>daily average</w:t>
      </w:r>
      <w:r w:rsidRPr="00C97727">
        <w:t xml:space="preserve"> wind speed for all urban areas</w:t>
      </w:r>
      <w:r>
        <w:t>, but the effect is strongest in HGB and SA.</w:t>
      </w:r>
    </w:p>
    <w:p w14:paraId="40AAB148" w14:textId="77777777" w:rsidR="00C746E0" w:rsidRPr="006173F4" w:rsidRDefault="00C746E0" w:rsidP="00347E57">
      <w:pPr>
        <w:pStyle w:val="ListParagraph"/>
        <w:numPr>
          <w:ilvl w:val="0"/>
          <w:numId w:val="20"/>
        </w:numPr>
        <w:spacing w:after="0"/>
        <w:jc w:val="both"/>
      </w:pPr>
      <w:r w:rsidRPr="006173F4">
        <w:t>All urban areas except BPA show increasing O</w:t>
      </w:r>
      <w:r w:rsidRPr="006173F4">
        <w:rPr>
          <w:vertAlign w:val="subscript"/>
        </w:rPr>
        <w:t>3</w:t>
      </w:r>
      <w:r w:rsidRPr="006173F4">
        <w:t xml:space="preserve"> with increasing stability (</w:t>
      </w:r>
      <w:r w:rsidRPr="006173F4">
        <w:rPr>
          <w:i/>
        </w:rPr>
        <w:t>T_diff_850mb</w:t>
      </w:r>
      <w:r w:rsidRPr="006173F4">
        <w:t>). However, O</w:t>
      </w:r>
      <w:r w:rsidRPr="006173F4">
        <w:rPr>
          <w:vertAlign w:val="subscript"/>
        </w:rPr>
        <w:t>3</w:t>
      </w:r>
      <w:r w:rsidRPr="006173F4">
        <w:t xml:space="preserve"> decreases at the highest values of </w:t>
      </w:r>
      <w:r w:rsidRPr="006173F4">
        <w:rPr>
          <w:i/>
        </w:rPr>
        <w:t>T_diff_850mb</w:t>
      </w:r>
      <w:r w:rsidRPr="006173F4">
        <w:t xml:space="preserve"> for SA (-5 to 0 </w:t>
      </w:r>
      <w:r w:rsidRPr="006173F4">
        <w:rPr>
          <w:vertAlign w:val="superscript"/>
        </w:rPr>
        <w:t>o</w:t>
      </w:r>
      <w:r w:rsidRPr="006173F4">
        <w:t>C)</w:t>
      </w:r>
    </w:p>
    <w:p w14:paraId="6F5FF929" w14:textId="77777777" w:rsidR="00C746E0" w:rsidRPr="006173F4" w:rsidRDefault="00C746E0" w:rsidP="00347E57">
      <w:pPr>
        <w:pStyle w:val="ListParagraph"/>
        <w:numPr>
          <w:ilvl w:val="0"/>
          <w:numId w:val="20"/>
        </w:numPr>
        <w:spacing w:after="0"/>
        <w:jc w:val="both"/>
      </w:pPr>
      <w:r w:rsidRPr="006173F4">
        <w:t>Daily wind direction generally has little impact on the O</w:t>
      </w:r>
      <w:r w:rsidRPr="006173F4">
        <w:rPr>
          <w:vertAlign w:val="subscript"/>
        </w:rPr>
        <w:t>3</w:t>
      </w:r>
      <w:r w:rsidRPr="006173F4">
        <w:t xml:space="preserve">, and is likely just fitting noise. </w:t>
      </w:r>
    </w:p>
    <w:p w14:paraId="4FE68A36" w14:textId="77777777" w:rsidR="00C746E0" w:rsidRPr="006173F4" w:rsidRDefault="00C746E0" w:rsidP="00347E57">
      <w:pPr>
        <w:pStyle w:val="ListParagraph"/>
        <w:numPr>
          <w:ilvl w:val="0"/>
          <w:numId w:val="20"/>
        </w:numPr>
        <w:spacing w:after="0"/>
        <w:jc w:val="both"/>
      </w:pPr>
      <w:r w:rsidRPr="006173F4">
        <w:t>O</w:t>
      </w:r>
      <w:r w:rsidRPr="006173F4">
        <w:rPr>
          <w:vertAlign w:val="subscript"/>
        </w:rPr>
        <w:t>3</w:t>
      </w:r>
      <w:r w:rsidRPr="006173F4">
        <w:t xml:space="preserve"> decreases with HYSPLIT back-trajectory distance up to ~500 km, at which point it becomes highly uncertain due to the low number of points, but may begin to increase.</w:t>
      </w:r>
    </w:p>
    <w:p w14:paraId="5A511E3F" w14:textId="77777777" w:rsidR="00C746E0" w:rsidRDefault="00C746E0" w:rsidP="00347E57">
      <w:pPr>
        <w:pStyle w:val="ListParagraph"/>
        <w:numPr>
          <w:ilvl w:val="0"/>
          <w:numId w:val="20"/>
        </w:numPr>
        <w:spacing w:after="0"/>
        <w:jc w:val="both"/>
      </w:pPr>
      <w:r w:rsidRPr="006173F4">
        <w:t>All the urban areas show a drop in O</w:t>
      </w:r>
      <w:r w:rsidRPr="006173F4">
        <w:rPr>
          <w:vertAlign w:val="subscript"/>
        </w:rPr>
        <w:t>3</w:t>
      </w:r>
      <w:r w:rsidRPr="006173F4">
        <w:t xml:space="preserve"> at a HYSPLIT bask-trajectory bearing of ~150</w:t>
      </w:r>
      <w:r w:rsidRPr="006173F4">
        <w:rPr>
          <w:vertAlign w:val="superscript"/>
        </w:rPr>
        <w:t>o</w:t>
      </w:r>
      <w:r w:rsidRPr="006173F4">
        <w:t xml:space="preserve"> (southeast), likely due to reduced background O</w:t>
      </w:r>
      <w:r w:rsidRPr="006173F4">
        <w:rPr>
          <w:vertAlign w:val="subscript"/>
        </w:rPr>
        <w:t>3</w:t>
      </w:r>
      <w:r w:rsidRPr="006173F4">
        <w:t xml:space="preserve"> from flows from the Gulf of Mexico.</w:t>
      </w:r>
    </w:p>
    <w:p w14:paraId="75022E8D" w14:textId="77777777" w:rsidR="00C746E0" w:rsidRPr="006173F4" w:rsidRDefault="00C746E0" w:rsidP="00347E57">
      <w:pPr>
        <w:pStyle w:val="ListParagraph"/>
        <w:numPr>
          <w:ilvl w:val="0"/>
          <w:numId w:val="20"/>
        </w:numPr>
        <w:spacing w:after="0"/>
        <w:jc w:val="both"/>
      </w:pPr>
      <w:r>
        <w:t>The day-of-year function shows a slight decrease over the length of the O</w:t>
      </w:r>
      <w:r w:rsidRPr="006173F4">
        <w:rPr>
          <w:vertAlign w:val="subscript"/>
        </w:rPr>
        <w:t>3</w:t>
      </w:r>
      <w:r>
        <w:t xml:space="preserve"> season for all urban areas, with an area of nearly flat slope at ~200-225 Julian days (July-August).</w:t>
      </w:r>
      <w:r w:rsidRPr="006173F4">
        <w:t xml:space="preserve"> </w:t>
      </w:r>
    </w:p>
    <w:p w14:paraId="6FC0C4FD" w14:textId="77777777" w:rsidR="00C746E0" w:rsidRPr="006173F4" w:rsidRDefault="00C746E0" w:rsidP="00C746E0">
      <w:pPr>
        <w:spacing w:after="0"/>
        <w:ind w:firstLine="0"/>
        <w:jc w:val="both"/>
      </w:pPr>
      <w:r w:rsidRPr="006173F4">
        <w:t>For maximum daily average PM</w:t>
      </w:r>
      <w:r w:rsidRPr="006173F4">
        <w:rPr>
          <w:vertAlign w:val="subscript"/>
        </w:rPr>
        <w:t>2.5</w:t>
      </w:r>
      <w:r w:rsidRPr="006173F4">
        <w:t xml:space="preserve">: </w:t>
      </w:r>
    </w:p>
    <w:p w14:paraId="51522228" w14:textId="77777777" w:rsidR="00C746E0" w:rsidRPr="006173F4" w:rsidRDefault="00C746E0" w:rsidP="00347E57">
      <w:pPr>
        <w:pStyle w:val="ListParagraph"/>
        <w:numPr>
          <w:ilvl w:val="0"/>
          <w:numId w:val="21"/>
        </w:numPr>
        <w:spacing w:after="0"/>
        <w:jc w:val="both"/>
      </w:pPr>
      <w:r w:rsidRPr="006173F4">
        <w:t>All urban areas generally show PM</w:t>
      </w:r>
      <w:r w:rsidRPr="006173F4">
        <w:rPr>
          <w:vertAlign w:val="subscript"/>
        </w:rPr>
        <w:t>2.5</w:t>
      </w:r>
      <w:r w:rsidRPr="006173F4">
        <w:t xml:space="preserve"> increasing with afternoon mean temperature, but the effect is fairly weak for ARR, and SA, DFW, and HGB suggest that the trend flattens out or reverses at temperatures &gt; ~30 </w:t>
      </w:r>
      <w:r w:rsidRPr="006173F4">
        <w:rPr>
          <w:vertAlign w:val="superscript"/>
        </w:rPr>
        <w:t>o</w:t>
      </w:r>
      <w:r w:rsidRPr="006173F4">
        <w:t>C.</w:t>
      </w:r>
    </w:p>
    <w:p w14:paraId="56F5494C" w14:textId="77777777" w:rsidR="00C746E0" w:rsidRPr="006173F4" w:rsidRDefault="00C746E0" w:rsidP="00347E57">
      <w:pPr>
        <w:pStyle w:val="ListParagraph"/>
        <w:numPr>
          <w:ilvl w:val="0"/>
          <w:numId w:val="21"/>
        </w:numPr>
        <w:spacing w:after="0"/>
        <w:jc w:val="both"/>
      </w:pPr>
      <w:r w:rsidRPr="006173F4">
        <w:t xml:space="preserve">The fits for average RH generally peak at 60-70% and fall off at lower and higher RH values, although SA and ARR show a second peak at the lowest extreme values (~20%). </w:t>
      </w:r>
    </w:p>
    <w:p w14:paraId="1B09D09D" w14:textId="77777777" w:rsidR="00C746E0" w:rsidRPr="003B0EBE" w:rsidRDefault="00C746E0" w:rsidP="00347E57">
      <w:pPr>
        <w:pStyle w:val="ListParagraph"/>
        <w:numPr>
          <w:ilvl w:val="0"/>
          <w:numId w:val="21"/>
        </w:numPr>
        <w:spacing w:after="0"/>
        <w:jc w:val="both"/>
      </w:pPr>
      <w:r w:rsidRPr="003B0EBE">
        <w:t>PM</w:t>
      </w:r>
      <w:r w:rsidRPr="003B0EBE">
        <w:rPr>
          <w:vertAlign w:val="subscript"/>
        </w:rPr>
        <w:t>2.5</w:t>
      </w:r>
      <w:r w:rsidRPr="003B0EBE">
        <w:t xml:space="preserve"> generally increases with increasing temperature at 925 mbar, but HGB shows a significant increase at the lower extreme. </w:t>
      </w:r>
    </w:p>
    <w:p w14:paraId="6294CF01" w14:textId="77777777" w:rsidR="00C746E0" w:rsidRPr="003B0EBE" w:rsidRDefault="00C746E0" w:rsidP="00347E57">
      <w:pPr>
        <w:pStyle w:val="ListParagraph"/>
        <w:numPr>
          <w:ilvl w:val="0"/>
          <w:numId w:val="21"/>
        </w:numPr>
        <w:spacing w:after="0"/>
        <w:jc w:val="both"/>
      </w:pPr>
      <w:r w:rsidRPr="003B0EBE">
        <w:t>PM</w:t>
      </w:r>
      <w:r w:rsidRPr="003B0EBE">
        <w:rPr>
          <w:vertAlign w:val="subscript"/>
        </w:rPr>
        <w:t>2.5</w:t>
      </w:r>
      <w:r w:rsidRPr="003B0EBE">
        <w:t xml:space="preserve"> </w:t>
      </w:r>
      <w:r>
        <w:t>generally</w:t>
      </w:r>
      <w:r w:rsidRPr="003B0EBE">
        <w:t xml:space="preserve"> trends down with increasing daily average wind speed, but HGB and BPA show an upward trend for wind speeds greater than 6 m/s, possibly related to marine aerosol production. </w:t>
      </w:r>
    </w:p>
    <w:p w14:paraId="01D64D82" w14:textId="77777777" w:rsidR="00C746E0" w:rsidRPr="003B0EBE" w:rsidRDefault="00C746E0" w:rsidP="00347E57">
      <w:pPr>
        <w:pStyle w:val="ListParagraph"/>
        <w:numPr>
          <w:ilvl w:val="0"/>
          <w:numId w:val="21"/>
        </w:numPr>
        <w:spacing w:after="0"/>
        <w:jc w:val="both"/>
      </w:pPr>
      <w:r w:rsidRPr="003B0EBE">
        <w:t>All urban areas show increasing PM</w:t>
      </w:r>
      <w:r w:rsidRPr="003B0EBE">
        <w:rPr>
          <w:vertAlign w:val="subscript"/>
        </w:rPr>
        <w:t>2.5</w:t>
      </w:r>
      <w:r w:rsidRPr="003B0EBE">
        <w:t xml:space="preserve"> with increasing stability (</w:t>
      </w:r>
      <w:r w:rsidRPr="003B0EBE">
        <w:rPr>
          <w:i/>
        </w:rPr>
        <w:t>T_diff_850mb).</w:t>
      </w:r>
    </w:p>
    <w:p w14:paraId="1568162C" w14:textId="77777777" w:rsidR="00C746E0" w:rsidRPr="003B0EBE" w:rsidRDefault="00C746E0" w:rsidP="00347E57">
      <w:pPr>
        <w:pStyle w:val="ListParagraph"/>
        <w:numPr>
          <w:ilvl w:val="0"/>
          <w:numId w:val="21"/>
        </w:numPr>
        <w:spacing w:after="0"/>
        <w:jc w:val="both"/>
      </w:pPr>
      <w:r w:rsidRPr="003B0EBE">
        <w:t>PM</w:t>
      </w:r>
      <w:r w:rsidRPr="003B0EBE">
        <w:rPr>
          <w:vertAlign w:val="subscript"/>
        </w:rPr>
        <w:t>2.5</w:t>
      </w:r>
      <w:r w:rsidRPr="003B0EBE">
        <w:t xml:space="preserve"> decreases with HYSPLIT back-trajectory distance up to ~500 km, at which point it becomes flatter and highly uncertain due to the low number of points. The DFW fit is fairly flat, showing little dependence on back-trajectory distance. </w:t>
      </w:r>
    </w:p>
    <w:p w14:paraId="55275453" w14:textId="77777777" w:rsidR="00C746E0" w:rsidRDefault="00C746E0" w:rsidP="00347E57">
      <w:pPr>
        <w:pStyle w:val="ListParagraph"/>
        <w:numPr>
          <w:ilvl w:val="0"/>
          <w:numId w:val="21"/>
        </w:numPr>
        <w:spacing w:after="0"/>
        <w:jc w:val="both"/>
      </w:pPr>
      <w:r w:rsidRPr="003B0EBE">
        <w:t>All urban areas show a maximum for PM</w:t>
      </w:r>
      <w:r w:rsidRPr="003B0EBE">
        <w:rPr>
          <w:vertAlign w:val="subscript"/>
        </w:rPr>
        <w:t>2.5</w:t>
      </w:r>
      <w:r w:rsidRPr="003B0EBE">
        <w:t xml:space="preserve"> around a HYSPLIT bask-trajectory bearing of ~60</w:t>
      </w:r>
      <w:r w:rsidRPr="003B0EBE">
        <w:rPr>
          <w:vertAlign w:val="superscript"/>
        </w:rPr>
        <w:t xml:space="preserve">o </w:t>
      </w:r>
      <w:r w:rsidRPr="003B0EBE">
        <w:t>(northeast). DFW, SA, ARR, and TLM show a minimum around 320</w:t>
      </w:r>
      <w:r w:rsidRPr="003B0EBE">
        <w:rPr>
          <w:vertAlign w:val="superscript"/>
        </w:rPr>
        <w:t>o</w:t>
      </w:r>
      <w:r w:rsidRPr="003B0EBE">
        <w:t xml:space="preserve"> (northwest), possibly due to the relative difference in the PM</w:t>
      </w:r>
      <w:r w:rsidRPr="003B0EBE">
        <w:rPr>
          <w:vertAlign w:val="subscript"/>
        </w:rPr>
        <w:t xml:space="preserve">2.5 </w:t>
      </w:r>
      <w:r w:rsidRPr="003B0EBE">
        <w:t>concentrations in the western and eastern US. However, the urban areas near the Gulf of Mexico (HGB and BPA) have a minimum around ~150</w:t>
      </w:r>
      <w:r w:rsidRPr="003B0EBE">
        <w:rPr>
          <w:vertAlign w:val="superscript"/>
        </w:rPr>
        <w:t>o</w:t>
      </w:r>
      <w:r w:rsidRPr="003B0EBE">
        <w:t xml:space="preserve"> (southeast), likely due to flows from the Gulf of Mexico.</w:t>
      </w:r>
    </w:p>
    <w:p w14:paraId="60DAE9CA" w14:textId="77777777" w:rsidR="00C746E0" w:rsidRDefault="00C746E0" w:rsidP="00347E57">
      <w:pPr>
        <w:pStyle w:val="ListParagraph"/>
        <w:numPr>
          <w:ilvl w:val="0"/>
          <w:numId w:val="21"/>
        </w:numPr>
        <w:spacing w:after="0"/>
        <w:jc w:val="both"/>
      </w:pPr>
      <w:r>
        <w:t>PM</w:t>
      </w:r>
      <w:r w:rsidRPr="003B0EBE">
        <w:rPr>
          <w:vertAlign w:val="subscript"/>
        </w:rPr>
        <w:t>2.5</w:t>
      </w:r>
      <w:r w:rsidRPr="003B0EBE">
        <w:t xml:space="preserve"> </w:t>
      </w:r>
      <w:r>
        <w:t>generally decreases with increasing solar radiation, possibly due to increased cloudiness leading to more rapid oxidation of SO</w:t>
      </w:r>
      <w:r w:rsidRPr="003B0EBE">
        <w:rPr>
          <w:vertAlign w:val="subscript"/>
        </w:rPr>
        <w:t>2</w:t>
      </w:r>
      <w:r>
        <w:t xml:space="preserve"> into aerosol sulfate. </w:t>
      </w:r>
    </w:p>
    <w:p w14:paraId="4947CAF7" w14:textId="77777777" w:rsidR="00C746E0" w:rsidRPr="0026603B" w:rsidRDefault="00C746E0" w:rsidP="00347E57">
      <w:pPr>
        <w:pStyle w:val="ListParagraph"/>
        <w:numPr>
          <w:ilvl w:val="0"/>
          <w:numId w:val="21"/>
        </w:numPr>
        <w:spacing w:after="0"/>
        <w:jc w:val="both"/>
      </w:pPr>
      <w:r>
        <w:t xml:space="preserve">The day-of-year functions for all urban areas are lower in the summer, likely reflecting the higher mixing heights in this season. The maximum is generally between 50-100 </w:t>
      </w:r>
      <w:r w:rsidRPr="0026603B">
        <w:t xml:space="preserve">Julian days (around March), and ARR and SA show a secondary maximum at ~200 Julian days (July). </w:t>
      </w:r>
    </w:p>
    <w:p w14:paraId="624244BD" w14:textId="14B4CC49" w:rsidR="00C746E0" w:rsidRDefault="00C746E0" w:rsidP="00C746E0">
      <w:pPr>
        <w:spacing w:after="0"/>
        <w:jc w:val="both"/>
      </w:pPr>
      <w:r w:rsidRPr="0026603B">
        <w:t xml:space="preserve">We also compared the functional forms in the extended GAMs to those of the baseline GAMS described in Section </w:t>
      </w:r>
      <w:r w:rsidRPr="0026603B">
        <w:fldChar w:fldCharType="begin"/>
      </w:r>
      <w:r w:rsidRPr="0026603B">
        <w:instrText xml:space="preserve"> REF _Ref297110558 \n \h </w:instrText>
      </w:r>
      <w:r w:rsidRPr="0026603B">
        <w:fldChar w:fldCharType="separate"/>
      </w:r>
      <w:r w:rsidR="0020692E">
        <w:t>A.1.4</w:t>
      </w:r>
      <w:r w:rsidRPr="0026603B">
        <w:fldChar w:fldCharType="end"/>
      </w:r>
      <w:r w:rsidRPr="0026603B">
        <w:t>. For O</w:t>
      </w:r>
      <w:r w:rsidRPr="0026603B">
        <w:rPr>
          <w:vertAlign w:val="subscript"/>
        </w:rPr>
        <w:t>3</w:t>
      </w:r>
      <w:r w:rsidRPr="0026603B">
        <w:t xml:space="preserve">, although the exact predictors used varied between the models, the functional shapes for temperature, RH, stability, and HYSPLIT 24-hour back-trajectory bearing and distance were very similar between the two models. However, the shape of the day-of-year function changed dramatically, and the daily wind speed dependence in the extended GAMS was generally stronger than the afternoon and morning wind speed effects in the baseline GAMs. </w:t>
      </w:r>
      <w:r>
        <w:t>For PM</w:t>
      </w:r>
      <w:r w:rsidRPr="0026603B">
        <w:rPr>
          <w:vertAlign w:val="subscript"/>
        </w:rPr>
        <w:t>2.5</w:t>
      </w:r>
      <w:r>
        <w:t xml:space="preserve">, </w:t>
      </w:r>
      <w:r w:rsidRPr="0026603B">
        <w:t xml:space="preserve">the functional shapes for temperature, RH, stability, wind speed, HYSPLIT 24-hour back-trajectory bearing and distance, and day-of-year were all very similar between the baseline and extended models. </w:t>
      </w:r>
    </w:p>
    <w:p w14:paraId="2353ECCA" w14:textId="77777777" w:rsidR="00C746E0" w:rsidRDefault="00C746E0" w:rsidP="00C746E0">
      <w:pPr>
        <w:spacing w:after="0"/>
        <w:jc w:val="both"/>
      </w:pPr>
    </w:p>
    <w:p w14:paraId="65AFCAF6" w14:textId="2A56F526" w:rsidR="00C746E0" w:rsidRDefault="00C746E0" w:rsidP="00C746E0">
      <w:pPr>
        <w:pStyle w:val="Caption"/>
        <w:keepNext/>
      </w:pPr>
      <w:bookmarkStart w:id="485" w:name="_Ref301092589"/>
      <w:bookmarkStart w:id="486" w:name="_Toc297288033"/>
      <w:bookmarkStart w:id="487" w:name="_Toc301095453"/>
      <w:bookmarkStart w:id="488" w:name="_Toc301116760"/>
      <w:bookmarkStart w:id="489" w:name="_Toc301270050"/>
      <w:r w:rsidRPr="000B2D5A">
        <w:t xml:space="preserve">Table </w:t>
      </w:r>
      <w:r w:rsidR="00702A92">
        <w:t>A.</w:t>
      </w:r>
      <w:fldSimple w:instr=" SEQ Table \* ARABIC ">
        <w:r w:rsidR="0020692E">
          <w:rPr>
            <w:noProof/>
          </w:rPr>
          <w:t>11</w:t>
        </w:r>
      </w:fldSimple>
      <w:bookmarkEnd w:id="485"/>
      <w:r w:rsidRPr="000B2D5A">
        <w:t xml:space="preserve">. Meteorological predictors that were not significant at the </w:t>
      </w:r>
      <w:r w:rsidRPr="000B2D5A">
        <w:rPr>
          <w:rFonts w:ascii="Symbol" w:hAnsi="Symbol"/>
        </w:rPr>
        <w:t></w:t>
      </w:r>
      <w:r w:rsidRPr="000B2D5A">
        <w:t xml:space="preserve">=0.001 level for the </w:t>
      </w:r>
      <w:r>
        <w:t>small extended GAMs (gam03_extended</w:t>
      </w:r>
      <w:r w:rsidRPr="000B2D5A">
        <w:t>).</w:t>
      </w:r>
      <w:bookmarkEnd w:id="486"/>
      <w:bookmarkEnd w:id="487"/>
      <w:bookmarkEnd w:id="488"/>
      <w:bookmarkEnd w:id="489"/>
    </w:p>
    <w:tbl>
      <w:tblPr>
        <w:tblStyle w:val="TableGrid"/>
        <w:tblW w:w="0" w:type="auto"/>
        <w:tblLook w:val="04A0" w:firstRow="1" w:lastRow="0" w:firstColumn="1" w:lastColumn="0" w:noHBand="0" w:noVBand="1"/>
      </w:tblPr>
      <w:tblGrid>
        <w:gridCol w:w="3192"/>
        <w:gridCol w:w="3192"/>
        <w:gridCol w:w="3192"/>
      </w:tblGrid>
      <w:tr w:rsidR="00C746E0" w14:paraId="2363A82A" w14:textId="77777777" w:rsidTr="00C746E0">
        <w:tc>
          <w:tcPr>
            <w:tcW w:w="3192" w:type="dxa"/>
          </w:tcPr>
          <w:p w14:paraId="240A2772" w14:textId="77777777" w:rsidR="00C746E0" w:rsidRDefault="00C746E0" w:rsidP="00C746E0">
            <w:pPr>
              <w:ind w:firstLine="0"/>
            </w:pPr>
            <w:r>
              <w:t>Urban Area</w:t>
            </w:r>
          </w:p>
        </w:tc>
        <w:tc>
          <w:tcPr>
            <w:tcW w:w="3192" w:type="dxa"/>
          </w:tcPr>
          <w:p w14:paraId="3497FF5B" w14:textId="77777777" w:rsidR="00C746E0" w:rsidRDefault="00C746E0" w:rsidP="00C746E0">
            <w:pPr>
              <w:ind w:firstLine="0"/>
            </w:pPr>
            <w:r>
              <w:t>MDA8 O</w:t>
            </w:r>
            <w:r w:rsidRPr="00A141D6">
              <w:rPr>
                <w:vertAlign w:val="subscript"/>
              </w:rPr>
              <w:t>3</w:t>
            </w:r>
          </w:p>
        </w:tc>
        <w:tc>
          <w:tcPr>
            <w:tcW w:w="3192" w:type="dxa"/>
          </w:tcPr>
          <w:p w14:paraId="462C0FB7" w14:textId="77777777" w:rsidR="00C746E0" w:rsidRDefault="00C746E0" w:rsidP="00C746E0">
            <w:pPr>
              <w:ind w:firstLine="0"/>
            </w:pPr>
            <w:r>
              <w:t>Daily-Average PM</w:t>
            </w:r>
            <w:r w:rsidRPr="00A141D6">
              <w:rPr>
                <w:vertAlign w:val="subscript"/>
              </w:rPr>
              <w:t>2.5</w:t>
            </w:r>
          </w:p>
        </w:tc>
      </w:tr>
      <w:tr w:rsidR="00C746E0" w14:paraId="39ADF138" w14:textId="77777777" w:rsidTr="00C746E0">
        <w:tc>
          <w:tcPr>
            <w:tcW w:w="3192" w:type="dxa"/>
            <w:vAlign w:val="bottom"/>
          </w:tcPr>
          <w:p w14:paraId="41370E14" w14:textId="77777777" w:rsidR="00C746E0" w:rsidRDefault="00C746E0" w:rsidP="00C746E0">
            <w:pPr>
              <w:ind w:firstLine="0"/>
            </w:pPr>
            <w:r>
              <w:rPr>
                <w:rFonts w:eastAsia="Times New Roman" w:cs="Times New Roman"/>
                <w:color w:val="000000"/>
              </w:rPr>
              <w:t>DFW</w:t>
            </w:r>
          </w:p>
        </w:tc>
        <w:tc>
          <w:tcPr>
            <w:tcW w:w="3192" w:type="dxa"/>
          </w:tcPr>
          <w:p w14:paraId="7823DF4B" w14:textId="77777777" w:rsidR="00C746E0" w:rsidRPr="000B2D5A" w:rsidRDefault="00C746E0" w:rsidP="00C746E0">
            <w:pPr>
              <w:ind w:firstLine="0"/>
              <w:rPr>
                <w:i/>
              </w:rPr>
            </w:pPr>
            <w:r w:rsidRPr="000B2D5A">
              <w:rPr>
                <w:i/>
              </w:rPr>
              <w:t>None</w:t>
            </w:r>
          </w:p>
        </w:tc>
        <w:tc>
          <w:tcPr>
            <w:tcW w:w="3192" w:type="dxa"/>
          </w:tcPr>
          <w:p w14:paraId="133A2BC5" w14:textId="77777777" w:rsidR="00C746E0" w:rsidRPr="000B2D5A" w:rsidRDefault="00C746E0" w:rsidP="00C746E0">
            <w:pPr>
              <w:ind w:firstLine="0"/>
              <w:rPr>
                <w:i/>
              </w:rPr>
            </w:pPr>
            <w:r w:rsidRPr="009F289D">
              <w:rPr>
                <w:i/>
                <w:color w:val="000000"/>
              </w:rPr>
              <w:t>HYSPLIT_DIST</w:t>
            </w:r>
            <w:proofErr w:type="gramStart"/>
            <w:r w:rsidRPr="009F289D">
              <w:rPr>
                <w:i/>
                <w:color w:val="000000"/>
              </w:rPr>
              <w:t>..</w:t>
            </w:r>
            <w:proofErr w:type="gramEnd"/>
            <w:r w:rsidRPr="009F289D">
              <w:rPr>
                <w:i/>
                <w:color w:val="000000"/>
              </w:rPr>
              <w:t>m.</w:t>
            </w:r>
          </w:p>
        </w:tc>
      </w:tr>
      <w:tr w:rsidR="00C746E0" w14:paraId="6B28C8A9" w14:textId="77777777" w:rsidTr="00C746E0">
        <w:tc>
          <w:tcPr>
            <w:tcW w:w="3192" w:type="dxa"/>
            <w:vAlign w:val="bottom"/>
          </w:tcPr>
          <w:p w14:paraId="610BC436" w14:textId="77777777" w:rsidR="00C746E0" w:rsidRDefault="00C746E0" w:rsidP="00C746E0">
            <w:pPr>
              <w:ind w:firstLine="0"/>
            </w:pPr>
            <w:r>
              <w:rPr>
                <w:rFonts w:eastAsia="Times New Roman" w:cs="Times New Roman"/>
                <w:color w:val="000000"/>
              </w:rPr>
              <w:t>HGB</w:t>
            </w:r>
          </w:p>
        </w:tc>
        <w:tc>
          <w:tcPr>
            <w:tcW w:w="3192" w:type="dxa"/>
          </w:tcPr>
          <w:p w14:paraId="1B7347C7" w14:textId="77777777" w:rsidR="00C746E0" w:rsidRPr="000B2D5A" w:rsidRDefault="00C746E0" w:rsidP="00C746E0">
            <w:pPr>
              <w:ind w:firstLine="0"/>
              <w:rPr>
                <w:i/>
              </w:rPr>
            </w:pPr>
            <w:r>
              <w:rPr>
                <w:i/>
              </w:rPr>
              <w:t>NCDC.Avg.RH</w:t>
            </w:r>
          </w:p>
        </w:tc>
        <w:tc>
          <w:tcPr>
            <w:tcW w:w="3192" w:type="dxa"/>
          </w:tcPr>
          <w:p w14:paraId="30954FF2" w14:textId="77777777" w:rsidR="00C746E0" w:rsidRPr="000B2D5A" w:rsidRDefault="00C746E0" w:rsidP="00C746E0">
            <w:pPr>
              <w:ind w:firstLine="0"/>
              <w:rPr>
                <w:i/>
              </w:rPr>
            </w:pPr>
            <w:r w:rsidRPr="000B2D5A">
              <w:rPr>
                <w:i/>
              </w:rPr>
              <w:t>None</w:t>
            </w:r>
          </w:p>
        </w:tc>
      </w:tr>
      <w:tr w:rsidR="00C746E0" w14:paraId="29F65B32" w14:textId="77777777" w:rsidTr="00C746E0">
        <w:tc>
          <w:tcPr>
            <w:tcW w:w="3192" w:type="dxa"/>
            <w:vAlign w:val="bottom"/>
          </w:tcPr>
          <w:p w14:paraId="16A6DBC1" w14:textId="77777777" w:rsidR="00C746E0" w:rsidRDefault="00C746E0" w:rsidP="00C746E0">
            <w:pPr>
              <w:ind w:firstLine="0"/>
            </w:pPr>
            <w:r>
              <w:rPr>
                <w:rFonts w:eastAsia="Times New Roman" w:cs="Times New Roman"/>
                <w:color w:val="000000"/>
              </w:rPr>
              <w:t>SA</w:t>
            </w:r>
          </w:p>
        </w:tc>
        <w:tc>
          <w:tcPr>
            <w:tcW w:w="3192" w:type="dxa"/>
          </w:tcPr>
          <w:p w14:paraId="1A49455F" w14:textId="77777777" w:rsidR="00C746E0" w:rsidRPr="000B2D5A" w:rsidRDefault="00C746E0" w:rsidP="00C746E0">
            <w:pPr>
              <w:ind w:firstLine="0"/>
              <w:rPr>
                <w:i/>
              </w:rPr>
            </w:pPr>
            <w:r>
              <w:rPr>
                <w:i/>
                <w:color w:val="000000"/>
              </w:rPr>
              <w:t>None</w:t>
            </w:r>
          </w:p>
        </w:tc>
        <w:tc>
          <w:tcPr>
            <w:tcW w:w="3192" w:type="dxa"/>
          </w:tcPr>
          <w:p w14:paraId="07F70137" w14:textId="77777777" w:rsidR="00C746E0" w:rsidRPr="000B2D5A" w:rsidRDefault="00C746E0" w:rsidP="00C746E0">
            <w:pPr>
              <w:ind w:firstLine="0"/>
              <w:rPr>
                <w:i/>
              </w:rPr>
            </w:pPr>
            <w:r w:rsidRPr="00424C67">
              <w:rPr>
                <w:i/>
                <w:color w:val="000000"/>
              </w:rPr>
              <w:t>SolarRadiation.Langy.min.</w:t>
            </w:r>
            <w:r>
              <w:rPr>
                <w:i/>
                <w:color w:val="000000"/>
              </w:rPr>
              <w:t xml:space="preserve"> (</w:t>
            </w:r>
            <w:proofErr w:type="gramStart"/>
            <w:r>
              <w:rPr>
                <w:i/>
                <w:color w:val="000000"/>
              </w:rPr>
              <w:t>not</w:t>
            </w:r>
            <w:proofErr w:type="gramEnd"/>
            <w:r>
              <w:rPr>
                <w:i/>
                <w:color w:val="000000"/>
              </w:rPr>
              <w:t xml:space="preserve"> measured)</w:t>
            </w:r>
          </w:p>
        </w:tc>
      </w:tr>
      <w:tr w:rsidR="00C746E0" w14:paraId="63ED53D1" w14:textId="77777777" w:rsidTr="00C746E0">
        <w:tc>
          <w:tcPr>
            <w:tcW w:w="3192" w:type="dxa"/>
            <w:vAlign w:val="bottom"/>
          </w:tcPr>
          <w:p w14:paraId="6B155A30" w14:textId="77777777" w:rsidR="00C746E0" w:rsidRDefault="00C746E0" w:rsidP="00C746E0">
            <w:pPr>
              <w:ind w:firstLine="0"/>
            </w:pPr>
            <w:r>
              <w:rPr>
                <w:rFonts w:eastAsia="Times New Roman" w:cs="Times New Roman"/>
                <w:color w:val="000000"/>
              </w:rPr>
              <w:t>ARR</w:t>
            </w:r>
          </w:p>
        </w:tc>
        <w:tc>
          <w:tcPr>
            <w:tcW w:w="3192" w:type="dxa"/>
          </w:tcPr>
          <w:p w14:paraId="2D31D927" w14:textId="77777777" w:rsidR="00C746E0" w:rsidRPr="000B2D5A" w:rsidRDefault="00C746E0" w:rsidP="00C746E0">
            <w:pPr>
              <w:ind w:firstLine="0"/>
              <w:rPr>
                <w:i/>
              </w:rPr>
            </w:pPr>
            <w:r>
              <w:rPr>
                <w:i/>
                <w:color w:val="000000"/>
              </w:rPr>
              <w:t>None</w:t>
            </w:r>
          </w:p>
        </w:tc>
        <w:tc>
          <w:tcPr>
            <w:tcW w:w="3192" w:type="dxa"/>
          </w:tcPr>
          <w:p w14:paraId="6C646E6E" w14:textId="77777777" w:rsidR="00C746E0" w:rsidRPr="000B2D5A" w:rsidRDefault="00C746E0" w:rsidP="00C746E0">
            <w:pPr>
              <w:ind w:firstLine="0"/>
              <w:rPr>
                <w:i/>
              </w:rPr>
            </w:pPr>
            <w:r w:rsidRPr="00424C67">
              <w:rPr>
                <w:i/>
                <w:color w:val="000000"/>
              </w:rPr>
              <w:t>SolarRadiation.Langy.min.</w:t>
            </w:r>
            <w:r>
              <w:rPr>
                <w:i/>
                <w:color w:val="000000"/>
              </w:rPr>
              <w:t xml:space="preserve"> (</w:t>
            </w:r>
            <w:proofErr w:type="gramStart"/>
            <w:r>
              <w:rPr>
                <w:i/>
                <w:color w:val="000000"/>
              </w:rPr>
              <w:t>not</w:t>
            </w:r>
            <w:proofErr w:type="gramEnd"/>
            <w:r>
              <w:rPr>
                <w:i/>
                <w:color w:val="000000"/>
              </w:rPr>
              <w:t xml:space="preserve"> measured)</w:t>
            </w:r>
          </w:p>
        </w:tc>
      </w:tr>
      <w:tr w:rsidR="00C746E0" w14:paraId="128150F4" w14:textId="77777777" w:rsidTr="00C746E0">
        <w:tc>
          <w:tcPr>
            <w:tcW w:w="3192" w:type="dxa"/>
            <w:vAlign w:val="bottom"/>
          </w:tcPr>
          <w:p w14:paraId="22B55B75" w14:textId="77777777" w:rsidR="00C746E0" w:rsidRDefault="00C746E0" w:rsidP="00C746E0">
            <w:pPr>
              <w:ind w:firstLine="0"/>
            </w:pPr>
            <w:r>
              <w:rPr>
                <w:rFonts w:eastAsia="Times New Roman" w:cs="Times New Roman"/>
                <w:color w:val="000000"/>
              </w:rPr>
              <w:t>BPA</w:t>
            </w:r>
          </w:p>
        </w:tc>
        <w:tc>
          <w:tcPr>
            <w:tcW w:w="3192" w:type="dxa"/>
          </w:tcPr>
          <w:p w14:paraId="22826BE0" w14:textId="77777777" w:rsidR="00C746E0" w:rsidRPr="000B2D5A" w:rsidRDefault="00C746E0" w:rsidP="00C746E0">
            <w:pPr>
              <w:ind w:firstLine="0"/>
              <w:rPr>
                <w:i/>
              </w:rPr>
            </w:pPr>
            <w:r w:rsidRPr="009F6672">
              <w:rPr>
                <w:i/>
                <w:color w:val="000000"/>
              </w:rPr>
              <w:t>T_diff_850mb</w:t>
            </w:r>
            <w:r>
              <w:rPr>
                <w:i/>
                <w:color w:val="000000"/>
              </w:rPr>
              <w:t xml:space="preserve"> (dropped)</w:t>
            </w:r>
          </w:p>
        </w:tc>
        <w:tc>
          <w:tcPr>
            <w:tcW w:w="3192" w:type="dxa"/>
          </w:tcPr>
          <w:p w14:paraId="00713816" w14:textId="77777777" w:rsidR="00C746E0" w:rsidRPr="000B2D5A" w:rsidRDefault="00C746E0" w:rsidP="00C746E0">
            <w:pPr>
              <w:ind w:firstLine="0"/>
              <w:rPr>
                <w:i/>
              </w:rPr>
            </w:pPr>
            <w:r>
              <w:rPr>
                <w:i/>
              </w:rPr>
              <w:t>T_925mb</w:t>
            </w:r>
          </w:p>
        </w:tc>
      </w:tr>
      <w:tr w:rsidR="00C746E0" w14:paraId="0FAD4CE5" w14:textId="77777777" w:rsidTr="00C746E0">
        <w:tc>
          <w:tcPr>
            <w:tcW w:w="3192" w:type="dxa"/>
            <w:vAlign w:val="bottom"/>
          </w:tcPr>
          <w:p w14:paraId="060B5386" w14:textId="77777777" w:rsidR="00C746E0" w:rsidRDefault="00C746E0" w:rsidP="00C746E0">
            <w:pPr>
              <w:ind w:firstLine="0"/>
            </w:pPr>
            <w:r>
              <w:rPr>
                <w:rFonts w:eastAsia="Times New Roman" w:cs="Times New Roman"/>
                <w:color w:val="000000"/>
              </w:rPr>
              <w:t>TLM</w:t>
            </w:r>
          </w:p>
        </w:tc>
        <w:tc>
          <w:tcPr>
            <w:tcW w:w="3192" w:type="dxa"/>
          </w:tcPr>
          <w:p w14:paraId="7B8FE11A" w14:textId="77777777" w:rsidR="00C746E0" w:rsidRPr="000B2D5A" w:rsidRDefault="00C746E0" w:rsidP="00C746E0">
            <w:pPr>
              <w:ind w:firstLine="0"/>
              <w:rPr>
                <w:i/>
              </w:rPr>
            </w:pPr>
            <w:r>
              <w:rPr>
                <w:i/>
              </w:rPr>
              <w:t>None</w:t>
            </w:r>
          </w:p>
        </w:tc>
        <w:tc>
          <w:tcPr>
            <w:tcW w:w="3192" w:type="dxa"/>
          </w:tcPr>
          <w:p w14:paraId="59BBAB73" w14:textId="77777777" w:rsidR="00C746E0" w:rsidRPr="000B2D5A" w:rsidRDefault="00C746E0" w:rsidP="00C746E0">
            <w:pPr>
              <w:ind w:firstLine="0"/>
              <w:rPr>
                <w:i/>
              </w:rPr>
            </w:pPr>
            <w:r>
              <w:rPr>
                <w:i/>
                <w:color w:val="000000"/>
              </w:rPr>
              <w:t>None</w:t>
            </w:r>
          </w:p>
        </w:tc>
      </w:tr>
    </w:tbl>
    <w:p w14:paraId="066BB92C" w14:textId="77777777" w:rsidR="00C746E0" w:rsidRPr="000975F0" w:rsidRDefault="00C746E0" w:rsidP="00C746E0">
      <w:pPr>
        <w:pStyle w:val="Caption"/>
      </w:pPr>
    </w:p>
    <w:p w14:paraId="6DAB8780" w14:textId="77777777" w:rsidR="00C746E0" w:rsidRPr="002F4242" w:rsidRDefault="00C746E0" w:rsidP="00C746E0">
      <w:pPr>
        <w:spacing w:after="0"/>
        <w:jc w:val="both"/>
      </w:pPr>
    </w:p>
    <w:p w14:paraId="687A3461" w14:textId="77777777" w:rsidR="00C746E0" w:rsidRDefault="00C746E0" w:rsidP="00C746E0">
      <w:pPr>
        <w:keepNext/>
        <w:ind w:firstLine="0"/>
      </w:pPr>
      <w:r>
        <w:rPr>
          <w:noProof/>
        </w:rPr>
        <w:drawing>
          <wp:inline distT="0" distB="0" distL="0" distR="0" wp14:anchorId="354BDA0A" wp14:editId="39F88A20">
            <wp:extent cx="5943600" cy="5943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o3gam03_extended_Houston_smoothfunc-noresid.png"/>
                    <pic:cNvPicPr/>
                  </pic:nvPicPr>
                  <pic:blipFill>
                    <a:blip r:embed="rId6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338693F" w14:textId="0FE89304" w:rsidR="00C746E0" w:rsidRDefault="00C746E0" w:rsidP="00C746E0">
      <w:pPr>
        <w:pStyle w:val="Caption"/>
      </w:pPr>
      <w:bookmarkStart w:id="490" w:name="_Ref297127222"/>
      <w:bookmarkStart w:id="491" w:name="_Ref297127219"/>
      <w:bookmarkStart w:id="492" w:name="_Toc297238002"/>
      <w:bookmarkStart w:id="493" w:name="_Toc297288012"/>
      <w:bookmarkStart w:id="494" w:name="_Toc301078720"/>
      <w:bookmarkStart w:id="495" w:name="_Toc301097345"/>
      <w:bookmarkStart w:id="496" w:name="_Toc301116719"/>
      <w:bookmarkStart w:id="497" w:name="_Toc301270007"/>
      <w:r>
        <w:t xml:space="preserve">Figure </w:t>
      </w:r>
      <w:r w:rsidR="00702A92">
        <w:t>A.</w:t>
      </w:r>
      <w:fldSimple w:instr=" SEQ Figure \* ARABIC ">
        <w:r w:rsidR="0020692E">
          <w:rPr>
            <w:noProof/>
          </w:rPr>
          <w:t>8</w:t>
        </w:r>
      </w:fldSimple>
      <w:bookmarkEnd w:id="490"/>
      <w:r>
        <w:t>. Smooth functions for the small extended GAM (gam03_extended) fit to HGB MDA8 O</w:t>
      </w:r>
      <w:r w:rsidRPr="00821695">
        <w:rPr>
          <w:vertAlign w:val="subscript"/>
        </w:rPr>
        <w:t>3</w:t>
      </w:r>
      <w:r>
        <w:t xml:space="preserve"> data.</w:t>
      </w:r>
      <w:bookmarkEnd w:id="491"/>
      <w:bookmarkEnd w:id="492"/>
      <w:bookmarkEnd w:id="493"/>
      <w:bookmarkEnd w:id="494"/>
      <w:bookmarkEnd w:id="495"/>
      <w:bookmarkEnd w:id="496"/>
      <w:bookmarkEnd w:id="497"/>
    </w:p>
    <w:p w14:paraId="162A60F8" w14:textId="77777777" w:rsidR="00C746E0" w:rsidRDefault="00C746E0" w:rsidP="00C746E0"/>
    <w:p w14:paraId="72D6BDB7" w14:textId="77777777" w:rsidR="00C746E0" w:rsidRDefault="00C746E0" w:rsidP="00C746E0">
      <w:pPr>
        <w:keepNext/>
        <w:ind w:firstLine="0"/>
      </w:pPr>
      <w:r>
        <w:rPr>
          <w:noProof/>
        </w:rPr>
        <w:drawing>
          <wp:inline distT="0" distB="0" distL="0" distR="0" wp14:anchorId="0ED7B4F6" wp14:editId="0445F1DA">
            <wp:extent cx="5943600" cy="594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terms_year_Houston_o3gam03_extended.png"/>
                    <pic:cNvPicPr/>
                  </pic:nvPicPr>
                  <pic:blipFill>
                    <a:blip r:embed="rId6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3391B74" w14:textId="685CCB3B" w:rsidR="00C746E0" w:rsidRPr="00263562" w:rsidRDefault="00C746E0" w:rsidP="00C746E0">
      <w:pPr>
        <w:pStyle w:val="Caption"/>
      </w:pPr>
      <w:bookmarkStart w:id="498" w:name="_Ref297132964"/>
      <w:bookmarkStart w:id="499" w:name="_Toc297288013"/>
      <w:bookmarkStart w:id="500" w:name="_Toc301078721"/>
      <w:bookmarkStart w:id="501" w:name="_Toc301097346"/>
      <w:bookmarkStart w:id="502" w:name="_Toc301116720"/>
      <w:bookmarkStart w:id="503" w:name="_Toc297238003"/>
      <w:bookmarkStart w:id="504" w:name="_Toc301270008"/>
      <w:r w:rsidRPr="00A35BF7">
        <w:t xml:space="preserve">Figure </w:t>
      </w:r>
      <w:r w:rsidR="00702A92">
        <w:t>A.</w:t>
      </w:r>
      <w:fldSimple w:instr=" SEQ Figure \* ARABIC ">
        <w:r w:rsidR="0020692E">
          <w:rPr>
            <w:noProof/>
          </w:rPr>
          <w:t>9</w:t>
        </w:r>
      </w:fldSimple>
      <w:bookmarkEnd w:id="498"/>
      <w:r w:rsidRPr="00A35BF7">
        <w:t xml:space="preserve">. Year-to-year deviations from 2005 for the </w:t>
      </w:r>
      <w:r>
        <w:t>small extended</w:t>
      </w:r>
      <w:r w:rsidRPr="00A35BF7">
        <w:t xml:space="preserve"> GAM </w:t>
      </w:r>
      <w:r>
        <w:t xml:space="preserve">(gam03_extended) </w:t>
      </w:r>
      <w:r w:rsidRPr="00A35BF7">
        <w:t>fit to HGB MDA8 O</w:t>
      </w:r>
      <w:r w:rsidRPr="00A35BF7">
        <w:rPr>
          <w:vertAlign w:val="subscript"/>
        </w:rPr>
        <w:t>3</w:t>
      </w:r>
      <w:r w:rsidRPr="00A35BF7">
        <w:t xml:space="preserve"> data.</w:t>
      </w:r>
      <w:bookmarkEnd w:id="499"/>
      <w:bookmarkEnd w:id="500"/>
      <w:bookmarkEnd w:id="501"/>
      <w:bookmarkEnd w:id="502"/>
      <w:bookmarkEnd w:id="504"/>
      <w:r w:rsidRPr="00A35BF7">
        <w:t xml:space="preserve"> </w:t>
      </w:r>
      <w:bookmarkEnd w:id="503"/>
    </w:p>
    <w:p w14:paraId="30DF024A" w14:textId="77777777" w:rsidR="00C746E0" w:rsidRPr="00EB6A53" w:rsidRDefault="00C746E0" w:rsidP="00C746E0">
      <w:pPr>
        <w:pStyle w:val="Caption"/>
      </w:pPr>
    </w:p>
    <w:p w14:paraId="76679FDB" w14:textId="77777777" w:rsidR="00C746E0" w:rsidRPr="003841C5" w:rsidRDefault="00C746E0" w:rsidP="00C746E0"/>
    <w:p w14:paraId="006C7FA3" w14:textId="77777777" w:rsidR="00C746E0" w:rsidRDefault="00C746E0" w:rsidP="00C746E0">
      <w:pPr>
        <w:keepNext/>
        <w:ind w:firstLine="0"/>
      </w:pPr>
      <w:r>
        <w:rPr>
          <w:noProof/>
        </w:rPr>
        <w:drawing>
          <wp:inline distT="0" distB="0" distL="0" distR="0" wp14:anchorId="0A5BD951" wp14:editId="00ACB6D8">
            <wp:extent cx="5943600" cy="5943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check_o3gam03_extended_Houston.png"/>
                    <pic:cNvPicPr/>
                  </pic:nvPicPr>
                  <pic:blipFill>
                    <a:blip r:embed="rId6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D69330E" w14:textId="4AED7AE9" w:rsidR="00C746E0" w:rsidRDefault="00C746E0" w:rsidP="00C746E0">
      <w:pPr>
        <w:pStyle w:val="Caption"/>
      </w:pPr>
      <w:bookmarkStart w:id="505" w:name="_Ref297127600"/>
      <w:bookmarkStart w:id="506" w:name="_Toc297238004"/>
      <w:bookmarkStart w:id="507" w:name="_Toc297288014"/>
      <w:bookmarkStart w:id="508" w:name="_Toc301078722"/>
      <w:bookmarkStart w:id="509" w:name="_Toc301097347"/>
      <w:bookmarkStart w:id="510" w:name="_Toc301116721"/>
      <w:bookmarkStart w:id="511" w:name="_Toc301270009"/>
      <w:r>
        <w:t xml:space="preserve">Figure </w:t>
      </w:r>
      <w:r w:rsidR="00702A92">
        <w:t>A.</w:t>
      </w:r>
      <w:fldSimple w:instr=" SEQ Figure \* ARABIC ">
        <w:r w:rsidR="0020692E">
          <w:rPr>
            <w:noProof/>
          </w:rPr>
          <w:t>10</w:t>
        </w:r>
      </w:fldSimple>
      <w:bookmarkEnd w:id="505"/>
      <w:r>
        <w:t xml:space="preserve">. </w:t>
      </w:r>
      <w:r w:rsidRPr="00D53503">
        <w:t xml:space="preserve">GAM evaluation plots for </w:t>
      </w:r>
      <w:r>
        <w:t>the small extended</w:t>
      </w:r>
      <w:r w:rsidRPr="00D53503">
        <w:t xml:space="preserve"> GAM </w:t>
      </w:r>
      <w:r>
        <w:t xml:space="preserve">(gam03_extended) </w:t>
      </w:r>
      <w:r w:rsidRPr="00D53503">
        <w:t>fit to HGB MDA8 O</w:t>
      </w:r>
      <w:r w:rsidRPr="00D53503">
        <w:rPr>
          <w:vertAlign w:val="subscript"/>
        </w:rPr>
        <w:t>3</w:t>
      </w:r>
      <w:r w:rsidRPr="00D53503">
        <w:t xml:space="preserve"> data.</w:t>
      </w:r>
      <w:bookmarkEnd w:id="506"/>
      <w:bookmarkEnd w:id="507"/>
      <w:bookmarkEnd w:id="508"/>
      <w:bookmarkEnd w:id="509"/>
      <w:bookmarkEnd w:id="510"/>
      <w:bookmarkEnd w:id="511"/>
    </w:p>
    <w:p w14:paraId="27D88BB0" w14:textId="77777777" w:rsidR="00C746E0" w:rsidRDefault="00C746E0" w:rsidP="00C746E0">
      <w:pPr>
        <w:keepNext/>
        <w:ind w:firstLine="0"/>
      </w:pPr>
      <w:r>
        <w:rPr>
          <w:noProof/>
        </w:rPr>
        <w:drawing>
          <wp:inline distT="0" distB="0" distL="0" distR="0" wp14:anchorId="7CEF3BB4" wp14:editId="00D27449">
            <wp:extent cx="5943600" cy="5943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pm25gam03_extended_Houston_smoothfunc-noresid.png"/>
                    <pic:cNvPicPr/>
                  </pic:nvPicPr>
                  <pic:blipFill>
                    <a:blip r:embed="rId6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9739796" w14:textId="13912CBE" w:rsidR="00C746E0" w:rsidRDefault="00C746E0" w:rsidP="00C746E0">
      <w:pPr>
        <w:pStyle w:val="Caption"/>
      </w:pPr>
      <w:bookmarkStart w:id="512" w:name="_Ref297128240"/>
      <w:bookmarkStart w:id="513" w:name="_Toc297238005"/>
      <w:bookmarkStart w:id="514" w:name="_Toc297288015"/>
      <w:bookmarkStart w:id="515" w:name="_Toc301078723"/>
      <w:bookmarkStart w:id="516" w:name="_Toc301097348"/>
      <w:bookmarkStart w:id="517" w:name="_Toc301116722"/>
      <w:bookmarkStart w:id="518" w:name="_Toc301270010"/>
      <w:r>
        <w:t xml:space="preserve">Figure </w:t>
      </w:r>
      <w:r w:rsidR="00702A92">
        <w:t>A.</w:t>
      </w:r>
      <w:fldSimple w:instr=" SEQ Figure \* ARABIC ">
        <w:r w:rsidR="0020692E">
          <w:rPr>
            <w:noProof/>
          </w:rPr>
          <w:t>11</w:t>
        </w:r>
      </w:fldSimple>
      <w:bookmarkEnd w:id="512"/>
      <w:r>
        <w:t>.</w:t>
      </w:r>
      <w:r w:rsidRPr="00492BE0">
        <w:t xml:space="preserve"> </w:t>
      </w:r>
      <w:r>
        <w:t>Smooth functions for the small extended GAM (gam03_extended) fit to HGB daily average PM</w:t>
      </w:r>
      <w:r w:rsidRPr="00A141D6">
        <w:rPr>
          <w:vertAlign w:val="subscript"/>
        </w:rPr>
        <w:t xml:space="preserve">2.5 </w:t>
      </w:r>
      <w:r>
        <w:t>data.</w:t>
      </w:r>
      <w:bookmarkEnd w:id="513"/>
      <w:bookmarkEnd w:id="514"/>
      <w:bookmarkEnd w:id="515"/>
      <w:bookmarkEnd w:id="516"/>
      <w:bookmarkEnd w:id="517"/>
      <w:bookmarkEnd w:id="518"/>
    </w:p>
    <w:p w14:paraId="228B1542" w14:textId="77777777" w:rsidR="00C746E0" w:rsidRDefault="00C746E0" w:rsidP="00C746E0">
      <w:pPr>
        <w:keepNext/>
        <w:ind w:firstLine="0"/>
      </w:pPr>
      <w:r>
        <w:rPr>
          <w:noProof/>
        </w:rPr>
        <w:drawing>
          <wp:inline distT="0" distB="0" distL="0" distR="0" wp14:anchorId="24C3D855" wp14:editId="084EF71F">
            <wp:extent cx="5943600" cy="594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terms_year_Houston_pm25gam03_extended.png"/>
                    <pic:cNvPicPr/>
                  </pic:nvPicPr>
                  <pic:blipFill>
                    <a:blip r:embed="rId6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CBB4E8E" w14:textId="436E1E4F" w:rsidR="00C746E0" w:rsidRPr="00263562" w:rsidRDefault="00C746E0" w:rsidP="00C746E0">
      <w:pPr>
        <w:pStyle w:val="Caption"/>
      </w:pPr>
      <w:bookmarkStart w:id="519" w:name="_Ref297132542"/>
      <w:bookmarkStart w:id="520" w:name="_Toc297288016"/>
      <w:bookmarkStart w:id="521" w:name="_Toc301078724"/>
      <w:bookmarkStart w:id="522" w:name="_Toc301097349"/>
      <w:bookmarkStart w:id="523" w:name="_Toc301116723"/>
      <w:bookmarkStart w:id="524" w:name="_Toc297238006"/>
      <w:bookmarkStart w:id="525" w:name="_Toc301270011"/>
      <w:r w:rsidRPr="00A35BF7">
        <w:t xml:space="preserve">Figure </w:t>
      </w:r>
      <w:r w:rsidR="00702A92">
        <w:t>A.</w:t>
      </w:r>
      <w:fldSimple w:instr=" SEQ Figure \* ARABIC ">
        <w:r w:rsidR="0020692E">
          <w:rPr>
            <w:noProof/>
          </w:rPr>
          <w:t>12</w:t>
        </w:r>
      </w:fldSimple>
      <w:bookmarkEnd w:id="519"/>
      <w:r w:rsidRPr="00A35BF7">
        <w:t>. Year-to-year deviations from 2005 for the small extended GAM (gam03_extended) fit to HGB daily average PM</w:t>
      </w:r>
      <w:r w:rsidRPr="00A35BF7">
        <w:rPr>
          <w:vertAlign w:val="subscript"/>
        </w:rPr>
        <w:t>2.5</w:t>
      </w:r>
      <w:r w:rsidRPr="00A35BF7">
        <w:t xml:space="preserve"> data.</w:t>
      </w:r>
      <w:bookmarkEnd w:id="520"/>
      <w:bookmarkEnd w:id="521"/>
      <w:bookmarkEnd w:id="522"/>
      <w:bookmarkEnd w:id="523"/>
      <w:bookmarkEnd w:id="525"/>
      <w:r w:rsidRPr="00A35BF7">
        <w:t xml:space="preserve"> </w:t>
      </w:r>
      <w:bookmarkEnd w:id="524"/>
    </w:p>
    <w:p w14:paraId="48C185A9" w14:textId="77777777" w:rsidR="00C746E0" w:rsidRPr="001C6CB8" w:rsidRDefault="00C746E0" w:rsidP="00C746E0">
      <w:pPr>
        <w:pStyle w:val="Caption"/>
      </w:pPr>
    </w:p>
    <w:p w14:paraId="433189B3" w14:textId="77777777" w:rsidR="00C746E0" w:rsidRDefault="00C746E0" w:rsidP="00C746E0">
      <w:pPr>
        <w:keepNext/>
        <w:ind w:firstLine="0"/>
      </w:pPr>
      <w:r>
        <w:rPr>
          <w:noProof/>
        </w:rPr>
        <w:drawing>
          <wp:inline distT="0" distB="0" distL="0" distR="0" wp14:anchorId="586B0EC1" wp14:editId="1E21E3EF">
            <wp:extent cx="5943600" cy="5943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check_pm25gam03_extended_Houston.png"/>
                    <pic:cNvPicPr/>
                  </pic:nvPicPr>
                  <pic:blipFill>
                    <a:blip r:embed="rId6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E7C61AE" w14:textId="728D99C2" w:rsidR="00C746E0" w:rsidRDefault="00C746E0" w:rsidP="00C746E0">
      <w:pPr>
        <w:pStyle w:val="Caption"/>
      </w:pPr>
      <w:bookmarkStart w:id="526" w:name="_Ref297284804"/>
      <w:bookmarkStart w:id="527" w:name="_Toc297238007"/>
      <w:bookmarkStart w:id="528" w:name="_Ref297284802"/>
      <w:bookmarkStart w:id="529" w:name="_Toc297288017"/>
      <w:bookmarkStart w:id="530" w:name="_Toc301078725"/>
      <w:bookmarkStart w:id="531" w:name="_Toc301097350"/>
      <w:bookmarkStart w:id="532" w:name="_Toc301116724"/>
      <w:bookmarkStart w:id="533" w:name="_Toc301270012"/>
      <w:r>
        <w:t xml:space="preserve">Figure </w:t>
      </w:r>
      <w:r w:rsidR="00702A92">
        <w:t>A.</w:t>
      </w:r>
      <w:fldSimple w:instr=" SEQ Figure \* ARABIC ">
        <w:r w:rsidR="0020692E">
          <w:rPr>
            <w:noProof/>
          </w:rPr>
          <w:t>13</w:t>
        </w:r>
      </w:fldSimple>
      <w:bookmarkEnd w:id="526"/>
      <w:r>
        <w:t xml:space="preserve">. </w:t>
      </w:r>
      <w:r w:rsidRPr="00D53503">
        <w:t xml:space="preserve">GAM evaluation plots for </w:t>
      </w:r>
      <w:r>
        <w:t>the small extended</w:t>
      </w:r>
      <w:r w:rsidRPr="00D53503">
        <w:t xml:space="preserve"> GAM </w:t>
      </w:r>
      <w:r>
        <w:t xml:space="preserve">(gam03_extended) </w:t>
      </w:r>
      <w:r w:rsidRPr="00D53503">
        <w:t xml:space="preserve">fit to </w:t>
      </w:r>
      <w:r w:rsidRPr="00A35BF7">
        <w:t>HGB daily average PM</w:t>
      </w:r>
      <w:r w:rsidRPr="00A35BF7">
        <w:rPr>
          <w:vertAlign w:val="subscript"/>
        </w:rPr>
        <w:t>2.5</w:t>
      </w:r>
      <w:r w:rsidRPr="00A35BF7">
        <w:t xml:space="preserve"> data.</w:t>
      </w:r>
      <w:bookmarkEnd w:id="527"/>
      <w:bookmarkEnd w:id="528"/>
      <w:bookmarkEnd w:id="529"/>
      <w:bookmarkEnd w:id="530"/>
      <w:bookmarkEnd w:id="531"/>
      <w:bookmarkEnd w:id="532"/>
      <w:bookmarkEnd w:id="533"/>
    </w:p>
    <w:p w14:paraId="64BC3F41" w14:textId="77777777" w:rsidR="00C746E0" w:rsidRDefault="00C746E0">
      <w:pPr>
        <w:spacing w:after="0"/>
        <w:ind w:firstLine="0"/>
        <w:rPr>
          <w:bCs/>
          <w:szCs w:val="18"/>
        </w:rPr>
      </w:pPr>
      <w:bookmarkStart w:id="534" w:name="_Ref297131987"/>
    </w:p>
    <w:p w14:paraId="24D381CC" w14:textId="77777777" w:rsidR="00C746E0" w:rsidRPr="0086411D" w:rsidRDefault="00C746E0" w:rsidP="00AE14D4">
      <w:pPr>
        <w:pStyle w:val="Heading3"/>
        <w:numPr>
          <w:ilvl w:val="2"/>
          <w:numId w:val="30"/>
        </w:numPr>
      </w:pPr>
      <w:bookmarkStart w:id="535" w:name="_Ref297110998"/>
      <w:bookmarkStart w:id="536" w:name="_Toc297237972"/>
      <w:bookmarkStart w:id="537" w:name="_Toc301032726"/>
      <w:bookmarkStart w:id="538" w:name="_Toc301095419"/>
      <w:bookmarkStart w:id="539" w:name="_Toc301116659"/>
      <w:bookmarkStart w:id="540" w:name="_Toc301269941"/>
      <w:bookmarkEnd w:id="534"/>
      <w:r>
        <w:t>Cross-Validation Analysis</w:t>
      </w:r>
      <w:bookmarkEnd w:id="535"/>
      <w:bookmarkEnd w:id="536"/>
      <w:bookmarkEnd w:id="537"/>
      <w:bookmarkEnd w:id="538"/>
      <w:bookmarkEnd w:id="539"/>
      <w:bookmarkEnd w:id="540"/>
    </w:p>
    <w:p w14:paraId="61273923" w14:textId="77777777" w:rsidR="00C746E0" w:rsidRPr="00693BBD" w:rsidRDefault="00C746E0" w:rsidP="00C746E0">
      <w:pPr>
        <w:jc w:val="both"/>
      </w:pPr>
      <w:r w:rsidRPr="00673017">
        <w:t>In order to test for over-fitting in our GAMs, as well as to test the robustness of our results for the functional relationships between the meteorological predictors and O</w:t>
      </w:r>
      <w:r w:rsidRPr="00673017">
        <w:rPr>
          <w:vertAlign w:val="subscript"/>
        </w:rPr>
        <w:t>3</w:t>
      </w:r>
      <w:r w:rsidRPr="00673017">
        <w:t xml:space="preserve"> and PM</w:t>
      </w:r>
      <w:r w:rsidRPr="00673017">
        <w:rPr>
          <w:vertAlign w:val="subscript"/>
        </w:rPr>
        <w:t>2.5</w:t>
      </w:r>
      <w:r w:rsidRPr="00673017">
        <w:t>, we performed a two-fold cross-validation experiment for each GAM</w:t>
      </w:r>
      <w:r w:rsidRPr="005101D2">
        <w:t>. To do this, the original dataset was randomly separated into two halves</w:t>
      </w:r>
      <w:r>
        <w:t xml:space="preserve"> (data sets 1 and 2)</w:t>
      </w:r>
      <w:r w:rsidRPr="005101D2">
        <w:t xml:space="preserve">. We then fit two GAMs (hereafter </w:t>
      </w:r>
      <w:r w:rsidRPr="00673017">
        <w:rPr>
          <w:i/>
        </w:rPr>
        <w:t>m</w:t>
      </w:r>
      <w:r w:rsidRPr="00673017">
        <w:rPr>
          <w:i/>
          <w:vertAlign w:val="subscript"/>
        </w:rPr>
        <w:t>1</w:t>
      </w:r>
      <w:r w:rsidRPr="005101D2">
        <w:t xml:space="preserve"> and </w:t>
      </w:r>
      <w:r w:rsidRPr="00673017">
        <w:rPr>
          <w:i/>
        </w:rPr>
        <w:t>m</w:t>
      </w:r>
      <w:r w:rsidRPr="00673017">
        <w:rPr>
          <w:i/>
          <w:vertAlign w:val="subscript"/>
        </w:rPr>
        <w:t>2</w:t>
      </w:r>
      <w:r w:rsidRPr="005101D2">
        <w:t xml:space="preserve">) using the two halves of the data. The performance of these GAMs on the half of the data they were not trained on was then compared to the performance of the corresponding GAM that </w:t>
      </w:r>
      <w:r w:rsidRPr="00693BBD">
        <w:t xml:space="preserve">was fit on all the data (hereafter </w:t>
      </w:r>
      <w:r w:rsidRPr="00693BBD">
        <w:rPr>
          <w:i/>
        </w:rPr>
        <w:t>m</w:t>
      </w:r>
      <w:r w:rsidRPr="00693BBD">
        <w:rPr>
          <w:i/>
          <w:vertAlign w:val="subscript"/>
        </w:rPr>
        <w:t>tot</w:t>
      </w:r>
      <w:r w:rsidRPr="00693BBD">
        <w:t xml:space="preserve">). </w:t>
      </w:r>
    </w:p>
    <w:p w14:paraId="38C7DF3D" w14:textId="3D354816" w:rsidR="00C746E0" w:rsidRDefault="00C746E0" w:rsidP="00C746E0">
      <w:pPr>
        <w:jc w:val="both"/>
      </w:pPr>
      <w:r w:rsidRPr="00A35BF7">
        <w:fldChar w:fldCharType="begin"/>
      </w:r>
      <w:r w:rsidRPr="00977DC7">
        <w:instrText xml:space="preserve"> REF _Ref297220840 \h </w:instrText>
      </w:r>
      <w:r w:rsidRPr="00A35BF7">
        <w:fldChar w:fldCharType="separate"/>
      </w:r>
      <w:r w:rsidR="0020692E" w:rsidRPr="00A35BF7">
        <w:t xml:space="preserve">Figure </w:t>
      </w:r>
      <w:r w:rsidR="0020692E">
        <w:t>A.</w:t>
      </w:r>
      <w:r w:rsidR="0020692E">
        <w:rPr>
          <w:noProof/>
        </w:rPr>
        <w:t>14</w:t>
      </w:r>
      <w:r w:rsidRPr="00A35BF7">
        <w:fldChar w:fldCharType="end"/>
      </w:r>
      <w:r w:rsidRPr="00A35BF7">
        <w:t xml:space="preserve"> shows scatterplots of the GAM-predicted (x-axis) versus the measured (y-axis) values of maximum daily average PM</w:t>
      </w:r>
      <w:r w:rsidRPr="00A35BF7">
        <w:rPr>
          <w:vertAlign w:val="subscript"/>
        </w:rPr>
        <w:t>2.5</w:t>
      </w:r>
      <w:r w:rsidRPr="00A35BF7">
        <w:t xml:space="preserve"> for the Houston/Galveston/Brazoria area using gam03_extended.</w:t>
      </w:r>
      <w:r w:rsidRPr="00693BBD">
        <w:t xml:space="preserve"> We can see that the performance of </w:t>
      </w:r>
      <w:r w:rsidRPr="00693BBD">
        <w:rPr>
          <w:i/>
        </w:rPr>
        <w:t>m</w:t>
      </w:r>
      <w:r w:rsidRPr="00693BBD">
        <w:rPr>
          <w:i/>
          <w:vertAlign w:val="subscript"/>
        </w:rPr>
        <w:t>1</w:t>
      </w:r>
      <w:r w:rsidRPr="00977DC7">
        <w:t xml:space="preserve"> and </w:t>
      </w:r>
      <w:r w:rsidRPr="00977DC7">
        <w:rPr>
          <w:i/>
        </w:rPr>
        <w:t>m</w:t>
      </w:r>
      <w:r w:rsidRPr="00977DC7">
        <w:rPr>
          <w:i/>
          <w:vertAlign w:val="subscript"/>
        </w:rPr>
        <w:t>2</w:t>
      </w:r>
      <w:r w:rsidRPr="00977DC7">
        <w:t xml:space="preserve"> on their respective test data sets is similar to the performance of the original GAM </w:t>
      </w:r>
      <w:r w:rsidRPr="00977DC7">
        <w:rPr>
          <w:i/>
        </w:rPr>
        <w:t>m</w:t>
      </w:r>
      <w:r w:rsidRPr="00977DC7">
        <w:rPr>
          <w:i/>
          <w:vertAlign w:val="subscript"/>
        </w:rPr>
        <w:t>tot</w:t>
      </w:r>
      <w:r w:rsidRPr="00977DC7">
        <w:t xml:space="preserve">. This can also be seen in </w:t>
      </w:r>
      <w:r w:rsidRPr="00693BBD">
        <w:fldChar w:fldCharType="begin"/>
      </w:r>
      <w:r w:rsidRPr="00977DC7">
        <w:instrText xml:space="preserve"> REF _Ref297221999 \h </w:instrText>
      </w:r>
      <w:r w:rsidRPr="00693BBD">
        <w:fldChar w:fldCharType="separate"/>
      </w:r>
      <w:r w:rsidR="0020692E">
        <w:t>Table A.</w:t>
      </w:r>
      <w:r w:rsidR="0020692E">
        <w:rPr>
          <w:noProof/>
        </w:rPr>
        <w:t>12</w:t>
      </w:r>
      <w:r w:rsidRPr="00693BBD">
        <w:fldChar w:fldCharType="end"/>
      </w:r>
      <w:r w:rsidRPr="00693BBD">
        <w:t xml:space="preserve">, which </w:t>
      </w:r>
      <w:r w:rsidRPr="00B47317">
        <w:t>show</w:t>
      </w:r>
      <w:r>
        <w:t>s</w:t>
      </w:r>
      <w:r w:rsidRPr="00693BBD">
        <w:t xml:space="preserve"> the root-mean-square (RMS) differences between the GAM-predicted and measured O</w:t>
      </w:r>
      <w:r w:rsidRPr="00977DC7">
        <w:rPr>
          <w:vertAlign w:val="subscript"/>
        </w:rPr>
        <w:t>3</w:t>
      </w:r>
      <w:r w:rsidRPr="00977DC7">
        <w:t xml:space="preserve"> and PM</w:t>
      </w:r>
      <w:r w:rsidRPr="00977DC7">
        <w:rPr>
          <w:vertAlign w:val="subscript"/>
        </w:rPr>
        <w:t>2.5</w:t>
      </w:r>
      <w:r w:rsidRPr="00977DC7">
        <w:t xml:space="preserve"> values for gam03_extended</w:t>
      </w:r>
      <w:r w:rsidRPr="00B47317">
        <w:t xml:space="preserve">. The change in the RMS between </w:t>
      </w:r>
      <w:r w:rsidRPr="00B47317">
        <w:rPr>
          <w:i/>
        </w:rPr>
        <w:t>m</w:t>
      </w:r>
      <w:r w:rsidRPr="00B47317">
        <w:rPr>
          <w:i/>
          <w:vertAlign w:val="subscript"/>
        </w:rPr>
        <w:t>tot</w:t>
      </w:r>
      <w:r w:rsidRPr="00B47317">
        <w:t xml:space="preserve"> and </w:t>
      </w:r>
      <w:r w:rsidRPr="00B47317">
        <w:rPr>
          <w:i/>
        </w:rPr>
        <w:t>m</w:t>
      </w:r>
      <w:r w:rsidRPr="00B47317">
        <w:rPr>
          <w:i/>
          <w:vertAlign w:val="subscript"/>
        </w:rPr>
        <w:t>1</w:t>
      </w:r>
      <w:r>
        <w:t xml:space="preserve"> and </w:t>
      </w:r>
      <w:r w:rsidRPr="00673017">
        <w:rPr>
          <w:i/>
        </w:rPr>
        <w:t>m</w:t>
      </w:r>
      <w:r w:rsidRPr="00673017">
        <w:rPr>
          <w:i/>
          <w:vertAlign w:val="subscript"/>
        </w:rPr>
        <w:t>2</w:t>
      </w:r>
      <w:r>
        <w:t xml:space="preserve"> is generally small (&lt; 1 ppbv for O</w:t>
      </w:r>
      <w:r w:rsidRPr="00673017">
        <w:rPr>
          <w:vertAlign w:val="subscript"/>
        </w:rPr>
        <w:t>3</w:t>
      </w:r>
      <w:r>
        <w:t xml:space="preserve"> and &lt; 0.25 </w:t>
      </w:r>
      <w:r w:rsidR="003A49B1">
        <w:rPr>
          <w:rFonts w:cs="Times New Roman"/>
        </w:rPr>
        <w:t>µ</w:t>
      </w:r>
      <w:r>
        <w:t>g m</w:t>
      </w:r>
      <w:r w:rsidRPr="00673017">
        <w:rPr>
          <w:vertAlign w:val="superscript"/>
        </w:rPr>
        <w:t>-3</w:t>
      </w:r>
      <w:r>
        <w:t xml:space="preserve"> for PM</w:t>
      </w:r>
      <w:r w:rsidRPr="00673017">
        <w:rPr>
          <w:vertAlign w:val="subscript"/>
        </w:rPr>
        <w:t>2.5</w:t>
      </w:r>
      <w:r>
        <w:t xml:space="preserve">). As the training set and testing set RMS errors are thus similar, we conclude there is little evidence of overfitting in our GAMs. </w:t>
      </w:r>
    </w:p>
    <w:p w14:paraId="66CBF3BC" w14:textId="71EB3BD3" w:rsidR="00C746E0" w:rsidRDefault="00C746E0" w:rsidP="00C746E0">
      <w:pPr>
        <w:jc w:val="both"/>
      </w:pPr>
      <w:r>
        <w:t>However, the individual functional forms relating the meteorological and date predictors to O</w:t>
      </w:r>
      <w:r w:rsidRPr="00673017">
        <w:rPr>
          <w:vertAlign w:val="subscript"/>
        </w:rPr>
        <w:t>3</w:t>
      </w:r>
      <w:r>
        <w:t xml:space="preserve"> and PM</w:t>
      </w:r>
      <w:r w:rsidRPr="00673017">
        <w:rPr>
          <w:vertAlign w:val="subscript"/>
        </w:rPr>
        <w:t>2.5</w:t>
      </w:r>
      <w:r w:rsidRPr="00E96FD7">
        <w:t xml:space="preserve"> </w:t>
      </w:r>
      <w:r>
        <w:t xml:space="preserve">can </w:t>
      </w:r>
      <w:r w:rsidRPr="00C77ED8">
        <w:t xml:space="preserve">occasionally be significantly different between </w:t>
      </w:r>
      <w:r w:rsidRPr="00C77ED8">
        <w:rPr>
          <w:i/>
        </w:rPr>
        <w:t>m</w:t>
      </w:r>
      <w:r w:rsidRPr="00C77ED8">
        <w:rPr>
          <w:i/>
          <w:vertAlign w:val="subscript"/>
        </w:rPr>
        <w:t>tot</w:t>
      </w:r>
      <w:r w:rsidRPr="00C77ED8">
        <w:t xml:space="preserve">, </w:t>
      </w:r>
      <w:r w:rsidRPr="00C77ED8">
        <w:rPr>
          <w:i/>
        </w:rPr>
        <w:t>m</w:t>
      </w:r>
      <w:r w:rsidRPr="00C77ED8">
        <w:rPr>
          <w:i/>
          <w:vertAlign w:val="subscript"/>
        </w:rPr>
        <w:t>1</w:t>
      </w:r>
      <w:r w:rsidRPr="00C77ED8">
        <w:t xml:space="preserve">, and </w:t>
      </w:r>
      <w:r w:rsidRPr="00C77ED8">
        <w:rPr>
          <w:i/>
        </w:rPr>
        <w:t>m</w:t>
      </w:r>
      <w:r w:rsidRPr="00C77ED8">
        <w:rPr>
          <w:i/>
          <w:vertAlign w:val="subscript"/>
        </w:rPr>
        <w:t>2</w:t>
      </w:r>
      <w:r w:rsidRPr="00C77ED8">
        <w:t xml:space="preserve">, suggesting that </w:t>
      </w:r>
      <w:r w:rsidRPr="00693BBD">
        <w:t xml:space="preserve">these relationships, although statistically significant, may not be robust or scientifically meaningful. </w:t>
      </w:r>
      <w:r w:rsidRPr="00A35BF7">
        <w:t xml:space="preserve">For example, </w:t>
      </w:r>
      <w:r w:rsidRPr="00A35BF7">
        <w:fldChar w:fldCharType="begin"/>
      </w:r>
      <w:r w:rsidRPr="00977DC7">
        <w:instrText xml:space="preserve"> REF _Ref297220941 \h </w:instrText>
      </w:r>
      <w:r w:rsidRPr="00A35BF7">
        <w:fldChar w:fldCharType="separate"/>
      </w:r>
      <w:r w:rsidR="0020692E" w:rsidRPr="00A35BF7">
        <w:t xml:space="preserve">Figure </w:t>
      </w:r>
      <w:r w:rsidR="0020692E">
        <w:t>A.</w:t>
      </w:r>
      <w:r w:rsidR="0020692E">
        <w:rPr>
          <w:noProof/>
        </w:rPr>
        <w:t>15</w:t>
      </w:r>
      <w:r w:rsidRPr="00A35BF7">
        <w:fldChar w:fldCharType="end"/>
      </w:r>
      <w:r w:rsidRPr="00A35BF7">
        <w:t xml:space="preserve"> shows the Houston fits for maximum daily average PM</w:t>
      </w:r>
      <w:r w:rsidRPr="00A35BF7">
        <w:rPr>
          <w:vertAlign w:val="subscript"/>
        </w:rPr>
        <w:t>2.5</w:t>
      </w:r>
      <w:r w:rsidRPr="00A35BF7">
        <w:t xml:space="preserve"> versus </w:t>
      </w:r>
      <w:r>
        <w:t>HYSPLIT back-trajectory bearing</w:t>
      </w:r>
      <w:r w:rsidRPr="00A35BF7">
        <w:t xml:space="preserve"> for </w:t>
      </w:r>
      <w:r w:rsidRPr="00A35BF7">
        <w:rPr>
          <w:i/>
        </w:rPr>
        <w:t>m</w:t>
      </w:r>
      <w:r w:rsidRPr="00A35BF7">
        <w:rPr>
          <w:i/>
          <w:vertAlign w:val="subscript"/>
        </w:rPr>
        <w:t>tot</w:t>
      </w:r>
      <w:r w:rsidRPr="00A35BF7">
        <w:t xml:space="preserve"> (black with error bars), </w:t>
      </w:r>
      <w:r w:rsidRPr="00A35BF7">
        <w:rPr>
          <w:i/>
        </w:rPr>
        <w:t>m</w:t>
      </w:r>
      <w:r w:rsidRPr="00A35BF7">
        <w:rPr>
          <w:i/>
          <w:vertAlign w:val="subscript"/>
        </w:rPr>
        <w:t>1</w:t>
      </w:r>
      <w:r w:rsidRPr="00A35BF7">
        <w:t xml:space="preserve"> (red)</w:t>
      </w:r>
      <w:r>
        <w:t>,</w:t>
      </w:r>
      <w:r w:rsidRPr="00A35BF7">
        <w:t xml:space="preserve"> and </w:t>
      </w:r>
      <w:r w:rsidRPr="00A35BF7">
        <w:rPr>
          <w:i/>
        </w:rPr>
        <w:t>m</w:t>
      </w:r>
      <w:r w:rsidRPr="00A35BF7">
        <w:rPr>
          <w:i/>
          <w:vertAlign w:val="subscript"/>
        </w:rPr>
        <w:t>2</w:t>
      </w:r>
      <w:r w:rsidRPr="00A35BF7">
        <w:t xml:space="preserve"> (blue) for gam03_extended</w:t>
      </w:r>
      <w:r w:rsidRPr="00693BBD">
        <w:t xml:space="preserve">. </w:t>
      </w:r>
      <w:r w:rsidRPr="00977DC7">
        <w:t xml:space="preserve">Predicted values for 200 randomly selected </w:t>
      </w:r>
      <w:r w:rsidRPr="00C77ED8">
        <w:t>data</w:t>
      </w:r>
      <w:r>
        <w:t xml:space="preserve"> </w:t>
      </w:r>
      <w:r w:rsidRPr="00C77ED8">
        <w:t>points</w:t>
      </w:r>
      <w:r w:rsidRPr="00977DC7">
        <w:t xml:space="preserve"> are plotted. </w:t>
      </w:r>
      <w:r w:rsidRPr="000C31ED">
        <w:t>We see</w:t>
      </w:r>
      <w:r w:rsidRPr="00A35BF7">
        <w:rPr>
          <w:i/>
        </w:rPr>
        <w:t xml:space="preserve"> m</w:t>
      </w:r>
      <w:r w:rsidRPr="00A35BF7">
        <w:rPr>
          <w:i/>
          <w:vertAlign w:val="subscript"/>
        </w:rPr>
        <w:t>2</w:t>
      </w:r>
      <w:r>
        <w:t xml:space="preserve"> significantly differs from </w:t>
      </w:r>
      <w:r w:rsidRPr="00A35BF7">
        <w:rPr>
          <w:i/>
        </w:rPr>
        <w:t>m</w:t>
      </w:r>
      <w:r w:rsidRPr="00A35BF7">
        <w:rPr>
          <w:i/>
          <w:vertAlign w:val="subscript"/>
        </w:rPr>
        <w:t>tot</w:t>
      </w:r>
      <w:r>
        <w:t xml:space="preserve"> between 0</w:t>
      </w:r>
      <w:r w:rsidRPr="000C31ED">
        <w:rPr>
          <w:vertAlign w:val="superscript"/>
        </w:rPr>
        <w:t>o</w:t>
      </w:r>
      <w:r>
        <w:t xml:space="preserve"> and 100</w:t>
      </w:r>
      <w:r w:rsidRPr="000C31ED">
        <w:rPr>
          <w:vertAlign w:val="superscript"/>
        </w:rPr>
        <w:t>o</w:t>
      </w:r>
      <w:r>
        <w:t xml:space="preserve">, suggesting the functional form from </w:t>
      </w:r>
      <w:r w:rsidRPr="00673017">
        <w:rPr>
          <w:i/>
        </w:rPr>
        <w:t>m</w:t>
      </w:r>
      <w:r w:rsidRPr="00673017">
        <w:rPr>
          <w:i/>
          <w:vertAlign w:val="subscript"/>
        </w:rPr>
        <w:t>tot</w:t>
      </w:r>
      <w:r>
        <w:t xml:space="preserve"> may not be robust in this region. </w:t>
      </w:r>
      <w:r w:rsidRPr="00B47317">
        <w:t xml:space="preserve">Plots similar to </w:t>
      </w:r>
      <w:r w:rsidRPr="00B47317">
        <w:fldChar w:fldCharType="begin"/>
      </w:r>
      <w:r w:rsidRPr="00B47317">
        <w:instrText xml:space="preserve"> REF _Ref297220941 \h </w:instrText>
      </w:r>
      <w:r w:rsidRPr="00B47317">
        <w:fldChar w:fldCharType="separate"/>
      </w:r>
      <w:r w:rsidR="0020692E" w:rsidRPr="00A35BF7">
        <w:t xml:space="preserve">Figure </w:t>
      </w:r>
      <w:r w:rsidR="0020692E">
        <w:t>A.</w:t>
      </w:r>
      <w:r w:rsidR="0020692E">
        <w:rPr>
          <w:noProof/>
        </w:rPr>
        <w:t>15</w:t>
      </w:r>
      <w:r w:rsidRPr="00B47317">
        <w:fldChar w:fldCharType="end"/>
      </w:r>
      <w:r w:rsidRPr="00B47317">
        <w:t xml:space="preserve"> for all GAMs and their terms are contained in the deliverable,</w:t>
      </w:r>
      <w:r>
        <w:t xml:space="preserve"> as described in Section </w:t>
      </w:r>
      <w:r>
        <w:fldChar w:fldCharType="begin"/>
      </w:r>
      <w:r>
        <w:instrText xml:space="preserve"> REF _Ref297117817 \n \h </w:instrText>
      </w:r>
      <w:r>
        <w:fldChar w:fldCharType="separate"/>
      </w:r>
      <w:r w:rsidR="0020692E">
        <w:t>A.2.6</w:t>
      </w:r>
      <w:r>
        <w:fldChar w:fldCharType="end"/>
      </w:r>
      <w:r>
        <w:t xml:space="preserve">. </w:t>
      </w:r>
      <w:r w:rsidRPr="00B47317">
        <w:t>Other “suspicious” functional forms for PM</w:t>
      </w:r>
      <w:r w:rsidRPr="00B47317">
        <w:rPr>
          <w:vertAlign w:val="subscript"/>
        </w:rPr>
        <w:t>2.5</w:t>
      </w:r>
      <w:r w:rsidRPr="00B47317">
        <w:t xml:space="preserve"> and O</w:t>
      </w:r>
      <w:r w:rsidRPr="00B47317">
        <w:rPr>
          <w:vertAlign w:val="subscript"/>
        </w:rPr>
        <w:t>3</w:t>
      </w:r>
      <w:r w:rsidRPr="00B47317">
        <w:t xml:space="preserve"> in the gam03_extended fits are listed in </w:t>
      </w:r>
      <w:r w:rsidRPr="00B47317">
        <w:fldChar w:fldCharType="begin"/>
      </w:r>
      <w:r w:rsidRPr="00B47317">
        <w:instrText xml:space="preserve"> REF _Ref297222306 \h </w:instrText>
      </w:r>
      <w:r w:rsidRPr="00B47317">
        <w:fldChar w:fldCharType="separate"/>
      </w:r>
      <w:r w:rsidR="0020692E" w:rsidRPr="00A35BF7">
        <w:t xml:space="preserve">Table </w:t>
      </w:r>
      <w:r w:rsidR="0020692E">
        <w:t>A.</w:t>
      </w:r>
      <w:r w:rsidR="0020692E">
        <w:rPr>
          <w:noProof/>
        </w:rPr>
        <w:t>13</w:t>
      </w:r>
      <w:r w:rsidRPr="00B47317">
        <w:fldChar w:fldCharType="end"/>
      </w:r>
      <w:r>
        <w:t>, but we note that as these are for a single random division of the dataset, these results merely indicate a potential problem, but do not by themselves prove that the functional relationships are incorrect.</w:t>
      </w:r>
    </w:p>
    <w:p w14:paraId="39526590" w14:textId="77777777" w:rsidR="00C746E0" w:rsidRPr="00A35BF7" w:rsidRDefault="00C746E0" w:rsidP="00C746E0">
      <w:pPr>
        <w:keepNext/>
        <w:ind w:firstLine="0"/>
      </w:pPr>
      <w:r w:rsidRPr="00977DC7">
        <w:rPr>
          <w:noProof/>
        </w:rPr>
        <w:drawing>
          <wp:inline distT="0" distB="0" distL="0" distR="0" wp14:anchorId="15321381" wp14:editId="3D2300DF">
            <wp:extent cx="5943600" cy="594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scatter_Houston_o3gam03_extended.png"/>
                    <pic:cNvPicPr/>
                  </pic:nvPicPr>
                  <pic:blipFill>
                    <a:blip r:embed="rId6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90F1F3A" w14:textId="3D50983E" w:rsidR="00C746E0" w:rsidRDefault="00C746E0" w:rsidP="00C746E0">
      <w:pPr>
        <w:pStyle w:val="Caption"/>
      </w:pPr>
      <w:bookmarkStart w:id="541" w:name="_Ref297220840"/>
      <w:bookmarkStart w:id="542" w:name="_Ref297220837"/>
      <w:bookmarkStart w:id="543" w:name="_Toc297238008"/>
      <w:bookmarkStart w:id="544" w:name="_Toc297288018"/>
      <w:bookmarkStart w:id="545" w:name="_Toc301078726"/>
      <w:bookmarkStart w:id="546" w:name="_Toc301097351"/>
      <w:bookmarkStart w:id="547" w:name="_Toc301116725"/>
      <w:bookmarkStart w:id="548" w:name="_Toc301270013"/>
      <w:r w:rsidRPr="00A35BF7">
        <w:t xml:space="preserve">Figure </w:t>
      </w:r>
      <w:r w:rsidR="00702A92">
        <w:t>A.</w:t>
      </w:r>
      <w:fldSimple w:instr=" SEQ Figure \* ARABIC ">
        <w:r w:rsidR="0020692E">
          <w:rPr>
            <w:noProof/>
          </w:rPr>
          <w:t>14</w:t>
        </w:r>
      </w:fldSimple>
      <w:bookmarkEnd w:id="541"/>
      <w:r w:rsidRPr="00A35BF7">
        <w:t>. Scatterplots for the GAM-predicted (x-axis) versus the measured (y-axis) values of maximum daily average PM</w:t>
      </w:r>
      <w:r w:rsidRPr="00A35BF7">
        <w:rPr>
          <w:vertAlign w:val="subscript"/>
        </w:rPr>
        <w:t>2.5</w:t>
      </w:r>
      <w:r w:rsidRPr="00A35BF7">
        <w:t xml:space="preserve"> for the Houston/Galveston/Brazoria area using gam03_extended. The top row uses </w:t>
      </w:r>
      <w:r w:rsidRPr="00A35BF7">
        <w:rPr>
          <w:i/>
        </w:rPr>
        <w:t>m</w:t>
      </w:r>
      <w:r w:rsidRPr="00A35BF7">
        <w:rPr>
          <w:i/>
          <w:vertAlign w:val="subscript"/>
        </w:rPr>
        <w:t>tot</w:t>
      </w:r>
      <w:r w:rsidRPr="00A35BF7">
        <w:rPr>
          <w:vertAlign w:val="subscript"/>
        </w:rPr>
        <w:t xml:space="preserve"> </w:t>
      </w:r>
      <w:r w:rsidRPr="00A35BF7">
        <w:t>to predict the first (left) and second</w:t>
      </w:r>
      <w:r w:rsidRPr="00A35BF7">
        <w:rPr>
          <w:vertAlign w:val="subscript"/>
        </w:rPr>
        <w:t xml:space="preserve"> </w:t>
      </w:r>
      <w:r w:rsidRPr="00A35BF7">
        <w:t xml:space="preserve">(right) of the randomly distributed halves of the dataset. The bottom row uses </w:t>
      </w:r>
      <w:r w:rsidRPr="00A35BF7">
        <w:rPr>
          <w:i/>
        </w:rPr>
        <w:t>m</w:t>
      </w:r>
      <w:r w:rsidRPr="00A35BF7">
        <w:rPr>
          <w:i/>
          <w:vertAlign w:val="subscript"/>
        </w:rPr>
        <w:t>2</w:t>
      </w:r>
      <w:r w:rsidRPr="00A35BF7">
        <w:t xml:space="preserve">, which was trained on data set 2, to predict the “test” data set 1 (left) and uses </w:t>
      </w:r>
      <w:r w:rsidRPr="00A35BF7">
        <w:rPr>
          <w:i/>
        </w:rPr>
        <w:t>m</w:t>
      </w:r>
      <w:r w:rsidRPr="00A35BF7">
        <w:rPr>
          <w:i/>
          <w:vertAlign w:val="subscript"/>
        </w:rPr>
        <w:t>1</w:t>
      </w:r>
      <w:r w:rsidRPr="00A35BF7">
        <w:t xml:space="preserve"> to predict data set 2 (right). The black line is a linear fit of the predicted to actual values, while the red dashed line is the 1:1 line.</w:t>
      </w:r>
      <w:bookmarkEnd w:id="542"/>
      <w:bookmarkEnd w:id="543"/>
      <w:bookmarkEnd w:id="544"/>
      <w:bookmarkEnd w:id="545"/>
      <w:bookmarkEnd w:id="546"/>
      <w:bookmarkEnd w:id="547"/>
      <w:bookmarkEnd w:id="548"/>
    </w:p>
    <w:p w14:paraId="442DCCB6" w14:textId="77777777" w:rsidR="00C746E0" w:rsidRDefault="00C746E0">
      <w:pPr>
        <w:spacing w:after="0"/>
        <w:ind w:firstLine="0"/>
      </w:pPr>
      <w:r>
        <w:br w:type="page"/>
      </w:r>
    </w:p>
    <w:p w14:paraId="2C133763" w14:textId="77777777" w:rsidR="00C746E0" w:rsidRPr="00A35BF7" w:rsidRDefault="00C746E0" w:rsidP="00C746E0">
      <w:pPr>
        <w:keepNext/>
        <w:ind w:firstLine="0"/>
      </w:pPr>
      <w:r w:rsidRPr="00977DC7">
        <w:rPr>
          <w:noProof/>
        </w:rPr>
        <w:drawing>
          <wp:inline distT="0" distB="0" distL="0" distR="0" wp14:anchorId="02E55005" wp14:editId="323B7D99">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val_terms_SolarRadiation.Langy.min._Houston_pm25gam03_extended.png"/>
                    <pic:cNvPicPr/>
                  </pic:nvPicPr>
                  <pic:blipFill>
                    <a:blip r:embed="rId6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78409F90" w14:textId="57ED6A99" w:rsidR="00C746E0" w:rsidRPr="00977DC7" w:rsidRDefault="00C746E0" w:rsidP="00C746E0">
      <w:pPr>
        <w:pStyle w:val="Caption"/>
      </w:pPr>
      <w:bookmarkStart w:id="549" w:name="_Ref297220941"/>
      <w:bookmarkStart w:id="550" w:name="_Toc297238009"/>
      <w:bookmarkStart w:id="551" w:name="_Toc297288019"/>
      <w:bookmarkStart w:id="552" w:name="_Toc301078727"/>
      <w:bookmarkStart w:id="553" w:name="_Toc301097352"/>
      <w:bookmarkStart w:id="554" w:name="_Toc301116726"/>
      <w:bookmarkStart w:id="555" w:name="_Toc301270014"/>
      <w:r w:rsidRPr="00A35BF7">
        <w:t xml:space="preserve">Figure </w:t>
      </w:r>
      <w:r w:rsidR="00702A92">
        <w:t>A.</w:t>
      </w:r>
      <w:fldSimple w:instr=" SEQ Figure \* ARABIC ">
        <w:r w:rsidR="0020692E">
          <w:rPr>
            <w:noProof/>
          </w:rPr>
          <w:t>15</w:t>
        </w:r>
      </w:fldSimple>
      <w:bookmarkEnd w:id="549"/>
      <w:r w:rsidRPr="00A35BF7">
        <w:t>. Houston/Galveston/Brazoria fits for maximum daily average PM</w:t>
      </w:r>
      <w:r w:rsidRPr="00A35BF7">
        <w:rPr>
          <w:vertAlign w:val="subscript"/>
        </w:rPr>
        <w:t>2.5</w:t>
      </w:r>
      <w:r w:rsidRPr="00A35BF7">
        <w:t xml:space="preserve"> versus </w:t>
      </w:r>
      <w:r>
        <w:t>HYSPLIT back trajectory bearing</w:t>
      </w:r>
      <w:r w:rsidRPr="00A35BF7">
        <w:t xml:space="preserve"> for </w:t>
      </w:r>
      <w:r w:rsidRPr="00A35BF7">
        <w:rPr>
          <w:i/>
        </w:rPr>
        <w:t>m</w:t>
      </w:r>
      <w:r w:rsidRPr="00A35BF7">
        <w:rPr>
          <w:i/>
          <w:vertAlign w:val="subscript"/>
        </w:rPr>
        <w:t>tot</w:t>
      </w:r>
      <w:r w:rsidRPr="00A35BF7">
        <w:t xml:space="preserve"> (black with error bars), </w:t>
      </w:r>
      <w:r w:rsidRPr="00A35BF7">
        <w:rPr>
          <w:i/>
        </w:rPr>
        <w:t>m</w:t>
      </w:r>
      <w:r w:rsidRPr="00A35BF7">
        <w:rPr>
          <w:i/>
          <w:vertAlign w:val="subscript"/>
        </w:rPr>
        <w:t>1</w:t>
      </w:r>
      <w:r w:rsidRPr="00A35BF7">
        <w:t xml:space="preserve"> (red) and </w:t>
      </w:r>
      <w:r w:rsidRPr="00A35BF7">
        <w:rPr>
          <w:i/>
        </w:rPr>
        <w:t>m</w:t>
      </w:r>
      <w:r w:rsidRPr="00A35BF7">
        <w:rPr>
          <w:i/>
          <w:vertAlign w:val="subscript"/>
        </w:rPr>
        <w:t>2</w:t>
      </w:r>
      <w:r w:rsidRPr="00A35BF7">
        <w:t xml:space="preserve"> (blue) for gam03_extended. Predicted values for 200 randomly selected datapoints are plotted.</w:t>
      </w:r>
      <w:bookmarkEnd w:id="550"/>
      <w:bookmarkEnd w:id="551"/>
      <w:bookmarkEnd w:id="552"/>
      <w:bookmarkEnd w:id="553"/>
      <w:bookmarkEnd w:id="554"/>
      <w:bookmarkEnd w:id="555"/>
    </w:p>
    <w:p w14:paraId="623645E8" w14:textId="77777777" w:rsidR="00C746E0" w:rsidRDefault="00C746E0">
      <w:pPr>
        <w:spacing w:after="0"/>
        <w:ind w:firstLine="0"/>
      </w:pPr>
      <w:r>
        <w:br w:type="page"/>
      </w:r>
    </w:p>
    <w:p w14:paraId="5724B304" w14:textId="77777777" w:rsidR="00C746E0" w:rsidRPr="005709C0" w:rsidRDefault="00C746E0" w:rsidP="00C746E0"/>
    <w:p w14:paraId="35F48336" w14:textId="6AD9876E" w:rsidR="00C746E0" w:rsidRDefault="00C746E0" w:rsidP="00C746E0">
      <w:pPr>
        <w:pStyle w:val="Caption"/>
        <w:keepNext/>
      </w:pPr>
      <w:bookmarkStart w:id="556" w:name="_Ref297221999"/>
      <w:bookmarkStart w:id="557" w:name="_Ref297221996"/>
      <w:bookmarkStart w:id="558" w:name="_Toc297238024"/>
      <w:bookmarkStart w:id="559" w:name="_Toc297288034"/>
      <w:bookmarkStart w:id="560" w:name="_Toc301095454"/>
      <w:bookmarkStart w:id="561" w:name="_Toc301116761"/>
      <w:bookmarkStart w:id="562" w:name="_Ref297117732"/>
      <w:bookmarkStart w:id="563" w:name="_Toc301270051"/>
      <w:r>
        <w:t xml:space="preserve">Table </w:t>
      </w:r>
      <w:r w:rsidR="00702A92">
        <w:t>A.</w:t>
      </w:r>
      <w:r w:rsidR="002B6604">
        <w:fldChar w:fldCharType="begin"/>
      </w:r>
      <w:r w:rsidR="002B6604">
        <w:instrText xml:space="preserve"> SEQ Table \* ARABIC </w:instrText>
      </w:r>
      <w:r w:rsidR="002B6604">
        <w:fldChar w:fldCharType="separate"/>
      </w:r>
      <w:proofErr w:type="gramStart"/>
      <w:r w:rsidR="0020692E">
        <w:rPr>
          <w:noProof/>
        </w:rPr>
        <w:t>12</w:t>
      </w:r>
      <w:r w:rsidR="002B6604">
        <w:rPr>
          <w:noProof/>
        </w:rPr>
        <w:fldChar w:fldCharType="end"/>
      </w:r>
      <w:bookmarkEnd w:id="556"/>
      <w:r>
        <w:t>. Cross-validation root-mean-square (RMS) results for gam03_extended.</w:t>
      </w:r>
      <w:bookmarkEnd w:id="557"/>
      <w:bookmarkEnd w:id="558"/>
      <w:bookmarkEnd w:id="559"/>
      <w:bookmarkEnd w:id="560"/>
      <w:bookmarkEnd w:id="561"/>
      <w:bookmarkEnd w:id="563"/>
      <w:proofErr w:type="gramEnd"/>
    </w:p>
    <w:tbl>
      <w:tblPr>
        <w:tblStyle w:val="TableGrid"/>
        <w:tblW w:w="0" w:type="auto"/>
        <w:tblLook w:val="04A0" w:firstRow="1" w:lastRow="0" w:firstColumn="1" w:lastColumn="0" w:noHBand="0" w:noVBand="1"/>
      </w:tblPr>
      <w:tblGrid>
        <w:gridCol w:w="1064"/>
        <w:gridCol w:w="1064"/>
        <w:gridCol w:w="1064"/>
        <w:gridCol w:w="1064"/>
        <w:gridCol w:w="1064"/>
        <w:gridCol w:w="1064"/>
        <w:gridCol w:w="1064"/>
        <w:gridCol w:w="1064"/>
        <w:gridCol w:w="1064"/>
      </w:tblGrid>
      <w:tr w:rsidR="00C746E0" w14:paraId="15C47E3A" w14:textId="77777777" w:rsidTr="00C746E0">
        <w:tc>
          <w:tcPr>
            <w:tcW w:w="1064" w:type="dxa"/>
            <w:vMerge w:val="restart"/>
          </w:tcPr>
          <w:p w14:paraId="005A7188" w14:textId="77777777" w:rsidR="00C746E0" w:rsidRDefault="00C746E0" w:rsidP="00C746E0">
            <w:pPr>
              <w:ind w:firstLine="0"/>
            </w:pPr>
            <w:r>
              <w:t>Urban Area</w:t>
            </w:r>
          </w:p>
        </w:tc>
        <w:tc>
          <w:tcPr>
            <w:tcW w:w="4256" w:type="dxa"/>
            <w:gridSpan w:val="4"/>
          </w:tcPr>
          <w:p w14:paraId="28C229C0" w14:textId="77777777" w:rsidR="00C746E0" w:rsidRPr="005709C0" w:rsidRDefault="00C746E0" w:rsidP="00C746E0">
            <w:pPr>
              <w:ind w:firstLine="0"/>
              <w:jc w:val="center"/>
            </w:pPr>
            <w:r>
              <w:t>MDA8 O</w:t>
            </w:r>
            <w:r w:rsidRPr="005709C0">
              <w:rPr>
                <w:vertAlign w:val="subscript"/>
              </w:rPr>
              <w:t>3</w:t>
            </w:r>
            <w:r>
              <w:t xml:space="preserve"> (ppbv)</w:t>
            </w:r>
          </w:p>
        </w:tc>
        <w:tc>
          <w:tcPr>
            <w:tcW w:w="4256" w:type="dxa"/>
            <w:gridSpan w:val="4"/>
          </w:tcPr>
          <w:p w14:paraId="3BC87F32" w14:textId="77777777" w:rsidR="00C746E0" w:rsidRPr="005709C0" w:rsidRDefault="00C746E0" w:rsidP="00C746E0">
            <w:pPr>
              <w:ind w:firstLine="0"/>
              <w:jc w:val="center"/>
            </w:pPr>
            <w:r>
              <w:t>Daily Average PM</w:t>
            </w:r>
            <w:r w:rsidRPr="005709C0">
              <w:rPr>
                <w:vertAlign w:val="subscript"/>
              </w:rPr>
              <w:t>2.5</w:t>
            </w:r>
            <w:r>
              <w:t xml:space="preserve"> (</w:t>
            </w:r>
            <w:r>
              <w:rPr>
                <w:rFonts w:cs="Times New Roman"/>
              </w:rPr>
              <w:t>µ</w:t>
            </w:r>
            <w:r>
              <w:t>g m</w:t>
            </w:r>
            <w:r w:rsidRPr="005709C0">
              <w:rPr>
                <w:vertAlign w:val="superscript"/>
              </w:rPr>
              <w:t>-3</w:t>
            </w:r>
            <w:r>
              <w:t>)</w:t>
            </w:r>
          </w:p>
        </w:tc>
      </w:tr>
      <w:tr w:rsidR="00C746E0" w14:paraId="4FF521FC" w14:textId="77777777" w:rsidTr="00C746E0">
        <w:tc>
          <w:tcPr>
            <w:tcW w:w="1064" w:type="dxa"/>
            <w:vMerge/>
          </w:tcPr>
          <w:p w14:paraId="2E2B417A" w14:textId="77777777" w:rsidR="00C746E0" w:rsidRDefault="00C746E0" w:rsidP="00C746E0">
            <w:pPr>
              <w:ind w:firstLine="0"/>
            </w:pPr>
          </w:p>
        </w:tc>
        <w:tc>
          <w:tcPr>
            <w:tcW w:w="2128" w:type="dxa"/>
            <w:gridSpan w:val="2"/>
          </w:tcPr>
          <w:p w14:paraId="4C7BA6F5" w14:textId="77777777" w:rsidR="00C746E0" w:rsidRDefault="00C746E0" w:rsidP="00C746E0">
            <w:pPr>
              <w:ind w:firstLine="0"/>
              <w:jc w:val="center"/>
            </w:pPr>
            <w:r>
              <w:t>Data Set 1</w:t>
            </w:r>
          </w:p>
        </w:tc>
        <w:tc>
          <w:tcPr>
            <w:tcW w:w="2128" w:type="dxa"/>
            <w:gridSpan w:val="2"/>
          </w:tcPr>
          <w:p w14:paraId="3EC0E357" w14:textId="77777777" w:rsidR="00C746E0" w:rsidRDefault="00C746E0" w:rsidP="00C746E0">
            <w:pPr>
              <w:ind w:firstLine="0"/>
              <w:jc w:val="center"/>
            </w:pPr>
            <w:r>
              <w:t>Data Set 2</w:t>
            </w:r>
          </w:p>
        </w:tc>
        <w:tc>
          <w:tcPr>
            <w:tcW w:w="2128" w:type="dxa"/>
            <w:gridSpan w:val="2"/>
          </w:tcPr>
          <w:p w14:paraId="08DE4E62" w14:textId="77777777" w:rsidR="00C746E0" w:rsidRDefault="00C746E0" w:rsidP="00C746E0">
            <w:pPr>
              <w:ind w:firstLine="0"/>
              <w:jc w:val="center"/>
            </w:pPr>
            <w:r>
              <w:t>Data Set 1</w:t>
            </w:r>
          </w:p>
        </w:tc>
        <w:tc>
          <w:tcPr>
            <w:tcW w:w="2128" w:type="dxa"/>
            <w:gridSpan w:val="2"/>
          </w:tcPr>
          <w:p w14:paraId="5371CDE8" w14:textId="77777777" w:rsidR="00C746E0" w:rsidRDefault="00C746E0" w:rsidP="00C746E0">
            <w:pPr>
              <w:ind w:firstLine="0"/>
              <w:jc w:val="center"/>
            </w:pPr>
            <w:r>
              <w:t>Data Set 2</w:t>
            </w:r>
          </w:p>
        </w:tc>
      </w:tr>
      <w:tr w:rsidR="00C746E0" w14:paraId="6B323DD8" w14:textId="77777777" w:rsidTr="00C746E0">
        <w:tc>
          <w:tcPr>
            <w:tcW w:w="1064" w:type="dxa"/>
            <w:vMerge/>
          </w:tcPr>
          <w:p w14:paraId="0A259F2F" w14:textId="77777777" w:rsidR="00C746E0" w:rsidRDefault="00C746E0" w:rsidP="00C746E0">
            <w:pPr>
              <w:ind w:firstLine="0"/>
            </w:pPr>
          </w:p>
        </w:tc>
        <w:tc>
          <w:tcPr>
            <w:tcW w:w="1064" w:type="dxa"/>
          </w:tcPr>
          <w:p w14:paraId="6058915C" w14:textId="77777777" w:rsidR="00C746E0" w:rsidRPr="005709C0" w:rsidRDefault="00C746E0" w:rsidP="00C746E0">
            <w:pPr>
              <w:ind w:firstLine="0"/>
              <w:jc w:val="center"/>
              <w:rPr>
                <w:i/>
              </w:rPr>
            </w:pPr>
            <w:proofErr w:type="gramStart"/>
            <w:r w:rsidRPr="005709C0">
              <w:rPr>
                <w:i/>
              </w:rPr>
              <w:t>m</w:t>
            </w:r>
            <w:r w:rsidRPr="005709C0">
              <w:rPr>
                <w:i/>
                <w:vertAlign w:val="subscript"/>
              </w:rPr>
              <w:t>tot</w:t>
            </w:r>
            <w:proofErr w:type="gramEnd"/>
          </w:p>
        </w:tc>
        <w:tc>
          <w:tcPr>
            <w:tcW w:w="1064" w:type="dxa"/>
          </w:tcPr>
          <w:p w14:paraId="40CD549B" w14:textId="77777777" w:rsidR="00C746E0" w:rsidRPr="005709C0" w:rsidRDefault="00C746E0" w:rsidP="00C746E0">
            <w:pPr>
              <w:ind w:firstLine="0"/>
              <w:jc w:val="center"/>
              <w:rPr>
                <w:i/>
              </w:rPr>
            </w:pPr>
            <w:proofErr w:type="gramStart"/>
            <w:r w:rsidRPr="005709C0">
              <w:rPr>
                <w:i/>
              </w:rPr>
              <w:t>m</w:t>
            </w:r>
            <w:r w:rsidRPr="005709C0">
              <w:rPr>
                <w:i/>
                <w:vertAlign w:val="subscript"/>
              </w:rPr>
              <w:t>2</w:t>
            </w:r>
            <w:proofErr w:type="gramEnd"/>
          </w:p>
        </w:tc>
        <w:tc>
          <w:tcPr>
            <w:tcW w:w="1064" w:type="dxa"/>
          </w:tcPr>
          <w:p w14:paraId="2033A483" w14:textId="77777777" w:rsidR="00C746E0" w:rsidRPr="005709C0" w:rsidRDefault="00C746E0" w:rsidP="00C746E0">
            <w:pPr>
              <w:ind w:firstLine="0"/>
              <w:jc w:val="center"/>
              <w:rPr>
                <w:i/>
              </w:rPr>
            </w:pPr>
            <w:proofErr w:type="gramStart"/>
            <w:r w:rsidRPr="005709C0">
              <w:rPr>
                <w:i/>
              </w:rPr>
              <w:t>m</w:t>
            </w:r>
            <w:r w:rsidRPr="005709C0">
              <w:rPr>
                <w:i/>
                <w:vertAlign w:val="subscript"/>
              </w:rPr>
              <w:t>tot</w:t>
            </w:r>
            <w:proofErr w:type="gramEnd"/>
          </w:p>
        </w:tc>
        <w:tc>
          <w:tcPr>
            <w:tcW w:w="1064" w:type="dxa"/>
          </w:tcPr>
          <w:p w14:paraId="783B0622" w14:textId="77777777" w:rsidR="00C746E0" w:rsidRPr="005709C0" w:rsidRDefault="00C746E0" w:rsidP="00C746E0">
            <w:pPr>
              <w:ind w:firstLine="0"/>
              <w:jc w:val="center"/>
              <w:rPr>
                <w:i/>
              </w:rPr>
            </w:pPr>
            <w:proofErr w:type="gramStart"/>
            <w:r w:rsidRPr="005709C0">
              <w:rPr>
                <w:i/>
              </w:rPr>
              <w:t>m</w:t>
            </w:r>
            <w:r w:rsidRPr="005709C0">
              <w:rPr>
                <w:i/>
                <w:vertAlign w:val="subscript"/>
              </w:rPr>
              <w:t>1</w:t>
            </w:r>
            <w:proofErr w:type="gramEnd"/>
          </w:p>
        </w:tc>
        <w:tc>
          <w:tcPr>
            <w:tcW w:w="1064" w:type="dxa"/>
          </w:tcPr>
          <w:p w14:paraId="0B6750AC" w14:textId="77777777" w:rsidR="00C746E0" w:rsidRDefault="00C746E0" w:rsidP="00C746E0">
            <w:pPr>
              <w:ind w:firstLine="0"/>
              <w:jc w:val="center"/>
            </w:pPr>
            <w:proofErr w:type="gramStart"/>
            <w:r w:rsidRPr="00505FD0">
              <w:rPr>
                <w:i/>
              </w:rPr>
              <w:t>m</w:t>
            </w:r>
            <w:r w:rsidRPr="00505FD0">
              <w:rPr>
                <w:i/>
                <w:vertAlign w:val="subscript"/>
              </w:rPr>
              <w:t>tot</w:t>
            </w:r>
            <w:proofErr w:type="gramEnd"/>
          </w:p>
        </w:tc>
        <w:tc>
          <w:tcPr>
            <w:tcW w:w="1064" w:type="dxa"/>
          </w:tcPr>
          <w:p w14:paraId="158E95F4" w14:textId="77777777" w:rsidR="00C746E0" w:rsidRDefault="00C746E0" w:rsidP="00C746E0">
            <w:pPr>
              <w:ind w:firstLine="0"/>
              <w:jc w:val="center"/>
            </w:pPr>
            <w:proofErr w:type="gramStart"/>
            <w:r w:rsidRPr="00505FD0">
              <w:rPr>
                <w:i/>
              </w:rPr>
              <w:t>m</w:t>
            </w:r>
            <w:r w:rsidRPr="00505FD0">
              <w:rPr>
                <w:i/>
                <w:vertAlign w:val="subscript"/>
              </w:rPr>
              <w:t>2</w:t>
            </w:r>
            <w:proofErr w:type="gramEnd"/>
          </w:p>
        </w:tc>
        <w:tc>
          <w:tcPr>
            <w:tcW w:w="1064" w:type="dxa"/>
          </w:tcPr>
          <w:p w14:paraId="1A1B5F59" w14:textId="77777777" w:rsidR="00C746E0" w:rsidRDefault="00C746E0" w:rsidP="00C746E0">
            <w:pPr>
              <w:ind w:firstLine="0"/>
              <w:jc w:val="center"/>
            </w:pPr>
            <w:proofErr w:type="gramStart"/>
            <w:r w:rsidRPr="00505FD0">
              <w:rPr>
                <w:i/>
              </w:rPr>
              <w:t>m</w:t>
            </w:r>
            <w:r w:rsidRPr="00505FD0">
              <w:rPr>
                <w:i/>
                <w:vertAlign w:val="subscript"/>
              </w:rPr>
              <w:t>tot</w:t>
            </w:r>
            <w:proofErr w:type="gramEnd"/>
          </w:p>
        </w:tc>
        <w:tc>
          <w:tcPr>
            <w:tcW w:w="1064" w:type="dxa"/>
          </w:tcPr>
          <w:p w14:paraId="2725AB88" w14:textId="77777777" w:rsidR="00C746E0" w:rsidRDefault="00C746E0" w:rsidP="00C746E0">
            <w:pPr>
              <w:ind w:firstLine="0"/>
              <w:jc w:val="center"/>
            </w:pPr>
            <w:proofErr w:type="gramStart"/>
            <w:r w:rsidRPr="00505FD0">
              <w:rPr>
                <w:i/>
              </w:rPr>
              <w:t>m</w:t>
            </w:r>
            <w:r w:rsidRPr="00505FD0">
              <w:rPr>
                <w:i/>
                <w:vertAlign w:val="subscript"/>
              </w:rPr>
              <w:t>1</w:t>
            </w:r>
            <w:proofErr w:type="gramEnd"/>
          </w:p>
        </w:tc>
      </w:tr>
      <w:tr w:rsidR="00C746E0" w14:paraId="582FD3EF" w14:textId="77777777" w:rsidTr="00C746E0">
        <w:tc>
          <w:tcPr>
            <w:tcW w:w="1064" w:type="dxa"/>
            <w:vAlign w:val="bottom"/>
          </w:tcPr>
          <w:p w14:paraId="017B8594" w14:textId="77777777" w:rsidR="00C746E0" w:rsidRDefault="00C746E0" w:rsidP="00C746E0">
            <w:pPr>
              <w:ind w:firstLine="0"/>
            </w:pPr>
            <w:r>
              <w:rPr>
                <w:rFonts w:eastAsia="Times New Roman" w:cs="Times New Roman"/>
                <w:color w:val="000000"/>
              </w:rPr>
              <w:t>DFW</w:t>
            </w:r>
          </w:p>
        </w:tc>
        <w:tc>
          <w:tcPr>
            <w:tcW w:w="1064" w:type="dxa"/>
          </w:tcPr>
          <w:p w14:paraId="7AC026D9" w14:textId="77777777" w:rsidR="00C746E0" w:rsidRPr="00CD3AB1" w:rsidRDefault="00C746E0" w:rsidP="00C746E0">
            <w:pPr>
              <w:ind w:firstLine="0"/>
              <w:jc w:val="center"/>
            </w:pPr>
            <w:r w:rsidRPr="00CD3AB1">
              <w:t>7.79</w:t>
            </w:r>
          </w:p>
        </w:tc>
        <w:tc>
          <w:tcPr>
            <w:tcW w:w="1064" w:type="dxa"/>
          </w:tcPr>
          <w:p w14:paraId="389F59DB" w14:textId="77777777" w:rsidR="00C746E0" w:rsidRPr="00CD3AB1" w:rsidRDefault="00C746E0" w:rsidP="00C746E0">
            <w:pPr>
              <w:ind w:firstLine="0"/>
              <w:jc w:val="center"/>
            </w:pPr>
            <w:r w:rsidRPr="00CD3AB1">
              <w:t>8.27</w:t>
            </w:r>
          </w:p>
        </w:tc>
        <w:tc>
          <w:tcPr>
            <w:tcW w:w="1064" w:type="dxa"/>
          </w:tcPr>
          <w:p w14:paraId="5446F1B6" w14:textId="77777777" w:rsidR="00C746E0" w:rsidRPr="00CD3AB1" w:rsidRDefault="00C746E0" w:rsidP="00C746E0">
            <w:pPr>
              <w:ind w:firstLine="0"/>
              <w:jc w:val="center"/>
            </w:pPr>
            <w:r w:rsidRPr="00CD3AB1">
              <w:t>8.13</w:t>
            </w:r>
          </w:p>
        </w:tc>
        <w:tc>
          <w:tcPr>
            <w:tcW w:w="1064" w:type="dxa"/>
          </w:tcPr>
          <w:p w14:paraId="40B3B413" w14:textId="77777777" w:rsidR="00C746E0" w:rsidRPr="00CD3AB1" w:rsidRDefault="00C746E0" w:rsidP="00C746E0">
            <w:pPr>
              <w:ind w:firstLine="0"/>
              <w:jc w:val="center"/>
            </w:pPr>
            <w:r w:rsidRPr="00CD3AB1">
              <w:t>8.56</w:t>
            </w:r>
          </w:p>
        </w:tc>
        <w:tc>
          <w:tcPr>
            <w:tcW w:w="1064" w:type="dxa"/>
          </w:tcPr>
          <w:p w14:paraId="49101864" w14:textId="77777777" w:rsidR="00C746E0" w:rsidRDefault="00C746E0" w:rsidP="00C746E0">
            <w:pPr>
              <w:ind w:firstLine="0"/>
              <w:jc w:val="center"/>
            </w:pPr>
            <w:r>
              <w:t>3.95</w:t>
            </w:r>
          </w:p>
        </w:tc>
        <w:tc>
          <w:tcPr>
            <w:tcW w:w="1064" w:type="dxa"/>
          </w:tcPr>
          <w:p w14:paraId="098485DB" w14:textId="77777777" w:rsidR="00C746E0" w:rsidRDefault="00C746E0" w:rsidP="00C746E0">
            <w:pPr>
              <w:ind w:firstLine="0"/>
              <w:jc w:val="center"/>
            </w:pPr>
            <w:r>
              <w:t>4.07</w:t>
            </w:r>
          </w:p>
        </w:tc>
        <w:tc>
          <w:tcPr>
            <w:tcW w:w="1064" w:type="dxa"/>
          </w:tcPr>
          <w:p w14:paraId="3C0FC7A6" w14:textId="77777777" w:rsidR="00C746E0" w:rsidRDefault="00C746E0" w:rsidP="00C746E0">
            <w:pPr>
              <w:ind w:firstLine="0"/>
              <w:jc w:val="center"/>
            </w:pPr>
            <w:r>
              <w:t>3.90</w:t>
            </w:r>
          </w:p>
        </w:tc>
        <w:tc>
          <w:tcPr>
            <w:tcW w:w="1064" w:type="dxa"/>
          </w:tcPr>
          <w:p w14:paraId="446B01C6" w14:textId="77777777" w:rsidR="00C746E0" w:rsidRDefault="00C746E0" w:rsidP="00C746E0">
            <w:pPr>
              <w:ind w:firstLine="0"/>
              <w:jc w:val="center"/>
            </w:pPr>
            <w:r>
              <w:t>4.03</w:t>
            </w:r>
          </w:p>
        </w:tc>
      </w:tr>
      <w:tr w:rsidR="00C746E0" w14:paraId="22C9756C" w14:textId="77777777" w:rsidTr="00C746E0">
        <w:tc>
          <w:tcPr>
            <w:tcW w:w="1064" w:type="dxa"/>
            <w:vAlign w:val="bottom"/>
          </w:tcPr>
          <w:p w14:paraId="3DE24AD8" w14:textId="77777777" w:rsidR="00C746E0" w:rsidRDefault="00C746E0" w:rsidP="00C746E0">
            <w:pPr>
              <w:ind w:firstLine="0"/>
            </w:pPr>
            <w:r>
              <w:rPr>
                <w:rFonts w:eastAsia="Times New Roman" w:cs="Times New Roman"/>
                <w:color w:val="000000"/>
              </w:rPr>
              <w:t>HGB</w:t>
            </w:r>
          </w:p>
        </w:tc>
        <w:tc>
          <w:tcPr>
            <w:tcW w:w="1064" w:type="dxa"/>
          </w:tcPr>
          <w:p w14:paraId="2D5E2433" w14:textId="77777777" w:rsidR="00C746E0" w:rsidRPr="00CD3AB1" w:rsidRDefault="00C746E0" w:rsidP="00C746E0">
            <w:pPr>
              <w:ind w:firstLine="0"/>
              <w:jc w:val="center"/>
            </w:pPr>
            <w:r w:rsidRPr="00CD3AB1">
              <w:t>9.09</w:t>
            </w:r>
          </w:p>
        </w:tc>
        <w:tc>
          <w:tcPr>
            <w:tcW w:w="1064" w:type="dxa"/>
          </w:tcPr>
          <w:p w14:paraId="0F9F894E" w14:textId="77777777" w:rsidR="00C746E0" w:rsidRPr="00CD3AB1" w:rsidRDefault="00C746E0" w:rsidP="00C746E0">
            <w:pPr>
              <w:ind w:firstLine="0"/>
              <w:jc w:val="center"/>
            </w:pPr>
            <w:r w:rsidRPr="00CD3AB1">
              <w:t>10.07</w:t>
            </w:r>
          </w:p>
        </w:tc>
        <w:tc>
          <w:tcPr>
            <w:tcW w:w="1064" w:type="dxa"/>
          </w:tcPr>
          <w:p w14:paraId="76632177" w14:textId="77777777" w:rsidR="00C746E0" w:rsidRPr="00CD3AB1" w:rsidRDefault="00C746E0" w:rsidP="00C746E0">
            <w:pPr>
              <w:ind w:firstLine="0"/>
              <w:jc w:val="center"/>
            </w:pPr>
            <w:r w:rsidRPr="00CD3AB1">
              <w:t>9.70</w:t>
            </w:r>
          </w:p>
        </w:tc>
        <w:tc>
          <w:tcPr>
            <w:tcW w:w="1064" w:type="dxa"/>
          </w:tcPr>
          <w:p w14:paraId="5407D1E8" w14:textId="77777777" w:rsidR="00C746E0" w:rsidRPr="00CD3AB1" w:rsidRDefault="00C746E0" w:rsidP="00C746E0">
            <w:pPr>
              <w:ind w:firstLine="0"/>
              <w:jc w:val="center"/>
            </w:pPr>
            <w:r w:rsidRPr="00CD3AB1">
              <w:t>10.53</w:t>
            </w:r>
          </w:p>
        </w:tc>
        <w:tc>
          <w:tcPr>
            <w:tcW w:w="1064" w:type="dxa"/>
          </w:tcPr>
          <w:p w14:paraId="4B0C9EE7" w14:textId="77777777" w:rsidR="00C746E0" w:rsidRDefault="00C746E0" w:rsidP="00C746E0">
            <w:pPr>
              <w:ind w:firstLine="0"/>
              <w:jc w:val="center"/>
            </w:pPr>
            <w:r>
              <w:t>4.08</w:t>
            </w:r>
          </w:p>
        </w:tc>
        <w:tc>
          <w:tcPr>
            <w:tcW w:w="1064" w:type="dxa"/>
          </w:tcPr>
          <w:p w14:paraId="3E38D3CB" w14:textId="77777777" w:rsidR="00C746E0" w:rsidRDefault="00C746E0" w:rsidP="00C746E0">
            <w:pPr>
              <w:ind w:firstLine="0"/>
              <w:jc w:val="center"/>
            </w:pPr>
            <w:r>
              <w:t>4.26</w:t>
            </w:r>
          </w:p>
        </w:tc>
        <w:tc>
          <w:tcPr>
            <w:tcW w:w="1064" w:type="dxa"/>
          </w:tcPr>
          <w:p w14:paraId="2521DE5A" w14:textId="77777777" w:rsidR="00C746E0" w:rsidRDefault="00C746E0" w:rsidP="00C746E0">
            <w:pPr>
              <w:ind w:firstLine="0"/>
              <w:jc w:val="center"/>
            </w:pPr>
            <w:r>
              <w:t>4.15</w:t>
            </w:r>
          </w:p>
        </w:tc>
        <w:tc>
          <w:tcPr>
            <w:tcW w:w="1064" w:type="dxa"/>
          </w:tcPr>
          <w:p w14:paraId="1F5BE0BD" w14:textId="77777777" w:rsidR="00C746E0" w:rsidRDefault="00C746E0" w:rsidP="00C746E0">
            <w:pPr>
              <w:ind w:firstLine="0"/>
              <w:jc w:val="center"/>
            </w:pPr>
            <w:r>
              <w:t>4.27</w:t>
            </w:r>
          </w:p>
        </w:tc>
      </w:tr>
      <w:tr w:rsidR="00C746E0" w14:paraId="44725463" w14:textId="77777777" w:rsidTr="00C746E0">
        <w:tc>
          <w:tcPr>
            <w:tcW w:w="1064" w:type="dxa"/>
            <w:vAlign w:val="bottom"/>
          </w:tcPr>
          <w:p w14:paraId="25AA8402" w14:textId="77777777" w:rsidR="00C746E0" w:rsidRDefault="00C746E0" w:rsidP="00C746E0">
            <w:pPr>
              <w:ind w:firstLine="0"/>
            </w:pPr>
            <w:r>
              <w:rPr>
                <w:rFonts w:eastAsia="Times New Roman" w:cs="Times New Roman"/>
                <w:color w:val="000000"/>
              </w:rPr>
              <w:t>SA</w:t>
            </w:r>
          </w:p>
        </w:tc>
        <w:tc>
          <w:tcPr>
            <w:tcW w:w="1064" w:type="dxa"/>
          </w:tcPr>
          <w:p w14:paraId="1996F70D" w14:textId="77777777" w:rsidR="00C746E0" w:rsidRPr="00CD3AB1" w:rsidRDefault="00C746E0" w:rsidP="00C746E0">
            <w:pPr>
              <w:ind w:firstLine="0"/>
              <w:jc w:val="center"/>
            </w:pPr>
            <w:r w:rsidRPr="00CD3AB1">
              <w:t>7.37</w:t>
            </w:r>
          </w:p>
        </w:tc>
        <w:tc>
          <w:tcPr>
            <w:tcW w:w="1064" w:type="dxa"/>
          </w:tcPr>
          <w:p w14:paraId="4F907BA6" w14:textId="77777777" w:rsidR="00C746E0" w:rsidRPr="00CD3AB1" w:rsidRDefault="00C746E0" w:rsidP="00C746E0">
            <w:pPr>
              <w:ind w:firstLine="0"/>
              <w:jc w:val="center"/>
            </w:pPr>
            <w:r w:rsidRPr="00CD3AB1">
              <w:t>7.94</w:t>
            </w:r>
          </w:p>
        </w:tc>
        <w:tc>
          <w:tcPr>
            <w:tcW w:w="1064" w:type="dxa"/>
          </w:tcPr>
          <w:p w14:paraId="74E4658B" w14:textId="77777777" w:rsidR="00C746E0" w:rsidRPr="00CD3AB1" w:rsidRDefault="00C746E0" w:rsidP="00C746E0">
            <w:pPr>
              <w:ind w:firstLine="0"/>
              <w:jc w:val="center"/>
            </w:pPr>
            <w:r w:rsidRPr="00CD3AB1">
              <w:t>7.20</w:t>
            </w:r>
          </w:p>
        </w:tc>
        <w:tc>
          <w:tcPr>
            <w:tcW w:w="1064" w:type="dxa"/>
          </w:tcPr>
          <w:p w14:paraId="79188851" w14:textId="77777777" w:rsidR="00C746E0" w:rsidRPr="00CD3AB1" w:rsidRDefault="00C746E0" w:rsidP="00C746E0">
            <w:pPr>
              <w:ind w:firstLine="0"/>
              <w:jc w:val="center"/>
            </w:pPr>
            <w:r w:rsidRPr="00CD3AB1">
              <w:t>7.76</w:t>
            </w:r>
          </w:p>
        </w:tc>
        <w:tc>
          <w:tcPr>
            <w:tcW w:w="1064" w:type="dxa"/>
          </w:tcPr>
          <w:p w14:paraId="3D329153" w14:textId="77777777" w:rsidR="00C746E0" w:rsidRDefault="00C746E0" w:rsidP="00C746E0">
            <w:pPr>
              <w:ind w:firstLine="0"/>
              <w:jc w:val="center"/>
            </w:pPr>
            <w:r>
              <w:t>3.77</w:t>
            </w:r>
          </w:p>
        </w:tc>
        <w:tc>
          <w:tcPr>
            <w:tcW w:w="1064" w:type="dxa"/>
          </w:tcPr>
          <w:p w14:paraId="57FDE768" w14:textId="77777777" w:rsidR="00C746E0" w:rsidRDefault="00C746E0" w:rsidP="00C746E0">
            <w:pPr>
              <w:ind w:firstLine="0"/>
              <w:jc w:val="center"/>
            </w:pPr>
            <w:r>
              <w:t>3.94</w:t>
            </w:r>
          </w:p>
        </w:tc>
        <w:tc>
          <w:tcPr>
            <w:tcW w:w="1064" w:type="dxa"/>
          </w:tcPr>
          <w:p w14:paraId="42A35AD8" w14:textId="77777777" w:rsidR="00C746E0" w:rsidRDefault="00C746E0" w:rsidP="00C746E0">
            <w:pPr>
              <w:ind w:firstLine="0"/>
              <w:jc w:val="center"/>
            </w:pPr>
            <w:r>
              <w:t>3.95</w:t>
            </w:r>
          </w:p>
        </w:tc>
        <w:tc>
          <w:tcPr>
            <w:tcW w:w="1064" w:type="dxa"/>
          </w:tcPr>
          <w:p w14:paraId="0FE0F70D" w14:textId="77777777" w:rsidR="00C746E0" w:rsidRDefault="00C746E0" w:rsidP="00C746E0">
            <w:pPr>
              <w:ind w:firstLine="0"/>
              <w:jc w:val="center"/>
            </w:pPr>
            <w:r>
              <w:t>4.07</w:t>
            </w:r>
          </w:p>
        </w:tc>
      </w:tr>
      <w:tr w:rsidR="00C746E0" w14:paraId="13F1374B" w14:textId="77777777" w:rsidTr="00C746E0">
        <w:tc>
          <w:tcPr>
            <w:tcW w:w="1064" w:type="dxa"/>
            <w:vAlign w:val="bottom"/>
          </w:tcPr>
          <w:p w14:paraId="711C2950" w14:textId="77777777" w:rsidR="00C746E0" w:rsidRPr="004B3DEC" w:rsidRDefault="00C746E0" w:rsidP="00C746E0">
            <w:pPr>
              <w:ind w:firstLine="0"/>
            </w:pPr>
            <w:r w:rsidRPr="004B3DEC">
              <w:rPr>
                <w:rFonts w:eastAsia="Times New Roman" w:cs="Times New Roman"/>
                <w:color w:val="000000"/>
              </w:rPr>
              <w:t>ARR</w:t>
            </w:r>
          </w:p>
        </w:tc>
        <w:tc>
          <w:tcPr>
            <w:tcW w:w="1064" w:type="dxa"/>
          </w:tcPr>
          <w:p w14:paraId="6069C99D" w14:textId="77777777" w:rsidR="00C746E0" w:rsidRPr="004B3DEC" w:rsidRDefault="00C746E0" w:rsidP="00C746E0">
            <w:pPr>
              <w:ind w:firstLine="0"/>
              <w:jc w:val="center"/>
            </w:pPr>
            <w:r w:rsidRPr="004B3DEC">
              <w:t>7.04</w:t>
            </w:r>
          </w:p>
        </w:tc>
        <w:tc>
          <w:tcPr>
            <w:tcW w:w="1064" w:type="dxa"/>
          </w:tcPr>
          <w:p w14:paraId="55686712" w14:textId="77777777" w:rsidR="00C746E0" w:rsidRPr="004B3DEC" w:rsidRDefault="00C746E0" w:rsidP="00C746E0">
            <w:pPr>
              <w:ind w:firstLine="0"/>
              <w:jc w:val="center"/>
            </w:pPr>
            <w:r w:rsidRPr="004B3DEC">
              <w:t>7.67</w:t>
            </w:r>
          </w:p>
        </w:tc>
        <w:tc>
          <w:tcPr>
            <w:tcW w:w="1064" w:type="dxa"/>
          </w:tcPr>
          <w:p w14:paraId="214711FB" w14:textId="77777777" w:rsidR="00C746E0" w:rsidRPr="004B3DEC" w:rsidRDefault="00C746E0" w:rsidP="00C746E0">
            <w:pPr>
              <w:ind w:firstLine="0"/>
              <w:jc w:val="center"/>
            </w:pPr>
            <w:r w:rsidRPr="004B3DEC">
              <w:t>7.23</w:t>
            </w:r>
          </w:p>
        </w:tc>
        <w:tc>
          <w:tcPr>
            <w:tcW w:w="1064" w:type="dxa"/>
          </w:tcPr>
          <w:p w14:paraId="3E898800" w14:textId="77777777" w:rsidR="00C746E0" w:rsidRPr="004B3DEC" w:rsidRDefault="00C746E0" w:rsidP="00C746E0">
            <w:pPr>
              <w:ind w:firstLine="0"/>
              <w:jc w:val="center"/>
            </w:pPr>
            <w:r w:rsidRPr="004B3DEC">
              <w:t>7.72</w:t>
            </w:r>
          </w:p>
        </w:tc>
        <w:tc>
          <w:tcPr>
            <w:tcW w:w="1064" w:type="dxa"/>
          </w:tcPr>
          <w:p w14:paraId="3D333C38" w14:textId="77777777" w:rsidR="00C746E0" w:rsidRDefault="00C746E0" w:rsidP="00C746E0">
            <w:pPr>
              <w:ind w:firstLine="0"/>
              <w:jc w:val="center"/>
            </w:pPr>
            <w:r>
              <w:t>3.79</w:t>
            </w:r>
          </w:p>
        </w:tc>
        <w:tc>
          <w:tcPr>
            <w:tcW w:w="1064" w:type="dxa"/>
          </w:tcPr>
          <w:p w14:paraId="719A1079" w14:textId="77777777" w:rsidR="00C746E0" w:rsidRDefault="00C746E0" w:rsidP="00C746E0">
            <w:pPr>
              <w:ind w:firstLine="0"/>
              <w:jc w:val="center"/>
            </w:pPr>
            <w:r>
              <w:t>3.93</w:t>
            </w:r>
          </w:p>
        </w:tc>
        <w:tc>
          <w:tcPr>
            <w:tcW w:w="1064" w:type="dxa"/>
          </w:tcPr>
          <w:p w14:paraId="3E76F3E2" w14:textId="77777777" w:rsidR="00C746E0" w:rsidRDefault="00C746E0" w:rsidP="00C746E0">
            <w:pPr>
              <w:ind w:firstLine="0"/>
              <w:jc w:val="center"/>
            </w:pPr>
            <w:r>
              <w:t>3.79</w:t>
            </w:r>
          </w:p>
        </w:tc>
        <w:tc>
          <w:tcPr>
            <w:tcW w:w="1064" w:type="dxa"/>
          </w:tcPr>
          <w:p w14:paraId="7476FDBD" w14:textId="77777777" w:rsidR="00C746E0" w:rsidRDefault="00C746E0" w:rsidP="00C746E0">
            <w:pPr>
              <w:ind w:firstLine="0"/>
              <w:jc w:val="center"/>
            </w:pPr>
            <w:r>
              <w:t>3.89</w:t>
            </w:r>
          </w:p>
        </w:tc>
      </w:tr>
      <w:tr w:rsidR="00C746E0" w14:paraId="7D1B030E" w14:textId="77777777" w:rsidTr="00C746E0">
        <w:tc>
          <w:tcPr>
            <w:tcW w:w="1064" w:type="dxa"/>
            <w:vAlign w:val="bottom"/>
          </w:tcPr>
          <w:p w14:paraId="27E306FF" w14:textId="77777777" w:rsidR="00C746E0" w:rsidRPr="004B3DEC" w:rsidRDefault="00C746E0" w:rsidP="00C746E0">
            <w:pPr>
              <w:ind w:firstLine="0"/>
            </w:pPr>
            <w:r w:rsidRPr="004B3DEC">
              <w:rPr>
                <w:rFonts w:eastAsia="Times New Roman" w:cs="Times New Roman"/>
                <w:color w:val="000000"/>
              </w:rPr>
              <w:t>BPA</w:t>
            </w:r>
          </w:p>
        </w:tc>
        <w:tc>
          <w:tcPr>
            <w:tcW w:w="1064" w:type="dxa"/>
          </w:tcPr>
          <w:p w14:paraId="4B903ACE" w14:textId="77777777" w:rsidR="00C746E0" w:rsidRPr="004B3DEC" w:rsidRDefault="00C746E0" w:rsidP="00C746E0">
            <w:pPr>
              <w:ind w:firstLine="0"/>
              <w:jc w:val="center"/>
            </w:pPr>
            <w:r w:rsidRPr="004B3DEC">
              <w:t>8.35</w:t>
            </w:r>
          </w:p>
        </w:tc>
        <w:tc>
          <w:tcPr>
            <w:tcW w:w="1064" w:type="dxa"/>
          </w:tcPr>
          <w:p w14:paraId="772CC653" w14:textId="77777777" w:rsidR="00C746E0" w:rsidRPr="004B3DEC" w:rsidRDefault="00C746E0" w:rsidP="00C746E0">
            <w:pPr>
              <w:ind w:firstLine="0"/>
              <w:jc w:val="center"/>
            </w:pPr>
            <w:r w:rsidRPr="004B3DEC">
              <w:t>9.11</w:t>
            </w:r>
          </w:p>
        </w:tc>
        <w:tc>
          <w:tcPr>
            <w:tcW w:w="1064" w:type="dxa"/>
          </w:tcPr>
          <w:p w14:paraId="0BC16806" w14:textId="77777777" w:rsidR="00C746E0" w:rsidRPr="004B3DEC" w:rsidRDefault="00C746E0" w:rsidP="00C746E0">
            <w:pPr>
              <w:ind w:firstLine="0"/>
              <w:jc w:val="center"/>
            </w:pPr>
            <w:r w:rsidRPr="004B3DEC">
              <w:t>8.70</w:t>
            </w:r>
          </w:p>
        </w:tc>
        <w:tc>
          <w:tcPr>
            <w:tcW w:w="1064" w:type="dxa"/>
          </w:tcPr>
          <w:p w14:paraId="15C06A0D" w14:textId="77777777" w:rsidR="00C746E0" w:rsidRPr="004B3DEC" w:rsidRDefault="00C746E0" w:rsidP="00C746E0">
            <w:pPr>
              <w:ind w:firstLine="0"/>
              <w:jc w:val="center"/>
            </w:pPr>
            <w:r w:rsidRPr="004B3DEC">
              <w:t>9.21</w:t>
            </w:r>
          </w:p>
        </w:tc>
        <w:tc>
          <w:tcPr>
            <w:tcW w:w="1064" w:type="dxa"/>
          </w:tcPr>
          <w:p w14:paraId="11B12D39" w14:textId="77777777" w:rsidR="00C746E0" w:rsidRDefault="00C746E0" w:rsidP="00C746E0">
            <w:pPr>
              <w:ind w:firstLine="0"/>
              <w:jc w:val="center"/>
            </w:pPr>
            <w:r>
              <w:t>4.80</w:t>
            </w:r>
          </w:p>
        </w:tc>
        <w:tc>
          <w:tcPr>
            <w:tcW w:w="1064" w:type="dxa"/>
          </w:tcPr>
          <w:p w14:paraId="55209589" w14:textId="77777777" w:rsidR="00C746E0" w:rsidRDefault="00C746E0" w:rsidP="00C746E0">
            <w:pPr>
              <w:ind w:firstLine="0"/>
              <w:jc w:val="center"/>
            </w:pPr>
            <w:r>
              <w:t>5.02</w:t>
            </w:r>
          </w:p>
        </w:tc>
        <w:tc>
          <w:tcPr>
            <w:tcW w:w="1064" w:type="dxa"/>
          </w:tcPr>
          <w:p w14:paraId="5E157A97" w14:textId="77777777" w:rsidR="00C746E0" w:rsidRDefault="00C746E0" w:rsidP="00C746E0">
            <w:pPr>
              <w:ind w:firstLine="0"/>
              <w:jc w:val="center"/>
            </w:pPr>
            <w:r>
              <w:t>4.71</w:t>
            </w:r>
          </w:p>
        </w:tc>
        <w:tc>
          <w:tcPr>
            <w:tcW w:w="1064" w:type="dxa"/>
          </w:tcPr>
          <w:p w14:paraId="790CDA2E" w14:textId="77777777" w:rsidR="00C746E0" w:rsidRDefault="00C746E0" w:rsidP="00C746E0">
            <w:pPr>
              <w:ind w:firstLine="0"/>
              <w:jc w:val="center"/>
            </w:pPr>
            <w:r>
              <w:t>4.93</w:t>
            </w:r>
          </w:p>
        </w:tc>
      </w:tr>
      <w:tr w:rsidR="00C746E0" w14:paraId="6CECDE95" w14:textId="77777777" w:rsidTr="00C746E0">
        <w:tc>
          <w:tcPr>
            <w:tcW w:w="1064" w:type="dxa"/>
            <w:vAlign w:val="bottom"/>
          </w:tcPr>
          <w:p w14:paraId="1051231B" w14:textId="77777777" w:rsidR="00C746E0" w:rsidRPr="004B3DEC" w:rsidRDefault="00C746E0" w:rsidP="00C746E0">
            <w:pPr>
              <w:ind w:firstLine="0"/>
            </w:pPr>
            <w:r w:rsidRPr="004B3DEC">
              <w:rPr>
                <w:rFonts w:eastAsia="Times New Roman" w:cs="Times New Roman"/>
                <w:color w:val="000000"/>
              </w:rPr>
              <w:t>TLM</w:t>
            </w:r>
          </w:p>
        </w:tc>
        <w:tc>
          <w:tcPr>
            <w:tcW w:w="1064" w:type="dxa"/>
          </w:tcPr>
          <w:p w14:paraId="13BC6F65" w14:textId="77777777" w:rsidR="00C746E0" w:rsidRPr="004B3DEC" w:rsidRDefault="00C746E0" w:rsidP="00C746E0">
            <w:pPr>
              <w:ind w:firstLine="0"/>
              <w:jc w:val="center"/>
            </w:pPr>
            <w:r w:rsidRPr="004B3DEC">
              <w:t>7.80</w:t>
            </w:r>
          </w:p>
        </w:tc>
        <w:tc>
          <w:tcPr>
            <w:tcW w:w="1064" w:type="dxa"/>
          </w:tcPr>
          <w:p w14:paraId="3F0A2C17" w14:textId="77777777" w:rsidR="00C746E0" w:rsidRPr="004B3DEC" w:rsidRDefault="00C746E0" w:rsidP="00C746E0">
            <w:pPr>
              <w:ind w:firstLine="0"/>
              <w:jc w:val="center"/>
            </w:pPr>
            <w:r w:rsidRPr="004B3DEC">
              <w:t>8.14</w:t>
            </w:r>
          </w:p>
        </w:tc>
        <w:tc>
          <w:tcPr>
            <w:tcW w:w="1064" w:type="dxa"/>
          </w:tcPr>
          <w:p w14:paraId="044A4341" w14:textId="77777777" w:rsidR="00C746E0" w:rsidRPr="004B3DEC" w:rsidRDefault="00C746E0" w:rsidP="00C746E0">
            <w:pPr>
              <w:ind w:firstLine="0"/>
              <w:jc w:val="center"/>
            </w:pPr>
            <w:r w:rsidRPr="004B3DEC">
              <w:t>7.46</w:t>
            </w:r>
          </w:p>
        </w:tc>
        <w:tc>
          <w:tcPr>
            <w:tcW w:w="1064" w:type="dxa"/>
          </w:tcPr>
          <w:p w14:paraId="3002C05F" w14:textId="77777777" w:rsidR="00C746E0" w:rsidRPr="004B3DEC" w:rsidRDefault="00C746E0" w:rsidP="00C746E0">
            <w:pPr>
              <w:ind w:firstLine="0"/>
              <w:jc w:val="center"/>
            </w:pPr>
            <w:r w:rsidRPr="004B3DEC">
              <w:t>7.76</w:t>
            </w:r>
          </w:p>
        </w:tc>
        <w:tc>
          <w:tcPr>
            <w:tcW w:w="1064" w:type="dxa"/>
          </w:tcPr>
          <w:p w14:paraId="749AD958" w14:textId="77777777" w:rsidR="00C746E0" w:rsidRDefault="00C746E0" w:rsidP="00C746E0">
            <w:pPr>
              <w:ind w:firstLine="0"/>
              <w:jc w:val="center"/>
            </w:pPr>
            <w:r>
              <w:t>4.45</w:t>
            </w:r>
          </w:p>
        </w:tc>
        <w:tc>
          <w:tcPr>
            <w:tcW w:w="1064" w:type="dxa"/>
          </w:tcPr>
          <w:p w14:paraId="73910731" w14:textId="77777777" w:rsidR="00C746E0" w:rsidRDefault="00C746E0" w:rsidP="00C746E0">
            <w:pPr>
              <w:ind w:firstLine="0"/>
              <w:jc w:val="center"/>
            </w:pPr>
            <w:r>
              <w:t>4.56</w:t>
            </w:r>
          </w:p>
        </w:tc>
        <w:tc>
          <w:tcPr>
            <w:tcW w:w="1064" w:type="dxa"/>
          </w:tcPr>
          <w:p w14:paraId="1DCDD751" w14:textId="77777777" w:rsidR="00C746E0" w:rsidRDefault="00C746E0" w:rsidP="00C746E0">
            <w:pPr>
              <w:ind w:firstLine="0"/>
              <w:jc w:val="center"/>
            </w:pPr>
            <w:r>
              <w:t>3.41</w:t>
            </w:r>
          </w:p>
        </w:tc>
        <w:tc>
          <w:tcPr>
            <w:tcW w:w="1064" w:type="dxa"/>
          </w:tcPr>
          <w:p w14:paraId="7CCA0348" w14:textId="77777777" w:rsidR="00C746E0" w:rsidRDefault="00C746E0" w:rsidP="00C746E0">
            <w:pPr>
              <w:ind w:firstLine="0"/>
              <w:jc w:val="center"/>
            </w:pPr>
            <w:r>
              <w:t>3.55</w:t>
            </w:r>
          </w:p>
        </w:tc>
      </w:tr>
    </w:tbl>
    <w:p w14:paraId="5623FD07" w14:textId="77777777" w:rsidR="00C746E0" w:rsidRDefault="00C746E0" w:rsidP="00C746E0">
      <w:pPr>
        <w:pStyle w:val="Heading1"/>
        <w:numPr>
          <w:ilvl w:val="0"/>
          <w:numId w:val="0"/>
        </w:numPr>
        <w:jc w:val="both"/>
      </w:pPr>
    </w:p>
    <w:p w14:paraId="3DAEDBF8" w14:textId="77777777" w:rsidR="00C746E0" w:rsidRDefault="00C746E0" w:rsidP="00C746E0"/>
    <w:p w14:paraId="78399E8B" w14:textId="362D6AFE" w:rsidR="00C746E0" w:rsidRPr="00A35BF7" w:rsidRDefault="00C746E0" w:rsidP="00C746E0">
      <w:pPr>
        <w:pStyle w:val="Caption"/>
        <w:keepNext/>
      </w:pPr>
      <w:bookmarkStart w:id="564" w:name="_Ref297222306"/>
      <w:bookmarkStart w:id="565" w:name="_Toc297238025"/>
      <w:bookmarkStart w:id="566" w:name="_Toc297288035"/>
      <w:bookmarkStart w:id="567" w:name="_Toc301095455"/>
      <w:bookmarkStart w:id="568" w:name="_Toc301116762"/>
      <w:bookmarkStart w:id="569" w:name="_Toc301270052"/>
      <w:r w:rsidRPr="00A35BF7">
        <w:t xml:space="preserve">Table </w:t>
      </w:r>
      <w:r w:rsidR="00702A92">
        <w:t>A.</w:t>
      </w:r>
      <w:fldSimple w:instr=" SEQ Table \* ARABIC ">
        <w:r w:rsidR="0020692E">
          <w:rPr>
            <w:noProof/>
          </w:rPr>
          <w:t>13</w:t>
        </w:r>
      </w:fldSimple>
      <w:bookmarkEnd w:id="564"/>
      <w:r w:rsidRPr="00A35BF7">
        <w:t xml:space="preserve">. “Suspicious” fits that show significantly different functional forms between </w:t>
      </w:r>
      <w:r w:rsidRPr="00A35BF7">
        <w:rPr>
          <w:i/>
        </w:rPr>
        <w:t>m</w:t>
      </w:r>
      <w:r w:rsidRPr="00A35BF7">
        <w:rPr>
          <w:i/>
          <w:vertAlign w:val="subscript"/>
        </w:rPr>
        <w:t>tot</w:t>
      </w:r>
      <w:r w:rsidRPr="00A35BF7">
        <w:t xml:space="preserve">, </w:t>
      </w:r>
      <w:r w:rsidRPr="00A35BF7">
        <w:rPr>
          <w:i/>
        </w:rPr>
        <w:t>m</w:t>
      </w:r>
      <w:r w:rsidRPr="00A35BF7">
        <w:rPr>
          <w:i/>
          <w:vertAlign w:val="subscript"/>
        </w:rPr>
        <w:t>1</w:t>
      </w:r>
      <w:r w:rsidRPr="00A35BF7">
        <w:t xml:space="preserve">, and </w:t>
      </w:r>
      <w:r w:rsidRPr="00A35BF7">
        <w:rPr>
          <w:i/>
        </w:rPr>
        <w:t>m</w:t>
      </w:r>
      <w:r w:rsidRPr="00A35BF7">
        <w:rPr>
          <w:i/>
          <w:vertAlign w:val="subscript"/>
        </w:rPr>
        <w:t>2</w:t>
      </w:r>
      <w:r w:rsidRPr="00A35BF7">
        <w:t xml:space="preserve"> for gam03_extended.</w:t>
      </w:r>
      <w:bookmarkEnd w:id="565"/>
      <w:bookmarkEnd w:id="566"/>
      <w:bookmarkEnd w:id="567"/>
      <w:bookmarkEnd w:id="568"/>
      <w:bookmarkEnd w:id="569"/>
    </w:p>
    <w:tbl>
      <w:tblPr>
        <w:tblStyle w:val="TableGrid"/>
        <w:tblW w:w="0" w:type="auto"/>
        <w:tblLook w:val="04A0" w:firstRow="1" w:lastRow="0" w:firstColumn="1" w:lastColumn="0" w:noHBand="0" w:noVBand="1"/>
      </w:tblPr>
      <w:tblGrid>
        <w:gridCol w:w="1368"/>
        <w:gridCol w:w="4104"/>
        <w:gridCol w:w="4104"/>
      </w:tblGrid>
      <w:tr w:rsidR="00C746E0" w:rsidRPr="00BE6491" w14:paraId="207C3CE8" w14:textId="77777777" w:rsidTr="00C746E0">
        <w:tc>
          <w:tcPr>
            <w:tcW w:w="1368" w:type="dxa"/>
          </w:tcPr>
          <w:p w14:paraId="55843873" w14:textId="77777777" w:rsidR="00C746E0" w:rsidRPr="00A35BF7" w:rsidRDefault="00C746E0" w:rsidP="00C746E0">
            <w:pPr>
              <w:ind w:firstLine="0"/>
            </w:pPr>
            <w:r w:rsidRPr="00A35BF7">
              <w:t>Urban Area</w:t>
            </w:r>
          </w:p>
        </w:tc>
        <w:tc>
          <w:tcPr>
            <w:tcW w:w="4104" w:type="dxa"/>
          </w:tcPr>
          <w:p w14:paraId="4C767AA7" w14:textId="77777777" w:rsidR="00C746E0" w:rsidRPr="00A35BF7" w:rsidRDefault="00C746E0" w:rsidP="00C746E0">
            <w:pPr>
              <w:ind w:firstLine="0"/>
            </w:pPr>
            <w:r w:rsidRPr="00A35BF7">
              <w:t>MDA8 O</w:t>
            </w:r>
            <w:r w:rsidRPr="00A35BF7">
              <w:rPr>
                <w:vertAlign w:val="subscript"/>
              </w:rPr>
              <w:t>3</w:t>
            </w:r>
          </w:p>
        </w:tc>
        <w:tc>
          <w:tcPr>
            <w:tcW w:w="4104" w:type="dxa"/>
          </w:tcPr>
          <w:p w14:paraId="784C4191" w14:textId="77777777" w:rsidR="00C746E0" w:rsidRPr="00A35BF7" w:rsidRDefault="00C746E0" w:rsidP="00C746E0">
            <w:pPr>
              <w:ind w:firstLine="0"/>
            </w:pPr>
            <w:r w:rsidRPr="00A35BF7">
              <w:t>Daily Average PM</w:t>
            </w:r>
            <w:r w:rsidRPr="00A35BF7">
              <w:rPr>
                <w:vertAlign w:val="subscript"/>
              </w:rPr>
              <w:t>2.5</w:t>
            </w:r>
          </w:p>
        </w:tc>
      </w:tr>
      <w:tr w:rsidR="00C746E0" w:rsidRPr="00BE6491" w14:paraId="62F107C0" w14:textId="77777777" w:rsidTr="00C746E0">
        <w:tc>
          <w:tcPr>
            <w:tcW w:w="1368" w:type="dxa"/>
            <w:vAlign w:val="bottom"/>
          </w:tcPr>
          <w:p w14:paraId="5939530B" w14:textId="77777777" w:rsidR="00C746E0" w:rsidRPr="00BE6491" w:rsidRDefault="00C746E0" w:rsidP="00C746E0">
            <w:pPr>
              <w:ind w:firstLine="0"/>
            </w:pPr>
            <w:r w:rsidRPr="00A35BF7">
              <w:rPr>
                <w:color w:val="000000"/>
              </w:rPr>
              <w:t>DFW</w:t>
            </w:r>
          </w:p>
        </w:tc>
        <w:tc>
          <w:tcPr>
            <w:tcW w:w="4104" w:type="dxa"/>
          </w:tcPr>
          <w:p w14:paraId="0733A0C5" w14:textId="77777777" w:rsidR="00C746E0" w:rsidRPr="00BE6491" w:rsidRDefault="00C746E0" w:rsidP="00C746E0">
            <w:pPr>
              <w:ind w:firstLine="0"/>
            </w:pPr>
            <w:r w:rsidRPr="00A35BF7">
              <w:rPr>
                <w:i/>
                <w:color w:val="000000"/>
              </w:rPr>
              <w:t>HYSPLIT.bearing</w:t>
            </w:r>
            <w:proofErr w:type="gramStart"/>
            <w:r w:rsidRPr="00A35BF7">
              <w:rPr>
                <w:i/>
                <w:color w:val="000000"/>
              </w:rPr>
              <w:t>..degrees.from.N</w:t>
            </w:r>
            <w:proofErr w:type="gramEnd"/>
            <w:r w:rsidRPr="00BE6491">
              <w:rPr>
                <w:i/>
                <w:color w:val="000000"/>
              </w:rPr>
              <w:t>., diurnal_T</w:t>
            </w:r>
          </w:p>
        </w:tc>
        <w:tc>
          <w:tcPr>
            <w:tcW w:w="4104" w:type="dxa"/>
          </w:tcPr>
          <w:p w14:paraId="62AB5BE3" w14:textId="77777777" w:rsidR="00C746E0" w:rsidRPr="00BE6491" w:rsidRDefault="00C746E0" w:rsidP="00C746E0">
            <w:pPr>
              <w:ind w:firstLine="0"/>
            </w:pPr>
            <w:r w:rsidRPr="00A35BF7">
              <w:rPr>
                <w:i/>
              </w:rPr>
              <w:t>NCDC.Avg.RH</w:t>
            </w:r>
          </w:p>
        </w:tc>
      </w:tr>
      <w:tr w:rsidR="00C746E0" w:rsidRPr="00BE6491" w14:paraId="1B0966A3" w14:textId="77777777" w:rsidTr="00C746E0">
        <w:tc>
          <w:tcPr>
            <w:tcW w:w="1368" w:type="dxa"/>
            <w:vAlign w:val="bottom"/>
          </w:tcPr>
          <w:p w14:paraId="53C34D5B" w14:textId="77777777" w:rsidR="00C746E0" w:rsidRPr="00BE6491" w:rsidRDefault="00C746E0" w:rsidP="00C746E0">
            <w:pPr>
              <w:ind w:firstLine="0"/>
            </w:pPr>
            <w:r w:rsidRPr="00A35BF7">
              <w:rPr>
                <w:color w:val="000000"/>
              </w:rPr>
              <w:t>HGB</w:t>
            </w:r>
          </w:p>
        </w:tc>
        <w:tc>
          <w:tcPr>
            <w:tcW w:w="4104" w:type="dxa"/>
          </w:tcPr>
          <w:p w14:paraId="067B7886" w14:textId="77777777" w:rsidR="00C746E0" w:rsidRPr="00BE6491" w:rsidRDefault="00C746E0" w:rsidP="00C746E0">
            <w:pPr>
              <w:ind w:firstLine="0"/>
            </w:pPr>
            <w:r w:rsidRPr="00A35BF7">
              <w:rPr>
                <w:i/>
                <w:color w:val="000000"/>
              </w:rPr>
              <w:t>T_diff_850mb</w:t>
            </w:r>
            <w:r w:rsidRPr="00BE6491">
              <w:rPr>
                <w:i/>
                <w:color w:val="000000"/>
              </w:rPr>
              <w:t xml:space="preserve"> </w:t>
            </w:r>
          </w:p>
        </w:tc>
        <w:tc>
          <w:tcPr>
            <w:tcW w:w="4104" w:type="dxa"/>
          </w:tcPr>
          <w:p w14:paraId="49CB65B3" w14:textId="77777777" w:rsidR="00C746E0" w:rsidRPr="00BE6491" w:rsidRDefault="00C746E0" w:rsidP="00C746E0">
            <w:pPr>
              <w:ind w:firstLine="0"/>
            </w:pPr>
            <w:r w:rsidRPr="00BE6491">
              <w:rPr>
                <w:i/>
                <w:color w:val="000000"/>
              </w:rPr>
              <w:t>HYSPLIT.bearing</w:t>
            </w:r>
            <w:proofErr w:type="gramStart"/>
            <w:r w:rsidRPr="00BE6491">
              <w:rPr>
                <w:i/>
                <w:color w:val="000000"/>
              </w:rPr>
              <w:t>..degrees.from.N</w:t>
            </w:r>
            <w:proofErr w:type="gramEnd"/>
            <w:r w:rsidRPr="00BE6491">
              <w:rPr>
                <w:i/>
                <w:color w:val="000000"/>
              </w:rPr>
              <w:t xml:space="preserve">., </w:t>
            </w:r>
            <w:r w:rsidRPr="00A35BF7">
              <w:rPr>
                <w:i/>
                <w:color w:val="000000"/>
              </w:rPr>
              <w:t>SolarRadiation.Langy.min</w:t>
            </w:r>
          </w:p>
        </w:tc>
      </w:tr>
      <w:tr w:rsidR="00C746E0" w:rsidRPr="00BE6491" w14:paraId="7A00B11C" w14:textId="77777777" w:rsidTr="00C746E0">
        <w:tc>
          <w:tcPr>
            <w:tcW w:w="1368" w:type="dxa"/>
            <w:vAlign w:val="bottom"/>
          </w:tcPr>
          <w:p w14:paraId="52B33030" w14:textId="77777777" w:rsidR="00C746E0" w:rsidRPr="00BE6491" w:rsidRDefault="00C746E0" w:rsidP="00C746E0">
            <w:pPr>
              <w:ind w:firstLine="0"/>
            </w:pPr>
            <w:r w:rsidRPr="00A35BF7">
              <w:rPr>
                <w:color w:val="000000"/>
              </w:rPr>
              <w:t>SA</w:t>
            </w:r>
          </w:p>
        </w:tc>
        <w:tc>
          <w:tcPr>
            <w:tcW w:w="4104" w:type="dxa"/>
          </w:tcPr>
          <w:p w14:paraId="3F4C8B63" w14:textId="77777777" w:rsidR="00C746E0" w:rsidRPr="00BE6491" w:rsidRDefault="00C746E0" w:rsidP="00C746E0">
            <w:pPr>
              <w:ind w:firstLine="0"/>
            </w:pPr>
            <w:r w:rsidRPr="00A35BF7">
              <w:t>None</w:t>
            </w:r>
          </w:p>
        </w:tc>
        <w:tc>
          <w:tcPr>
            <w:tcW w:w="4104" w:type="dxa"/>
          </w:tcPr>
          <w:p w14:paraId="768C28A8" w14:textId="77777777" w:rsidR="00C746E0" w:rsidRPr="00BE6491" w:rsidRDefault="00C746E0" w:rsidP="00C746E0">
            <w:pPr>
              <w:ind w:firstLine="0"/>
            </w:pPr>
            <w:r w:rsidRPr="00BE6491">
              <w:rPr>
                <w:color w:val="000000"/>
              </w:rPr>
              <w:t>None</w:t>
            </w:r>
          </w:p>
        </w:tc>
      </w:tr>
      <w:tr w:rsidR="00C746E0" w:rsidRPr="00BE6491" w14:paraId="6B0B8D47" w14:textId="77777777" w:rsidTr="00C746E0">
        <w:tc>
          <w:tcPr>
            <w:tcW w:w="1368" w:type="dxa"/>
            <w:vAlign w:val="bottom"/>
          </w:tcPr>
          <w:p w14:paraId="07977796" w14:textId="77777777" w:rsidR="00C746E0" w:rsidRPr="00BE6491" w:rsidRDefault="00C746E0" w:rsidP="00C746E0">
            <w:pPr>
              <w:ind w:firstLine="0"/>
            </w:pPr>
            <w:r w:rsidRPr="00A35BF7">
              <w:rPr>
                <w:color w:val="000000"/>
              </w:rPr>
              <w:t>ARR</w:t>
            </w:r>
          </w:p>
        </w:tc>
        <w:tc>
          <w:tcPr>
            <w:tcW w:w="4104" w:type="dxa"/>
          </w:tcPr>
          <w:p w14:paraId="58D36512" w14:textId="77777777" w:rsidR="00C746E0" w:rsidRPr="00BE6491" w:rsidRDefault="00C746E0" w:rsidP="00C746E0">
            <w:pPr>
              <w:ind w:firstLine="0"/>
            </w:pPr>
            <w:r w:rsidRPr="00BE6491">
              <w:rPr>
                <w:color w:val="000000"/>
              </w:rPr>
              <w:t>None</w:t>
            </w:r>
          </w:p>
        </w:tc>
        <w:tc>
          <w:tcPr>
            <w:tcW w:w="4104" w:type="dxa"/>
          </w:tcPr>
          <w:p w14:paraId="40D94A7E" w14:textId="77777777" w:rsidR="00C746E0" w:rsidRPr="00BE6491" w:rsidRDefault="00C746E0" w:rsidP="00C746E0">
            <w:pPr>
              <w:ind w:firstLine="0"/>
            </w:pPr>
            <w:r w:rsidRPr="00BE6491">
              <w:rPr>
                <w:color w:val="000000"/>
              </w:rPr>
              <w:t>None</w:t>
            </w:r>
          </w:p>
        </w:tc>
      </w:tr>
      <w:tr w:rsidR="00C746E0" w:rsidRPr="00BE6491" w14:paraId="557D31D2" w14:textId="77777777" w:rsidTr="00C746E0">
        <w:tc>
          <w:tcPr>
            <w:tcW w:w="1368" w:type="dxa"/>
            <w:vAlign w:val="bottom"/>
          </w:tcPr>
          <w:p w14:paraId="3537BDE7" w14:textId="77777777" w:rsidR="00C746E0" w:rsidRPr="00BE6491" w:rsidRDefault="00C746E0" w:rsidP="00C746E0">
            <w:pPr>
              <w:ind w:firstLine="0"/>
            </w:pPr>
            <w:r w:rsidRPr="00A35BF7">
              <w:rPr>
                <w:color w:val="000000"/>
              </w:rPr>
              <w:t>BPA</w:t>
            </w:r>
          </w:p>
        </w:tc>
        <w:tc>
          <w:tcPr>
            <w:tcW w:w="4104" w:type="dxa"/>
          </w:tcPr>
          <w:p w14:paraId="367D09FB" w14:textId="77777777" w:rsidR="00C746E0" w:rsidRPr="00BE6491" w:rsidRDefault="00C746E0" w:rsidP="00C746E0">
            <w:pPr>
              <w:ind w:firstLine="0"/>
            </w:pPr>
            <w:r w:rsidRPr="00A35BF7">
              <w:t>None</w:t>
            </w:r>
          </w:p>
        </w:tc>
        <w:tc>
          <w:tcPr>
            <w:tcW w:w="4104" w:type="dxa"/>
          </w:tcPr>
          <w:p w14:paraId="75F4AB76" w14:textId="77777777" w:rsidR="00C746E0" w:rsidRPr="00BE6491" w:rsidRDefault="00C746E0" w:rsidP="00C746E0">
            <w:pPr>
              <w:ind w:firstLine="0"/>
              <w:rPr>
                <w:i/>
              </w:rPr>
            </w:pPr>
            <w:r w:rsidRPr="00BE6491">
              <w:rPr>
                <w:i/>
                <w:color w:val="000000"/>
              </w:rPr>
              <w:t>HYSPLIT.bearing</w:t>
            </w:r>
            <w:proofErr w:type="gramStart"/>
            <w:r w:rsidRPr="00BE6491">
              <w:rPr>
                <w:i/>
                <w:color w:val="000000"/>
              </w:rPr>
              <w:t>..degrees.from.N</w:t>
            </w:r>
            <w:proofErr w:type="gramEnd"/>
            <w:r w:rsidRPr="00BE6491">
              <w:rPr>
                <w:i/>
                <w:color w:val="000000"/>
              </w:rPr>
              <w:t>.,</w:t>
            </w:r>
          </w:p>
          <w:p w14:paraId="4662C06F" w14:textId="77777777" w:rsidR="00C746E0" w:rsidRPr="00BE6491" w:rsidRDefault="00C746E0" w:rsidP="00C746E0">
            <w:pPr>
              <w:ind w:firstLine="0"/>
            </w:pPr>
            <w:r w:rsidRPr="00A35BF7">
              <w:rPr>
                <w:i/>
              </w:rPr>
              <w:t>NCDC.Avg.RH</w:t>
            </w:r>
          </w:p>
        </w:tc>
      </w:tr>
      <w:tr w:rsidR="00C746E0" w14:paraId="46533A11" w14:textId="77777777" w:rsidTr="00C746E0">
        <w:tc>
          <w:tcPr>
            <w:tcW w:w="1368" w:type="dxa"/>
            <w:vAlign w:val="bottom"/>
          </w:tcPr>
          <w:p w14:paraId="3EED3AC7" w14:textId="77777777" w:rsidR="00C746E0" w:rsidRPr="00BE6491" w:rsidRDefault="00C746E0" w:rsidP="00C746E0">
            <w:pPr>
              <w:ind w:firstLine="0"/>
            </w:pPr>
            <w:r w:rsidRPr="00A35BF7">
              <w:rPr>
                <w:color w:val="000000"/>
              </w:rPr>
              <w:t>TLM</w:t>
            </w:r>
          </w:p>
        </w:tc>
        <w:tc>
          <w:tcPr>
            <w:tcW w:w="4104" w:type="dxa"/>
          </w:tcPr>
          <w:p w14:paraId="2DF4B6F1" w14:textId="77777777" w:rsidR="00C746E0" w:rsidRPr="00BE6491" w:rsidRDefault="00C746E0" w:rsidP="00C746E0">
            <w:pPr>
              <w:ind w:firstLine="0"/>
            </w:pPr>
            <w:r w:rsidRPr="00BE6491">
              <w:t>None</w:t>
            </w:r>
          </w:p>
        </w:tc>
        <w:tc>
          <w:tcPr>
            <w:tcW w:w="4104" w:type="dxa"/>
          </w:tcPr>
          <w:p w14:paraId="201AFC71" w14:textId="77777777" w:rsidR="00C746E0" w:rsidRDefault="00C746E0" w:rsidP="00C746E0">
            <w:pPr>
              <w:ind w:firstLine="0"/>
            </w:pPr>
            <w:r w:rsidRPr="00BE6491">
              <w:rPr>
                <w:i/>
                <w:color w:val="000000"/>
              </w:rPr>
              <w:t>HYSPLIT_DIST</w:t>
            </w:r>
            <w:proofErr w:type="gramStart"/>
            <w:r w:rsidRPr="00BE6491">
              <w:rPr>
                <w:i/>
                <w:color w:val="000000"/>
              </w:rPr>
              <w:t>..m</w:t>
            </w:r>
            <w:proofErr w:type="gramEnd"/>
            <w:r w:rsidRPr="00BE6491">
              <w:rPr>
                <w:i/>
                <w:color w:val="000000"/>
              </w:rPr>
              <w:t>.</w:t>
            </w:r>
            <w:r w:rsidRPr="00BE6491">
              <w:rPr>
                <w:i/>
              </w:rPr>
              <w:t xml:space="preserve">, </w:t>
            </w:r>
            <w:r w:rsidRPr="00BE6491">
              <w:rPr>
                <w:i/>
                <w:color w:val="000000"/>
              </w:rPr>
              <w:t>T_diff_850mb</w:t>
            </w:r>
          </w:p>
        </w:tc>
      </w:tr>
    </w:tbl>
    <w:p w14:paraId="01E76ECE" w14:textId="77777777" w:rsidR="00C746E0" w:rsidRPr="00B47317" w:rsidRDefault="00C746E0" w:rsidP="00C746E0"/>
    <w:p w14:paraId="26927309" w14:textId="77777777" w:rsidR="00C746E0" w:rsidRDefault="00C746E0" w:rsidP="00AE14D4">
      <w:pPr>
        <w:pStyle w:val="Heading2"/>
        <w:numPr>
          <w:ilvl w:val="1"/>
          <w:numId w:val="28"/>
        </w:numPr>
      </w:pPr>
      <w:bookmarkStart w:id="570" w:name="_Toc297237973"/>
      <w:bookmarkStart w:id="571" w:name="_Ref297287607"/>
      <w:bookmarkStart w:id="572" w:name="_Ref297287858"/>
      <w:bookmarkStart w:id="573" w:name="_Toc301032727"/>
      <w:bookmarkStart w:id="574" w:name="_Ref301033035"/>
      <w:bookmarkStart w:id="575" w:name="_Ref301090144"/>
      <w:bookmarkStart w:id="576" w:name="_Ref301090157"/>
      <w:bookmarkStart w:id="577" w:name="_Ref301092715"/>
      <w:bookmarkStart w:id="578" w:name="_Toc301095420"/>
      <w:bookmarkStart w:id="579" w:name="_Toc301116660"/>
      <w:bookmarkStart w:id="580" w:name="_Ref301168544"/>
      <w:bookmarkStart w:id="581" w:name="_Toc301269942"/>
      <w:r>
        <w:t>File Descriptions</w:t>
      </w:r>
      <w:bookmarkEnd w:id="562"/>
      <w:bookmarkEnd w:id="570"/>
      <w:bookmarkEnd w:id="571"/>
      <w:bookmarkEnd w:id="572"/>
      <w:bookmarkEnd w:id="573"/>
      <w:bookmarkEnd w:id="574"/>
      <w:bookmarkEnd w:id="575"/>
      <w:bookmarkEnd w:id="576"/>
      <w:bookmarkEnd w:id="577"/>
      <w:bookmarkEnd w:id="578"/>
      <w:bookmarkEnd w:id="579"/>
      <w:bookmarkEnd w:id="580"/>
      <w:bookmarkEnd w:id="581"/>
    </w:p>
    <w:p w14:paraId="5B53DB77" w14:textId="1CDB37EA" w:rsidR="00C746E0" w:rsidRDefault="00C746E0" w:rsidP="00C746E0">
      <w:pPr>
        <w:jc w:val="both"/>
      </w:pPr>
      <w:r>
        <w:t xml:space="preserve">This section describes all of the files included in the deliverable. </w:t>
      </w:r>
      <w:r>
        <w:fldChar w:fldCharType="begin"/>
      </w:r>
      <w:r>
        <w:instrText xml:space="preserve"> REF _Ref297233065 \h </w:instrText>
      </w:r>
      <w:r>
        <w:fldChar w:fldCharType="separate"/>
      </w:r>
      <w:r w:rsidR="0020692E">
        <w:t>Figure A.</w:t>
      </w:r>
      <w:r w:rsidR="0020692E">
        <w:rPr>
          <w:noProof/>
        </w:rPr>
        <w:t>16</w:t>
      </w:r>
      <w:r>
        <w:fldChar w:fldCharType="end"/>
      </w:r>
      <w:r>
        <w:t xml:space="preserve"> is a flow chart showing the processing from the initial data sources to the final CSV file used as input for the GAM fitting. These files are described in Sections </w:t>
      </w:r>
      <w:r w:rsidR="00795150">
        <w:fldChar w:fldCharType="begin"/>
      </w:r>
      <w:r w:rsidR="00795150">
        <w:instrText xml:space="preserve"> REF _Ref301092715 \r \h </w:instrText>
      </w:r>
      <w:r w:rsidR="00795150">
        <w:fldChar w:fldCharType="separate"/>
      </w:r>
      <w:r w:rsidR="0020692E">
        <w:t>A.2</w:t>
      </w:r>
      <w:r w:rsidR="00795150">
        <w:fldChar w:fldCharType="end"/>
      </w:r>
      <w:proofErr w:type="gramStart"/>
      <w:r>
        <w:t>.3.1</w:t>
      </w:r>
      <w:proofErr w:type="gramEnd"/>
      <w:r>
        <w:t xml:space="preserve"> to </w:t>
      </w:r>
      <w:r>
        <w:fldChar w:fldCharType="begin"/>
      </w:r>
      <w:r>
        <w:instrText xml:space="preserve"> REF _Ref297116546 \w \h </w:instrText>
      </w:r>
      <w:r>
        <w:fldChar w:fldCharType="separate"/>
      </w:r>
      <w:r w:rsidR="0020692E">
        <w:t>A.2.4</w:t>
      </w:r>
      <w:r>
        <w:fldChar w:fldCharType="end"/>
      </w:r>
      <w:r>
        <w:t xml:space="preserve">. </w:t>
      </w:r>
      <w:r>
        <w:fldChar w:fldCharType="begin"/>
      </w:r>
      <w:r>
        <w:instrText xml:space="preserve"> REF _Ref297233601 \h </w:instrText>
      </w:r>
      <w:r>
        <w:fldChar w:fldCharType="separate"/>
      </w:r>
      <w:r w:rsidR="0020692E">
        <w:t>Figure A.</w:t>
      </w:r>
      <w:r w:rsidR="0020692E">
        <w:rPr>
          <w:noProof/>
        </w:rPr>
        <w:t>17</w:t>
      </w:r>
      <w:r>
        <w:fldChar w:fldCharType="end"/>
      </w:r>
      <w:r>
        <w:t xml:space="preserve"> shows the scripts that use the CSV file produced at the end of </w:t>
      </w:r>
      <w:r>
        <w:fldChar w:fldCharType="begin"/>
      </w:r>
      <w:r>
        <w:instrText xml:space="preserve"> REF _Ref297233065 \h </w:instrText>
      </w:r>
      <w:r>
        <w:fldChar w:fldCharType="separate"/>
      </w:r>
      <w:r w:rsidR="0020692E">
        <w:t>Figure A.</w:t>
      </w:r>
      <w:r w:rsidR="0020692E">
        <w:rPr>
          <w:noProof/>
        </w:rPr>
        <w:t>16</w:t>
      </w:r>
      <w:r>
        <w:fldChar w:fldCharType="end"/>
      </w:r>
      <w:r>
        <w:t xml:space="preserve"> to produce and evaluate the GAMs. These scripts and the output files produced are described in Sections </w:t>
      </w:r>
      <w:r>
        <w:fldChar w:fldCharType="begin"/>
      </w:r>
      <w:r>
        <w:instrText xml:space="preserve"> REF _Ref297116460 \w \h </w:instrText>
      </w:r>
      <w:r>
        <w:fldChar w:fldCharType="separate"/>
      </w:r>
      <w:r w:rsidR="0020692E">
        <w:t>A.2.5</w:t>
      </w:r>
      <w:r>
        <w:fldChar w:fldCharType="end"/>
      </w:r>
      <w:r>
        <w:t xml:space="preserve"> and </w:t>
      </w:r>
      <w:r>
        <w:fldChar w:fldCharType="begin"/>
      </w:r>
      <w:r>
        <w:instrText xml:space="preserve"> REF _Ref297117817 \w \h </w:instrText>
      </w:r>
      <w:r>
        <w:fldChar w:fldCharType="separate"/>
      </w:r>
      <w:r w:rsidR="0020692E">
        <w:t>A.2.6</w:t>
      </w:r>
      <w:r>
        <w:fldChar w:fldCharType="end"/>
      </w:r>
      <w:r>
        <w:t>, respectively.</w:t>
      </w:r>
    </w:p>
    <w:p w14:paraId="3B1741BE" w14:textId="77777777" w:rsidR="00C746E0" w:rsidRPr="00B977C1" w:rsidRDefault="00C746E0" w:rsidP="00C746E0"/>
    <w:p w14:paraId="0641E3E1" w14:textId="77777777" w:rsidR="00C746E0" w:rsidRDefault="00C746E0" w:rsidP="00C746E0">
      <w:pPr>
        <w:keepNext/>
        <w:ind w:firstLine="0"/>
      </w:pPr>
      <w:r>
        <w:rPr>
          <w:noProof/>
        </w:rPr>
        <w:drawing>
          <wp:inline distT="0" distB="0" distL="0" distR="0" wp14:anchorId="2F4E2FC0" wp14:editId="658AA912">
            <wp:extent cx="5943600" cy="2995930"/>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52_flow_chart_1.pdf"/>
                    <pic:cNvPicPr/>
                  </pic:nvPicPr>
                  <pic:blipFill>
                    <a:blip r:embed="rId68">
                      <a:extLst>
                        <a:ext uri="{28A0092B-C50C-407E-A947-70E740481C1C}">
                          <a14:useLocalDpi xmlns:a14="http://schemas.microsoft.com/office/drawing/2010/main" val="0"/>
                        </a:ext>
                      </a:extLst>
                    </a:blip>
                    <a:stretch>
                      <a:fillRect/>
                    </a:stretch>
                  </pic:blipFill>
                  <pic:spPr>
                    <a:xfrm>
                      <a:off x="0" y="0"/>
                      <a:ext cx="5943600" cy="2995930"/>
                    </a:xfrm>
                    <a:prstGeom prst="rect">
                      <a:avLst/>
                    </a:prstGeom>
                  </pic:spPr>
                </pic:pic>
              </a:graphicData>
            </a:graphic>
          </wp:inline>
        </w:drawing>
      </w:r>
    </w:p>
    <w:p w14:paraId="28CFD7A7" w14:textId="6D4337F1" w:rsidR="00C746E0" w:rsidRDefault="00C746E0" w:rsidP="00C746E0">
      <w:pPr>
        <w:pStyle w:val="Caption"/>
      </w:pPr>
      <w:bookmarkStart w:id="582" w:name="_Ref297233065"/>
      <w:bookmarkStart w:id="583" w:name="_Ref297233308"/>
      <w:bookmarkStart w:id="584" w:name="_Toc297238010"/>
      <w:bookmarkStart w:id="585" w:name="_Toc297288020"/>
      <w:bookmarkStart w:id="586" w:name="_Toc301078728"/>
      <w:bookmarkStart w:id="587" w:name="_Toc301097353"/>
      <w:bookmarkStart w:id="588" w:name="_Toc301116727"/>
      <w:bookmarkStart w:id="589" w:name="_Toc301270015"/>
      <w:r>
        <w:t xml:space="preserve">Figure </w:t>
      </w:r>
      <w:r w:rsidR="00702A92">
        <w:t>A.</w:t>
      </w:r>
      <w:fldSimple w:instr=" SEQ Figure \* ARABIC ">
        <w:r w:rsidR="0020692E">
          <w:rPr>
            <w:noProof/>
          </w:rPr>
          <w:t>16</w:t>
        </w:r>
      </w:fldSimple>
      <w:bookmarkEnd w:id="582"/>
      <w:r>
        <w:t>. Flow chart showing the processing from the original data sources (green boxes) to the final CSV file (red box) that is used as input for the GAM fitting scripts.</w:t>
      </w:r>
      <w:bookmarkEnd w:id="583"/>
      <w:bookmarkEnd w:id="584"/>
      <w:bookmarkEnd w:id="585"/>
      <w:bookmarkEnd w:id="586"/>
      <w:bookmarkEnd w:id="587"/>
      <w:bookmarkEnd w:id="588"/>
      <w:bookmarkEnd w:id="589"/>
    </w:p>
    <w:p w14:paraId="4890DBE3" w14:textId="77777777" w:rsidR="00C746E0" w:rsidRDefault="00C746E0" w:rsidP="00C746E0"/>
    <w:p w14:paraId="78507279" w14:textId="77777777" w:rsidR="00C746E0" w:rsidRDefault="00C746E0" w:rsidP="00C746E0">
      <w:pPr>
        <w:keepNext/>
        <w:ind w:firstLine="0"/>
        <w:jc w:val="center"/>
      </w:pPr>
      <w:r>
        <w:rPr>
          <w:noProof/>
        </w:rPr>
        <w:drawing>
          <wp:inline distT="0" distB="0" distL="0" distR="0" wp14:anchorId="13850CF4" wp14:editId="724EB851">
            <wp:extent cx="3632885" cy="3882813"/>
            <wp:effectExtent l="0" t="0" r="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52_flow_chart_2.pdf"/>
                    <pic:cNvPicPr/>
                  </pic:nvPicPr>
                  <pic:blipFill>
                    <a:blip r:embed="rId69">
                      <a:extLst>
                        <a:ext uri="{28A0092B-C50C-407E-A947-70E740481C1C}">
                          <a14:useLocalDpi xmlns:a14="http://schemas.microsoft.com/office/drawing/2010/main" val="0"/>
                        </a:ext>
                      </a:extLst>
                    </a:blip>
                    <a:stretch>
                      <a:fillRect/>
                    </a:stretch>
                  </pic:blipFill>
                  <pic:spPr>
                    <a:xfrm>
                      <a:off x="0" y="0"/>
                      <a:ext cx="3633302" cy="3883259"/>
                    </a:xfrm>
                    <a:prstGeom prst="rect">
                      <a:avLst/>
                    </a:prstGeom>
                  </pic:spPr>
                </pic:pic>
              </a:graphicData>
            </a:graphic>
          </wp:inline>
        </w:drawing>
      </w:r>
    </w:p>
    <w:p w14:paraId="41447216" w14:textId="1EEE1FD2" w:rsidR="00C746E0" w:rsidRPr="003D27B5" w:rsidRDefault="00C746E0" w:rsidP="00C746E0">
      <w:pPr>
        <w:pStyle w:val="Caption"/>
      </w:pPr>
      <w:bookmarkStart w:id="590" w:name="_Ref297233601"/>
      <w:bookmarkStart w:id="591" w:name="_Toc297238011"/>
      <w:bookmarkStart w:id="592" w:name="_Toc297288021"/>
      <w:bookmarkStart w:id="593" w:name="_Toc301078729"/>
      <w:bookmarkStart w:id="594" w:name="_Toc301097354"/>
      <w:bookmarkStart w:id="595" w:name="_Toc301116728"/>
      <w:bookmarkStart w:id="596" w:name="_Toc301270016"/>
      <w:r>
        <w:t xml:space="preserve">Figure </w:t>
      </w:r>
      <w:r w:rsidR="00702A92">
        <w:t>A.</w:t>
      </w:r>
      <w:fldSimple w:instr=" SEQ Figure \* ARABIC ">
        <w:r w:rsidR="0020692E">
          <w:rPr>
            <w:noProof/>
          </w:rPr>
          <w:t>17</w:t>
        </w:r>
      </w:fldSimple>
      <w:bookmarkEnd w:id="590"/>
      <w:r>
        <w:t xml:space="preserve">. Flow chart showing the processing from the input CSV file generated at the end of </w:t>
      </w:r>
      <w:r>
        <w:fldChar w:fldCharType="begin"/>
      </w:r>
      <w:r>
        <w:instrText xml:space="preserve"> REF _Ref297233065 \h </w:instrText>
      </w:r>
      <w:r>
        <w:fldChar w:fldCharType="separate"/>
      </w:r>
      <w:r w:rsidR="0020692E">
        <w:t>Figure A.</w:t>
      </w:r>
      <w:r w:rsidR="0020692E">
        <w:rPr>
          <w:noProof/>
        </w:rPr>
        <w:t>16</w:t>
      </w:r>
      <w:r>
        <w:fldChar w:fldCharType="end"/>
      </w:r>
      <w:r>
        <w:t xml:space="preserve"> (red box) to the GAM output files (light green box).</w:t>
      </w:r>
      <w:bookmarkEnd w:id="591"/>
      <w:bookmarkEnd w:id="592"/>
      <w:bookmarkEnd w:id="593"/>
      <w:bookmarkEnd w:id="594"/>
      <w:bookmarkEnd w:id="595"/>
      <w:bookmarkEnd w:id="596"/>
      <w:r>
        <w:t xml:space="preserve"> </w:t>
      </w:r>
    </w:p>
    <w:p w14:paraId="79D97FA5" w14:textId="77777777" w:rsidR="00C746E0" w:rsidRDefault="00C746E0" w:rsidP="00C746E0">
      <w:pPr>
        <w:jc w:val="both"/>
      </w:pPr>
      <w:bookmarkStart w:id="597" w:name="_Ref297116537"/>
      <w:bookmarkStart w:id="598" w:name="_Toc297237974"/>
      <w:r w:rsidRPr="00DB59E9">
        <w:t xml:space="preserve">Note that all R scripts below were run using R version 3.1.1 (2014-07-10) </w:t>
      </w:r>
      <w:r>
        <w:t>and package</w:t>
      </w:r>
      <w:r w:rsidRPr="000E511F">
        <w:t xml:space="preserve"> mgcv </w:t>
      </w:r>
      <w:r>
        <w:t>v</w:t>
      </w:r>
      <w:r w:rsidRPr="000E511F">
        <w:t>1.8-0</w:t>
      </w:r>
      <w:r>
        <w:t xml:space="preserve"> </w:t>
      </w:r>
      <w:r w:rsidRPr="00DB59E9">
        <w:t>on a</w:t>
      </w:r>
      <w:r>
        <w:t>n</w:t>
      </w:r>
      <w:r w:rsidRPr="00DB59E9">
        <w:t xml:space="preserve"> x86_64-redhat-linux-gnu (64-bit) platform</w:t>
      </w:r>
      <w:r>
        <w:t xml:space="preserve"> (CentOS release 5.11 Final) with Dual-Core AMD Opteron™</w:t>
      </w:r>
      <w:r w:rsidRPr="008471EC">
        <w:t xml:space="preserve"> Processor 2218 </w:t>
      </w:r>
      <w:r>
        <w:t xml:space="preserve">and 8 GB RAM per core. </w:t>
      </w:r>
      <w:r w:rsidRPr="00DB59E9">
        <w:t>All python scripts were run using Python v</w:t>
      </w:r>
      <w:r w:rsidRPr="00DB59E9">
        <w:rPr>
          <w:rFonts w:eastAsia="Times New Roman" w:cs="Times New Roman"/>
        </w:rPr>
        <w:t>3.4.3 and Ipython v3.1.0</w:t>
      </w:r>
      <w:r w:rsidRPr="00DB59E9">
        <w:t xml:space="preserve"> on a MacBook Pro with a 3.1 Ghz Intel Core I7 </w:t>
      </w:r>
      <w:r>
        <w:t xml:space="preserve">processor and 16 GB of RAM </w:t>
      </w:r>
      <w:r w:rsidRPr="00DB59E9">
        <w:t>running </w:t>
      </w:r>
      <w:r>
        <w:t xml:space="preserve">Mac </w:t>
      </w:r>
      <w:r w:rsidRPr="00DB59E9">
        <w:t>OS X Yosemite Version 10.10.3.</w:t>
      </w:r>
      <w:r>
        <w:t xml:space="preserve"> The HYSPLIT runs were performed using a K shell (ksh) script on a Linux cluster running </w:t>
      </w:r>
      <w:r w:rsidRPr="00C5148B">
        <w:t xml:space="preserve">SUSE Linux Enterprise Server </w:t>
      </w:r>
      <w:r>
        <w:t>v</w:t>
      </w:r>
      <w:r w:rsidRPr="00C5148B">
        <w:t xml:space="preserve">11 (x86_64) </w:t>
      </w:r>
      <w:r>
        <w:t>with 12 Intel® Xeon®</w:t>
      </w:r>
      <w:r w:rsidRPr="00C5148B">
        <w:t xml:space="preserve"> CPU</w:t>
      </w:r>
      <w:r>
        <w:t>s (</w:t>
      </w:r>
      <w:r w:rsidRPr="00C5148B">
        <w:t>X5650 @ 2.67GHz</w:t>
      </w:r>
      <w:r>
        <w:t>) and 4 GB RAM per processor.</w:t>
      </w:r>
      <w:r w:rsidRPr="00C5148B">
        <w:t xml:space="preserve"> </w:t>
      </w:r>
      <w:r>
        <w:t xml:space="preserve">The Microsoft Excel spreadsheets were made using Microsoft Excel for Mac v14.5.2. All scripts should run on any Linux or Mac OS X system with the correct versions </w:t>
      </w:r>
      <w:r w:rsidRPr="00B977C1">
        <w:t>of R, Python, and Microsoft Excel installed.</w:t>
      </w:r>
    </w:p>
    <w:p w14:paraId="2802CBFD" w14:textId="77777777" w:rsidR="00C746E0" w:rsidRPr="00B977C1" w:rsidRDefault="00C746E0" w:rsidP="00AE14D4">
      <w:pPr>
        <w:pStyle w:val="Heading3"/>
        <w:numPr>
          <w:ilvl w:val="2"/>
          <w:numId w:val="28"/>
        </w:numPr>
      </w:pPr>
      <w:bookmarkStart w:id="599" w:name="_Toc301032728"/>
      <w:bookmarkStart w:id="600" w:name="_Ref301092801"/>
      <w:bookmarkStart w:id="601" w:name="_Toc301095421"/>
      <w:bookmarkStart w:id="602" w:name="_Toc301116661"/>
      <w:bookmarkStart w:id="603" w:name="_Toc301269943"/>
      <w:r w:rsidRPr="00B977C1">
        <w:t xml:space="preserve">Input data </w:t>
      </w:r>
      <w:r w:rsidRPr="00B977C1">
        <w:rPr>
          <w:i/>
        </w:rPr>
        <w:t>(</w:t>
      </w:r>
      <w:proofErr w:type="gramStart"/>
      <w:r w:rsidRPr="00B977C1">
        <w:rPr>
          <w:i/>
        </w:rPr>
        <w:t>./</w:t>
      </w:r>
      <w:proofErr w:type="gramEnd"/>
      <w:r w:rsidRPr="00B977C1">
        <w:rPr>
          <w:i/>
        </w:rPr>
        <w:t>data/</w:t>
      </w:r>
      <w:r w:rsidRPr="00B977C1">
        <w:t>)</w:t>
      </w:r>
      <w:bookmarkEnd w:id="597"/>
      <w:bookmarkEnd w:id="598"/>
      <w:bookmarkEnd w:id="599"/>
      <w:bookmarkEnd w:id="600"/>
      <w:bookmarkEnd w:id="601"/>
      <w:bookmarkEnd w:id="602"/>
      <w:bookmarkEnd w:id="603"/>
    </w:p>
    <w:p w14:paraId="0E5863E2" w14:textId="77777777" w:rsidR="00C746E0" w:rsidRPr="00B977C1" w:rsidRDefault="00C746E0" w:rsidP="00C746E0">
      <w:pPr>
        <w:jc w:val="both"/>
      </w:pPr>
      <w:r>
        <w:t xml:space="preserve">This directory contains the raw IGRA and NCDC data used in this project. The raw TEMIS monitor data provided by TCEQ is not included in the deliverable. </w:t>
      </w:r>
    </w:p>
    <w:p w14:paraId="6FFC86B4" w14:textId="77777777" w:rsidR="00C746E0" w:rsidRPr="00B977C1" w:rsidRDefault="00C746E0" w:rsidP="00AE14D4">
      <w:pPr>
        <w:pStyle w:val="Heading4"/>
        <w:numPr>
          <w:ilvl w:val="3"/>
          <w:numId w:val="28"/>
        </w:numPr>
      </w:pPr>
      <w:bookmarkStart w:id="604" w:name="_Toc297237975"/>
      <w:bookmarkStart w:id="605" w:name="_Ref297282245"/>
      <w:bookmarkStart w:id="606" w:name="_Toc301032729"/>
      <w:r w:rsidRPr="00B977C1">
        <w:t>IGRA Data (</w:t>
      </w:r>
      <w:proofErr w:type="gramStart"/>
      <w:r w:rsidRPr="00B977C1">
        <w:t>./</w:t>
      </w:r>
      <w:proofErr w:type="gramEnd"/>
      <w:r w:rsidRPr="00B977C1">
        <w:t>data/IGRA_data/)</w:t>
      </w:r>
      <w:bookmarkEnd w:id="604"/>
      <w:bookmarkEnd w:id="605"/>
      <w:bookmarkEnd w:id="606"/>
    </w:p>
    <w:p w14:paraId="45C88AAC" w14:textId="407F5AB8" w:rsidR="00C746E0" w:rsidRPr="00B977C1" w:rsidRDefault="00C746E0" w:rsidP="00C746E0">
      <w:pPr>
        <w:jc w:val="both"/>
      </w:pPr>
      <w:r w:rsidRPr="00B977C1">
        <w:t xml:space="preserve">The Integrated Global Radiosonde Archive (IGRA) provided upper atmosphere data used to derive some of the </w:t>
      </w:r>
      <w:r>
        <w:t>meteorological predictors</w:t>
      </w:r>
      <w:r w:rsidRPr="00B977C1">
        <w:t xml:space="preserve">. The sites selected are described in </w:t>
      </w:r>
      <w:r>
        <w:fldChar w:fldCharType="begin"/>
      </w:r>
      <w:r>
        <w:instrText xml:space="preserve"> REF _Ref297208547 \h </w:instrText>
      </w:r>
      <w:r>
        <w:fldChar w:fldCharType="separate"/>
      </w:r>
      <w:r w:rsidR="0020692E">
        <w:t>Table A.</w:t>
      </w:r>
      <w:r w:rsidR="0020692E">
        <w:rPr>
          <w:noProof/>
        </w:rPr>
        <w:t>2</w:t>
      </w:r>
      <w:r>
        <w:fldChar w:fldCharType="end"/>
      </w:r>
      <w:r w:rsidRPr="00B977C1">
        <w:t xml:space="preserve">, with the data files named </w:t>
      </w:r>
      <w:r w:rsidRPr="00B977C1">
        <w:rPr>
          <w:i/>
        </w:rPr>
        <w:t>#####</w:t>
      </w:r>
      <w:proofErr w:type="gramStart"/>
      <w:r w:rsidRPr="00B977C1">
        <w:rPr>
          <w:i/>
        </w:rPr>
        <w:t>.dat</w:t>
      </w:r>
      <w:proofErr w:type="gramEnd"/>
      <w:r w:rsidRPr="00B977C1">
        <w:t xml:space="preserve"> according to </w:t>
      </w:r>
      <w:r>
        <w:t xml:space="preserve">the ID number </w:t>
      </w:r>
      <w:r w:rsidRPr="00B977C1">
        <w:t xml:space="preserve">of the selected sites along with a </w:t>
      </w:r>
      <w:r w:rsidRPr="00172DF2">
        <w:rPr>
          <w:i/>
        </w:rPr>
        <w:t>readme.txt</w:t>
      </w:r>
      <w:r w:rsidRPr="00B977C1">
        <w:t xml:space="preserve"> </w:t>
      </w:r>
      <w:r>
        <w:t xml:space="preserve">file </w:t>
      </w:r>
      <w:r w:rsidRPr="00B977C1">
        <w:t xml:space="preserve">that describes the data format and measurements.  The relevant measurements include the geopotential height, temperature and dewpoint depression at several altitudes with -8888 values indicating original value has been removed by IGRA and -9999 was never present.  </w:t>
      </w:r>
    </w:p>
    <w:p w14:paraId="397CB5E3" w14:textId="77777777" w:rsidR="00C746E0" w:rsidRPr="00B977C1" w:rsidRDefault="00C746E0" w:rsidP="00AE14D4">
      <w:pPr>
        <w:pStyle w:val="Heading4"/>
        <w:numPr>
          <w:ilvl w:val="3"/>
          <w:numId w:val="28"/>
        </w:numPr>
      </w:pPr>
      <w:bookmarkStart w:id="607" w:name="_Toc297237976"/>
      <w:bookmarkStart w:id="608" w:name="_Ref297282261"/>
      <w:bookmarkStart w:id="609" w:name="_Toc301032730"/>
      <w:r w:rsidRPr="00B977C1">
        <w:t>NCDC data (</w:t>
      </w:r>
      <w:proofErr w:type="gramStart"/>
      <w:r w:rsidRPr="00B977C1">
        <w:t>./</w:t>
      </w:r>
      <w:proofErr w:type="gramEnd"/>
      <w:r w:rsidRPr="00B977C1">
        <w:t>data/NCDC_data/)</w:t>
      </w:r>
      <w:bookmarkEnd w:id="607"/>
      <w:bookmarkEnd w:id="608"/>
      <w:bookmarkEnd w:id="609"/>
    </w:p>
    <w:p w14:paraId="005A914C" w14:textId="47ACF87D" w:rsidR="00C746E0" w:rsidRPr="00B977C1" w:rsidRDefault="00C746E0" w:rsidP="00C746E0">
      <w:pPr>
        <w:jc w:val="both"/>
      </w:pPr>
      <w:r w:rsidRPr="00B977C1">
        <w:t xml:space="preserve">This directory contains the National Climatic Data Center (NCDC) </w:t>
      </w:r>
      <w:r>
        <w:t xml:space="preserve">Integrated Surface Hourly (ISH) </w:t>
      </w:r>
      <w:r w:rsidRPr="00B977C1">
        <w:t xml:space="preserve">dataset used to get estimates of surface pressure and relative humidity, as this data was not generally available in the TCEQ dataset.  Each urban area has a directory </w:t>
      </w:r>
      <w:proofErr w:type="gramStart"/>
      <w:r w:rsidRPr="00B977C1">
        <w:t xml:space="preserve">within </w:t>
      </w:r>
      <w:r w:rsidRPr="008F2230">
        <w:rPr>
          <w:i/>
        </w:rPr>
        <w:t>./</w:t>
      </w:r>
      <w:proofErr w:type="gramEnd"/>
      <w:r w:rsidRPr="008F2230">
        <w:rPr>
          <w:i/>
        </w:rPr>
        <w:t>data/NCDC_data/</w:t>
      </w:r>
      <w:r w:rsidRPr="00B977C1">
        <w:t xml:space="preserve"> that contains the raw data (</w:t>
      </w:r>
      <w:r w:rsidRPr="00B977C1">
        <w:rPr>
          <w:i/>
        </w:rPr>
        <w:t>###dat.txt</w:t>
      </w:r>
      <w:r w:rsidRPr="00B977C1">
        <w:t>) and two station description files (</w:t>
      </w:r>
      <w:r w:rsidRPr="00B977C1">
        <w:rPr>
          <w:i/>
        </w:rPr>
        <w:t xml:space="preserve">###inv.txt </w:t>
      </w:r>
      <w:r w:rsidRPr="00B977C1">
        <w:t xml:space="preserve">and </w:t>
      </w:r>
      <w:r w:rsidRPr="00B977C1">
        <w:rPr>
          <w:i/>
        </w:rPr>
        <w:t>###stn.txt</w:t>
      </w:r>
      <w:r w:rsidRPr="00B977C1">
        <w:t>)</w:t>
      </w:r>
      <w:r>
        <w:t>. The data from the station description files is</w:t>
      </w:r>
      <w:r w:rsidRPr="00B977C1">
        <w:t xml:space="preserve"> also in </w:t>
      </w:r>
      <w:r>
        <w:fldChar w:fldCharType="begin"/>
      </w:r>
      <w:r>
        <w:instrText xml:space="preserve"> REF _Ref295034942 \h </w:instrText>
      </w:r>
      <w:r>
        <w:fldChar w:fldCharType="separate"/>
      </w:r>
      <w:r w:rsidR="0020692E">
        <w:t>Table A.</w:t>
      </w:r>
      <w:r w:rsidR="0020692E">
        <w:rPr>
          <w:noProof/>
        </w:rPr>
        <w:t>3</w:t>
      </w:r>
      <w:r>
        <w:fldChar w:fldCharType="end"/>
      </w:r>
      <w:r>
        <w:t>.</w:t>
      </w:r>
      <w:r w:rsidRPr="00B977C1">
        <w:t xml:space="preserve"> The raw data file contains daily data from 2005-2014.  Missing data is indicated by ***.  </w:t>
      </w:r>
    </w:p>
    <w:p w14:paraId="2D84BD31" w14:textId="77777777" w:rsidR="00C746E0" w:rsidRPr="00B977C1" w:rsidRDefault="00C746E0" w:rsidP="00AE14D4">
      <w:pPr>
        <w:pStyle w:val="Heading3"/>
        <w:numPr>
          <w:ilvl w:val="2"/>
          <w:numId w:val="28"/>
        </w:numPr>
      </w:pPr>
      <w:bookmarkStart w:id="610" w:name="_Ref297116445"/>
      <w:bookmarkStart w:id="611" w:name="_Ref297116733"/>
      <w:bookmarkStart w:id="612" w:name="_Ref297117601"/>
      <w:bookmarkStart w:id="613" w:name="_Ref297117615"/>
      <w:bookmarkStart w:id="614" w:name="_Toc297237977"/>
      <w:bookmarkStart w:id="615" w:name="_Toc301032731"/>
      <w:bookmarkStart w:id="616" w:name="_Toc301095422"/>
      <w:bookmarkStart w:id="617" w:name="_Toc301116662"/>
      <w:bookmarkStart w:id="618" w:name="_Toc301269944"/>
      <w:r w:rsidRPr="00B977C1">
        <w:t>Data Processing Scripts (</w:t>
      </w:r>
      <w:proofErr w:type="gramStart"/>
      <w:r w:rsidRPr="007E0A6B">
        <w:rPr>
          <w:i/>
        </w:rPr>
        <w:t>./</w:t>
      </w:r>
      <w:proofErr w:type="gramEnd"/>
      <w:r w:rsidRPr="007E0A6B">
        <w:rPr>
          <w:i/>
        </w:rPr>
        <w:t>scripts/</w:t>
      </w:r>
      <w:r w:rsidRPr="00B977C1">
        <w:t>)</w:t>
      </w:r>
      <w:bookmarkEnd w:id="610"/>
      <w:bookmarkEnd w:id="611"/>
      <w:bookmarkEnd w:id="612"/>
      <w:bookmarkEnd w:id="613"/>
      <w:bookmarkEnd w:id="614"/>
      <w:bookmarkEnd w:id="615"/>
      <w:bookmarkEnd w:id="616"/>
      <w:bookmarkEnd w:id="617"/>
      <w:bookmarkEnd w:id="618"/>
    </w:p>
    <w:p w14:paraId="585ADD90" w14:textId="279FC168" w:rsidR="00C746E0" w:rsidRDefault="00C746E0" w:rsidP="00AE14D4">
      <w:pPr>
        <w:pStyle w:val="ListParagraph"/>
        <w:numPr>
          <w:ilvl w:val="0"/>
          <w:numId w:val="22"/>
        </w:numPr>
        <w:jc w:val="both"/>
      </w:pPr>
      <w:proofErr w:type="gramStart"/>
      <w:r w:rsidRPr="0099347D">
        <w:rPr>
          <w:i/>
        </w:rPr>
        <w:t>./</w:t>
      </w:r>
      <w:proofErr w:type="gramEnd"/>
      <w:r w:rsidRPr="0099347D">
        <w:rPr>
          <w:i/>
        </w:rPr>
        <w:t>scripts/calc_bkgrd_ozone.py</w:t>
      </w:r>
      <w:r>
        <w:t xml:space="preserve"> : This script reads in the ozone monitor data provided by the TCEQ to calculate the maximum daily 8 hour average (MDA8) O</w:t>
      </w:r>
      <w:r w:rsidRPr="00172DF2">
        <w:rPr>
          <w:vertAlign w:val="subscript"/>
        </w:rPr>
        <w:t>3</w:t>
      </w:r>
      <w:r>
        <w:t xml:space="preserve"> for each urban area. After filtering out non-data the script derives the maximum and minimum MDA8 for all urban locations, as well as the minimum (background) MDA8 O</w:t>
      </w:r>
      <w:r w:rsidRPr="00130387">
        <w:rPr>
          <w:vertAlign w:val="subscript"/>
        </w:rPr>
        <w:t>3</w:t>
      </w:r>
      <w:r>
        <w:rPr>
          <w:vertAlign w:val="subscript"/>
        </w:rPr>
        <w:t xml:space="preserve"> </w:t>
      </w:r>
      <w:r>
        <w:t xml:space="preserve">value for all selected background sites according to the technique described in Section </w:t>
      </w:r>
      <w:r w:rsidR="00835D30">
        <w:fldChar w:fldCharType="begin"/>
      </w:r>
      <w:r w:rsidR="00835D30">
        <w:instrText xml:space="preserve"> REF _Ref297122002 \r \h </w:instrText>
      </w:r>
      <w:r w:rsidR="00835D30">
        <w:fldChar w:fldCharType="separate"/>
      </w:r>
      <w:r w:rsidR="0020692E">
        <w:t>A.1.1</w:t>
      </w:r>
      <w:r w:rsidR="00835D30">
        <w:fldChar w:fldCharType="end"/>
      </w:r>
      <w:r w:rsidR="00835D30">
        <w:t xml:space="preserve"> and </w:t>
      </w:r>
      <w:r w:rsidR="00835D30">
        <w:fldChar w:fldCharType="begin"/>
      </w:r>
      <w:r w:rsidR="00835D30">
        <w:instrText xml:space="preserve"> REF _Ref301092801 \r \h </w:instrText>
      </w:r>
      <w:r w:rsidR="00835D30">
        <w:fldChar w:fldCharType="separate"/>
      </w:r>
      <w:r w:rsidR="0020692E">
        <w:t>A.2.1</w:t>
      </w:r>
      <w:r w:rsidR="00835D30">
        <w:fldChar w:fldCharType="end"/>
      </w:r>
      <w:r>
        <w:t xml:space="preserve">. The selected background sites are listed in </w:t>
      </w:r>
      <w:r>
        <w:fldChar w:fldCharType="begin"/>
      </w:r>
      <w:r>
        <w:instrText xml:space="preserve"> REF _Ref297233518 \h </w:instrText>
      </w:r>
      <w:r>
        <w:fldChar w:fldCharType="separate"/>
      </w:r>
      <w:r w:rsidR="0020692E">
        <w:t>Table A.</w:t>
      </w:r>
      <w:r w:rsidR="0020692E">
        <w:rPr>
          <w:noProof/>
        </w:rPr>
        <w:t>14</w:t>
      </w:r>
      <w:r>
        <w:fldChar w:fldCharType="end"/>
      </w:r>
      <w:r>
        <w:t xml:space="preserve"> as well as in the script itself.  The produced CSV files are input to the </w:t>
      </w:r>
      <w:proofErr w:type="gramStart"/>
      <w:r>
        <w:t xml:space="preserve">script </w:t>
      </w:r>
      <w:r w:rsidRPr="0099347D">
        <w:rPr>
          <w:i/>
        </w:rPr>
        <w:t>./</w:t>
      </w:r>
      <w:proofErr w:type="gramEnd"/>
      <w:r w:rsidRPr="0099347D">
        <w:rPr>
          <w:i/>
        </w:rPr>
        <w:t>scripts</w:t>
      </w:r>
      <w:r>
        <w:rPr>
          <w:i/>
        </w:rPr>
        <w:t>/</w:t>
      </w:r>
      <w:r w:rsidRPr="00172DF2">
        <w:rPr>
          <w:i/>
        </w:rPr>
        <w:t>merge_param_all_Camalier.py</w:t>
      </w:r>
      <w:r>
        <w:t xml:space="preserve"> (described below), which will combine O</w:t>
      </w:r>
      <w:r w:rsidRPr="0099347D">
        <w:rPr>
          <w:vertAlign w:val="subscript"/>
        </w:rPr>
        <w:t>3</w:t>
      </w:r>
      <w:r>
        <w:t xml:space="preserve"> daily values with the GLM parameters. The outputs of this script were previously supplied to TCEQ as Deliverable 3.1.  </w:t>
      </w:r>
    </w:p>
    <w:p w14:paraId="30F2C098" w14:textId="0FD8E2F1" w:rsidR="00C746E0" w:rsidRDefault="00C746E0" w:rsidP="00AE14D4">
      <w:pPr>
        <w:pStyle w:val="ListParagraph"/>
        <w:numPr>
          <w:ilvl w:val="0"/>
          <w:numId w:val="22"/>
        </w:numPr>
        <w:jc w:val="both"/>
      </w:pPr>
      <w:proofErr w:type="gramStart"/>
      <w:r w:rsidRPr="00505FD0">
        <w:rPr>
          <w:i/>
        </w:rPr>
        <w:t>./</w:t>
      </w:r>
      <w:proofErr w:type="gramEnd"/>
      <w:r w:rsidRPr="00505FD0">
        <w:rPr>
          <w:i/>
        </w:rPr>
        <w:t>scripts/</w:t>
      </w:r>
      <w:r w:rsidRPr="0099347D">
        <w:rPr>
          <w:i/>
        </w:rPr>
        <w:t>calc_pm25.py</w:t>
      </w:r>
      <w:r>
        <w:t xml:space="preserve"> : This script reads in the PM</w:t>
      </w:r>
      <w:r w:rsidRPr="0099347D">
        <w:rPr>
          <w:vertAlign w:val="subscript"/>
        </w:rPr>
        <w:t>2.5</w:t>
      </w:r>
      <w:r>
        <w:t xml:space="preserve"> monitor data provided by the TCEQ to calculate the maximum and minimum daily PM</w:t>
      </w:r>
      <w:r w:rsidRPr="0099347D">
        <w:rPr>
          <w:vertAlign w:val="subscript"/>
        </w:rPr>
        <w:t xml:space="preserve">2.5 </w:t>
      </w:r>
      <w:r>
        <w:t xml:space="preserve">concentrations for all urban locations, as well as the daily minimum (background) concentrations for the selected background sites according to the technique described in Section </w:t>
      </w:r>
      <w:r w:rsidR="00835D30">
        <w:fldChar w:fldCharType="begin"/>
      </w:r>
      <w:r w:rsidR="00835D30">
        <w:instrText xml:space="preserve"> REF _Ref297122002 \r \h </w:instrText>
      </w:r>
      <w:r w:rsidR="00835D30">
        <w:fldChar w:fldCharType="separate"/>
      </w:r>
      <w:r w:rsidR="0020692E">
        <w:t>A.1.1</w:t>
      </w:r>
      <w:r w:rsidR="00835D30">
        <w:fldChar w:fldCharType="end"/>
      </w:r>
      <w:r>
        <w:t xml:space="preserve">. These background sites are listed in </w:t>
      </w:r>
      <w:r w:rsidRPr="008357A7">
        <w:fldChar w:fldCharType="begin"/>
      </w:r>
      <w:r w:rsidRPr="008357A7">
        <w:instrText xml:space="preserve"> REF _Ref297233518 \h </w:instrText>
      </w:r>
      <w:r w:rsidRPr="008357A7">
        <w:fldChar w:fldCharType="separate"/>
      </w:r>
      <w:r w:rsidR="0020692E">
        <w:t>Table A.</w:t>
      </w:r>
      <w:r w:rsidR="0020692E">
        <w:rPr>
          <w:noProof/>
        </w:rPr>
        <w:t>14</w:t>
      </w:r>
      <w:r w:rsidRPr="008357A7">
        <w:fldChar w:fldCharType="end"/>
      </w:r>
      <w:r w:rsidRPr="008357A7">
        <w:t xml:space="preserve"> </w:t>
      </w:r>
      <w:r>
        <w:t xml:space="preserve">as well as in the script itself.  The produced CSV files are input to the </w:t>
      </w:r>
      <w:proofErr w:type="gramStart"/>
      <w:r>
        <w:t xml:space="preserve">script </w:t>
      </w:r>
      <w:r w:rsidRPr="0099347D">
        <w:rPr>
          <w:i/>
        </w:rPr>
        <w:t>./</w:t>
      </w:r>
      <w:proofErr w:type="gramEnd"/>
      <w:r w:rsidRPr="0099347D">
        <w:rPr>
          <w:i/>
        </w:rPr>
        <w:t>scripts</w:t>
      </w:r>
      <w:r>
        <w:rPr>
          <w:i/>
        </w:rPr>
        <w:t>/</w:t>
      </w:r>
      <w:r w:rsidRPr="00130387">
        <w:rPr>
          <w:i/>
        </w:rPr>
        <w:t>merge_param_all_Camalier.py</w:t>
      </w:r>
      <w:r>
        <w:t xml:space="preserve"> (described below), which will combine PM</w:t>
      </w:r>
      <w:r w:rsidRPr="0099347D">
        <w:rPr>
          <w:vertAlign w:val="subscript"/>
        </w:rPr>
        <w:t>2.5</w:t>
      </w:r>
      <w:r>
        <w:t xml:space="preserve"> daily values with the GLM parameters. The outputs of this script were previously supplied to TCEQ as Deliverable 3.1</w:t>
      </w:r>
      <w:r w:rsidR="000130AF">
        <w:t xml:space="preserve"> (</w:t>
      </w:r>
      <w:r w:rsidR="000130AF">
        <w:fldChar w:fldCharType="begin"/>
      </w:r>
      <w:r w:rsidR="000130AF">
        <w:instrText xml:space="preserve"> REF _Ref301092863 \h </w:instrText>
      </w:r>
      <w:r w:rsidR="000130AF">
        <w:fldChar w:fldCharType="separate"/>
      </w:r>
      <w:r w:rsidR="0020692E">
        <w:t>Appendix B.</w:t>
      </w:r>
      <w:r w:rsidR="0020692E" w:rsidRPr="00C746E0">
        <w:t xml:space="preserve"> </w:t>
      </w:r>
      <w:r w:rsidR="0020692E">
        <w:t xml:space="preserve">Technical Memo: </w:t>
      </w:r>
      <w:sdt>
        <w:sdtPr>
          <w:rPr>
            <w:b/>
            <w:bCs/>
          </w:rPr>
          <w:id w:val="542330062"/>
          <w:placeholder>
            <w:docPart w:val="C2111093C2763D4991108054C599B093"/>
          </w:placeholder>
        </w:sdtPr>
        <w:sdtContent>
          <w:r w:rsidR="0020692E" w:rsidRPr="004E34EE">
            <w:t>Estimating Background O</w:t>
          </w:r>
          <w:r w:rsidR="0020692E" w:rsidRPr="004E34EE">
            <w:rPr>
              <w:vertAlign w:val="subscript"/>
            </w:rPr>
            <w:t>3</w:t>
          </w:r>
          <w:r w:rsidR="0020692E" w:rsidRPr="004E34EE">
            <w:t xml:space="preserve"> and PM</w:t>
          </w:r>
          <w:r w:rsidR="0020692E" w:rsidRPr="004E34EE">
            <w:rPr>
              <w:vertAlign w:val="subscript"/>
            </w:rPr>
            <w:t>2.5</w:t>
          </w:r>
        </w:sdtContent>
      </w:sdt>
      <w:r w:rsidR="000130AF">
        <w:fldChar w:fldCharType="end"/>
      </w:r>
      <w:r w:rsidR="000130AF">
        <w:t>)</w:t>
      </w:r>
      <w:r>
        <w:t xml:space="preserve">. </w:t>
      </w:r>
    </w:p>
    <w:p w14:paraId="6BD3548B" w14:textId="002CE095" w:rsidR="00C746E0" w:rsidRDefault="00C746E0" w:rsidP="00AE14D4">
      <w:pPr>
        <w:pStyle w:val="ListParagraph"/>
        <w:numPr>
          <w:ilvl w:val="0"/>
          <w:numId w:val="22"/>
        </w:numPr>
        <w:jc w:val="both"/>
      </w:pPr>
      <w:proofErr w:type="gramStart"/>
      <w:r w:rsidRPr="00505FD0">
        <w:rPr>
          <w:i/>
        </w:rPr>
        <w:t>./</w:t>
      </w:r>
      <w:proofErr w:type="gramEnd"/>
      <w:r w:rsidRPr="00505FD0">
        <w:rPr>
          <w:i/>
        </w:rPr>
        <w:t>scripts/</w:t>
      </w:r>
      <w:r w:rsidRPr="0099347D">
        <w:rPr>
          <w:i/>
        </w:rPr>
        <w:t>calc_GLM_all.py</w:t>
      </w:r>
      <w:r>
        <w:t xml:space="preserve"> :  This script reads in TCEQ monitor site and IGRA (upper atmosphere) measurements to derive daily GLM parameters described in the script itself.  It performs all the necessary conversions (ex. Fahrenheit to Celsius, mph to m s</w:t>
      </w:r>
      <w:r w:rsidRPr="0099347D">
        <w:rPr>
          <w:vertAlign w:val="superscript"/>
        </w:rPr>
        <w:t>-1</w:t>
      </w:r>
      <w:r>
        <w:t>) and derivations (ex. wind direction u component, dewpoint to RH b</w:t>
      </w:r>
      <w:r w:rsidRPr="008F02F4">
        <w:t>ased on August-Roche-Magnus approximation</w:t>
      </w:r>
      <w:r>
        <w:t xml:space="preserve">), to compile the full list of daily meteorological predictors, except those from the NCDC (described below).  See the script for full details on all conversions and derivations.  It creates the intermediate files for each urban area located </w:t>
      </w:r>
      <w:proofErr w:type="gramStart"/>
      <w:r>
        <w:t>in .</w:t>
      </w:r>
      <w:r w:rsidRPr="00172DF2">
        <w:rPr>
          <w:i/>
        </w:rPr>
        <w:t>/</w:t>
      </w:r>
      <w:proofErr w:type="gramEnd"/>
      <w:r w:rsidRPr="00172DF2">
        <w:rPr>
          <w:i/>
        </w:rPr>
        <w:t>csv_files/intermed_files/TCEQ_files/</w:t>
      </w:r>
      <w:r>
        <w:t xml:space="preserve">, and these output files are used in  </w:t>
      </w:r>
      <w:r w:rsidRPr="00172DF2">
        <w:rPr>
          <w:i/>
        </w:rPr>
        <w:t>./scripts/merge_param_all_Camalier.py</w:t>
      </w:r>
      <w:r>
        <w:t>.</w:t>
      </w:r>
    </w:p>
    <w:p w14:paraId="255F43B8" w14:textId="54B06B33" w:rsidR="00C746E0" w:rsidRDefault="00C746E0" w:rsidP="00AE14D4">
      <w:pPr>
        <w:pStyle w:val="ListParagraph"/>
        <w:numPr>
          <w:ilvl w:val="0"/>
          <w:numId w:val="22"/>
        </w:numPr>
        <w:jc w:val="both"/>
      </w:pPr>
      <w:proofErr w:type="gramStart"/>
      <w:r w:rsidRPr="00505FD0">
        <w:rPr>
          <w:i/>
        </w:rPr>
        <w:t>./</w:t>
      </w:r>
      <w:proofErr w:type="gramEnd"/>
      <w:r w:rsidRPr="00505FD0">
        <w:rPr>
          <w:i/>
        </w:rPr>
        <w:t>scripts/</w:t>
      </w:r>
      <w:r w:rsidRPr="0099347D">
        <w:rPr>
          <w:i/>
        </w:rPr>
        <w:t>calc_GLM_NCDC.py</w:t>
      </w:r>
      <w:r>
        <w:t xml:space="preserve"> : This script reads in the NCDC data to derive daily meteorological predictors indicated as an NCDC parameter.  It performs all the necessary conversions (ex. Fahrenheit to Celsius) and derivations (ex. Apparent Temperature according to the </w:t>
      </w:r>
      <w:r w:rsidRPr="00307CA9">
        <w:t>National Digital Forecast Database</w:t>
      </w:r>
      <w:r>
        <w:t xml:space="preserve">).  See the script for full details on all conversions and derivations.  It creates the intermediate files for each urban area located in </w:t>
      </w:r>
      <w:r w:rsidRPr="00172DF2">
        <w:rPr>
          <w:i/>
        </w:rPr>
        <w:t>/csv_files/intermed_files/NCDC_files/</w:t>
      </w:r>
      <w:r>
        <w:rPr>
          <w:i/>
        </w:rPr>
        <w:t xml:space="preserve">, </w:t>
      </w:r>
      <w:r>
        <w:t xml:space="preserve">and these output files are used </w:t>
      </w:r>
      <w:proofErr w:type="gramStart"/>
      <w:r>
        <w:t xml:space="preserve">in </w:t>
      </w:r>
      <w:r w:rsidRPr="00130387">
        <w:rPr>
          <w:i/>
        </w:rPr>
        <w:t>./</w:t>
      </w:r>
      <w:proofErr w:type="gramEnd"/>
      <w:r w:rsidRPr="00130387">
        <w:rPr>
          <w:i/>
        </w:rPr>
        <w:t>scripts/merge_param_all_Camalier.py</w:t>
      </w:r>
      <w:r>
        <w:t>.</w:t>
      </w:r>
    </w:p>
    <w:p w14:paraId="52B5C0FC" w14:textId="11AC3DB7" w:rsidR="00C746E0" w:rsidRDefault="00C746E0" w:rsidP="00AE14D4">
      <w:pPr>
        <w:pStyle w:val="ListParagraph"/>
        <w:numPr>
          <w:ilvl w:val="0"/>
          <w:numId w:val="22"/>
        </w:numPr>
        <w:jc w:val="both"/>
      </w:pPr>
      <w:proofErr w:type="gramStart"/>
      <w:r w:rsidRPr="00505FD0">
        <w:rPr>
          <w:i/>
        </w:rPr>
        <w:t>./</w:t>
      </w:r>
      <w:proofErr w:type="gramEnd"/>
      <w:r w:rsidRPr="00505FD0">
        <w:rPr>
          <w:i/>
        </w:rPr>
        <w:t>scripts/</w:t>
      </w:r>
      <w:r w:rsidRPr="0099347D">
        <w:rPr>
          <w:i/>
        </w:rPr>
        <w:t>merge_param_all_Camalier.py</w:t>
      </w:r>
      <w:r>
        <w:t xml:space="preserve"> : This script reads in all intermediate files described above for each urban location.  This includes the daily maximum and background concentrations for O</w:t>
      </w:r>
      <w:r w:rsidRPr="0099347D">
        <w:rPr>
          <w:vertAlign w:val="subscript"/>
        </w:rPr>
        <w:t>3</w:t>
      </w:r>
      <w:r>
        <w:t xml:space="preserve"> and PM</w:t>
      </w:r>
      <w:r w:rsidRPr="0099347D">
        <w:rPr>
          <w:vertAlign w:val="subscript"/>
        </w:rPr>
        <w:t>2.5</w:t>
      </w:r>
      <w:r>
        <w:t xml:space="preserve">, as well as daily values for all meteorological predictors.  It aligns the date for all files, checks for missing data and replaces with ‘nan’ if there is no data.  It creates the final merged files that are located in </w:t>
      </w:r>
      <w:r w:rsidRPr="00172DF2">
        <w:rPr>
          <w:i/>
        </w:rPr>
        <w:t>/csv_files/final_files</w:t>
      </w:r>
      <w:r>
        <w:t xml:space="preserve"> and are used in the GAM fitting scripts described in Section </w:t>
      </w:r>
      <w:r>
        <w:fldChar w:fldCharType="begin"/>
      </w:r>
      <w:r>
        <w:instrText xml:space="preserve"> REF _Ref297116460 \w \h </w:instrText>
      </w:r>
      <w:r>
        <w:fldChar w:fldCharType="separate"/>
      </w:r>
      <w:r w:rsidR="0020692E">
        <w:t>A.2.5</w:t>
      </w:r>
      <w:r>
        <w:fldChar w:fldCharType="end"/>
      </w:r>
      <w:r>
        <w:t>.</w:t>
      </w:r>
    </w:p>
    <w:p w14:paraId="21B966E7" w14:textId="77777777" w:rsidR="00C746E0" w:rsidRDefault="00C746E0" w:rsidP="00C746E0">
      <w:pPr>
        <w:pStyle w:val="ListParagraph"/>
        <w:ind w:firstLine="0"/>
      </w:pPr>
    </w:p>
    <w:p w14:paraId="60AD8036" w14:textId="77777777" w:rsidR="00C746E0" w:rsidRDefault="00C746E0">
      <w:pPr>
        <w:spacing w:after="0"/>
        <w:ind w:firstLine="0"/>
      </w:pPr>
      <w:r>
        <w:br w:type="page"/>
      </w:r>
    </w:p>
    <w:p w14:paraId="7B1C7EB7" w14:textId="77777777" w:rsidR="00C746E0" w:rsidRDefault="00C746E0" w:rsidP="00C746E0">
      <w:pPr>
        <w:pStyle w:val="ListParagraph"/>
        <w:ind w:firstLine="0"/>
      </w:pPr>
    </w:p>
    <w:p w14:paraId="0F36304A" w14:textId="6166DBCC" w:rsidR="00C746E0" w:rsidRPr="001608EC" w:rsidRDefault="00C746E0" w:rsidP="00C746E0">
      <w:pPr>
        <w:pStyle w:val="Caption"/>
        <w:ind w:left="360"/>
      </w:pPr>
      <w:bookmarkStart w:id="619" w:name="_Ref297233518"/>
      <w:bookmarkStart w:id="620" w:name="_Toc294531059"/>
      <w:bookmarkStart w:id="621" w:name="_Ref297233515"/>
      <w:bookmarkStart w:id="622" w:name="_Toc297238026"/>
      <w:bookmarkStart w:id="623" w:name="_Toc297288036"/>
      <w:bookmarkStart w:id="624" w:name="_Toc301095456"/>
      <w:bookmarkStart w:id="625" w:name="_Toc301116763"/>
      <w:bookmarkStart w:id="626" w:name="_Toc301270053"/>
      <w:r>
        <w:t xml:space="preserve">Table </w:t>
      </w:r>
      <w:r w:rsidR="002311DF">
        <w:t>A.</w:t>
      </w:r>
      <w:fldSimple w:instr=" SEQ Table \* ARABIC ">
        <w:r w:rsidR="0020692E">
          <w:rPr>
            <w:noProof/>
          </w:rPr>
          <w:t>14</w:t>
        </w:r>
      </w:fldSimple>
      <w:bookmarkEnd w:id="619"/>
      <w:r>
        <w:t>. AQS site numbers for the selected background sites for each urban area.</w:t>
      </w:r>
      <w:bookmarkEnd w:id="620"/>
      <w:bookmarkEnd w:id="621"/>
      <w:bookmarkEnd w:id="622"/>
      <w:bookmarkEnd w:id="623"/>
      <w:bookmarkEnd w:id="624"/>
      <w:bookmarkEnd w:id="625"/>
      <w:bookmarkEnd w:id="626"/>
      <w:r>
        <w:t xml:space="preserve"> </w:t>
      </w:r>
    </w:p>
    <w:tbl>
      <w:tblPr>
        <w:tblStyle w:val="TableGrid"/>
        <w:tblW w:w="9738" w:type="dxa"/>
        <w:tblLayout w:type="fixed"/>
        <w:tblLook w:val="04A0" w:firstRow="1" w:lastRow="0" w:firstColumn="1" w:lastColumn="0" w:noHBand="0" w:noVBand="1"/>
      </w:tblPr>
      <w:tblGrid>
        <w:gridCol w:w="918"/>
        <w:gridCol w:w="990"/>
        <w:gridCol w:w="1440"/>
        <w:gridCol w:w="6390"/>
      </w:tblGrid>
      <w:tr w:rsidR="00C746E0" w14:paraId="1B8BDF62" w14:textId="77777777" w:rsidTr="00C746E0">
        <w:tc>
          <w:tcPr>
            <w:tcW w:w="918" w:type="dxa"/>
          </w:tcPr>
          <w:p w14:paraId="2CE73976" w14:textId="77777777" w:rsidR="00C746E0" w:rsidRDefault="00C746E0" w:rsidP="00C746E0">
            <w:pPr>
              <w:ind w:firstLine="0"/>
            </w:pPr>
            <w:r>
              <w:t>Urban Area</w:t>
            </w:r>
          </w:p>
        </w:tc>
        <w:tc>
          <w:tcPr>
            <w:tcW w:w="990" w:type="dxa"/>
          </w:tcPr>
          <w:p w14:paraId="3D942EA5" w14:textId="77777777" w:rsidR="00C746E0" w:rsidRDefault="00C746E0" w:rsidP="00C746E0">
            <w:pPr>
              <w:ind w:firstLine="0"/>
              <w:jc w:val="center"/>
            </w:pPr>
            <w:r>
              <w:t>Total # of Sites</w:t>
            </w:r>
          </w:p>
        </w:tc>
        <w:tc>
          <w:tcPr>
            <w:tcW w:w="1440" w:type="dxa"/>
          </w:tcPr>
          <w:p w14:paraId="78CE546B" w14:textId="77777777" w:rsidR="00C746E0" w:rsidRDefault="00C746E0" w:rsidP="00C746E0">
            <w:pPr>
              <w:ind w:firstLine="0"/>
              <w:jc w:val="center"/>
            </w:pPr>
            <w:r>
              <w:t xml:space="preserve"># </w:t>
            </w:r>
            <w:proofErr w:type="gramStart"/>
            <w:r>
              <w:t>of</w:t>
            </w:r>
            <w:proofErr w:type="gramEnd"/>
            <w:r>
              <w:t xml:space="preserve"> Background Sites</w:t>
            </w:r>
          </w:p>
        </w:tc>
        <w:tc>
          <w:tcPr>
            <w:tcW w:w="6390" w:type="dxa"/>
          </w:tcPr>
          <w:p w14:paraId="1E897CF7" w14:textId="77777777" w:rsidR="00C746E0" w:rsidRDefault="00C746E0" w:rsidP="00C746E0">
            <w:pPr>
              <w:ind w:firstLine="0"/>
            </w:pPr>
            <w:r>
              <w:t>AQS Site Numbers of Background Sites</w:t>
            </w:r>
          </w:p>
        </w:tc>
      </w:tr>
      <w:tr w:rsidR="00C746E0" w14:paraId="142A86EB" w14:textId="77777777" w:rsidTr="00C746E0">
        <w:tc>
          <w:tcPr>
            <w:tcW w:w="918" w:type="dxa"/>
          </w:tcPr>
          <w:p w14:paraId="6005694C" w14:textId="77777777" w:rsidR="00C746E0" w:rsidRDefault="00C746E0" w:rsidP="00C746E0">
            <w:pPr>
              <w:ind w:firstLine="0"/>
            </w:pPr>
            <w:r>
              <w:t>DFW</w:t>
            </w:r>
          </w:p>
        </w:tc>
        <w:tc>
          <w:tcPr>
            <w:tcW w:w="990" w:type="dxa"/>
          </w:tcPr>
          <w:p w14:paraId="4AA57960" w14:textId="77777777" w:rsidR="00C746E0" w:rsidRPr="004431CD" w:rsidRDefault="00C746E0" w:rsidP="00C746E0">
            <w:pPr>
              <w:ind w:firstLine="0"/>
              <w:jc w:val="center"/>
            </w:pPr>
            <w:r>
              <w:t>28</w:t>
            </w:r>
          </w:p>
        </w:tc>
        <w:tc>
          <w:tcPr>
            <w:tcW w:w="1440" w:type="dxa"/>
          </w:tcPr>
          <w:p w14:paraId="492E3FE0" w14:textId="77777777" w:rsidR="00C746E0" w:rsidRPr="004431CD" w:rsidRDefault="00C746E0" w:rsidP="00C746E0">
            <w:pPr>
              <w:ind w:firstLine="0"/>
              <w:jc w:val="center"/>
            </w:pPr>
            <w:r w:rsidRPr="004431CD">
              <w:t>11</w:t>
            </w:r>
          </w:p>
        </w:tc>
        <w:tc>
          <w:tcPr>
            <w:tcW w:w="6390" w:type="dxa"/>
          </w:tcPr>
          <w:p w14:paraId="0E5552B7" w14:textId="77777777" w:rsidR="00C746E0" w:rsidRPr="004431CD" w:rsidRDefault="00C746E0" w:rsidP="00C746E0">
            <w:pPr>
              <w:ind w:firstLine="0"/>
            </w:pPr>
            <w:r>
              <w:t xml:space="preserve"> </w:t>
            </w:r>
            <w:r w:rsidRPr="004431CD">
              <w:t>481210034</w:t>
            </w:r>
            <w:r>
              <w:t xml:space="preserve">, </w:t>
            </w:r>
            <w:r w:rsidRPr="004431CD">
              <w:t>481211032</w:t>
            </w:r>
            <w:r>
              <w:t xml:space="preserve">, </w:t>
            </w:r>
            <w:r w:rsidRPr="004431CD">
              <w:t>481215008</w:t>
            </w:r>
            <w:r>
              <w:t xml:space="preserve">, </w:t>
            </w:r>
            <w:r w:rsidRPr="004431CD">
              <w:t>481391044</w:t>
            </w:r>
            <w:r>
              <w:t xml:space="preserve">, </w:t>
            </w:r>
            <w:r w:rsidRPr="004431CD">
              <w:t>482210001</w:t>
            </w:r>
            <w:r>
              <w:t xml:space="preserve">, </w:t>
            </w:r>
          </w:p>
          <w:p w14:paraId="7A52DDE4" w14:textId="77777777" w:rsidR="00C746E0" w:rsidRPr="004431CD" w:rsidRDefault="00C746E0" w:rsidP="00C746E0">
            <w:pPr>
              <w:ind w:firstLine="0"/>
            </w:pPr>
            <w:r>
              <w:t xml:space="preserve"> </w:t>
            </w:r>
            <w:r w:rsidRPr="004431CD">
              <w:t>482311006</w:t>
            </w:r>
            <w:r>
              <w:t xml:space="preserve">, </w:t>
            </w:r>
            <w:r w:rsidRPr="004431CD">
              <w:t>482510003</w:t>
            </w:r>
            <w:r>
              <w:t xml:space="preserve">, </w:t>
            </w:r>
            <w:r w:rsidRPr="004431CD">
              <w:t>482570005</w:t>
            </w:r>
            <w:r>
              <w:t xml:space="preserve">, </w:t>
            </w:r>
            <w:r w:rsidRPr="004431CD">
              <w:t>483491051</w:t>
            </w:r>
            <w:r>
              <w:t xml:space="preserve">, </w:t>
            </w:r>
            <w:r w:rsidRPr="004431CD">
              <w:t>483670081</w:t>
            </w:r>
            <w:r>
              <w:t xml:space="preserve">, </w:t>
            </w:r>
          </w:p>
          <w:p w14:paraId="5817627F" w14:textId="77777777" w:rsidR="00C746E0" w:rsidRPr="004431CD" w:rsidRDefault="00C746E0" w:rsidP="00C746E0">
            <w:pPr>
              <w:ind w:firstLine="0"/>
            </w:pPr>
            <w:r>
              <w:t xml:space="preserve"> </w:t>
            </w:r>
            <w:r w:rsidRPr="004431CD">
              <w:t>484390075</w:t>
            </w:r>
            <w:r>
              <w:t xml:space="preserve"> </w:t>
            </w:r>
          </w:p>
        </w:tc>
      </w:tr>
      <w:tr w:rsidR="00C746E0" w14:paraId="2422971A" w14:textId="77777777" w:rsidTr="00C746E0">
        <w:tc>
          <w:tcPr>
            <w:tcW w:w="918" w:type="dxa"/>
          </w:tcPr>
          <w:p w14:paraId="3E86A49C" w14:textId="77777777" w:rsidR="00C746E0" w:rsidRDefault="00C746E0" w:rsidP="00C746E0">
            <w:pPr>
              <w:ind w:firstLine="0"/>
            </w:pPr>
            <w:r>
              <w:t>HGB</w:t>
            </w:r>
          </w:p>
        </w:tc>
        <w:tc>
          <w:tcPr>
            <w:tcW w:w="990" w:type="dxa"/>
          </w:tcPr>
          <w:p w14:paraId="4E65DA33" w14:textId="77777777" w:rsidR="00C746E0" w:rsidRPr="004431CD" w:rsidRDefault="00C746E0" w:rsidP="00C746E0">
            <w:pPr>
              <w:ind w:firstLine="0"/>
              <w:jc w:val="center"/>
            </w:pPr>
            <w:r>
              <w:t>69</w:t>
            </w:r>
          </w:p>
        </w:tc>
        <w:tc>
          <w:tcPr>
            <w:tcW w:w="1440" w:type="dxa"/>
          </w:tcPr>
          <w:p w14:paraId="3470B516" w14:textId="77777777" w:rsidR="00C746E0" w:rsidRPr="004431CD" w:rsidRDefault="00C746E0" w:rsidP="00C746E0">
            <w:pPr>
              <w:ind w:firstLine="0"/>
              <w:jc w:val="center"/>
            </w:pPr>
            <w:r w:rsidRPr="004431CD">
              <w:t>31</w:t>
            </w:r>
          </w:p>
        </w:tc>
        <w:tc>
          <w:tcPr>
            <w:tcW w:w="6390" w:type="dxa"/>
          </w:tcPr>
          <w:p w14:paraId="62DFEFAC" w14:textId="77777777" w:rsidR="00C746E0" w:rsidRPr="004431CD" w:rsidRDefault="00C746E0" w:rsidP="00C746E0">
            <w:pPr>
              <w:ind w:firstLine="0"/>
            </w:pPr>
            <w:r>
              <w:t xml:space="preserve"> </w:t>
            </w:r>
            <w:r w:rsidRPr="004431CD">
              <w:t>480390618</w:t>
            </w:r>
            <w:r>
              <w:t xml:space="preserve">, </w:t>
            </w:r>
            <w:r w:rsidRPr="004431CD">
              <w:t>480390619</w:t>
            </w:r>
            <w:r>
              <w:t xml:space="preserve">, </w:t>
            </w:r>
            <w:r w:rsidRPr="004431CD">
              <w:t>480391003</w:t>
            </w:r>
            <w:r>
              <w:t xml:space="preserve">, </w:t>
            </w:r>
            <w:r w:rsidRPr="004431CD">
              <w:t>480391004</w:t>
            </w:r>
            <w:r>
              <w:t xml:space="preserve">, </w:t>
            </w:r>
            <w:r w:rsidRPr="004431CD">
              <w:t>480391016</w:t>
            </w:r>
            <w:r>
              <w:t xml:space="preserve">, </w:t>
            </w:r>
          </w:p>
          <w:p w14:paraId="43FA7BCA" w14:textId="77777777" w:rsidR="00C746E0" w:rsidRPr="004431CD" w:rsidRDefault="00C746E0" w:rsidP="00C746E0">
            <w:pPr>
              <w:ind w:firstLine="0"/>
            </w:pPr>
            <w:r>
              <w:t xml:space="preserve"> </w:t>
            </w:r>
            <w:r w:rsidRPr="004431CD">
              <w:t>480710013</w:t>
            </w:r>
            <w:r>
              <w:t xml:space="preserve">, </w:t>
            </w:r>
            <w:r w:rsidRPr="004431CD">
              <w:t>481570696</w:t>
            </w:r>
            <w:r>
              <w:t xml:space="preserve">, </w:t>
            </w:r>
            <w:r w:rsidRPr="004431CD">
              <w:t>481670697</w:t>
            </w:r>
            <w:r>
              <w:t xml:space="preserve">, </w:t>
            </w:r>
            <w:r w:rsidRPr="004431CD">
              <w:t>481671034</w:t>
            </w:r>
            <w:r>
              <w:t xml:space="preserve">, </w:t>
            </w:r>
            <w:r w:rsidRPr="004431CD">
              <w:t>481675005</w:t>
            </w:r>
            <w:r>
              <w:t xml:space="preserve">, </w:t>
            </w:r>
          </w:p>
          <w:p w14:paraId="7B6BDA35" w14:textId="77777777" w:rsidR="00C746E0" w:rsidRPr="004431CD" w:rsidRDefault="00C746E0" w:rsidP="00C746E0">
            <w:pPr>
              <w:ind w:firstLine="0"/>
            </w:pPr>
            <w:r>
              <w:t xml:space="preserve"> </w:t>
            </w:r>
            <w:r w:rsidRPr="004431CD">
              <w:t>482010029</w:t>
            </w:r>
            <w:r>
              <w:t xml:space="preserve">, </w:t>
            </w:r>
            <w:r w:rsidRPr="004431CD">
              <w:t>482010066</w:t>
            </w:r>
            <w:r>
              <w:t xml:space="preserve">, </w:t>
            </w:r>
            <w:r w:rsidRPr="004431CD">
              <w:t>482010552</w:t>
            </w:r>
            <w:r>
              <w:t xml:space="preserve">, </w:t>
            </w:r>
            <w:r w:rsidRPr="004431CD">
              <w:t>482010553</w:t>
            </w:r>
            <w:r>
              <w:t xml:space="preserve">, </w:t>
            </w:r>
            <w:r w:rsidRPr="004431CD">
              <w:t>482010554</w:t>
            </w:r>
            <w:r>
              <w:t xml:space="preserve">, </w:t>
            </w:r>
          </w:p>
          <w:p w14:paraId="739F1DAF" w14:textId="77777777" w:rsidR="00C746E0" w:rsidRPr="004431CD" w:rsidRDefault="00C746E0" w:rsidP="00C746E0">
            <w:pPr>
              <w:ind w:firstLine="0"/>
            </w:pPr>
            <w:r>
              <w:t xml:space="preserve"> </w:t>
            </w:r>
            <w:r w:rsidRPr="004431CD">
              <w:t>482010555</w:t>
            </w:r>
            <w:r>
              <w:t xml:space="preserve">, </w:t>
            </w:r>
            <w:r w:rsidRPr="004431CD">
              <w:t>482010556</w:t>
            </w:r>
            <w:r>
              <w:t xml:space="preserve">, </w:t>
            </w:r>
            <w:r w:rsidRPr="004431CD">
              <w:t>482010557</w:t>
            </w:r>
            <w:r>
              <w:t xml:space="preserve">, </w:t>
            </w:r>
            <w:r w:rsidRPr="004431CD">
              <w:t>482010558</w:t>
            </w:r>
            <w:r>
              <w:t xml:space="preserve">, </w:t>
            </w:r>
            <w:r w:rsidRPr="004431CD">
              <w:t>482010559</w:t>
            </w:r>
            <w:r>
              <w:t xml:space="preserve">, </w:t>
            </w:r>
          </w:p>
          <w:p w14:paraId="3A42BB49" w14:textId="77777777" w:rsidR="00C746E0" w:rsidRPr="004431CD" w:rsidRDefault="00C746E0" w:rsidP="00C746E0">
            <w:pPr>
              <w:ind w:firstLine="0"/>
            </w:pPr>
            <w:r>
              <w:t xml:space="preserve"> </w:t>
            </w:r>
            <w:r w:rsidRPr="004431CD">
              <w:t>482010560</w:t>
            </w:r>
            <w:r>
              <w:t xml:space="preserve">, </w:t>
            </w:r>
            <w:r w:rsidRPr="004431CD">
              <w:t>482010561</w:t>
            </w:r>
            <w:r>
              <w:t xml:space="preserve">, </w:t>
            </w:r>
            <w:r w:rsidRPr="004431CD">
              <w:t>482010563</w:t>
            </w:r>
            <w:r>
              <w:t xml:space="preserve">, </w:t>
            </w:r>
            <w:r w:rsidRPr="004431CD">
              <w:t>482010617</w:t>
            </w:r>
            <w:r>
              <w:t xml:space="preserve">, </w:t>
            </w:r>
            <w:r w:rsidRPr="004431CD">
              <w:t>482011042</w:t>
            </w:r>
            <w:r>
              <w:t xml:space="preserve">, </w:t>
            </w:r>
          </w:p>
          <w:p w14:paraId="2D17AAF9" w14:textId="77777777" w:rsidR="00C746E0" w:rsidRPr="004431CD" w:rsidRDefault="00C746E0" w:rsidP="00C746E0">
            <w:pPr>
              <w:ind w:firstLine="0"/>
            </w:pPr>
            <w:r>
              <w:t xml:space="preserve"> </w:t>
            </w:r>
            <w:r w:rsidRPr="004431CD">
              <w:t>482011050</w:t>
            </w:r>
            <w:r>
              <w:t xml:space="preserve">, </w:t>
            </w:r>
            <w:r w:rsidRPr="004431CD">
              <w:t>482910699</w:t>
            </w:r>
            <w:r>
              <w:t xml:space="preserve">, </w:t>
            </w:r>
            <w:r w:rsidRPr="004431CD">
              <w:t>483390078</w:t>
            </w:r>
            <w:r>
              <w:t xml:space="preserve">, </w:t>
            </w:r>
            <w:r w:rsidRPr="004431CD">
              <w:t>483390698</w:t>
            </w:r>
            <w:r>
              <w:t xml:space="preserve">, </w:t>
            </w:r>
            <w:r w:rsidRPr="004431CD">
              <w:t>483395006</w:t>
            </w:r>
            <w:r>
              <w:t xml:space="preserve">, </w:t>
            </w:r>
          </w:p>
          <w:p w14:paraId="0006E8EE" w14:textId="77777777" w:rsidR="00C746E0" w:rsidRPr="004431CD" w:rsidRDefault="00C746E0" w:rsidP="00C746E0">
            <w:pPr>
              <w:ind w:firstLine="0"/>
            </w:pPr>
            <w:r>
              <w:t xml:space="preserve"> </w:t>
            </w:r>
            <w:r w:rsidRPr="004431CD">
              <w:t>483739991</w:t>
            </w:r>
            <w:r>
              <w:t xml:space="preserve"> </w:t>
            </w:r>
          </w:p>
        </w:tc>
      </w:tr>
      <w:tr w:rsidR="00C746E0" w14:paraId="5404BB42" w14:textId="77777777" w:rsidTr="00C746E0">
        <w:tc>
          <w:tcPr>
            <w:tcW w:w="918" w:type="dxa"/>
          </w:tcPr>
          <w:p w14:paraId="5E0B9377" w14:textId="77777777" w:rsidR="00C746E0" w:rsidRDefault="00C746E0" w:rsidP="00C746E0">
            <w:pPr>
              <w:ind w:firstLine="0"/>
            </w:pPr>
            <w:r>
              <w:t>SA</w:t>
            </w:r>
          </w:p>
        </w:tc>
        <w:tc>
          <w:tcPr>
            <w:tcW w:w="990" w:type="dxa"/>
          </w:tcPr>
          <w:p w14:paraId="7D252D98" w14:textId="77777777" w:rsidR="00C746E0" w:rsidRPr="004431CD" w:rsidRDefault="00C746E0" w:rsidP="00C746E0">
            <w:pPr>
              <w:ind w:firstLine="0"/>
              <w:jc w:val="center"/>
            </w:pPr>
            <w:r>
              <w:t>15</w:t>
            </w:r>
          </w:p>
        </w:tc>
        <w:tc>
          <w:tcPr>
            <w:tcW w:w="1440" w:type="dxa"/>
          </w:tcPr>
          <w:p w14:paraId="1653199B" w14:textId="77777777" w:rsidR="00C746E0" w:rsidRPr="004431CD" w:rsidRDefault="00C746E0" w:rsidP="00C746E0">
            <w:pPr>
              <w:ind w:firstLine="0"/>
              <w:jc w:val="center"/>
            </w:pPr>
            <w:r w:rsidRPr="004431CD">
              <w:t>8</w:t>
            </w:r>
          </w:p>
        </w:tc>
        <w:tc>
          <w:tcPr>
            <w:tcW w:w="6390" w:type="dxa"/>
          </w:tcPr>
          <w:p w14:paraId="0D0A0CAE" w14:textId="77777777" w:rsidR="00C746E0" w:rsidRPr="004431CD" w:rsidRDefault="00C746E0" w:rsidP="00C746E0">
            <w:pPr>
              <w:ind w:firstLine="0"/>
            </w:pPr>
            <w:r>
              <w:t xml:space="preserve"> </w:t>
            </w:r>
            <w:r w:rsidRPr="004431CD">
              <w:t>480290059</w:t>
            </w:r>
            <w:r>
              <w:t xml:space="preserve">, </w:t>
            </w:r>
            <w:r w:rsidRPr="004431CD">
              <w:t>480290501</w:t>
            </w:r>
            <w:r>
              <w:t xml:space="preserve">, </w:t>
            </w:r>
            <w:r w:rsidRPr="004431CD">
              <w:t>480290502</w:t>
            </w:r>
            <w:r>
              <w:t xml:space="preserve">, </w:t>
            </w:r>
            <w:r w:rsidRPr="004431CD">
              <w:t>480910503</w:t>
            </w:r>
            <w:r>
              <w:t xml:space="preserve">, </w:t>
            </w:r>
            <w:r w:rsidRPr="004431CD">
              <w:t>480910505</w:t>
            </w:r>
            <w:r>
              <w:t xml:space="preserve">, </w:t>
            </w:r>
          </w:p>
          <w:p w14:paraId="5595199F" w14:textId="77777777" w:rsidR="00C746E0" w:rsidRPr="004431CD" w:rsidRDefault="00C746E0" w:rsidP="00C746E0">
            <w:pPr>
              <w:ind w:firstLine="0"/>
            </w:pPr>
            <w:r>
              <w:t xml:space="preserve"> </w:t>
            </w:r>
            <w:r w:rsidRPr="004431CD">
              <w:t>481870504</w:t>
            </w:r>
            <w:r>
              <w:t xml:space="preserve">, </w:t>
            </w:r>
            <w:r w:rsidRPr="004431CD">
              <w:t>481870506</w:t>
            </w:r>
            <w:r>
              <w:t xml:space="preserve">, </w:t>
            </w:r>
            <w:r w:rsidRPr="004431CD">
              <w:t>481875004</w:t>
            </w:r>
            <w:r>
              <w:t xml:space="preserve"> </w:t>
            </w:r>
          </w:p>
        </w:tc>
      </w:tr>
      <w:tr w:rsidR="00C746E0" w14:paraId="72779A25" w14:textId="77777777" w:rsidTr="00C746E0">
        <w:tc>
          <w:tcPr>
            <w:tcW w:w="918" w:type="dxa"/>
          </w:tcPr>
          <w:p w14:paraId="5490AC4A" w14:textId="77777777" w:rsidR="00C746E0" w:rsidRDefault="00C746E0" w:rsidP="00C746E0">
            <w:pPr>
              <w:ind w:firstLine="0"/>
            </w:pPr>
            <w:r>
              <w:t>ARR</w:t>
            </w:r>
          </w:p>
        </w:tc>
        <w:tc>
          <w:tcPr>
            <w:tcW w:w="990" w:type="dxa"/>
          </w:tcPr>
          <w:p w14:paraId="4D2E8081" w14:textId="77777777" w:rsidR="00C746E0" w:rsidRDefault="00C746E0" w:rsidP="00C746E0">
            <w:pPr>
              <w:ind w:firstLine="0"/>
              <w:jc w:val="center"/>
            </w:pPr>
            <w:r>
              <w:t>12</w:t>
            </w:r>
          </w:p>
        </w:tc>
        <w:tc>
          <w:tcPr>
            <w:tcW w:w="1440" w:type="dxa"/>
          </w:tcPr>
          <w:p w14:paraId="0C04A4BE" w14:textId="77777777" w:rsidR="00C746E0" w:rsidRDefault="00C746E0" w:rsidP="00C746E0">
            <w:pPr>
              <w:ind w:firstLine="0"/>
              <w:jc w:val="center"/>
            </w:pPr>
            <w:r>
              <w:t>8</w:t>
            </w:r>
          </w:p>
        </w:tc>
        <w:tc>
          <w:tcPr>
            <w:tcW w:w="6390" w:type="dxa"/>
          </w:tcPr>
          <w:p w14:paraId="2930B244" w14:textId="77777777" w:rsidR="00C746E0" w:rsidRDefault="00C746E0" w:rsidP="00C746E0">
            <w:pPr>
              <w:ind w:firstLine="0"/>
            </w:pPr>
            <w:r>
              <w:t xml:space="preserve"> 482090675, 480210684, 481490001, 482090614, 482091675, </w:t>
            </w:r>
          </w:p>
          <w:p w14:paraId="4C3398BE" w14:textId="77777777" w:rsidR="00C746E0" w:rsidRDefault="00C746E0" w:rsidP="00C746E0">
            <w:pPr>
              <w:ind w:firstLine="0"/>
            </w:pPr>
            <w:r>
              <w:t xml:space="preserve"> 484530020, 484910690, 484916602 </w:t>
            </w:r>
          </w:p>
        </w:tc>
      </w:tr>
      <w:tr w:rsidR="00C746E0" w14:paraId="45942AD0" w14:textId="77777777" w:rsidTr="00C746E0">
        <w:tc>
          <w:tcPr>
            <w:tcW w:w="918" w:type="dxa"/>
          </w:tcPr>
          <w:p w14:paraId="71617792" w14:textId="77777777" w:rsidR="00C746E0" w:rsidRDefault="00C746E0" w:rsidP="00C746E0">
            <w:pPr>
              <w:ind w:firstLine="0"/>
            </w:pPr>
            <w:r>
              <w:t>BPA</w:t>
            </w:r>
          </w:p>
        </w:tc>
        <w:tc>
          <w:tcPr>
            <w:tcW w:w="990" w:type="dxa"/>
          </w:tcPr>
          <w:p w14:paraId="43351F3D" w14:textId="77777777" w:rsidR="00C746E0" w:rsidRDefault="00C746E0" w:rsidP="00C746E0">
            <w:pPr>
              <w:ind w:firstLine="0"/>
              <w:jc w:val="center"/>
            </w:pPr>
            <w:r>
              <w:t>17</w:t>
            </w:r>
          </w:p>
        </w:tc>
        <w:tc>
          <w:tcPr>
            <w:tcW w:w="1440" w:type="dxa"/>
          </w:tcPr>
          <w:p w14:paraId="67FC4318" w14:textId="77777777" w:rsidR="00C746E0" w:rsidRDefault="00C746E0" w:rsidP="00C746E0">
            <w:pPr>
              <w:ind w:firstLine="0"/>
              <w:jc w:val="center"/>
            </w:pPr>
            <w:r>
              <w:t>5</w:t>
            </w:r>
          </w:p>
        </w:tc>
        <w:tc>
          <w:tcPr>
            <w:tcW w:w="6390" w:type="dxa"/>
          </w:tcPr>
          <w:p w14:paraId="53A6EB0D" w14:textId="77777777" w:rsidR="00C746E0" w:rsidRDefault="00C746E0" w:rsidP="00C746E0">
            <w:pPr>
              <w:ind w:firstLine="0"/>
            </w:pPr>
            <w:r>
              <w:t xml:space="preserve"> </w:t>
            </w:r>
            <w:r w:rsidRPr="001E5F83">
              <w:t>482450022</w:t>
            </w:r>
            <w:r>
              <w:t xml:space="preserve">, </w:t>
            </w:r>
            <w:r w:rsidRPr="001E5F83">
              <w:t>482450101</w:t>
            </w:r>
            <w:r>
              <w:t xml:space="preserve">, </w:t>
            </w:r>
            <w:r w:rsidRPr="001E5F83">
              <w:t>482450628</w:t>
            </w:r>
            <w:r>
              <w:t xml:space="preserve">, </w:t>
            </w:r>
            <w:r w:rsidRPr="001E5F83">
              <w:t>483611001</w:t>
            </w:r>
            <w:r>
              <w:t xml:space="preserve">, </w:t>
            </w:r>
            <w:r w:rsidRPr="001E5F83">
              <w:t>483611100</w:t>
            </w:r>
            <w:r>
              <w:t xml:space="preserve"> </w:t>
            </w:r>
          </w:p>
        </w:tc>
      </w:tr>
      <w:tr w:rsidR="00C746E0" w14:paraId="6F676C53" w14:textId="77777777" w:rsidTr="00C746E0">
        <w:tc>
          <w:tcPr>
            <w:tcW w:w="918" w:type="dxa"/>
          </w:tcPr>
          <w:p w14:paraId="603B4647" w14:textId="77777777" w:rsidR="00C746E0" w:rsidRDefault="00C746E0" w:rsidP="00C746E0">
            <w:pPr>
              <w:ind w:firstLine="0"/>
            </w:pPr>
            <w:r>
              <w:t>TLM</w:t>
            </w:r>
          </w:p>
        </w:tc>
        <w:tc>
          <w:tcPr>
            <w:tcW w:w="990" w:type="dxa"/>
          </w:tcPr>
          <w:p w14:paraId="5D03EE07" w14:textId="77777777" w:rsidR="00C746E0" w:rsidRDefault="00C746E0" w:rsidP="00C746E0">
            <w:pPr>
              <w:ind w:firstLine="0"/>
              <w:jc w:val="center"/>
            </w:pPr>
            <w:r>
              <w:t>4</w:t>
            </w:r>
          </w:p>
        </w:tc>
        <w:tc>
          <w:tcPr>
            <w:tcW w:w="1440" w:type="dxa"/>
          </w:tcPr>
          <w:p w14:paraId="7ACF7362" w14:textId="77777777" w:rsidR="00C746E0" w:rsidRDefault="00C746E0" w:rsidP="00C746E0">
            <w:pPr>
              <w:ind w:firstLine="0"/>
              <w:jc w:val="center"/>
            </w:pPr>
            <w:r>
              <w:t>4</w:t>
            </w:r>
          </w:p>
        </w:tc>
        <w:tc>
          <w:tcPr>
            <w:tcW w:w="6390" w:type="dxa"/>
          </w:tcPr>
          <w:p w14:paraId="038A6593" w14:textId="77777777" w:rsidR="00C746E0" w:rsidRDefault="00C746E0" w:rsidP="00C746E0">
            <w:pPr>
              <w:ind w:firstLine="0"/>
            </w:pPr>
            <w:r>
              <w:t xml:space="preserve"> </w:t>
            </w:r>
            <w:r w:rsidRPr="001E5F83">
              <w:t>484230007</w:t>
            </w:r>
            <w:r>
              <w:t xml:space="preserve">, </w:t>
            </w:r>
            <w:r w:rsidRPr="001E5F83">
              <w:t>481830001</w:t>
            </w:r>
            <w:r>
              <w:t xml:space="preserve">, </w:t>
            </w:r>
            <w:r w:rsidRPr="001E5F83">
              <w:t>482030002</w:t>
            </w:r>
            <w:r>
              <w:t xml:space="preserve">, </w:t>
            </w:r>
            <w:r w:rsidRPr="001E5F83">
              <w:t>480370004</w:t>
            </w:r>
            <w:r>
              <w:t xml:space="preserve"> </w:t>
            </w:r>
          </w:p>
        </w:tc>
      </w:tr>
    </w:tbl>
    <w:p w14:paraId="6DB3A7A2" w14:textId="77777777" w:rsidR="00C746E0" w:rsidRDefault="00C746E0" w:rsidP="00C746E0">
      <w:pPr>
        <w:ind w:firstLine="0"/>
      </w:pPr>
    </w:p>
    <w:p w14:paraId="2032D8E1" w14:textId="77777777" w:rsidR="00C746E0" w:rsidRPr="00890FC4" w:rsidRDefault="00C746E0" w:rsidP="00CA02BD">
      <w:pPr>
        <w:pStyle w:val="Heading3"/>
        <w:numPr>
          <w:ilvl w:val="2"/>
          <w:numId w:val="28"/>
        </w:numPr>
      </w:pPr>
      <w:bookmarkStart w:id="627" w:name="_Ref297116736"/>
      <w:bookmarkStart w:id="628" w:name="_Toc297237978"/>
      <w:bookmarkStart w:id="629" w:name="_Toc301032732"/>
      <w:bookmarkStart w:id="630" w:name="_Toc301095423"/>
      <w:bookmarkStart w:id="631" w:name="_Toc301116663"/>
      <w:bookmarkStart w:id="632" w:name="_Toc301269945"/>
      <w:r w:rsidRPr="00890FC4">
        <w:t>HYSPLIT</w:t>
      </w:r>
      <w:bookmarkEnd w:id="627"/>
      <w:bookmarkEnd w:id="628"/>
      <w:bookmarkEnd w:id="629"/>
      <w:bookmarkEnd w:id="630"/>
      <w:bookmarkEnd w:id="631"/>
      <w:bookmarkEnd w:id="632"/>
    </w:p>
    <w:p w14:paraId="59B70049" w14:textId="77777777" w:rsidR="00C746E0" w:rsidRPr="00890FC4" w:rsidRDefault="00C746E0" w:rsidP="00CA02BD">
      <w:pPr>
        <w:pStyle w:val="Heading4"/>
        <w:numPr>
          <w:ilvl w:val="3"/>
          <w:numId w:val="28"/>
        </w:numPr>
      </w:pPr>
      <w:bookmarkStart w:id="633" w:name="_Toc297237979"/>
      <w:bookmarkStart w:id="634" w:name="_Toc301032733"/>
      <w:r w:rsidRPr="00890FC4">
        <w:t xml:space="preserve">HYSPLIT run script </w:t>
      </w:r>
      <w:r w:rsidRPr="00D33392">
        <w:t>(</w:t>
      </w:r>
      <w:proofErr w:type="gramStart"/>
      <w:r w:rsidRPr="00B451AB">
        <w:t>./</w:t>
      </w:r>
      <w:proofErr w:type="gramEnd"/>
      <w:r w:rsidRPr="00B451AB">
        <w:t>HYSPLIT_runs_out/</w:t>
      </w:r>
      <w:r w:rsidRPr="00890FC4">
        <w:t>)</w:t>
      </w:r>
      <w:bookmarkEnd w:id="633"/>
      <w:bookmarkEnd w:id="634"/>
    </w:p>
    <w:p w14:paraId="5C92D479" w14:textId="45EDE908" w:rsidR="00C746E0" w:rsidRPr="00890FC4" w:rsidRDefault="00C746E0" w:rsidP="00CA02BD">
      <w:pPr>
        <w:pStyle w:val="ListParagraph"/>
        <w:numPr>
          <w:ilvl w:val="0"/>
          <w:numId w:val="25"/>
        </w:numPr>
        <w:jc w:val="both"/>
      </w:pPr>
      <w:proofErr w:type="gramStart"/>
      <w:r w:rsidRPr="00890FC4">
        <w:rPr>
          <w:i/>
        </w:rPr>
        <w:t>./</w:t>
      </w:r>
      <w:proofErr w:type="gramEnd"/>
      <w:r w:rsidRPr="00890FC4">
        <w:rPr>
          <w:i/>
        </w:rPr>
        <w:t>HYSPLIT_runs_out/multitraj.sh</w:t>
      </w:r>
      <w:r w:rsidRPr="00890FC4">
        <w:t xml:space="preserve">  : A K shell script that runs the 24-hour HYSPLIT </w:t>
      </w:r>
      <w:r>
        <w:t xml:space="preserve">4 </w:t>
      </w:r>
      <w:r w:rsidRPr="00890FC4">
        <w:t xml:space="preserve">back-trajectories for each urban region for the 2005-2014 period described in Section </w:t>
      </w:r>
      <w:r w:rsidRPr="00890FC4">
        <w:fldChar w:fldCharType="begin"/>
      </w:r>
      <w:r w:rsidRPr="00890FC4">
        <w:instrText xml:space="preserve"> REF _Ref297117251 \n \h </w:instrText>
      </w:r>
      <w:r w:rsidRPr="00890FC4">
        <w:fldChar w:fldCharType="separate"/>
      </w:r>
      <w:r w:rsidR="0020692E">
        <w:t>A.1.2</w:t>
      </w:r>
      <w:r w:rsidRPr="00890FC4">
        <w:fldChar w:fldCharType="end"/>
      </w:r>
      <w:r w:rsidRPr="00890FC4">
        <w:t>. The script consists of multiple nested loops over inner to outer city, day, month and year. Each time through the loop the city, day, month, and year information is written to the CONTROL text file that is input to HYSPLIT and the HYSPLIT run is executed. Upon run completion the trajectory endpoint is extracted from the trajectory output file, tdump, and appended to the appropriate tdump_</w:t>
      </w:r>
      <w:r w:rsidRPr="00890FC4">
        <w:rPr>
          <w:i/>
        </w:rPr>
        <w:t>city</w:t>
      </w:r>
      <w:r w:rsidRPr="00890FC4">
        <w:t xml:space="preserve"> CSV file.</w:t>
      </w:r>
    </w:p>
    <w:p w14:paraId="07EE0BA3" w14:textId="77777777" w:rsidR="00C746E0" w:rsidRPr="00890FC4" w:rsidRDefault="00C746E0" w:rsidP="00CA02BD">
      <w:pPr>
        <w:pStyle w:val="Heading4"/>
        <w:numPr>
          <w:ilvl w:val="3"/>
          <w:numId w:val="28"/>
        </w:numPr>
      </w:pPr>
      <w:bookmarkStart w:id="635" w:name="_Ref297213883"/>
      <w:bookmarkStart w:id="636" w:name="_Toc297237980"/>
      <w:bookmarkStart w:id="637" w:name="_Toc301032734"/>
      <w:r w:rsidRPr="00890FC4">
        <w:t>HYSPLIT back trajectory endpoints (</w:t>
      </w:r>
      <w:proofErr w:type="gramStart"/>
      <w:r w:rsidRPr="00B451AB">
        <w:t>./</w:t>
      </w:r>
      <w:proofErr w:type="gramEnd"/>
      <w:r w:rsidRPr="00B451AB">
        <w:t>HYSPLIT_runs_out/</w:t>
      </w:r>
      <w:r w:rsidRPr="00D33392">
        <w:t>)</w:t>
      </w:r>
      <w:bookmarkEnd w:id="635"/>
      <w:bookmarkEnd w:id="636"/>
      <w:bookmarkEnd w:id="637"/>
    </w:p>
    <w:p w14:paraId="52413259" w14:textId="77777777" w:rsidR="00C746E0" w:rsidRDefault="00C746E0" w:rsidP="00CA02BD">
      <w:pPr>
        <w:pStyle w:val="ListParagraph"/>
        <w:numPr>
          <w:ilvl w:val="0"/>
          <w:numId w:val="25"/>
        </w:numPr>
        <w:jc w:val="both"/>
      </w:pPr>
      <w:proofErr w:type="gramStart"/>
      <w:r w:rsidRPr="00132921">
        <w:rPr>
          <w:i/>
        </w:rPr>
        <w:t>./</w:t>
      </w:r>
      <w:proofErr w:type="gramEnd"/>
      <w:r w:rsidRPr="00132921">
        <w:rPr>
          <w:i/>
        </w:rPr>
        <w:t>HYSPLIT_runs_out/tdump_</w:t>
      </w:r>
      <w:r w:rsidRPr="00172DF2">
        <w:rPr>
          <w:i/>
        </w:rPr>
        <w:t>*</w:t>
      </w:r>
      <w:r w:rsidRPr="00890FC4">
        <w:t xml:space="preserve"> </w:t>
      </w:r>
      <w:r>
        <w:t xml:space="preserve">: One of six </w:t>
      </w:r>
      <w:r w:rsidRPr="00890FC4">
        <w:t xml:space="preserve">intermediate CVS files generated from the </w:t>
      </w:r>
      <w:r w:rsidRPr="00214D14">
        <w:rPr>
          <w:i/>
        </w:rPr>
        <w:t>./HYSPLIT_runs_out/multitraj.sh</w:t>
      </w:r>
      <w:r w:rsidRPr="00890FC4">
        <w:t xml:space="preserve"> script, one for each urban area of </w:t>
      </w:r>
      <w:r w:rsidRPr="008F2230">
        <w:t xml:space="preserve">interest. </w:t>
      </w:r>
      <w:r w:rsidRPr="008F2230">
        <w:rPr>
          <w:i/>
        </w:rPr>
        <w:t>*</w:t>
      </w:r>
      <w:r w:rsidRPr="008F2230">
        <w:t xml:space="preserve"> </w:t>
      </w:r>
      <w:proofErr w:type="gramStart"/>
      <w:r w:rsidRPr="008F2230">
        <w:t>is</w:t>
      </w:r>
      <w:proofErr w:type="gramEnd"/>
      <w:r w:rsidRPr="008F2230">
        <w:t xml:space="preserve"> a</w:t>
      </w:r>
      <w:r w:rsidRPr="00890FC4">
        <w:t xml:space="preserve"> 3-letter code indicating the urban area. The first line in each file lists the 3-letter city code and the latitude and longitude of the trajectory origin.  The starting back trajectory elevation is always 300 m </w:t>
      </w:r>
      <w:r>
        <w:t>above ground level (</w:t>
      </w:r>
      <w:r w:rsidRPr="00890FC4">
        <w:t>agl</w:t>
      </w:r>
      <w:r>
        <w:t>)</w:t>
      </w:r>
      <w:r w:rsidRPr="00890FC4">
        <w:t xml:space="preserve"> and not included in these files.  The rest of the lines are the endpoint time and location data, one</w:t>
      </w:r>
      <w:r>
        <w:t xml:space="preserve"> line per endpoint.  The lines include the following: </w:t>
      </w:r>
    </w:p>
    <w:p w14:paraId="2A355AC6" w14:textId="77777777" w:rsidR="00C746E0" w:rsidRDefault="00C746E0" w:rsidP="00CA02BD">
      <w:pPr>
        <w:pStyle w:val="ListParagraph"/>
        <w:numPr>
          <w:ilvl w:val="1"/>
          <w:numId w:val="25"/>
        </w:numPr>
      </w:pPr>
      <w:r>
        <w:t>Trajectory run - will always be 1 in this application, ignore</w:t>
      </w:r>
    </w:p>
    <w:p w14:paraId="5BE81A9F" w14:textId="77777777" w:rsidR="00C746E0" w:rsidRDefault="00C746E0" w:rsidP="00CA02BD">
      <w:pPr>
        <w:pStyle w:val="ListParagraph"/>
        <w:numPr>
          <w:ilvl w:val="1"/>
          <w:numId w:val="25"/>
        </w:numPr>
      </w:pPr>
      <w:r>
        <w:t>Trajectory number – will always be 1 in this applications, ignore</w:t>
      </w:r>
    </w:p>
    <w:p w14:paraId="7252248B" w14:textId="77777777" w:rsidR="00C746E0" w:rsidRDefault="00C746E0" w:rsidP="00CA02BD">
      <w:pPr>
        <w:pStyle w:val="ListParagraph"/>
        <w:numPr>
          <w:ilvl w:val="1"/>
          <w:numId w:val="25"/>
        </w:numPr>
      </w:pPr>
      <w:r>
        <w:t>YEAR – 2-digit format</w:t>
      </w:r>
    </w:p>
    <w:p w14:paraId="5450E015" w14:textId="77777777" w:rsidR="00C746E0" w:rsidRDefault="00C746E0" w:rsidP="00CA02BD">
      <w:pPr>
        <w:pStyle w:val="ListParagraph"/>
        <w:numPr>
          <w:ilvl w:val="1"/>
          <w:numId w:val="25"/>
        </w:numPr>
      </w:pPr>
      <w:r>
        <w:t>Month</w:t>
      </w:r>
    </w:p>
    <w:p w14:paraId="3DB15B92" w14:textId="77777777" w:rsidR="00C746E0" w:rsidRDefault="00C746E0" w:rsidP="00CA02BD">
      <w:pPr>
        <w:pStyle w:val="ListParagraph"/>
        <w:numPr>
          <w:ilvl w:val="1"/>
          <w:numId w:val="25"/>
        </w:numPr>
      </w:pPr>
      <w:r>
        <w:t>Day</w:t>
      </w:r>
    </w:p>
    <w:p w14:paraId="5812D6FD" w14:textId="77777777" w:rsidR="00C746E0" w:rsidRDefault="00C746E0" w:rsidP="00CA02BD">
      <w:pPr>
        <w:pStyle w:val="ListParagraph"/>
        <w:numPr>
          <w:ilvl w:val="1"/>
          <w:numId w:val="25"/>
        </w:numPr>
      </w:pPr>
      <w:r>
        <w:t>Hour – always 18 UTC</w:t>
      </w:r>
    </w:p>
    <w:p w14:paraId="65CE97C7" w14:textId="77777777" w:rsidR="00C746E0" w:rsidRDefault="00C746E0" w:rsidP="00CA02BD">
      <w:pPr>
        <w:pStyle w:val="ListParagraph"/>
        <w:numPr>
          <w:ilvl w:val="1"/>
          <w:numId w:val="25"/>
        </w:numPr>
      </w:pPr>
      <w:r>
        <w:t>Minute – always 0</w:t>
      </w:r>
    </w:p>
    <w:p w14:paraId="41A18E66" w14:textId="77777777" w:rsidR="00C746E0" w:rsidRDefault="00C746E0" w:rsidP="00CA02BD">
      <w:pPr>
        <w:pStyle w:val="ListParagraph"/>
        <w:numPr>
          <w:ilvl w:val="1"/>
          <w:numId w:val="25"/>
        </w:numPr>
      </w:pPr>
      <w:r>
        <w:t>Second –always 0</w:t>
      </w:r>
    </w:p>
    <w:p w14:paraId="6DE0C87A" w14:textId="77777777" w:rsidR="00C746E0" w:rsidRDefault="00C746E0" w:rsidP="00CA02BD">
      <w:pPr>
        <w:pStyle w:val="ListParagraph"/>
        <w:numPr>
          <w:ilvl w:val="1"/>
          <w:numId w:val="25"/>
        </w:numPr>
      </w:pPr>
      <w:r>
        <w:t>Trajectory age – always -24 (indicating a 24 hour back trajectory)</w:t>
      </w:r>
    </w:p>
    <w:p w14:paraId="6377DFF6" w14:textId="77777777" w:rsidR="00C746E0" w:rsidRDefault="00C746E0" w:rsidP="00CA02BD">
      <w:pPr>
        <w:pStyle w:val="ListParagraph"/>
        <w:numPr>
          <w:ilvl w:val="1"/>
          <w:numId w:val="25"/>
        </w:numPr>
      </w:pPr>
      <w:r>
        <w:t>Latitude</w:t>
      </w:r>
    </w:p>
    <w:p w14:paraId="08D7D316" w14:textId="77777777" w:rsidR="00C746E0" w:rsidRDefault="00C746E0" w:rsidP="00CA02BD">
      <w:pPr>
        <w:pStyle w:val="ListParagraph"/>
        <w:numPr>
          <w:ilvl w:val="1"/>
          <w:numId w:val="25"/>
        </w:numPr>
      </w:pPr>
      <w:r>
        <w:t>Longitude- west is negative</w:t>
      </w:r>
    </w:p>
    <w:p w14:paraId="5AC9A9FD" w14:textId="77777777" w:rsidR="00C746E0" w:rsidRDefault="00C746E0" w:rsidP="00CA02BD">
      <w:pPr>
        <w:pStyle w:val="ListParagraph"/>
        <w:numPr>
          <w:ilvl w:val="1"/>
          <w:numId w:val="25"/>
        </w:numPr>
      </w:pPr>
      <w:r>
        <w:t>Elevation</w:t>
      </w:r>
      <w:proofErr w:type="gramStart"/>
      <w:r>
        <w:t>-  meters</w:t>
      </w:r>
      <w:proofErr w:type="gramEnd"/>
      <w:r>
        <w:t xml:space="preserve"> AGL</w:t>
      </w:r>
    </w:p>
    <w:p w14:paraId="058B3531" w14:textId="77777777" w:rsidR="00C746E0" w:rsidRPr="00890FC4" w:rsidRDefault="00C746E0" w:rsidP="00CA02BD">
      <w:pPr>
        <w:pStyle w:val="ListParagraph"/>
        <w:numPr>
          <w:ilvl w:val="1"/>
          <w:numId w:val="25"/>
        </w:numPr>
      </w:pPr>
      <w:r>
        <w:t>Pressure – hPa</w:t>
      </w:r>
    </w:p>
    <w:p w14:paraId="488449F4" w14:textId="77777777" w:rsidR="00C746E0" w:rsidRPr="00E64C91" w:rsidRDefault="00C746E0" w:rsidP="00CA02BD">
      <w:pPr>
        <w:pStyle w:val="Heading4"/>
        <w:numPr>
          <w:ilvl w:val="3"/>
          <w:numId w:val="28"/>
        </w:numPr>
      </w:pPr>
      <w:bookmarkStart w:id="638" w:name="_Ref297212979"/>
      <w:bookmarkStart w:id="639" w:name="_Toc297237981"/>
      <w:bookmarkStart w:id="640" w:name="_Toc301032735"/>
      <w:r w:rsidRPr="00E64C91">
        <w:t>HYSPLIT distance and bearing calculation script and output (</w:t>
      </w:r>
      <w:proofErr w:type="gramStart"/>
      <w:r w:rsidRPr="00E64C91">
        <w:t>./</w:t>
      </w:r>
      <w:proofErr w:type="gramEnd"/>
      <w:r w:rsidRPr="00E64C91">
        <w:t>hysplit_trajec/)</w:t>
      </w:r>
      <w:bookmarkEnd w:id="638"/>
      <w:bookmarkEnd w:id="639"/>
      <w:bookmarkEnd w:id="640"/>
    </w:p>
    <w:p w14:paraId="1615F57A" w14:textId="5311A5C2" w:rsidR="00C746E0" w:rsidRPr="00E64C91" w:rsidRDefault="00C746E0" w:rsidP="00CA02BD">
      <w:pPr>
        <w:pStyle w:val="ListParagraph"/>
        <w:numPr>
          <w:ilvl w:val="0"/>
          <w:numId w:val="23"/>
        </w:numPr>
        <w:jc w:val="both"/>
        <w:rPr>
          <w:i/>
        </w:rPr>
      </w:pPr>
      <w:proofErr w:type="gramStart"/>
      <w:r w:rsidRPr="00E64C91">
        <w:rPr>
          <w:i/>
        </w:rPr>
        <w:t>./</w:t>
      </w:r>
      <w:proofErr w:type="gramEnd"/>
      <w:r w:rsidRPr="00E64C91">
        <w:rPr>
          <w:i/>
        </w:rPr>
        <w:t xml:space="preserve">hysplit_trajec/calc_trajec.src </w:t>
      </w:r>
      <w:r w:rsidRPr="00E64C91">
        <w:t xml:space="preserve">: This R script takes the 24 hour back-trajectory endpoint files from the </w:t>
      </w:r>
      <w:r w:rsidRPr="00E64C91">
        <w:rPr>
          <w:i/>
        </w:rPr>
        <w:t>./HYSPLIT_runs_out/</w:t>
      </w:r>
      <w:r w:rsidRPr="00E64C91">
        <w:t xml:space="preserve"> directory and calculates the distance and bearing from the starting point to the end point of the trajectory using the R functions </w:t>
      </w:r>
      <w:r w:rsidRPr="00E64C91">
        <w:rPr>
          <w:i/>
        </w:rPr>
        <w:t>bearing</w:t>
      </w:r>
      <w:r w:rsidRPr="00E64C91">
        <w:t xml:space="preserve"> and </w:t>
      </w:r>
      <w:r w:rsidRPr="00E64C91">
        <w:rPr>
          <w:i/>
        </w:rPr>
        <w:t>distMeeus</w:t>
      </w:r>
      <w:r w:rsidRPr="00E64C91">
        <w:t xml:space="preserve"> from the </w:t>
      </w:r>
      <w:r w:rsidRPr="00E64C91">
        <w:rPr>
          <w:i/>
        </w:rPr>
        <w:t>geosphere</w:t>
      </w:r>
      <w:r w:rsidRPr="00E64C91">
        <w:t xml:space="preserve"> package as described in Section </w:t>
      </w:r>
      <w:r w:rsidRPr="00E64C91">
        <w:fldChar w:fldCharType="begin"/>
      </w:r>
      <w:r w:rsidRPr="00E64C91">
        <w:instrText xml:space="preserve"> REF _Ref297117251 \n \h </w:instrText>
      </w:r>
      <w:r w:rsidRPr="00E64C91">
        <w:fldChar w:fldCharType="separate"/>
      </w:r>
      <w:r w:rsidR="0020692E">
        <w:t>A.1.2</w:t>
      </w:r>
      <w:r w:rsidRPr="00E64C91">
        <w:fldChar w:fldCharType="end"/>
      </w:r>
      <w:r w:rsidRPr="00E64C91">
        <w:t>.</w:t>
      </w:r>
    </w:p>
    <w:p w14:paraId="63770902" w14:textId="238465F1" w:rsidR="00C746E0" w:rsidRPr="00E64C91" w:rsidRDefault="00C746E0" w:rsidP="00CA02BD">
      <w:pPr>
        <w:pStyle w:val="ListParagraph"/>
        <w:numPr>
          <w:ilvl w:val="0"/>
          <w:numId w:val="23"/>
        </w:numPr>
        <w:jc w:val="both"/>
        <w:rPr>
          <w:i/>
        </w:rPr>
      </w:pPr>
      <w:proofErr w:type="gramStart"/>
      <w:r w:rsidRPr="00E64C91">
        <w:rPr>
          <w:i/>
        </w:rPr>
        <w:t>./</w:t>
      </w:r>
      <w:proofErr w:type="gramEnd"/>
      <w:r w:rsidRPr="00E64C91">
        <w:rPr>
          <w:i/>
        </w:rPr>
        <w:t xml:space="preserve">hysplit_trajec/trajec-info-*.csv </w:t>
      </w:r>
      <w:r w:rsidRPr="00E64C91">
        <w:t xml:space="preserve">: CSV file produced by </w:t>
      </w:r>
      <w:r w:rsidRPr="00E64C91">
        <w:rPr>
          <w:i/>
        </w:rPr>
        <w:t>./hysplit_trajec/calc_trajec.src</w:t>
      </w:r>
      <w:r w:rsidRPr="00E64C91">
        <w:t xml:space="preserve"> that contains the distance and bearing for the back trajectories. A separate file exists for each urban area. These files are used as inputs </w:t>
      </w:r>
      <w:proofErr w:type="gramStart"/>
      <w:r w:rsidRPr="00E64C91">
        <w:t xml:space="preserve">by </w:t>
      </w:r>
      <w:r w:rsidRPr="00E64C91">
        <w:rPr>
          <w:i/>
        </w:rPr>
        <w:t>./</w:t>
      </w:r>
      <w:proofErr w:type="gramEnd"/>
      <w:r w:rsidRPr="00E64C91">
        <w:rPr>
          <w:i/>
        </w:rPr>
        <w:t xml:space="preserve">scripts/merge_param_all_Camalier.py </w:t>
      </w:r>
      <w:r w:rsidRPr="00E64C91">
        <w:t xml:space="preserve">(Section </w:t>
      </w:r>
      <w:r w:rsidRPr="00E64C91">
        <w:fldChar w:fldCharType="begin"/>
      </w:r>
      <w:r w:rsidRPr="00E64C91">
        <w:instrText xml:space="preserve"> REF _Ref297116445 \n \h </w:instrText>
      </w:r>
      <w:r w:rsidRPr="00E64C91">
        <w:fldChar w:fldCharType="separate"/>
      </w:r>
      <w:r w:rsidR="0020692E">
        <w:t>A.2.2</w:t>
      </w:r>
      <w:r w:rsidRPr="00E64C91">
        <w:fldChar w:fldCharType="end"/>
      </w:r>
      <w:r w:rsidRPr="00E64C91">
        <w:t>).</w:t>
      </w:r>
    </w:p>
    <w:p w14:paraId="68A17AB3" w14:textId="77777777" w:rsidR="00C746E0" w:rsidRPr="007E0A6B" w:rsidRDefault="00C746E0" w:rsidP="00CA02BD">
      <w:pPr>
        <w:pStyle w:val="Heading3"/>
        <w:numPr>
          <w:ilvl w:val="2"/>
          <w:numId w:val="28"/>
        </w:numPr>
      </w:pPr>
      <w:bookmarkStart w:id="641" w:name="_Ref297116546"/>
      <w:bookmarkStart w:id="642" w:name="_Toc297237982"/>
      <w:bookmarkStart w:id="643" w:name="_Toc301032736"/>
      <w:bookmarkStart w:id="644" w:name="_Toc301095424"/>
      <w:bookmarkStart w:id="645" w:name="_Toc301116664"/>
      <w:bookmarkStart w:id="646" w:name="_Toc301269946"/>
      <w:r w:rsidRPr="007E0A6B">
        <w:t>Processed Input Data Files in CSV Format (</w:t>
      </w:r>
      <w:proofErr w:type="gramStart"/>
      <w:r w:rsidRPr="007E0A6B">
        <w:rPr>
          <w:i/>
        </w:rPr>
        <w:t>./</w:t>
      </w:r>
      <w:proofErr w:type="gramEnd"/>
      <w:r w:rsidRPr="007E0A6B">
        <w:rPr>
          <w:i/>
        </w:rPr>
        <w:t>csv_files/</w:t>
      </w:r>
      <w:r w:rsidRPr="007E0A6B">
        <w:t>)</w:t>
      </w:r>
      <w:bookmarkEnd w:id="641"/>
      <w:bookmarkEnd w:id="642"/>
      <w:bookmarkEnd w:id="643"/>
      <w:bookmarkEnd w:id="644"/>
      <w:bookmarkEnd w:id="645"/>
      <w:bookmarkEnd w:id="646"/>
    </w:p>
    <w:p w14:paraId="15ED113A" w14:textId="77777777" w:rsidR="00C746E0" w:rsidRPr="007E0A6B" w:rsidRDefault="00C746E0" w:rsidP="00CA02BD">
      <w:pPr>
        <w:pStyle w:val="Heading4"/>
        <w:numPr>
          <w:ilvl w:val="3"/>
          <w:numId w:val="28"/>
        </w:numPr>
      </w:pPr>
      <w:bookmarkStart w:id="647" w:name="_Toc297237983"/>
      <w:bookmarkStart w:id="648" w:name="_Toc301032737"/>
      <w:r w:rsidRPr="007E0A6B">
        <w:t>Intermediate CSV Files (</w:t>
      </w:r>
      <w:proofErr w:type="gramStart"/>
      <w:r w:rsidRPr="007E0A6B">
        <w:t>./</w:t>
      </w:r>
      <w:proofErr w:type="gramEnd"/>
      <w:r w:rsidRPr="007E0A6B">
        <w:t>csv_files/NCDC_files/ and ./csv_files/TCEQ_files/)</w:t>
      </w:r>
      <w:bookmarkEnd w:id="647"/>
      <w:bookmarkEnd w:id="648"/>
    </w:p>
    <w:p w14:paraId="42BA9CA3" w14:textId="3C89DC35" w:rsidR="00C746E0" w:rsidRPr="007E0A6B" w:rsidRDefault="00C746E0" w:rsidP="00C746E0">
      <w:pPr>
        <w:jc w:val="both"/>
      </w:pPr>
      <w:r w:rsidRPr="007E0A6B">
        <w:t xml:space="preserve">These files include the </w:t>
      </w:r>
      <w:r>
        <w:t>meteorological predictors</w:t>
      </w:r>
      <w:r w:rsidRPr="007E0A6B">
        <w:t xml:space="preserve"> derived from the NCDC, TCEQ and IGRA datasets described in Section </w:t>
      </w:r>
      <w:r>
        <w:t>3.1</w:t>
      </w:r>
      <w:r w:rsidRPr="007E0A6B">
        <w:t xml:space="preserve"> using the scripts described in Section </w:t>
      </w:r>
      <w:r w:rsidRPr="007E0A6B">
        <w:fldChar w:fldCharType="begin"/>
      </w:r>
      <w:r w:rsidRPr="007E0A6B">
        <w:instrText xml:space="preserve"> REF _Ref297116445 \n \h </w:instrText>
      </w:r>
      <w:r w:rsidRPr="007E0A6B">
        <w:fldChar w:fldCharType="separate"/>
      </w:r>
      <w:r w:rsidR="0020692E">
        <w:t>A.2.2</w:t>
      </w:r>
      <w:r w:rsidRPr="007E0A6B">
        <w:fldChar w:fldCharType="end"/>
      </w:r>
      <w:r w:rsidRPr="007E0A6B">
        <w:t xml:space="preserve"> (</w:t>
      </w:r>
      <w:proofErr w:type="gramStart"/>
      <w:r w:rsidRPr="007E0A6B">
        <w:rPr>
          <w:i/>
        </w:rPr>
        <w:t>./</w:t>
      </w:r>
      <w:proofErr w:type="gramEnd"/>
      <w:r w:rsidRPr="007E0A6B">
        <w:rPr>
          <w:i/>
        </w:rPr>
        <w:t>scripts/</w:t>
      </w:r>
      <w:r w:rsidRPr="00E64C91">
        <w:rPr>
          <w:i/>
        </w:rPr>
        <w:t>calc_GLM_NCDC.py</w:t>
      </w:r>
      <w:r w:rsidRPr="007E0A6B">
        <w:t xml:space="preserve"> and </w:t>
      </w:r>
      <w:r w:rsidRPr="007E0A6B">
        <w:rPr>
          <w:i/>
        </w:rPr>
        <w:t>./scripts/</w:t>
      </w:r>
      <w:r w:rsidRPr="00E64C91">
        <w:rPr>
          <w:i/>
        </w:rPr>
        <w:t>calc_GLM_all.py</w:t>
      </w:r>
      <w:r w:rsidRPr="007E0A6B">
        <w:t xml:space="preserve"> respectively).  They contain daily GLM values for all urban locations from 2005-2014 and are used as input </w:t>
      </w:r>
      <w:proofErr w:type="gramStart"/>
      <w:r w:rsidRPr="007E0A6B">
        <w:t xml:space="preserve">by </w:t>
      </w:r>
      <w:r w:rsidRPr="007E0A6B">
        <w:rPr>
          <w:i/>
        </w:rPr>
        <w:t>./</w:t>
      </w:r>
      <w:proofErr w:type="gramEnd"/>
      <w:r w:rsidRPr="007E0A6B">
        <w:rPr>
          <w:i/>
        </w:rPr>
        <w:t>scripts/merge_param_all_Camalier.py</w:t>
      </w:r>
      <w:r w:rsidRPr="007E0A6B">
        <w:t>.</w:t>
      </w:r>
    </w:p>
    <w:p w14:paraId="0C17E665" w14:textId="77777777" w:rsidR="00C746E0" w:rsidRPr="007E0A6B" w:rsidRDefault="00C746E0" w:rsidP="00CA02BD">
      <w:pPr>
        <w:pStyle w:val="Heading4"/>
        <w:numPr>
          <w:ilvl w:val="3"/>
          <w:numId w:val="28"/>
        </w:numPr>
      </w:pPr>
      <w:bookmarkStart w:id="649" w:name="_Ref297117429"/>
      <w:bookmarkStart w:id="650" w:name="_Toc297237984"/>
      <w:bookmarkStart w:id="651" w:name="_Toc301032738"/>
      <w:r w:rsidRPr="007E0A6B">
        <w:t>Final CSV Files (</w:t>
      </w:r>
      <w:proofErr w:type="gramStart"/>
      <w:r w:rsidRPr="007E0A6B">
        <w:t>./</w:t>
      </w:r>
      <w:proofErr w:type="gramEnd"/>
      <w:r w:rsidRPr="007E0A6B">
        <w:t>csv_files/final_files/)</w:t>
      </w:r>
      <w:bookmarkEnd w:id="649"/>
      <w:bookmarkEnd w:id="650"/>
      <w:bookmarkEnd w:id="651"/>
    </w:p>
    <w:p w14:paraId="0BEE679E" w14:textId="7927BE25" w:rsidR="00C746E0" w:rsidRPr="007E0A6B" w:rsidRDefault="00C746E0" w:rsidP="00C746E0">
      <w:pPr>
        <w:jc w:val="both"/>
      </w:pPr>
      <w:r w:rsidRPr="007E0A6B">
        <w:t xml:space="preserve">These files are created </w:t>
      </w:r>
      <w:proofErr w:type="gramStart"/>
      <w:r w:rsidRPr="007E0A6B">
        <w:t xml:space="preserve">by </w:t>
      </w:r>
      <w:r w:rsidRPr="007E0A6B">
        <w:rPr>
          <w:i/>
        </w:rPr>
        <w:t>./</w:t>
      </w:r>
      <w:proofErr w:type="gramEnd"/>
      <w:r w:rsidRPr="007E0A6B">
        <w:rPr>
          <w:i/>
        </w:rPr>
        <w:t>scripts/</w:t>
      </w:r>
      <w:r w:rsidRPr="00E64C91">
        <w:rPr>
          <w:i/>
        </w:rPr>
        <w:t>merge_param_all_Camalier.py</w:t>
      </w:r>
      <w:r w:rsidRPr="007E0A6B">
        <w:t xml:space="preserve"> (Section </w:t>
      </w:r>
      <w:r w:rsidRPr="007E0A6B">
        <w:fldChar w:fldCharType="begin"/>
      </w:r>
      <w:r w:rsidRPr="007E0A6B">
        <w:instrText xml:space="preserve"> REF _Ref297116445 \n \h </w:instrText>
      </w:r>
      <w:r w:rsidRPr="007E0A6B">
        <w:fldChar w:fldCharType="separate"/>
      </w:r>
      <w:r w:rsidR="0020692E">
        <w:t>A.2.2</w:t>
      </w:r>
      <w:r w:rsidRPr="007E0A6B">
        <w:fldChar w:fldCharType="end"/>
      </w:r>
      <w:r w:rsidRPr="007E0A6B">
        <w:t xml:space="preserve">), which combines all daily </w:t>
      </w:r>
      <w:r>
        <w:t>meteorological predictors with the</w:t>
      </w:r>
      <w:r w:rsidRPr="007E0A6B">
        <w:t xml:space="preserve"> O</w:t>
      </w:r>
      <w:r w:rsidRPr="007E0A6B">
        <w:rPr>
          <w:vertAlign w:val="subscript"/>
        </w:rPr>
        <w:t>3</w:t>
      </w:r>
      <w:r w:rsidRPr="007E0A6B">
        <w:t xml:space="preserve"> and PM</w:t>
      </w:r>
      <w:r w:rsidRPr="007E0A6B">
        <w:rPr>
          <w:vertAlign w:val="subscript"/>
        </w:rPr>
        <w:t xml:space="preserve">2.5 </w:t>
      </w:r>
      <w:r w:rsidRPr="007E0A6B">
        <w:t xml:space="preserve">concentrations for each location.  The file includes daily values from 2005-2014, with missing values indicated by ‘nan’. These files are used as inputs by the GAM scripts described in Section </w:t>
      </w:r>
      <w:r w:rsidRPr="007E0A6B">
        <w:fldChar w:fldCharType="begin"/>
      </w:r>
      <w:r w:rsidRPr="007E0A6B">
        <w:instrText xml:space="preserve"> REF _Ref297116460 \n \h </w:instrText>
      </w:r>
      <w:r w:rsidRPr="007E0A6B">
        <w:fldChar w:fldCharType="separate"/>
      </w:r>
      <w:r w:rsidR="0020692E">
        <w:t>A.2.5</w:t>
      </w:r>
      <w:r w:rsidRPr="007E0A6B">
        <w:fldChar w:fldCharType="end"/>
      </w:r>
      <w:r w:rsidRPr="007E0A6B">
        <w:t>.</w:t>
      </w:r>
    </w:p>
    <w:p w14:paraId="5409D158" w14:textId="77777777" w:rsidR="00C746E0" w:rsidRPr="007E0A6B" w:rsidRDefault="00C746E0" w:rsidP="00CA02BD">
      <w:pPr>
        <w:pStyle w:val="Heading3"/>
        <w:numPr>
          <w:ilvl w:val="2"/>
          <w:numId w:val="28"/>
        </w:numPr>
      </w:pPr>
      <w:bookmarkStart w:id="652" w:name="_Ref297116460"/>
      <w:bookmarkStart w:id="653" w:name="_Ref297116739"/>
      <w:bookmarkStart w:id="654" w:name="_Toc297237985"/>
      <w:bookmarkStart w:id="655" w:name="_Toc301032739"/>
      <w:bookmarkStart w:id="656" w:name="_Toc301095425"/>
      <w:bookmarkStart w:id="657" w:name="_Toc301116665"/>
      <w:bookmarkStart w:id="658" w:name="_Toc301269947"/>
      <w:r w:rsidRPr="007E0A6B">
        <w:t>GAM scripts (</w:t>
      </w:r>
      <w:proofErr w:type="gramStart"/>
      <w:r w:rsidRPr="007E0A6B">
        <w:t>./</w:t>
      </w:r>
      <w:proofErr w:type="gramEnd"/>
      <w:r w:rsidRPr="007E0A6B">
        <w:t>full_gam_fits/)</w:t>
      </w:r>
      <w:bookmarkEnd w:id="652"/>
      <w:bookmarkEnd w:id="653"/>
      <w:bookmarkEnd w:id="654"/>
      <w:bookmarkEnd w:id="655"/>
      <w:bookmarkEnd w:id="656"/>
      <w:bookmarkEnd w:id="657"/>
      <w:bookmarkEnd w:id="658"/>
    </w:p>
    <w:p w14:paraId="17B0F89C" w14:textId="77777777" w:rsidR="00C746E0" w:rsidRPr="007E0A6B" w:rsidRDefault="00C746E0" w:rsidP="00CA02BD">
      <w:pPr>
        <w:pStyle w:val="Heading4"/>
        <w:numPr>
          <w:ilvl w:val="3"/>
          <w:numId w:val="28"/>
        </w:numPr>
      </w:pPr>
      <w:bookmarkStart w:id="659" w:name="_Toc297237986"/>
      <w:bookmarkStart w:id="660" w:name="_Toc301032740"/>
      <w:r w:rsidRPr="007E0A6B">
        <w:t>Correlation Screening</w:t>
      </w:r>
      <w:bookmarkEnd w:id="659"/>
      <w:bookmarkEnd w:id="660"/>
    </w:p>
    <w:p w14:paraId="7B3E31C4" w14:textId="6710D2C0" w:rsidR="00C746E0" w:rsidRPr="009B2C44" w:rsidRDefault="00C746E0" w:rsidP="00CA02BD">
      <w:pPr>
        <w:pStyle w:val="ListParagraph"/>
        <w:numPr>
          <w:ilvl w:val="0"/>
          <w:numId w:val="26"/>
        </w:numPr>
        <w:jc w:val="both"/>
      </w:pPr>
      <w:proofErr w:type="gramStart"/>
      <w:r w:rsidRPr="002158C9">
        <w:rPr>
          <w:i/>
        </w:rPr>
        <w:t>./</w:t>
      </w:r>
      <w:proofErr w:type="gramEnd"/>
      <w:r w:rsidRPr="002158C9">
        <w:rPr>
          <w:i/>
        </w:rPr>
        <w:t xml:space="preserve">full_gam_fits/cor_test_mja.R </w:t>
      </w:r>
      <w:r w:rsidRPr="009B2C44">
        <w:t xml:space="preserve">: A log of R commands that shows how to read in the final CSV data files and assess a set of variables for correlation, as described in Section </w:t>
      </w:r>
      <w:r w:rsidRPr="009B2C44">
        <w:fldChar w:fldCharType="begin"/>
      </w:r>
      <w:r w:rsidRPr="009B2C44">
        <w:instrText xml:space="preserve"> REF _Ref297192039 \w \h </w:instrText>
      </w:r>
      <w:r w:rsidRPr="009B2C44">
        <w:fldChar w:fldCharType="separate"/>
      </w:r>
      <w:r w:rsidR="0020692E">
        <w:t>A.1.5.1</w:t>
      </w:r>
      <w:r w:rsidRPr="009B2C44">
        <w:fldChar w:fldCharType="end"/>
      </w:r>
      <w:r w:rsidRPr="009B2C44">
        <w:t>. Note that this is NOT a script you can run as-is, it merely is a record of the necessary commands.</w:t>
      </w:r>
    </w:p>
    <w:p w14:paraId="1C0815C8" w14:textId="77777777" w:rsidR="00C746E0" w:rsidRPr="009B2C44" w:rsidRDefault="00C746E0" w:rsidP="00CA02BD">
      <w:pPr>
        <w:pStyle w:val="ListParagraph"/>
        <w:numPr>
          <w:ilvl w:val="0"/>
          <w:numId w:val="15"/>
        </w:numPr>
        <w:jc w:val="both"/>
      </w:pPr>
      <w:proofErr w:type="gramStart"/>
      <w:r w:rsidRPr="009B2C44">
        <w:rPr>
          <w:i/>
        </w:rPr>
        <w:t>./</w:t>
      </w:r>
      <w:proofErr w:type="gramEnd"/>
      <w:r w:rsidRPr="009B2C44">
        <w:rPr>
          <w:i/>
        </w:rPr>
        <w:t xml:space="preserve">full_gam_fits/cor_test_results_ozone.xlsx </w:t>
      </w:r>
      <w:r w:rsidRPr="009B2C44">
        <w:t>: A Microsoft Excel spreadsheet showing the families of variables tested in the initial correlation screening and the selected variables for ozone in each city.</w:t>
      </w:r>
    </w:p>
    <w:p w14:paraId="7D384A95" w14:textId="77777777" w:rsidR="00C746E0" w:rsidRPr="009B2C44" w:rsidRDefault="00C746E0" w:rsidP="00CA02BD">
      <w:pPr>
        <w:pStyle w:val="ListParagraph"/>
        <w:numPr>
          <w:ilvl w:val="0"/>
          <w:numId w:val="15"/>
        </w:numPr>
        <w:jc w:val="both"/>
      </w:pPr>
      <w:proofErr w:type="gramStart"/>
      <w:r w:rsidRPr="009B2C44">
        <w:rPr>
          <w:i/>
        </w:rPr>
        <w:t>./</w:t>
      </w:r>
      <w:proofErr w:type="gramEnd"/>
      <w:r w:rsidRPr="009B2C44">
        <w:rPr>
          <w:i/>
        </w:rPr>
        <w:t>full_gam_fits/cor_test_results_pm2.5.xlsx</w:t>
      </w:r>
      <w:r w:rsidRPr="009B2C44">
        <w:t xml:space="preserve"> : Same as above but for PM</w:t>
      </w:r>
      <w:r w:rsidRPr="009B2C44">
        <w:rPr>
          <w:vertAlign w:val="subscript"/>
        </w:rPr>
        <w:t>2.5</w:t>
      </w:r>
      <w:r w:rsidRPr="009B2C44">
        <w:t>.</w:t>
      </w:r>
    </w:p>
    <w:p w14:paraId="7392276B" w14:textId="77777777" w:rsidR="00C746E0" w:rsidRPr="00383AEF" w:rsidRDefault="00C746E0" w:rsidP="00CA02BD">
      <w:pPr>
        <w:pStyle w:val="Heading4"/>
        <w:numPr>
          <w:ilvl w:val="3"/>
          <w:numId w:val="28"/>
        </w:numPr>
      </w:pPr>
      <w:bookmarkStart w:id="661" w:name="_Toc297237987"/>
      <w:bookmarkStart w:id="662" w:name="_Toc301032741"/>
      <w:r w:rsidRPr="00383AEF">
        <w:t>GAM Fitting</w:t>
      </w:r>
      <w:bookmarkEnd w:id="661"/>
      <w:bookmarkEnd w:id="662"/>
    </w:p>
    <w:p w14:paraId="48FF2649" w14:textId="6B1DD757" w:rsidR="00C746E0" w:rsidRPr="00383AEF" w:rsidRDefault="00C746E0" w:rsidP="00CA02BD">
      <w:pPr>
        <w:pStyle w:val="ListParagraph"/>
        <w:numPr>
          <w:ilvl w:val="0"/>
          <w:numId w:val="19"/>
        </w:numPr>
        <w:jc w:val="both"/>
      </w:pPr>
      <w:proofErr w:type="gramStart"/>
      <w:r w:rsidRPr="00383AEF">
        <w:rPr>
          <w:i/>
        </w:rPr>
        <w:t>./</w:t>
      </w:r>
      <w:proofErr w:type="gramEnd"/>
      <w:r w:rsidRPr="00383AEF">
        <w:rPr>
          <w:i/>
        </w:rPr>
        <w:t>full_gam_fits/gam_fitting_automated_v2.r</w:t>
      </w:r>
      <w:r w:rsidRPr="00383AEF">
        <w:t xml:space="preserve"> : The main GAM fitting script. The options are described at the top of the script. It takes a </w:t>
      </w:r>
      <w:r>
        <w:t>CSV</w:t>
      </w:r>
      <w:r w:rsidRPr="00383AEF">
        <w:t xml:space="preserve"> data file and arrays specifying types of modeled variables, fits a GAM model (as specified or finds </w:t>
      </w:r>
      <w:r>
        <w:t xml:space="preserve">the </w:t>
      </w:r>
      <w:r w:rsidRPr="00383AEF">
        <w:t>best fit by eliminating variables), and produces</w:t>
      </w:r>
      <w:r>
        <w:t xml:space="preserve"> (see Section </w:t>
      </w:r>
      <w:r>
        <w:fldChar w:fldCharType="begin"/>
      </w:r>
      <w:r>
        <w:instrText xml:space="preserve"> REF _Ref297117817 \w \h </w:instrText>
      </w:r>
      <w:r>
        <w:fldChar w:fldCharType="separate"/>
      </w:r>
      <w:r w:rsidR="0020692E">
        <w:t>A.2.6</w:t>
      </w:r>
      <w:r>
        <w:fldChar w:fldCharType="end"/>
      </w:r>
      <w:r>
        <w:t>)</w:t>
      </w:r>
      <w:r w:rsidRPr="00383AEF">
        <w:t>:</w:t>
      </w:r>
    </w:p>
    <w:p w14:paraId="7F6CA671" w14:textId="77777777" w:rsidR="00C746E0" w:rsidRPr="00383AEF" w:rsidRDefault="00C746E0" w:rsidP="00CA02BD">
      <w:pPr>
        <w:pStyle w:val="ListParagraph"/>
        <w:numPr>
          <w:ilvl w:val="1"/>
          <w:numId w:val="19"/>
        </w:numPr>
        <w:jc w:val="both"/>
      </w:pPr>
      <w:r w:rsidRPr="00383AEF">
        <w:t>A log of final model diagnostics: summary, gam.check, &amp; table summarizing iterations (if find.best.fit</w:t>
      </w:r>
      <w:r>
        <w:t xml:space="preserve"> is TRUE</w:t>
      </w:r>
      <w:r w:rsidRPr="00383AEF">
        <w:t xml:space="preserve">).  Log may optionally include model summaries for every model iteration (if verbose </w:t>
      </w:r>
      <w:r>
        <w:t>is TRUE and</w:t>
      </w:r>
      <w:r w:rsidRPr="00383AEF">
        <w:t xml:space="preserve"> find.best.fit</w:t>
      </w:r>
      <w:r>
        <w:t xml:space="preserve"> is TRUE</w:t>
      </w:r>
      <w:r w:rsidRPr="00383AEF">
        <w:t>)</w:t>
      </w:r>
    </w:p>
    <w:p w14:paraId="063A3AC9" w14:textId="77777777" w:rsidR="00C746E0" w:rsidRPr="00383AEF" w:rsidRDefault="00C746E0" w:rsidP="00CA02BD">
      <w:pPr>
        <w:pStyle w:val="ListParagraph"/>
        <w:numPr>
          <w:ilvl w:val="1"/>
          <w:numId w:val="19"/>
        </w:numPr>
        <w:jc w:val="both"/>
      </w:pPr>
      <w:proofErr w:type="gramStart"/>
      <w:r w:rsidRPr="00383AEF">
        <w:t>gam.check</w:t>
      </w:r>
      <w:proofErr w:type="gramEnd"/>
      <w:r w:rsidRPr="00383AEF">
        <w:t xml:space="preserve"> plot</w:t>
      </w:r>
    </w:p>
    <w:p w14:paraId="02EDDCB5" w14:textId="77777777" w:rsidR="00C746E0" w:rsidRPr="00383AEF" w:rsidRDefault="00C746E0" w:rsidP="00CA02BD">
      <w:pPr>
        <w:pStyle w:val="ListParagraph"/>
        <w:numPr>
          <w:ilvl w:val="1"/>
          <w:numId w:val="19"/>
        </w:numPr>
        <w:jc w:val="both"/>
      </w:pPr>
      <w:proofErr w:type="gramStart"/>
      <w:r w:rsidRPr="00383AEF">
        <w:t>smooth</w:t>
      </w:r>
      <w:proofErr w:type="gramEnd"/>
      <w:r w:rsidRPr="00383AEF">
        <w:t xml:space="preserve"> variable function plots (if create.plots</w:t>
      </w:r>
      <w:r>
        <w:t xml:space="preserve"> is TRUE</w:t>
      </w:r>
      <w:r w:rsidRPr="00383AEF">
        <w:t>)</w:t>
      </w:r>
    </w:p>
    <w:p w14:paraId="7A38BB41" w14:textId="77777777" w:rsidR="00C746E0" w:rsidRPr="00383AEF" w:rsidRDefault="00C746E0" w:rsidP="00CA02BD">
      <w:pPr>
        <w:pStyle w:val="ListParagraph"/>
        <w:numPr>
          <w:ilvl w:val="1"/>
          <w:numId w:val="19"/>
        </w:numPr>
        <w:jc w:val="both"/>
      </w:pPr>
      <w:r w:rsidRPr="00383AEF">
        <w:t>R data object containing final model (mod) and associated variable arrays (factor.vars, linear.vars, cr.vars, and cc.vars).  This can be loaded and reused for plots or other diagnostics later in R.</w:t>
      </w:r>
    </w:p>
    <w:p w14:paraId="6D74B2F6" w14:textId="77777777" w:rsidR="00C746E0" w:rsidRPr="00383AEF" w:rsidRDefault="00C746E0" w:rsidP="00CA02BD">
      <w:pPr>
        <w:pStyle w:val="ListParagraph"/>
        <w:numPr>
          <w:ilvl w:val="0"/>
          <w:numId w:val="19"/>
        </w:numPr>
        <w:jc w:val="both"/>
      </w:pPr>
      <w:proofErr w:type="gramStart"/>
      <w:r w:rsidRPr="00383AEF">
        <w:rPr>
          <w:i/>
        </w:rPr>
        <w:t>./</w:t>
      </w:r>
      <w:proofErr w:type="gramEnd"/>
      <w:r w:rsidRPr="00383AEF">
        <w:rPr>
          <w:i/>
        </w:rPr>
        <w:t>full_gam_fits/automate_gam_fitting.src</w:t>
      </w:r>
      <w:r w:rsidRPr="00383AEF">
        <w:t xml:space="preserve"> : A driver script for </w:t>
      </w:r>
      <w:r w:rsidRPr="00383AEF">
        <w:rPr>
          <w:i/>
        </w:rPr>
        <w:t>./full_gam_fits/gam_fitting_automated_v2.r</w:t>
      </w:r>
      <w:r w:rsidRPr="00383AEF">
        <w:t xml:space="preserve"> that sets the necessary inputs.</w:t>
      </w:r>
    </w:p>
    <w:p w14:paraId="31026BFF" w14:textId="77777777" w:rsidR="00C746E0" w:rsidRPr="009B2C44" w:rsidRDefault="00C746E0" w:rsidP="00CA02BD">
      <w:pPr>
        <w:pStyle w:val="Heading4"/>
        <w:numPr>
          <w:ilvl w:val="3"/>
          <w:numId w:val="28"/>
        </w:numPr>
      </w:pPr>
      <w:bookmarkStart w:id="663" w:name="_Toc297237988"/>
      <w:bookmarkStart w:id="664" w:name="_Toc301032742"/>
      <w:r w:rsidRPr="009B2C44">
        <w:t>Cross-Validation</w:t>
      </w:r>
      <w:bookmarkEnd w:id="663"/>
      <w:bookmarkEnd w:id="664"/>
    </w:p>
    <w:p w14:paraId="44F5ED61" w14:textId="77777777" w:rsidR="00C746E0" w:rsidRPr="009B2C44" w:rsidRDefault="00C746E0" w:rsidP="00CA02BD">
      <w:pPr>
        <w:pStyle w:val="ListParagraph"/>
        <w:numPr>
          <w:ilvl w:val="0"/>
          <w:numId w:val="16"/>
        </w:numPr>
        <w:jc w:val="both"/>
      </w:pPr>
      <w:proofErr w:type="gramStart"/>
      <w:r w:rsidRPr="009B2C44">
        <w:rPr>
          <w:i/>
        </w:rPr>
        <w:t>./</w:t>
      </w:r>
      <w:proofErr w:type="gramEnd"/>
      <w:r w:rsidRPr="009B2C44">
        <w:rPr>
          <w:i/>
        </w:rPr>
        <w:t>full_gam_fits/crossval_pm.R</w:t>
      </w:r>
      <w:r w:rsidRPr="009B2C44">
        <w:t xml:space="preserve"> : An R script that performs a cross-validation check on our PM</w:t>
      </w:r>
      <w:r w:rsidRPr="009B2C44">
        <w:rPr>
          <w:vertAlign w:val="subscript"/>
        </w:rPr>
        <w:t xml:space="preserve">2.5 </w:t>
      </w:r>
      <w:r w:rsidRPr="009B2C44">
        <w:t xml:space="preserve">GAMs. It randomly divides the original dataset into two halves, </w:t>
      </w:r>
      <w:proofErr w:type="gramStart"/>
      <w:r w:rsidRPr="009B2C44">
        <w:t>then</w:t>
      </w:r>
      <w:proofErr w:type="gramEnd"/>
      <w:r w:rsidRPr="009B2C44">
        <w:t xml:space="preserve"> fits a GAM to each half separately. The performance of these GAMs on the half of the data they were not trained on is then compared to the performance of the corresponding GAM fit on all the data. The smooth functional fits for all three GAMs are also plotted to check for differences between the two halves. At the top of the script, change “city” and “model” to test the appropriate GAM.</w:t>
      </w:r>
    </w:p>
    <w:p w14:paraId="29A0709D" w14:textId="77777777" w:rsidR="00C746E0" w:rsidRPr="009B2C44" w:rsidRDefault="00C746E0" w:rsidP="00CA02BD">
      <w:pPr>
        <w:pStyle w:val="ListParagraph"/>
        <w:numPr>
          <w:ilvl w:val="0"/>
          <w:numId w:val="16"/>
        </w:numPr>
        <w:jc w:val="both"/>
      </w:pPr>
      <w:proofErr w:type="gramStart"/>
      <w:r w:rsidRPr="009B2C44">
        <w:rPr>
          <w:i/>
        </w:rPr>
        <w:t>./</w:t>
      </w:r>
      <w:proofErr w:type="gramEnd"/>
      <w:r w:rsidRPr="009B2C44">
        <w:rPr>
          <w:i/>
        </w:rPr>
        <w:t xml:space="preserve">full_gam_fits/crossval_o3.R </w:t>
      </w:r>
      <w:r w:rsidRPr="009B2C44">
        <w:t>: Same as above, but for the O</w:t>
      </w:r>
      <w:r w:rsidRPr="009B2C44">
        <w:rPr>
          <w:vertAlign w:val="subscript"/>
        </w:rPr>
        <w:t>3</w:t>
      </w:r>
      <w:r w:rsidRPr="009B2C44">
        <w:t xml:space="preserve"> GAMS.</w:t>
      </w:r>
    </w:p>
    <w:p w14:paraId="0B0D10BA" w14:textId="77777777" w:rsidR="00C746E0" w:rsidRPr="00530BB5" w:rsidRDefault="00C746E0" w:rsidP="00CA02BD">
      <w:pPr>
        <w:pStyle w:val="Heading3"/>
        <w:numPr>
          <w:ilvl w:val="2"/>
          <w:numId w:val="28"/>
        </w:numPr>
      </w:pPr>
      <w:bookmarkStart w:id="665" w:name="_Ref297117817"/>
      <w:bookmarkStart w:id="666" w:name="_Toc297237989"/>
      <w:bookmarkStart w:id="667" w:name="_Toc301032743"/>
      <w:bookmarkStart w:id="668" w:name="_Toc301095426"/>
      <w:bookmarkStart w:id="669" w:name="_Toc301116666"/>
      <w:bookmarkStart w:id="670" w:name="_Toc301269948"/>
      <w:r w:rsidRPr="00530BB5">
        <w:t>GAM Output Files (</w:t>
      </w:r>
      <w:proofErr w:type="gramStart"/>
      <w:r w:rsidRPr="007E0A6B">
        <w:t>./</w:t>
      </w:r>
      <w:proofErr w:type="gramEnd"/>
      <w:r w:rsidRPr="007E0A6B">
        <w:t xml:space="preserve">full_gam_fits/o3_model/ </w:t>
      </w:r>
      <w:r w:rsidRPr="00FA07D1">
        <w:t>and</w:t>
      </w:r>
      <w:r w:rsidRPr="007E0A6B">
        <w:t xml:space="preserve"> ./full_gam_fits/pm2.5_model/</w:t>
      </w:r>
      <w:r w:rsidRPr="00FA07D1">
        <w:t>)</w:t>
      </w:r>
      <w:bookmarkEnd w:id="665"/>
      <w:bookmarkEnd w:id="666"/>
      <w:bookmarkEnd w:id="667"/>
      <w:bookmarkEnd w:id="668"/>
      <w:bookmarkEnd w:id="669"/>
      <w:bookmarkEnd w:id="670"/>
    </w:p>
    <w:p w14:paraId="0F47734F" w14:textId="77777777" w:rsidR="00C746E0" w:rsidRPr="00530BB5" w:rsidRDefault="00C746E0" w:rsidP="00C746E0">
      <w:pPr>
        <w:jc w:val="both"/>
      </w:pPr>
      <w:r w:rsidRPr="00530BB5">
        <w:t xml:space="preserve">The output </w:t>
      </w:r>
      <w:proofErr w:type="gramStart"/>
      <w:r w:rsidRPr="00530BB5">
        <w:t xml:space="preserve">directories </w:t>
      </w:r>
      <w:r w:rsidRPr="00530BB5">
        <w:rPr>
          <w:i/>
        </w:rPr>
        <w:t>./</w:t>
      </w:r>
      <w:proofErr w:type="gramEnd"/>
      <w:r w:rsidRPr="00530BB5">
        <w:rPr>
          <w:i/>
        </w:rPr>
        <w:t xml:space="preserve">full_gam_fits/o3_model/ </w:t>
      </w:r>
      <w:r w:rsidRPr="00530BB5">
        <w:t xml:space="preserve">and </w:t>
      </w:r>
      <w:r w:rsidRPr="00530BB5">
        <w:rPr>
          <w:i/>
        </w:rPr>
        <w:t>./full_gam_fits/pm2.5_model/</w:t>
      </w:r>
      <w:r w:rsidRPr="00530BB5">
        <w:t xml:space="preserve"> both contain one subdirectory for each urban area (e.g., </w:t>
      </w:r>
      <w:r w:rsidRPr="00530BB5">
        <w:rPr>
          <w:i/>
        </w:rPr>
        <w:t>./full_gam_fits/o3_model/Houston/</w:t>
      </w:r>
      <w:r w:rsidRPr="00530BB5">
        <w:t>). Each of these urban area subdirectories contains a subdirectory for each of the three GAMs contained in the deliverable, such as:</w:t>
      </w:r>
    </w:p>
    <w:p w14:paraId="431F58F8" w14:textId="77777777" w:rsidR="00C746E0" w:rsidRPr="00530BB5" w:rsidRDefault="00C746E0" w:rsidP="00CA02BD">
      <w:pPr>
        <w:pStyle w:val="ListParagraph"/>
        <w:numPr>
          <w:ilvl w:val="0"/>
          <w:numId w:val="17"/>
        </w:numPr>
        <w:jc w:val="both"/>
        <w:rPr>
          <w:i/>
        </w:rPr>
      </w:pPr>
      <w:proofErr w:type="gramStart"/>
      <w:r w:rsidRPr="00530BB5">
        <w:rPr>
          <w:i/>
        </w:rPr>
        <w:t>./</w:t>
      </w:r>
      <w:proofErr w:type="gramEnd"/>
      <w:r w:rsidRPr="00530BB5">
        <w:rPr>
          <w:i/>
        </w:rPr>
        <w:t>full_gam_fits/o3_model/Houston/o3gam01_baseline/</w:t>
      </w:r>
    </w:p>
    <w:p w14:paraId="24A4EF92" w14:textId="77777777" w:rsidR="00C746E0" w:rsidRPr="00530BB5" w:rsidRDefault="00C746E0" w:rsidP="00CA02BD">
      <w:pPr>
        <w:pStyle w:val="ListParagraph"/>
        <w:numPr>
          <w:ilvl w:val="0"/>
          <w:numId w:val="17"/>
        </w:numPr>
        <w:jc w:val="both"/>
        <w:rPr>
          <w:i/>
        </w:rPr>
      </w:pPr>
      <w:proofErr w:type="gramStart"/>
      <w:r w:rsidRPr="00530BB5">
        <w:rPr>
          <w:i/>
        </w:rPr>
        <w:t>./</w:t>
      </w:r>
      <w:proofErr w:type="gramEnd"/>
      <w:r w:rsidRPr="00530BB5">
        <w:rPr>
          <w:i/>
        </w:rPr>
        <w:t>full_gam_fits/o3_model/Houston/o3gam02_extended/</w:t>
      </w:r>
    </w:p>
    <w:p w14:paraId="668786D5" w14:textId="77777777" w:rsidR="00C746E0" w:rsidRDefault="00C746E0" w:rsidP="00CA02BD">
      <w:pPr>
        <w:pStyle w:val="ListParagraph"/>
        <w:numPr>
          <w:ilvl w:val="0"/>
          <w:numId w:val="17"/>
        </w:numPr>
        <w:jc w:val="both"/>
      </w:pPr>
      <w:proofErr w:type="gramStart"/>
      <w:r w:rsidRPr="00530BB5">
        <w:rPr>
          <w:i/>
        </w:rPr>
        <w:t>./</w:t>
      </w:r>
      <w:proofErr w:type="gramEnd"/>
      <w:r w:rsidRPr="00530BB5">
        <w:rPr>
          <w:i/>
        </w:rPr>
        <w:t>full_gam_fits/o3_model/Houston/o3gam03_extended/</w:t>
      </w:r>
    </w:p>
    <w:p w14:paraId="784C8E90" w14:textId="77777777" w:rsidR="00C746E0" w:rsidRDefault="00C746E0" w:rsidP="00C746E0">
      <w:pPr>
        <w:jc w:val="both"/>
      </w:pPr>
      <w:r>
        <w:t xml:space="preserve">The files contained in each of these model directories are described below, using the file names </w:t>
      </w:r>
      <w:proofErr w:type="gramStart"/>
      <w:r>
        <w:t xml:space="preserve">from </w:t>
      </w:r>
      <w:r w:rsidRPr="00C96C1D">
        <w:rPr>
          <w:i/>
        </w:rPr>
        <w:t>./</w:t>
      </w:r>
      <w:proofErr w:type="gramEnd"/>
      <w:r w:rsidRPr="00C96C1D">
        <w:rPr>
          <w:i/>
        </w:rPr>
        <w:t>full_gam_fits/o3_model/Houston/o3gam03_extended/</w:t>
      </w:r>
      <w:r>
        <w:t xml:space="preserve"> as an example :</w:t>
      </w:r>
    </w:p>
    <w:p w14:paraId="2C062DD0" w14:textId="77777777" w:rsidR="00C746E0" w:rsidRDefault="00C746E0" w:rsidP="00CA02BD">
      <w:pPr>
        <w:pStyle w:val="ListParagraph"/>
        <w:numPr>
          <w:ilvl w:val="0"/>
          <w:numId w:val="18"/>
        </w:numPr>
        <w:jc w:val="both"/>
      </w:pPr>
      <w:proofErr w:type="gramStart"/>
      <w:r w:rsidRPr="00530BB5">
        <w:rPr>
          <w:i/>
        </w:rPr>
        <w:t>.RData</w:t>
      </w:r>
      <w:proofErr w:type="gramEnd"/>
      <w:r w:rsidRPr="00530BB5">
        <w:rPr>
          <w:i/>
        </w:rPr>
        <w:t>_o3gam03_extended_Houston</w:t>
      </w:r>
      <w:r>
        <w:t xml:space="preserve"> : An R data file containing the GAM as an element in the list ‘mod’ (e.g., for this case it the GAM can be accessed as </w:t>
      </w:r>
      <w:r w:rsidRPr="00530BB5">
        <w:t>mod[[‘</w:t>
      </w:r>
      <w:r w:rsidRPr="00DC4F69">
        <w:t>o3gam03_extended’]]</w:t>
      </w:r>
      <w:r>
        <w:t xml:space="preserve">). The </w:t>
      </w:r>
      <w:proofErr w:type="gramStart"/>
      <w:r>
        <w:t xml:space="preserve">script </w:t>
      </w:r>
      <w:r w:rsidRPr="009B2C44">
        <w:rPr>
          <w:i/>
        </w:rPr>
        <w:t>./</w:t>
      </w:r>
      <w:proofErr w:type="gramEnd"/>
      <w:r w:rsidRPr="009B2C44">
        <w:rPr>
          <w:i/>
        </w:rPr>
        <w:t>full_gam_fits/crossval_pm.R</w:t>
      </w:r>
      <w:r>
        <w:t xml:space="preserve"> shows an example of how to load the GAM object (L32-35) and rebuild the GAM formula (L37-45) using this data file.</w:t>
      </w:r>
    </w:p>
    <w:p w14:paraId="04185603" w14:textId="0B71F056" w:rsidR="00C746E0" w:rsidRPr="00DC4F69" w:rsidRDefault="00C746E0" w:rsidP="00CA02BD">
      <w:pPr>
        <w:pStyle w:val="ListParagraph"/>
        <w:numPr>
          <w:ilvl w:val="0"/>
          <w:numId w:val="18"/>
        </w:numPr>
        <w:jc w:val="both"/>
        <w:rPr>
          <w:i/>
        </w:rPr>
      </w:pPr>
      <w:proofErr w:type="gramStart"/>
      <w:r w:rsidRPr="00DC4F69">
        <w:rPr>
          <w:i/>
        </w:rPr>
        <w:t>model</w:t>
      </w:r>
      <w:proofErr w:type="gramEnd"/>
      <w:r w:rsidRPr="00DC4F69">
        <w:rPr>
          <w:i/>
        </w:rPr>
        <w:t>_results_Houston_20150626.log</w:t>
      </w:r>
      <w:r>
        <w:t xml:space="preserve"> : The log file for the GAM fit as produced by the script </w:t>
      </w:r>
      <w:r w:rsidRPr="009B2C44">
        <w:rPr>
          <w:i/>
        </w:rPr>
        <w:t>./full_gam_fits/</w:t>
      </w:r>
      <w:r w:rsidRPr="00DC4F69">
        <w:rPr>
          <w:i/>
        </w:rPr>
        <w:t>gam_fitting_automated_v2.r</w:t>
      </w:r>
      <w:r>
        <w:t xml:space="preserve">. The first line shows the input data file </w:t>
      </w:r>
      <w:proofErr w:type="gramStart"/>
      <w:r>
        <w:t xml:space="preserve">from </w:t>
      </w:r>
      <w:r w:rsidRPr="00DC4F69">
        <w:rPr>
          <w:i/>
        </w:rPr>
        <w:t>./</w:t>
      </w:r>
      <w:proofErr w:type="gramEnd"/>
      <w:r w:rsidRPr="00DC4F69">
        <w:rPr>
          <w:i/>
        </w:rPr>
        <w:t>csv_files/final_files/</w:t>
      </w:r>
      <w:r>
        <w:t xml:space="preserve">. The summary of the final selected GAM (after any automated dropping of variables) is in this file after the phrase “FINAL MODEL DIAGNOSTICS”. A table at the end of the file summarizes the variables that were tested and dropped by the automated selection procedure described in Section </w:t>
      </w:r>
      <w:r>
        <w:fldChar w:fldCharType="begin"/>
      </w:r>
      <w:r>
        <w:instrText xml:space="preserve"> REF _Ref297110405 \w \h </w:instrText>
      </w:r>
      <w:r>
        <w:fldChar w:fldCharType="separate"/>
      </w:r>
      <w:r w:rsidR="0020692E">
        <w:t>A.1.3</w:t>
      </w:r>
      <w:r>
        <w:fldChar w:fldCharType="end"/>
      </w:r>
      <w:r>
        <w:t>.</w:t>
      </w:r>
    </w:p>
    <w:p w14:paraId="34A87593" w14:textId="26B5AFD2" w:rsidR="00C746E0" w:rsidRDefault="00C746E0" w:rsidP="00CA02BD">
      <w:pPr>
        <w:pStyle w:val="ListParagraph"/>
        <w:numPr>
          <w:ilvl w:val="0"/>
          <w:numId w:val="18"/>
        </w:numPr>
        <w:jc w:val="both"/>
      </w:pPr>
      <w:proofErr w:type="gramStart"/>
      <w:r w:rsidRPr="00DC4F69">
        <w:rPr>
          <w:i/>
        </w:rPr>
        <w:t>plot</w:t>
      </w:r>
      <w:proofErr w:type="gramEnd"/>
      <w:r w:rsidRPr="00DC4F69">
        <w:rPr>
          <w:i/>
        </w:rPr>
        <w:t>_o3gam03_extended_Houston_smoothfunc-noresid.png</w:t>
      </w:r>
      <w:r>
        <w:t xml:space="preserve"> : A figure showing the smooth functional fits for the GAM, as in </w:t>
      </w:r>
      <w:r>
        <w:fldChar w:fldCharType="begin"/>
      </w:r>
      <w:r>
        <w:instrText xml:space="preserve"> REF _Ref292552507 \h </w:instrText>
      </w:r>
      <w:r>
        <w:fldChar w:fldCharType="separate"/>
      </w:r>
      <w:r w:rsidR="0020692E">
        <w:t>Figure A.</w:t>
      </w:r>
      <w:r w:rsidR="0020692E">
        <w:rPr>
          <w:noProof/>
        </w:rPr>
        <w:t>2</w:t>
      </w:r>
      <w:r>
        <w:fldChar w:fldCharType="end"/>
      </w:r>
      <w:r>
        <w:t>.</w:t>
      </w:r>
    </w:p>
    <w:p w14:paraId="3DB362FE" w14:textId="77777777" w:rsidR="00C746E0" w:rsidRPr="00DC4F69" w:rsidRDefault="00C746E0" w:rsidP="00CA02BD">
      <w:pPr>
        <w:pStyle w:val="ListParagraph"/>
        <w:numPr>
          <w:ilvl w:val="0"/>
          <w:numId w:val="18"/>
        </w:numPr>
        <w:jc w:val="both"/>
      </w:pPr>
      <w:proofErr w:type="gramStart"/>
      <w:r w:rsidRPr="00DC4F69">
        <w:rPr>
          <w:i/>
        </w:rPr>
        <w:t>plot</w:t>
      </w:r>
      <w:proofErr w:type="gramEnd"/>
      <w:r w:rsidRPr="00DC4F69">
        <w:rPr>
          <w:i/>
        </w:rPr>
        <w:t>_o3gam03_extended_Houston_smoothfunc.png</w:t>
      </w:r>
      <w:r>
        <w:t xml:space="preserve"> : As above, but with the partial residuals overplotted.</w:t>
      </w:r>
    </w:p>
    <w:p w14:paraId="25E974E7" w14:textId="2284FEF4" w:rsidR="00C746E0" w:rsidRDefault="00C746E0" w:rsidP="00CA02BD">
      <w:pPr>
        <w:pStyle w:val="ListParagraph"/>
        <w:numPr>
          <w:ilvl w:val="0"/>
          <w:numId w:val="18"/>
        </w:numPr>
        <w:jc w:val="both"/>
      </w:pPr>
      <w:proofErr w:type="gramStart"/>
      <w:r w:rsidRPr="00DC4F69">
        <w:rPr>
          <w:i/>
        </w:rPr>
        <w:t>gam.check</w:t>
      </w:r>
      <w:proofErr w:type="gramEnd"/>
      <w:r w:rsidRPr="00DC4F69">
        <w:rPr>
          <w:i/>
        </w:rPr>
        <w:t xml:space="preserve">_o3gam03_extended_Houston.png </w:t>
      </w:r>
      <w:r>
        <w:t xml:space="preserve">: A figure showing the standard diagnostic plots for the GAM, as in </w:t>
      </w:r>
      <w:r>
        <w:fldChar w:fldCharType="begin"/>
      </w:r>
      <w:r>
        <w:instrText xml:space="preserve"> REF _Ref295036393 \h </w:instrText>
      </w:r>
      <w:r>
        <w:fldChar w:fldCharType="separate"/>
      </w:r>
      <w:r w:rsidR="0020692E">
        <w:t>Figure A.</w:t>
      </w:r>
      <w:r w:rsidR="0020692E">
        <w:rPr>
          <w:noProof/>
        </w:rPr>
        <w:t>4</w:t>
      </w:r>
      <w:r>
        <w:fldChar w:fldCharType="end"/>
      </w:r>
      <w:r>
        <w:t>.</w:t>
      </w:r>
    </w:p>
    <w:p w14:paraId="08369877" w14:textId="77777777" w:rsidR="00C746E0" w:rsidRDefault="00C746E0" w:rsidP="00CA02BD">
      <w:pPr>
        <w:pStyle w:val="ListParagraph"/>
        <w:numPr>
          <w:ilvl w:val="0"/>
          <w:numId w:val="18"/>
        </w:numPr>
        <w:jc w:val="both"/>
      </w:pPr>
      <w:proofErr w:type="gramStart"/>
      <w:r w:rsidRPr="003A0EA8">
        <w:rPr>
          <w:i/>
        </w:rPr>
        <w:t>cross</w:t>
      </w:r>
      <w:proofErr w:type="gramEnd"/>
      <w:r w:rsidRPr="003A0EA8">
        <w:rPr>
          <w:i/>
        </w:rPr>
        <w:t>_val/</w:t>
      </w:r>
      <w:r>
        <w:t xml:space="preserve"> : A subdirectory containing the output of the cross-validation scripts </w:t>
      </w:r>
      <w:r w:rsidRPr="00C60656">
        <w:rPr>
          <w:i/>
        </w:rPr>
        <w:t>./full_gam_fits/crossval</w:t>
      </w:r>
      <w:r>
        <w:rPr>
          <w:i/>
        </w:rPr>
        <w:t>*.R</w:t>
      </w:r>
      <w:r w:rsidRPr="00C60656">
        <w:rPr>
          <w:i/>
        </w:rPr>
        <w:t xml:space="preserve">. </w:t>
      </w:r>
      <w:r>
        <w:t>These files include:</w:t>
      </w:r>
    </w:p>
    <w:p w14:paraId="3183B8D7" w14:textId="77777777" w:rsidR="00C746E0" w:rsidRDefault="00C746E0" w:rsidP="00CA02BD">
      <w:pPr>
        <w:pStyle w:val="ListParagraph"/>
        <w:numPr>
          <w:ilvl w:val="1"/>
          <w:numId w:val="18"/>
        </w:numPr>
        <w:jc w:val="both"/>
      </w:pPr>
      <w:proofErr w:type="gramStart"/>
      <w:r w:rsidRPr="003A0EA8">
        <w:rPr>
          <w:i/>
        </w:rPr>
        <w:t>.RData</w:t>
      </w:r>
      <w:proofErr w:type="gramEnd"/>
      <w:r w:rsidRPr="003A0EA8">
        <w:rPr>
          <w:i/>
        </w:rPr>
        <w:t>_o3gam03_extended_Houston_crossval</w:t>
      </w:r>
      <w:r>
        <w:t xml:space="preserve"> : An R data file containing the original GAM fit (mtot) and the two fits to the randomly selected halves of the data (m1 and m2). The seed number (seed.num) used in the cross-validation script is also stored, as are the indices of the halves of the data used to fit m1 and m2 (ind1 and ind2) and the indices of the 200 randomly-selected data points used to make the cross-validation figures (ind3).</w:t>
      </w:r>
    </w:p>
    <w:p w14:paraId="2556DF02" w14:textId="52B2783E" w:rsidR="00C746E0" w:rsidRPr="00C77ED8" w:rsidRDefault="00C746E0" w:rsidP="00CA02BD">
      <w:pPr>
        <w:pStyle w:val="ListParagraph"/>
        <w:numPr>
          <w:ilvl w:val="1"/>
          <w:numId w:val="18"/>
        </w:numPr>
        <w:jc w:val="both"/>
      </w:pPr>
      <w:proofErr w:type="gramStart"/>
      <w:r w:rsidRPr="003A0EA8">
        <w:rPr>
          <w:i/>
        </w:rPr>
        <w:t>crossval</w:t>
      </w:r>
      <w:proofErr w:type="gramEnd"/>
      <w:r w:rsidRPr="003A0EA8">
        <w:rPr>
          <w:i/>
        </w:rPr>
        <w:t>_scatter_Houston_o3gam03_extended.png</w:t>
      </w:r>
      <w:r>
        <w:t xml:space="preserve"> : Scatter plots of the predicted (x</w:t>
      </w:r>
      <w:r w:rsidRPr="00C77ED8">
        <w:t>-axis) versus actual (y-axis) MDA8 O</w:t>
      </w:r>
      <w:r w:rsidRPr="00C77ED8">
        <w:rPr>
          <w:vertAlign w:val="subscript"/>
        </w:rPr>
        <w:t>3</w:t>
      </w:r>
      <w:r w:rsidRPr="00C77ED8">
        <w:t xml:space="preserve"> or daily average PM</w:t>
      </w:r>
      <w:r w:rsidRPr="00C77ED8">
        <w:rPr>
          <w:vertAlign w:val="subscript"/>
        </w:rPr>
        <w:t>2.5</w:t>
      </w:r>
      <w:r w:rsidRPr="00C77ED8">
        <w:t xml:space="preserve"> values, as in </w:t>
      </w:r>
      <w:r w:rsidRPr="00C77ED8">
        <w:fldChar w:fldCharType="begin"/>
      </w:r>
      <w:r w:rsidRPr="00C77ED8">
        <w:instrText xml:space="preserve"> REF _Ref297220840 \h </w:instrText>
      </w:r>
      <w:r w:rsidRPr="00C77ED8">
        <w:fldChar w:fldCharType="separate"/>
      </w:r>
      <w:r w:rsidR="0020692E" w:rsidRPr="00A35BF7">
        <w:t xml:space="preserve">Figure </w:t>
      </w:r>
      <w:r w:rsidR="0020692E">
        <w:t>A.</w:t>
      </w:r>
      <w:r w:rsidR="0020692E">
        <w:rPr>
          <w:noProof/>
        </w:rPr>
        <w:t>14</w:t>
      </w:r>
      <w:r w:rsidRPr="00C77ED8">
        <w:fldChar w:fldCharType="end"/>
      </w:r>
      <w:r w:rsidRPr="00C77ED8">
        <w:t>.</w:t>
      </w:r>
    </w:p>
    <w:p w14:paraId="10B60D78" w14:textId="536DC5F6" w:rsidR="00C746E0" w:rsidRPr="00C77ED8" w:rsidRDefault="00C746E0" w:rsidP="00CA02BD">
      <w:pPr>
        <w:pStyle w:val="ListParagraph"/>
        <w:numPr>
          <w:ilvl w:val="1"/>
          <w:numId w:val="18"/>
        </w:numPr>
        <w:jc w:val="both"/>
      </w:pPr>
      <w:proofErr w:type="gramStart"/>
      <w:r w:rsidRPr="00C77ED8">
        <w:rPr>
          <w:i/>
        </w:rPr>
        <w:t>cross</w:t>
      </w:r>
      <w:proofErr w:type="gramEnd"/>
      <w:r w:rsidRPr="00C77ED8">
        <w:rPr>
          <w:i/>
        </w:rPr>
        <w:t xml:space="preserve"> val_m1_Houston_o3gam03_extended.png</w:t>
      </w:r>
      <w:r w:rsidRPr="00C77ED8">
        <w:t xml:space="preserve"> : A figure showing the smooth functional fits for the GAM m1 fit to the data in ind1, similar to </w:t>
      </w:r>
      <w:r w:rsidRPr="00C77ED8">
        <w:fldChar w:fldCharType="begin"/>
      </w:r>
      <w:r w:rsidRPr="00C77ED8">
        <w:instrText xml:space="preserve"> REF _Ref292552507 \h </w:instrText>
      </w:r>
      <w:r w:rsidRPr="00C77ED8">
        <w:fldChar w:fldCharType="separate"/>
      </w:r>
      <w:r w:rsidR="0020692E">
        <w:t>Figure A.</w:t>
      </w:r>
      <w:r w:rsidR="0020692E">
        <w:rPr>
          <w:noProof/>
        </w:rPr>
        <w:t>2</w:t>
      </w:r>
      <w:r w:rsidRPr="00C77ED8">
        <w:fldChar w:fldCharType="end"/>
      </w:r>
      <w:r w:rsidRPr="00C77ED8">
        <w:t>.</w:t>
      </w:r>
    </w:p>
    <w:p w14:paraId="332F81D9" w14:textId="77777777" w:rsidR="00C746E0" w:rsidRDefault="00C746E0" w:rsidP="00CA02BD">
      <w:pPr>
        <w:pStyle w:val="ListParagraph"/>
        <w:numPr>
          <w:ilvl w:val="1"/>
          <w:numId w:val="18"/>
        </w:numPr>
        <w:jc w:val="both"/>
      </w:pPr>
      <w:proofErr w:type="gramStart"/>
      <w:r w:rsidRPr="00505FD0">
        <w:rPr>
          <w:i/>
        </w:rPr>
        <w:t>cross</w:t>
      </w:r>
      <w:proofErr w:type="gramEnd"/>
      <w:r w:rsidRPr="00505FD0">
        <w:rPr>
          <w:i/>
        </w:rPr>
        <w:t xml:space="preserve"> </w:t>
      </w:r>
      <w:r>
        <w:rPr>
          <w:i/>
        </w:rPr>
        <w:t>val_m2</w:t>
      </w:r>
      <w:r w:rsidRPr="00505FD0">
        <w:rPr>
          <w:i/>
        </w:rPr>
        <w:t>_Houston_o3gam03_extended.png</w:t>
      </w:r>
      <w:r>
        <w:t xml:space="preserve"> : Same as above but for the GAM m2 fit to the data in ind2.</w:t>
      </w:r>
    </w:p>
    <w:p w14:paraId="40951FB9" w14:textId="0DDBDD3A" w:rsidR="00C746E0" w:rsidRPr="00762EE7" w:rsidRDefault="00C746E0" w:rsidP="00CA02BD">
      <w:pPr>
        <w:pStyle w:val="ListParagraph"/>
        <w:numPr>
          <w:ilvl w:val="1"/>
          <w:numId w:val="18"/>
        </w:numPr>
        <w:jc w:val="both"/>
      </w:pPr>
      <w:proofErr w:type="gramStart"/>
      <w:r w:rsidRPr="00DB59E9">
        <w:rPr>
          <w:i/>
        </w:rPr>
        <w:t>crossval</w:t>
      </w:r>
      <w:proofErr w:type="gramEnd"/>
      <w:r w:rsidRPr="00DB59E9">
        <w:rPr>
          <w:i/>
        </w:rPr>
        <w:t>_terms*.png</w:t>
      </w:r>
      <w:r>
        <w:t xml:space="preserve"> : Plots of the smooth function predictions for 200 randomly selected data points (ind3), similar to </w:t>
      </w:r>
      <w:r>
        <w:fldChar w:fldCharType="begin"/>
      </w:r>
      <w:r>
        <w:instrText xml:space="preserve"> REF _Ref297220941 \h </w:instrText>
      </w:r>
      <w:r>
        <w:fldChar w:fldCharType="separate"/>
      </w:r>
      <w:r w:rsidR="0020692E" w:rsidRPr="00A35BF7">
        <w:t xml:space="preserve">Figure </w:t>
      </w:r>
      <w:r w:rsidR="0020692E">
        <w:t>A.</w:t>
      </w:r>
      <w:r w:rsidR="0020692E">
        <w:rPr>
          <w:noProof/>
        </w:rPr>
        <w:t>15</w:t>
      </w:r>
      <w:r>
        <w:fldChar w:fldCharType="end"/>
      </w:r>
      <w:r>
        <w:t>. The files contain the column names of the variables used in the fit. The y-axis scale is the scale of the “linear predictor”, i.e. the deviation of the natural logarithm of the MDA8 O</w:t>
      </w:r>
      <w:r w:rsidRPr="00DB59E9">
        <w:rPr>
          <w:vertAlign w:val="subscript"/>
        </w:rPr>
        <w:t>3</w:t>
      </w:r>
      <w:r>
        <w:t xml:space="preserve"> or the daily average PM</w:t>
      </w:r>
      <w:r w:rsidRPr="001C6CB8">
        <w:rPr>
          <w:vertAlign w:val="subscript"/>
        </w:rPr>
        <w:t>2.5</w:t>
      </w:r>
      <w:r>
        <w:t xml:space="preserve"> in </w:t>
      </w:r>
      <w:r>
        <w:rPr>
          <w:rFonts w:cs="Times New Roman"/>
        </w:rPr>
        <w:t>µ</w:t>
      </w:r>
      <w:r>
        <w:t>g m</w:t>
      </w:r>
      <w:r w:rsidRPr="001C6CB8">
        <w:rPr>
          <w:vertAlign w:val="superscript"/>
        </w:rPr>
        <w:t>-3</w:t>
      </w:r>
      <w:r>
        <w:t xml:space="preserve"> from its mean value. The black center bar is the mean value while the error bars are the 95%</w:t>
      </w:r>
      <w:r>
        <w:rPr>
          <w:rFonts w:cs="Times New Roman"/>
        </w:rPr>
        <w:t xml:space="preserve"> confidence intervals. The red and blue circles are the mean values from the two-fold cross-validation analysis of Section </w:t>
      </w:r>
      <w:r>
        <w:fldChar w:fldCharType="begin"/>
      </w:r>
      <w:r>
        <w:instrText xml:space="preserve"> REF _Ref297110998 \w \h </w:instrText>
      </w:r>
      <w:r>
        <w:fldChar w:fldCharType="separate"/>
      </w:r>
      <w:r w:rsidR="0020692E">
        <w:t>A.1.6</w:t>
      </w:r>
      <w:r>
        <w:fldChar w:fldCharType="end"/>
      </w:r>
      <w:r>
        <w:t>.</w:t>
      </w:r>
    </w:p>
    <w:p w14:paraId="33EED765" w14:textId="77777777" w:rsidR="00C746E0" w:rsidRPr="00BB41A7" w:rsidRDefault="00C746E0" w:rsidP="00CA02BD">
      <w:pPr>
        <w:pStyle w:val="Heading2"/>
        <w:numPr>
          <w:ilvl w:val="1"/>
          <w:numId w:val="28"/>
        </w:numPr>
      </w:pPr>
      <w:bookmarkStart w:id="671" w:name="_Toc297237990"/>
      <w:bookmarkStart w:id="672" w:name="_Toc301032744"/>
      <w:bookmarkStart w:id="673" w:name="_Ref301033036"/>
      <w:bookmarkStart w:id="674" w:name="_Ref301090963"/>
      <w:bookmarkStart w:id="675" w:name="_Toc301095427"/>
      <w:bookmarkStart w:id="676" w:name="_Toc301116667"/>
      <w:bookmarkStart w:id="677" w:name="_Toc301269949"/>
      <w:r w:rsidRPr="00BB41A7">
        <w:t>Quality Assurance Steps</w:t>
      </w:r>
      <w:bookmarkEnd w:id="671"/>
      <w:bookmarkEnd w:id="672"/>
      <w:bookmarkEnd w:id="673"/>
      <w:bookmarkEnd w:id="674"/>
      <w:bookmarkEnd w:id="675"/>
      <w:bookmarkEnd w:id="676"/>
      <w:bookmarkEnd w:id="677"/>
    </w:p>
    <w:p w14:paraId="6CCA19B3" w14:textId="43AF9CB7" w:rsidR="00C746E0" w:rsidRDefault="00C746E0" w:rsidP="00C746E0">
      <w:pPr>
        <w:jc w:val="both"/>
      </w:pPr>
      <w:r w:rsidRPr="00B83AC8">
        <w:t xml:space="preserve">In addition to the analyses described in Section </w:t>
      </w:r>
      <w:r w:rsidR="001C7820">
        <w:fldChar w:fldCharType="begin"/>
      </w:r>
      <w:r w:rsidR="001C7820">
        <w:instrText xml:space="preserve"> REF _Ref297110405 \r \h </w:instrText>
      </w:r>
      <w:r w:rsidR="001C7820">
        <w:fldChar w:fldCharType="separate"/>
      </w:r>
      <w:r w:rsidR="0020692E">
        <w:t>A.1.3</w:t>
      </w:r>
      <w:r w:rsidR="001C7820">
        <w:fldChar w:fldCharType="end"/>
      </w:r>
      <w:r w:rsidRPr="00B83AC8">
        <w:t xml:space="preserve">, other quality assurance checks were made. </w:t>
      </w:r>
      <w:proofErr w:type="gramStart"/>
      <w:r w:rsidRPr="00B83AC8">
        <w:t xml:space="preserve">All scripts used in this project were inspected </w:t>
      </w:r>
      <w:r>
        <w:t xml:space="preserve">by team members different from the original author </w:t>
      </w:r>
      <w:r w:rsidRPr="00B83AC8">
        <w:t>to ensure they were calculating properly, and any errors noted in early versions were fixed</w:t>
      </w:r>
      <w:proofErr w:type="gramEnd"/>
      <w:r w:rsidRPr="00B83AC8">
        <w:t xml:space="preserve">. In addition, if further analysis or feedback from TCEQ uncovers any errors in the provided files, we will correct those and provide TCEQ with corrected files as part of our </w:t>
      </w:r>
      <w:r>
        <w:t>F</w:t>
      </w:r>
      <w:r w:rsidRPr="00B83AC8">
        <w:t xml:space="preserve">inal </w:t>
      </w:r>
      <w:r>
        <w:t>R</w:t>
      </w:r>
      <w:r w:rsidRPr="00B83AC8">
        <w:t>eport.</w:t>
      </w:r>
    </w:p>
    <w:p w14:paraId="2048EA54" w14:textId="1C023839" w:rsidR="00C746E0" w:rsidRPr="00813AB4" w:rsidRDefault="00C746E0" w:rsidP="00C746E0">
      <w:pPr>
        <w:jc w:val="both"/>
      </w:pPr>
      <w:r>
        <w:t xml:space="preserve">The project Quality Assurance Project Plan (QAPP) listed several questions that needed to be addressed as part of the GAM evaluation, as well as several required pieces of model </w:t>
      </w:r>
      <w:r w:rsidRPr="00813AB4">
        <w:t xml:space="preserve">documentation. These are addressed below in Sections </w:t>
      </w:r>
      <w:r w:rsidRPr="00813AB4">
        <w:fldChar w:fldCharType="begin"/>
      </w:r>
      <w:r w:rsidRPr="00813AB4">
        <w:instrText xml:space="preserve"> REF _Ref297117334 \n \h </w:instrText>
      </w:r>
      <w:r w:rsidRPr="00813AB4">
        <w:fldChar w:fldCharType="separate"/>
      </w:r>
      <w:r w:rsidR="0020692E">
        <w:t>A.3.1</w:t>
      </w:r>
      <w:r w:rsidRPr="00813AB4">
        <w:fldChar w:fldCharType="end"/>
      </w:r>
      <w:r w:rsidRPr="00813AB4">
        <w:t xml:space="preserve"> and </w:t>
      </w:r>
      <w:r w:rsidRPr="00813AB4">
        <w:fldChar w:fldCharType="begin"/>
      </w:r>
      <w:r w:rsidRPr="00813AB4">
        <w:instrText xml:space="preserve"> REF _Ref297118357 \n \h </w:instrText>
      </w:r>
      <w:r w:rsidRPr="00813AB4">
        <w:fldChar w:fldCharType="separate"/>
      </w:r>
      <w:r w:rsidR="0020692E">
        <w:t>A.3.2</w:t>
      </w:r>
      <w:r w:rsidRPr="00813AB4">
        <w:fldChar w:fldCharType="end"/>
      </w:r>
      <w:r w:rsidRPr="00813AB4">
        <w:t>, respectively.</w:t>
      </w:r>
    </w:p>
    <w:p w14:paraId="28526D90" w14:textId="77777777" w:rsidR="00C746E0" w:rsidRPr="00813AB4" w:rsidRDefault="00C746E0" w:rsidP="00CA02BD">
      <w:pPr>
        <w:pStyle w:val="Heading3"/>
        <w:numPr>
          <w:ilvl w:val="2"/>
          <w:numId w:val="28"/>
        </w:numPr>
      </w:pPr>
      <w:bookmarkStart w:id="678" w:name="_Ref297117334"/>
      <w:bookmarkStart w:id="679" w:name="_Toc297237991"/>
      <w:bookmarkStart w:id="680" w:name="_Toc301032745"/>
      <w:bookmarkStart w:id="681" w:name="_Toc301095428"/>
      <w:bookmarkStart w:id="682" w:name="_Toc301116668"/>
      <w:bookmarkStart w:id="683" w:name="_Toc301269950"/>
      <w:r w:rsidRPr="00813AB4">
        <w:t>Model Evaluation</w:t>
      </w:r>
      <w:bookmarkEnd w:id="678"/>
      <w:bookmarkEnd w:id="679"/>
      <w:bookmarkEnd w:id="680"/>
      <w:bookmarkEnd w:id="681"/>
      <w:bookmarkEnd w:id="682"/>
      <w:bookmarkEnd w:id="683"/>
    </w:p>
    <w:p w14:paraId="7D41E701" w14:textId="77777777" w:rsidR="00C746E0" w:rsidRPr="00813AB4" w:rsidRDefault="00C746E0" w:rsidP="00C746E0">
      <w:pPr>
        <w:jc w:val="both"/>
      </w:pPr>
      <w:r w:rsidRPr="00813AB4">
        <w:t xml:space="preserve">The QAPP stated that the evaluation of the GAMs produced in this project would address the following questions: </w:t>
      </w:r>
    </w:p>
    <w:p w14:paraId="64480C52" w14:textId="77777777" w:rsidR="00C746E0" w:rsidRPr="00813AB4" w:rsidRDefault="00C746E0" w:rsidP="00CA02BD">
      <w:pPr>
        <w:numPr>
          <w:ilvl w:val="1"/>
          <w:numId w:val="11"/>
        </w:numPr>
        <w:tabs>
          <w:tab w:val="clear" w:pos="1440"/>
        </w:tabs>
        <w:ind w:left="720" w:hanging="720"/>
        <w:jc w:val="both"/>
        <w:rPr>
          <w:i/>
        </w:rPr>
      </w:pPr>
      <w:r w:rsidRPr="00813AB4">
        <w:rPr>
          <w:i/>
        </w:rPr>
        <w:t>Do the relationships between meteorological variables and O</w:t>
      </w:r>
      <w:r w:rsidRPr="00813AB4">
        <w:rPr>
          <w:i/>
          <w:vertAlign w:val="subscript"/>
        </w:rPr>
        <w:t>3</w:t>
      </w:r>
      <w:r w:rsidRPr="00813AB4">
        <w:rPr>
          <w:i/>
        </w:rPr>
        <w:t xml:space="preserve"> and PM</w:t>
      </w:r>
      <w:r w:rsidRPr="00813AB4">
        <w:rPr>
          <w:i/>
          <w:vertAlign w:val="subscript"/>
        </w:rPr>
        <w:t>2.5</w:t>
      </w:r>
      <w:r w:rsidRPr="00813AB4">
        <w:rPr>
          <w:i/>
        </w:rPr>
        <w:t xml:space="preserve"> described in the developed GAMs make physical sense given our conceptual models of O</w:t>
      </w:r>
      <w:r w:rsidRPr="00813AB4">
        <w:rPr>
          <w:i/>
          <w:vertAlign w:val="subscript"/>
        </w:rPr>
        <w:t>3</w:t>
      </w:r>
      <w:r w:rsidRPr="00813AB4">
        <w:rPr>
          <w:i/>
        </w:rPr>
        <w:t xml:space="preserve"> and PM</w:t>
      </w:r>
      <w:r w:rsidRPr="00813AB4">
        <w:rPr>
          <w:i/>
          <w:vertAlign w:val="subscript"/>
        </w:rPr>
        <w:t xml:space="preserve">2.5 </w:t>
      </w:r>
      <w:r w:rsidRPr="00813AB4">
        <w:rPr>
          <w:i/>
        </w:rPr>
        <w:t>emissions, chemistry, and transport?</w:t>
      </w:r>
    </w:p>
    <w:p w14:paraId="3B0D827A" w14:textId="3C42A828" w:rsidR="00C746E0" w:rsidRPr="00813AB4" w:rsidRDefault="00C746E0" w:rsidP="00C746E0">
      <w:pPr>
        <w:ind w:left="720" w:firstLine="0"/>
        <w:jc w:val="both"/>
      </w:pPr>
      <w:r w:rsidRPr="00813AB4">
        <w:t xml:space="preserve">As noted in Sections </w:t>
      </w:r>
      <w:r w:rsidR="000B5BFB">
        <w:fldChar w:fldCharType="begin"/>
      </w:r>
      <w:r w:rsidR="000B5BFB">
        <w:instrText xml:space="preserve"> REF _Ref301093063 \r \h </w:instrText>
      </w:r>
      <w:r w:rsidR="000B5BFB">
        <w:fldChar w:fldCharType="separate"/>
      </w:r>
      <w:r w:rsidR="0020692E">
        <w:t>A.1.4.2</w:t>
      </w:r>
      <w:r w:rsidR="000B5BFB">
        <w:fldChar w:fldCharType="end"/>
      </w:r>
      <w:r w:rsidRPr="00813AB4">
        <w:t xml:space="preserve"> and</w:t>
      </w:r>
      <w:r>
        <w:t xml:space="preserve"> </w:t>
      </w:r>
      <w:r>
        <w:fldChar w:fldCharType="begin"/>
      </w:r>
      <w:r>
        <w:instrText xml:space="preserve"> REF _Ref297287458 \w \h </w:instrText>
      </w:r>
      <w:r>
        <w:fldChar w:fldCharType="separate"/>
      </w:r>
      <w:r w:rsidR="0020692E">
        <w:t>A.1.5.2</w:t>
      </w:r>
      <w:r>
        <w:fldChar w:fldCharType="end"/>
      </w:r>
      <w:r w:rsidRPr="00813AB4">
        <w:t>, the functional dependencies in the GAMs between the predictors related to temperature, RH, wind speed, vertical stability, and HYSPLIT bearing are all qualitatively consistent with our conceptual understanding of O</w:t>
      </w:r>
      <w:r w:rsidRPr="00813AB4">
        <w:rPr>
          <w:vertAlign w:val="subscript"/>
        </w:rPr>
        <w:t>3</w:t>
      </w:r>
      <w:r w:rsidRPr="00813AB4">
        <w:t xml:space="preserve"> and PM</w:t>
      </w:r>
      <w:r w:rsidRPr="00813AB4">
        <w:rPr>
          <w:vertAlign w:val="subscript"/>
        </w:rPr>
        <w:t>2.5</w:t>
      </w:r>
      <w:r w:rsidRPr="00813AB4">
        <w:t xml:space="preserve"> emissions, chemistry, and transport.</w:t>
      </w:r>
    </w:p>
    <w:p w14:paraId="10535040" w14:textId="77777777" w:rsidR="00C746E0" w:rsidRPr="00813AB4" w:rsidRDefault="00C746E0" w:rsidP="00CA02BD">
      <w:pPr>
        <w:numPr>
          <w:ilvl w:val="1"/>
          <w:numId w:val="11"/>
        </w:numPr>
        <w:tabs>
          <w:tab w:val="clear" w:pos="1440"/>
        </w:tabs>
        <w:ind w:left="720" w:hanging="720"/>
        <w:jc w:val="both"/>
        <w:rPr>
          <w:i/>
        </w:rPr>
      </w:pPr>
      <w:r w:rsidRPr="00813AB4">
        <w:rPr>
          <w:i/>
        </w:rPr>
        <w:t>Are these relationships consistent with the scientific literature?</w:t>
      </w:r>
    </w:p>
    <w:p w14:paraId="673A5721" w14:textId="6439EB28" w:rsidR="00C746E0" w:rsidRPr="00813AB4" w:rsidRDefault="00C746E0" w:rsidP="00C746E0">
      <w:pPr>
        <w:ind w:left="720" w:firstLine="0"/>
        <w:jc w:val="both"/>
      </w:pPr>
      <w:r w:rsidRPr="00813AB4">
        <w:t>As noted in Section</w:t>
      </w:r>
      <w:r>
        <w:t xml:space="preserve"> </w:t>
      </w:r>
      <w:r w:rsidR="000B5BFB">
        <w:fldChar w:fldCharType="begin"/>
      </w:r>
      <w:r w:rsidR="000B5BFB">
        <w:instrText xml:space="preserve"> REF _Ref301093094 \r \h </w:instrText>
      </w:r>
      <w:r w:rsidR="000B5BFB">
        <w:fldChar w:fldCharType="separate"/>
      </w:r>
      <w:r w:rsidR="0020692E">
        <w:t>A.1.4.2</w:t>
      </w:r>
      <w:r w:rsidR="000B5BFB">
        <w:fldChar w:fldCharType="end"/>
      </w:r>
      <w:r w:rsidRPr="00813AB4">
        <w:t>, our GAMs for MDA8 O</w:t>
      </w:r>
      <w:r w:rsidRPr="00813AB4">
        <w:rPr>
          <w:vertAlign w:val="subscript"/>
        </w:rPr>
        <w:t>3</w:t>
      </w:r>
      <w:r w:rsidRPr="00813AB4">
        <w:t xml:space="preserve"> are consistent with those found for eastern US cities by Camalier et al. (2007).</w:t>
      </w:r>
    </w:p>
    <w:p w14:paraId="442D6973" w14:textId="77777777" w:rsidR="00C746E0" w:rsidRPr="00813AB4" w:rsidRDefault="00C746E0" w:rsidP="00CA02BD">
      <w:pPr>
        <w:numPr>
          <w:ilvl w:val="1"/>
          <w:numId w:val="11"/>
        </w:numPr>
        <w:tabs>
          <w:tab w:val="clear" w:pos="1440"/>
        </w:tabs>
        <w:ind w:left="720" w:hanging="720"/>
        <w:jc w:val="both"/>
        <w:rPr>
          <w:i/>
        </w:rPr>
      </w:pPr>
      <w:r w:rsidRPr="00813AB4">
        <w:rPr>
          <w:i/>
        </w:rPr>
        <w:t>Does the change in the relationships between urban areas make physical sense given our conceptual models of O</w:t>
      </w:r>
      <w:r w:rsidRPr="00813AB4">
        <w:rPr>
          <w:i/>
          <w:vertAlign w:val="subscript"/>
        </w:rPr>
        <w:t>3</w:t>
      </w:r>
      <w:r w:rsidRPr="00813AB4">
        <w:rPr>
          <w:i/>
        </w:rPr>
        <w:t xml:space="preserve"> and PM</w:t>
      </w:r>
      <w:r w:rsidRPr="00813AB4">
        <w:rPr>
          <w:i/>
          <w:vertAlign w:val="subscript"/>
        </w:rPr>
        <w:t xml:space="preserve">2.5 </w:t>
      </w:r>
      <w:r w:rsidRPr="00813AB4">
        <w:rPr>
          <w:i/>
        </w:rPr>
        <w:t>emissions, chemistry, and transport?</w:t>
      </w:r>
    </w:p>
    <w:p w14:paraId="1D33402A" w14:textId="77777777" w:rsidR="00C746E0" w:rsidRPr="00813AB4" w:rsidRDefault="00C746E0" w:rsidP="00C746E0">
      <w:pPr>
        <w:ind w:left="720" w:firstLine="0"/>
        <w:jc w:val="both"/>
      </w:pPr>
      <w:r w:rsidRPr="00813AB4">
        <w:t xml:space="preserve">We find that the general trends of the relationships rarely change significantly between the urban areas. </w:t>
      </w:r>
      <w:r>
        <w:t>For O</w:t>
      </w:r>
      <w:r w:rsidRPr="00773967">
        <w:rPr>
          <w:vertAlign w:val="subscript"/>
        </w:rPr>
        <w:t>3</w:t>
      </w:r>
      <w:r>
        <w:t>, the major differences are that DFW, SA, and ARR show the O</w:t>
      </w:r>
      <w:r w:rsidRPr="00A35BF7">
        <w:rPr>
          <w:vertAlign w:val="subscript"/>
        </w:rPr>
        <w:t>3</w:t>
      </w:r>
      <w:r>
        <w:t xml:space="preserve"> trend with afternoon temperature flattening out above 30 </w:t>
      </w:r>
      <w:r w:rsidRPr="00773967">
        <w:rPr>
          <w:vertAlign w:val="superscript"/>
        </w:rPr>
        <w:t>o</w:t>
      </w:r>
      <w:r>
        <w:t xml:space="preserve">C and that the impact of relative humidity is fairly weak in HGB. </w:t>
      </w:r>
      <w:r w:rsidRPr="00813AB4">
        <w:t>For PM</w:t>
      </w:r>
      <w:r w:rsidRPr="00813AB4">
        <w:rPr>
          <w:vertAlign w:val="subscript"/>
        </w:rPr>
        <w:t>2.5</w:t>
      </w:r>
      <w:r w:rsidRPr="00813AB4">
        <w:t xml:space="preserve">, the major differences </w:t>
      </w:r>
      <w:r>
        <w:t>are</w:t>
      </w:r>
      <w:r w:rsidRPr="00813AB4">
        <w:t xml:space="preserve"> between the cities near the Gulf of Mexico (HGB and BPA) and the others, with the cities near the Gulf sho</w:t>
      </w:r>
      <w:r>
        <w:t>w</w:t>
      </w:r>
      <w:r w:rsidRPr="00813AB4">
        <w:t>ing increasing PM</w:t>
      </w:r>
      <w:r w:rsidRPr="00773967">
        <w:rPr>
          <w:vertAlign w:val="subscript"/>
        </w:rPr>
        <w:t>2.5</w:t>
      </w:r>
      <w:r w:rsidRPr="00773967">
        <w:t xml:space="preserve"> </w:t>
      </w:r>
      <w:r w:rsidRPr="00813AB4">
        <w:t>at wind speed above 5 m/s and a minimum in PM</w:t>
      </w:r>
      <w:r w:rsidRPr="00813AB4">
        <w:rPr>
          <w:vertAlign w:val="subscript"/>
        </w:rPr>
        <w:t>2.5</w:t>
      </w:r>
      <w:r w:rsidRPr="00813AB4">
        <w:t xml:space="preserve"> at a HYSPLIT bearing of 120</w:t>
      </w:r>
      <w:r w:rsidRPr="00813AB4">
        <w:rPr>
          <w:vertAlign w:val="superscript"/>
        </w:rPr>
        <w:t>o</w:t>
      </w:r>
      <w:r w:rsidRPr="00813AB4">
        <w:t xml:space="preserve"> instead of at 320</w:t>
      </w:r>
      <w:r w:rsidRPr="00813AB4">
        <w:rPr>
          <w:vertAlign w:val="superscript"/>
        </w:rPr>
        <w:t>o</w:t>
      </w:r>
      <w:r w:rsidRPr="00813AB4">
        <w:t>.</w:t>
      </w:r>
    </w:p>
    <w:p w14:paraId="52314780" w14:textId="77777777" w:rsidR="00C746E0" w:rsidRPr="00813AB4" w:rsidRDefault="00C746E0" w:rsidP="00CA02BD">
      <w:pPr>
        <w:numPr>
          <w:ilvl w:val="1"/>
          <w:numId w:val="11"/>
        </w:numPr>
        <w:tabs>
          <w:tab w:val="clear" w:pos="1440"/>
        </w:tabs>
        <w:ind w:left="720" w:hanging="720"/>
        <w:jc w:val="both"/>
        <w:rPr>
          <w:i/>
        </w:rPr>
      </w:pPr>
      <w:r w:rsidRPr="00813AB4">
        <w:rPr>
          <w:i/>
        </w:rPr>
        <w:t>Are the HYSPLIT back-trajectories used in the model development reasonable? How sensitive are these trajectories to the initial location?</w:t>
      </w:r>
    </w:p>
    <w:p w14:paraId="4790D4D6" w14:textId="5A2F8CEE" w:rsidR="00C746E0" w:rsidRPr="00680D27" w:rsidRDefault="00C746E0" w:rsidP="00C746E0">
      <w:pPr>
        <w:ind w:left="720" w:firstLine="0"/>
        <w:jc w:val="both"/>
        <w:rPr>
          <w:i/>
          <w:highlight w:val="yellow"/>
        </w:rPr>
      </w:pPr>
      <w:r>
        <w:t xml:space="preserve">As noted in Section </w:t>
      </w:r>
      <w:r>
        <w:fldChar w:fldCharType="begin"/>
      </w:r>
      <w:r>
        <w:instrText xml:space="preserve"> REF _Ref297117251 \n \h </w:instrText>
      </w:r>
      <w:r>
        <w:fldChar w:fldCharType="separate"/>
      </w:r>
      <w:r w:rsidR="0020692E">
        <w:t>A.1.2</w:t>
      </w:r>
      <w:r>
        <w:fldChar w:fldCharType="end"/>
      </w:r>
      <w:r>
        <w:t>, t</w:t>
      </w:r>
      <w:r w:rsidRPr="00813AB4">
        <w:t xml:space="preserve">he HYSPLIT back-trajectories used in the model development appear reasonable and generally consistent with the surface wind speed and direction measured near the center of each urban area. </w:t>
      </w:r>
      <w:r>
        <w:t xml:space="preserve">The ensemble back-trajectory results suggest that our results are representative of the air masses entering each urban area, but that </w:t>
      </w:r>
      <w:r>
        <w:rPr>
          <w:rFonts w:eastAsia="Times New Roman" w:cs="Times New Roman"/>
        </w:rPr>
        <w:t>differences in distance of less than ~100 km and differences in bearing of less than ~20</w:t>
      </w:r>
      <w:r w:rsidRPr="00132921">
        <w:rPr>
          <w:rFonts w:eastAsia="Times New Roman" w:cs="Times New Roman"/>
          <w:vertAlign w:val="superscript"/>
        </w:rPr>
        <w:t>o</w:t>
      </w:r>
      <w:r>
        <w:rPr>
          <w:rFonts w:eastAsia="Times New Roman" w:cs="Times New Roman"/>
        </w:rPr>
        <w:t xml:space="preserve"> are unlikely to be significant.</w:t>
      </w:r>
    </w:p>
    <w:p w14:paraId="1A41FFB2" w14:textId="77777777" w:rsidR="00C746E0" w:rsidRPr="00813AB4" w:rsidRDefault="00C746E0" w:rsidP="00CA02BD">
      <w:pPr>
        <w:numPr>
          <w:ilvl w:val="1"/>
          <w:numId w:val="11"/>
        </w:numPr>
        <w:tabs>
          <w:tab w:val="clear" w:pos="1440"/>
        </w:tabs>
        <w:ind w:left="720" w:hanging="720"/>
        <w:jc w:val="both"/>
        <w:rPr>
          <w:i/>
          <w:szCs w:val="20"/>
        </w:rPr>
      </w:pPr>
      <w:r w:rsidRPr="00813AB4">
        <w:rPr>
          <w:i/>
        </w:rPr>
        <w:t>How well does the GAM reproduce the testing sets in the cross-validation evaluation?</w:t>
      </w:r>
    </w:p>
    <w:p w14:paraId="70FAFCFE" w14:textId="012D2626" w:rsidR="00C746E0" w:rsidRPr="002C3CF2" w:rsidRDefault="00C746E0" w:rsidP="00C746E0">
      <w:pPr>
        <w:ind w:left="720" w:firstLine="0"/>
        <w:jc w:val="both"/>
        <w:rPr>
          <w:szCs w:val="20"/>
        </w:rPr>
      </w:pPr>
      <w:r w:rsidRPr="00813AB4">
        <w:rPr>
          <w:szCs w:val="20"/>
        </w:rPr>
        <w:t xml:space="preserve">As noted in Section </w:t>
      </w:r>
      <w:r w:rsidRPr="00813AB4">
        <w:rPr>
          <w:szCs w:val="20"/>
        </w:rPr>
        <w:fldChar w:fldCharType="begin"/>
      </w:r>
      <w:r w:rsidRPr="00813AB4">
        <w:rPr>
          <w:szCs w:val="20"/>
        </w:rPr>
        <w:instrText xml:space="preserve"> REF _Ref297110998 \n \h </w:instrText>
      </w:r>
      <w:r w:rsidRPr="00813AB4">
        <w:rPr>
          <w:szCs w:val="20"/>
        </w:rPr>
      </w:r>
      <w:r w:rsidRPr="00813AB4">
        <w:rPr>
          <w:szCs w:val="20"/>
        </w:rPr>
        <w:fldChar w:fldCharType="separate"/>
      </w:r>
      <w:r w:rsidR="0020692E">
        <w:rPr>
          <w:szCs w:val="20"/>
        </w:rPr>
        <w:t>A.1.6</w:t>
      </w:r>
      <w:r w:rsidRPr="00813AB4">
        <w:rPr>
          <w:szCs w:val="20"/>
        </w:rPr>
        <w:fldChar w:fldCharType="end"/>
      </w:r>
      <w:r w:rsidRPr="00813AB4">
        <w:rPr>
          <w:szCs w:val="20"/>
        </w:rPr>
        <w:t xml:space="preserve">, the two-fold cross-validation showed that the GAMs fit </w:t>
      </w:r>
      <w:r w:rsidRPr="002C3CF2">
        <w:rPr>
          <w:szCs w:val="20"/>
        </w:rPr>
        <w:t xml:space="preserve">to half of the data fit the other half of the data nearly as well as the GAMs fit to all of the data. </w:t>
      </w:r>
    </w:p>
    <w:p w14:paraId="67C8985A" w14:textId="77777777" w:rsidR="00C746E0" w:rsidRPr="002C3CF2" w:rsidRDefault="00C746E0" w:rsidP="00CA02BD">
      <w:pPr>
        <w:numPr>
          <w:ilvl w:val="1"/>
          <w:numId w:val="11"/>
        </w:numPr>
        <w:tabs>
          <w:tab w:val="clear" w:pos="1440"/>
        </w:tabs>
        <w:ind w:left="720" w:hanging="720"/>
        <w:jc w:val="both"/>
        <w:rPr>
          <w:i/>
        </w:rPr>
      </w:pPr>
      <w:r w:rsidRPr="002C3CF2">
        <w:rPr>
          <w:i/>
        </w:rPr>
        <w:t>Does the cross-validation evaluation of the models show evidence of over-fitting?</w:t>
      </w:r>
    </w:p>
    <w:p w14:paraId="1589AD1C" w14:textId="3C1D2F9C" w:rsidR="00C746E0" w:rsidRPr="002C3CF2" w:rsidRDefault="00C746E0" w:rsidP="00C746E0">
      <w:pPr>
        <w:ind w:left="720" w:firstLine="0"/>
        <w:jc w:val="both"/>
      </w:pPr>
      <w:r w:rsidRPr="002C3CF2">
        <w:rPr>
          <w:szCs w:val="20"/>
        </w:rPr>
        <w:t xml:space="preserve">As noted in Section </w:t>
      </w:r>
      <w:r w:rsidRPr="002C3CF2">
        <w:rPr>
          <w:szCs w:val="20"/>
        </w:rPr>
        <w:fldChar w:fldCharType="begin"/>
      </w:r>
      <w:r w:rsidRPr="002C3CF2">
        <w:rPr>
          <w:szCs w:val="20"/>
        </w:rPr>
        <w:instrText xml:space="preserve"> REF _Ref297110998 \n \h </w:instrText>
      </w:r>
      <w:r w:rsidRPr="002C3CF2">
        <w:rPr>
          <w:szCs w:val="20"/>
        </w:rPr>
      </w:r>
      <w:r w:rsidRPr="002C3CF2">
        <w:rPr>
          <w:szCs w:val="20"/>
        </w:rPr>
        <w:fldChar w:fldCharType="separate"/>
      </w:r>
      <w:r w:rsidR="0020692E">
        <w:rPr>
          <w:szCs w:val="20"/>
        </w:rPr>
        <w:t>A.1.6</w:t>
      </w:r>
      <w:r w:rsidRPr="002C3CF2">
        <w:rPr>
          <w:szCs w:val="20"/>
        </w:rPr>
        <w:fldChar w:fldCharType="end"/>
      </w:r>
      <w:r w:rsidRPr="002C3CF2">
        <w:rPr>
          <w:szCs w:val="20"/>
        </w:rPr>
        <w:t xml:space="preserve">, </w:t>
      </w:r>
      <w:r w:rsidRPr="002C3CF2">
        <w:t>there is no evidence of over-fitting in the overall MDA8 O</w:t>
      </w:r>
      <w:r w:rsidRPr="002C3CF2">
        <w:rPr>
          <w:vertAlign w:val="subscript"/>
        </w:rPr>
        <w:t>3</w:t>
      </w:r>
      <w:r w:rsidRPr="002C3CF2">
        <w:t xml:space="preserve"> and daily average PM</w:t>
      </w:r>
      <w:r w:rsidRPr="002C3CF2">
        <w:rPr>
          <w:vertAlign w:val="subscript"/>
        </w:rPr>
        <w:t>2.5</w:t>
      </w:r>
      <w:r w:rsidRPr="002C3CF2">
        <w:t xml:space="preserve"> predictions. However, the functional relationships between the meteorological predictors and O</w:t>
      </w:r>
      <w:r w:rsidRPr="002C3CF2">
        <w:rPr>
          <w:vertAlign w:val="subscript"/>
        </w:rPr>
        <w:t>3</w:t>
      </w:r>
      <w:r w:rsidRPr="002C3CF2">
        <w:t xml:space="preserve"> and PM</w:t>
      </w:r>
      <w:r w:rsidRPr="002C3CF2">
        <w:rPr>
          <w:vertAlign w:val="subscript"/>
        </w:rPr>
        <w:t>2.5</w:t>
      </w:r>
      <w:r w:rsidRPr="002C3CF2">
        <w:t xml:space="preserve"> are occasionally sensitive to which half of the dataset is used for the fit, and so caution must be used in interpreting these relationships. </w:t>
      </w:r>
    </w:p>
    <w:p w14:paraId="5DC2BAAD" w14:textId="77777777" w:rsidR="00C746E0" w:rsidRPr="002158C9" w:rsidRDefault="00C746E0" w:rsidP="00CA02BD">
      <w:pPr>
        <w:numPr>
          <w:ilvl w:val="1"/>
          <w:numId w:val="11"/>
        </w:numPr>
        <w:tabs>
          <w:tab w:val="clear" w:pos="1440"/>
        </w:tabs>
        <w:ind w:left="720" w:hanging="720"/>
        <w:jc w:val="both"/>
        <w:rPr>
          <w:i/>
        </w:rPr>
      </w:pPr>
      <w:r w:rsidRPr="002158C9">
        <w:rPr>
          <w:i/>
        </w:rPr>
        <w:t>Under what conditions are the GAMs expected to be valid? What conditions give exceptionally large residuals?</w:t>
      </w:r>
    </w:p>
    <w:p w14:paraId="12805ED5" w14:textId="77777777" w:rsidR="00C746E0" w:rsidRPr="002158C9" w:rsidRDefault="00C746E0" w:rsidP="00C746E0">
      <w:pPr>
        <w:ind w:left="720" w:firstLine="0"/>
        <w:jc w:val="both"/>
      </w:pPr>
      <w:r w:rsidRPr="002158C9">
        <w:t xml:space="preserve">Strictly speaking, the GAMs are only expected to be valid during the periods for which they were fit, and when the data is taken from the sources and sites noted in this memo. Extrapolations to other times and monitoring locations may be problematic, and the GAMs ability in this regard has not been assessed in this project. </w:t>
      </w:r>
    </w:p>
    <w:p w14:paraId="61C2DF01" w14:textId="77777777" w:rsidR="00C746E0" w:rsidRPr="002C3CF2" w:rsidRDefault="00C746E0" w:rsidP="00C746E0">
      <w:pPr>
        <w:ind w:left="720" w:firstLine="0"/>
        <w:jc w:val="both"/>
        <w:rPr>
          <w:highlight w:val="yellow"/>
        </w:rPr>
      </w:pPr>
      <w:r w:rsidRPr="002158C9">
        <w:t xml:space="preserve">We have not yet identified any set of </w:t>
      </w:r>
      <w:r>
        <w:t xml:space="preserve">necessary or sufficient </w:t>
      </w:r>
      <w:r w:rsidRPr="002158C9">
        <w:t xml:space="preserve">conditions that lead to large residuals in the GAMs. We will continue investigating this and provided updated results with our final report. </w:t>
      </w:r>
    </w:p>
    <w:p w14:paraId="0BF20A19" w14:textId="77777777" w:rsidR="00C746E0" w:rsidRDefault="00C746E0" w:rsidP="00CA02BD">
      <w:pPr>
        <w:pStyle w:val="Heading3"/>
        <w:numPr>
          <w:ilvl w:val="2"/>
          <w:numId w:val="28"/>
        </w:numPr>
      </w:pPr>
      <w:bookmarkStart w:id="684" w:name="_Ref297118357"/>
      <w:bookmarkStart w:id="685" w:name="_Toc297237992"/>
      <w:bookmarkStart w:id="686" w:name="_Toc301032746"/>
      <w:bookmarkStart w:id="687" w:name="_Toc301095429"/>
      <w:bookmarkStart w:id="688" w:name="_Toc301116669"/>
      <w:bookmarkStart w:id="689" w:name="_Toc301269951"/>
      <w:r>
        <w:t>Model Documentation</w:t>
      </w:r>
      <w:bookmarkEnd w:id="684"/>
      <w:bookmarkEnd w:id="685"/>
      <w:bookmarkEnd w:id="686"/>
      <w:bookmarkEnd w:id="687"/>
      <w:bookmarkEnd w:id="688"/>
      <w:bookmarkEnd w:id="689"/>
    </w:p>
    <w:p w14:paraId="5F7A27AA" w14:textId="77777777" w:rsidR="00C746E0" w:rsidRPr="002B6C04" w:rsidRDefault="00C746E0" w:rsidP="00C746E0">
      <w:pPr>
        <w:ind w:firstLine="0"/>
        <w:jc w:val="both"/>
        <w:rPr>
          <w:color w:val="000000"/>
        </w:rPr>
      </w:pPr>
      <w:r w:rsidRPr="002B6C04">
        <w:rPr>
          <w:color w:val="000000"/>
        </w:rPr>
        <w:t xml:space="preserve">The QAPP listed several required parts for the model documentation. These are listed below along with where to find the corresponding documentation in this memo. </w:t>
      </w:r>
    </w:p>
    <w:p w14:paraId="6C5082A4" w14:textId="77777777" w:rsidR="00C746E0" w:rsidRPr="00DB59E9" w:rsidRDefault="00C746E0" w:rsidP="00CA02BD">
      <w:pPr>
        <w:pStyle w:val="Bigbullet1"/>
        <w:numPr>
          <w:ilvl w:val="0"/>
          <w:numId w:val="24"/>
        </w:numPr>
        <w:ind w:left="720" w:hanging="720"/>
        <w:rPr>
          <w:i/>
        </w:rPr>
      </w:pPr>
      <w:bookmarkStart w:id="690" w:name="_Ref297118354"/>
      <w:r w:rsidRPr="002B6C04">
        <w:rPr>
          <w:i/>
        </w:rPr>
        <w:t>The final model description, hardware and software requirements, including programming language, model portability, memory requirements, required hardware/software for application, and data standards for information</w:t>
      </w:r>
      <w:r w:rsidRPr="00DB59E9">
        <w:rPr>
          <w:i/>
        </w:rPr>
        <w:t xml:space="preserve"> storage and retrieval</w:t>
      </w:r>
      <w:bookmarkEnd w:id="690"/>
    </w:p>
    <w:p w14:paraId="67B0BE45" w14:textId="0FF539A3" w:rsidR="00C746E0" w:rsidRPr="00DB59E9" w:rsidRDefault="00C746E0" w:rsidP="00C746E0">
      <w:pPr>
        <w:pStyle w:val="Bigbullet1"/>
        <w:numPr>
          <w:ilvl w:val="0"/>
          <w:numId w:val="0"/>
        </w:numPr>
        <w:ind w:left="720"/>
      </w:pPr>
      <w:r>
        <w:t xml:space="preserve">The final descriptions of the GAMs are given in Sections </w:t>
      </w:r>
      <w:r>
        <w:fldChar w:fldCharType="begin"/>
      </w:r>
      <w:r>
        <w:instrText xml:space="preserve"> REF _Ref297110558 \w \h </w:instrText>
      </w:r>
      <w:r>
        <w:fldChar w:fldCharType="separate"/>
      </w:r>
      <w:r w:rsidR="0020692E">
        <w:t>A.1.4</w:t>
      </w:r>
      <w:r>
        <w:fldChar w:fldCharType="end"/>
      </w:r>
      <w:r>
        <w:t xml:space="preserve"> and </w:t>
      </w:r>
      <w:r>
        <w:fldChar w:fldCharType="begin"/>
      </w:r>
      <w:r>
        <w:instrText xml:space="preserve"> REF _Ref297110572 \w \h </w:instrText>
      </w:r>
      <w:r>
        <w:fldChar w:fldCharType="separate"/>
      </w:r>
      <w:r w:rsidR="0020692E">
        <w:t>A.1.5</w:t>
      </w:r>
      <w:r>
        <w:fldChar w:fldCharType="end"/>
      </w:r>
      <w:r>
        <w:t xml:space="preserve">. </w:t>
      </w:r>
      <w:r w:rsidRPr="00DB59E9">
        <w:t>The software versions and computers used to run the scripts supplied in the deliverable are documented in the beginning of Section</w:t>
      </w:r>
      <w:r>
        <w:t xml:space="preserve"> </w:t>
      </w:r>
      <w:r>
        <w:fldChar w:fldCharType="begin"/>
      </w:r>
      <w:r>
        <w:instrText xml:space="preserve"> REF _Ref297287607 \w \h </w:instrText>
      </w:r>
      <w:r>
        <w:fldChar w:fldCharType="separate"/>
      </w:r>
      <w:r w:rsidR="0020692E">
        <w:t>A.2</w:t>
      </w:r>
      <w:r>
        <w:fldChar w:fldCharType="end"/>
      </w:r>
      <w:r w:rsidRPr="00DB59E9">
        <w:t>.</w:t>
      </w:r>
    </w:p>
    <w:p w14:paraId="02803E1A" w14:textId="77777777" w:rsidR="00C746E0" w:rsidRPr="00E64C91" w:rsidRDefault="00C746E0" w:rsidP="00CA02BD">
      <w:pPr>
        <w:pStyle w:val="Bigbullet1"/>
        <w:numPr>
          <w:ilvl w:val="0"/>
          <w:numId w:val="13"/>
        </w:numPr>
        <w:ind w:left="720" w:hanging="720"/>
        <w:rPr>
          <w:i/>
        </w:rPr>
      </w:pPr>
      <w:r w:rsidRPr="00E64C91">
        <w:rPr>
          <w:i/>
        </w:rPr>
        <w:t>The equations on which the model is based</w:t>
      </w:r>
    </w:p>
    <w:p w14:paraId="0CDB278B" w14:textId="4DB0CBA6" w:rsidR="00C746E0" w:rsidRPr="00E64C91" w:rsidRDefault="00C746E0" w:rsidP="00C746E0">
      <w:pPr>
        <w:pStyle w:val="Bigbullet1"/>
        <w:numPr>
          <w:ilvl w:val="0"/>
          <w:numId w:val="0"/>
        </w:numPr>
        <w:ind w:left="720"/>
      </w:pPr>
      <w:r w:rsidRPr="00E64C91">
        <w:t xml:space="preserve">The main GAM equation is given in Section </w:t>
      </w:r>
      <w:r w:rsidRPr="00E64C91">
        <w:fldChar w:fldCharType="begin"/>
      </w:r>
      <w:r w:rsidRPr="00E64C91">
        <w:instrText xml:space="preserve"> REF _Ref297110405 \n \h </w:instrText>
      </w:r>
      <w:r w:rsidRPr="00E64C91">
        <w:fldChar w:fldCharType="separate"/>
      </w:r>
      <w:r w:rsidR="0020692E">
        <w:t>A.1.3</w:t>
      </w:r>
      <w:r w:rsidRPr="00E64C91">
        <w:fldChar w:fldCharType="end"/>
      </w:r>
      <w:r w:rsidRPr="00E64C91">
        <w:t xml:space="preserve">. More details on the GAM fitting procedure can be found in Wood (2006). </w:t>
      </w:r>
    </w:p>
    <w:p w14:paraId="4E88A689" w14:textId="77777777" w:rsidR="00C746E0" w:rsidRPr="002B6C04" w:rsidRDefault="00C746E0" w:rsidP="00CA02BD">
      <w:pPr>
        <w:pStyle w:val="Bigbullet1"/>
        <w:numPr>
          <w:ilvl w:val="0"/>
          <w:numId w:val="13"/>
        </w:numPr>
        <w:ind w:left="720" w:hanging="720"/>
        <w:rPr>
          <w:i/>
        </w:rPr>
      </w:pPr>
      <w:r w:rsidRPr="002B6C04">
        <w:rPr>
          <w:i/>
        </w:rPr>
        <w:t>The underlying assumptions used in the model development</w:t>
      </w:r>
    </w:p>
    <w:p w14:paraId="6B69B897" w14:textId="6343BDC9" w:rsidR="00C746E0" w:rsidRPr="002158C9" w:rsidRDefault="00C746E0" w:rsidP="00C746E0">
      <w:pPr>
        <w:pStyle w:val="Bigbullet1"/>
        <w:numPr>
          <w:ilvl w:val="0"/>
          <w:numId w:val="0"/>
        </w:numPr>
        <w:ind w:left="720"/>
      </w:pPr>
      <w:r w:rsidRPr="002B6C04">
        <w:t xml:space="preserve">The GAM development procedure and any underlying assumptions are discussed in </w:t>
      </w:r>
      <w:r w:rsidRPr="002158C9">
        <w:t xml:space="preserve">Section </w:t>
      </w:r>
      <w:r w:rsidRPr="002158C9">
        <w:fldChar w:fldCharType="begin"/>
      </w:r>
      <w:r w:rsidRPr="002158C9">
        <w:instrText xml:space="preserve"> REF _Ref297213952 \n \h </w:instrText>
      </w:r>
      <w:r w:rsidRPr="002158C9">
        <w:fldChar w:fldCharType="separate"/>
      </w:r>
      <w:r w:rsidR="0020692E">
        <w:t>A.1</w:t>
      </w:r>
      <w:r w:rsidRPr="002158C9">
        <w:fldChar w:fldCharType="end"/>
      </w:r>
      <w:r w:rsidRPr="002158C9">
        <w:t xml:space="preserve">. Underlying assumptions of the </w:t>
      </w:r>
      <w:r w:rsidRPr="00C96C1D">
        <w:rPr>
          <w:i/>
        </w:rPr>
        <w:t>mgcv</w:t>
      </w:r>
      <w:r w:rsidRPr="002158C9">
        <w:t xml:space="preserve"> R package used to perform the fits are discussed in Wood (200</w:t>
      </w:r>
      <w:r>
        <w:t>6</w:t>
      </w:r>
      <w:r w:rsidRPr="002158C9">
        <w:t xml:space="preserve">). </w:t>
      </w:r>
    </w:p>
    <w:p w14:paraId="51DB59D0" w14:textId="77777777" w:rsidR="00C746E0" w:rsidRPr="002158C9" w:rsidRDefault="00C746E0" w:rsidP="00CA02BD">
      <w:pPr>
        <w:pStyle w:val="Bigbullet1"/>
        <w:numPr>
          <w:ilvl w:val="0"/>
          <w:numId w:val="13"/>
        </w:numPr>
        <w:ind w:left="720" w:hanging="720"/>
        <w:rPr>
          <w:i/>
        </w:rPr>
      </w:pPr>
      <w:r w:rsidRPr="002158C9">
        <w:rPr>
          <w:i/>
        </w:rPr>
        <w:t>Flow charts of model inputs, processing, and outputs</w:t>
      </w:r>
    </w:p>
    <w:p w14:paraId="67115C33" w14:textId="5AC2A167" w:rsidR="00C746E0" w:rsidRPr="002158C9" w:rsidRDefault="00C746E0" w:rsidP="00C746E0">
      <w:pPr>
        <w:pStyle w:val="Bigbullet1"/>
        <w:numPr>
          <w:ilvl w:val="0"/>
          <w:numId w:val="0"/>
        </w:numPr>
        <w:ind w:left="720"/>
      </w:pPr>
      <w:r w:rsidRPr="002158C9">
        <w:rPr>
          <w:i/>
        </w:rPr>
        <w:fldChar w:fldCharType="begin"/>
      </w:r>
      <w:r w:rsidRPr="002158C9">
        <w:rPr>
          <w:i/>
        </w:rPr>
        <w:instrText xml:space="preserve"> REF _Ref297233065 \h </w:instrText>
      </w:r>
      <w:r w:rsidRPr="002158C9">
        <w:rPr>
          <w:i/>
        </w:rPr>
      </w:r>
      <w:r w:rsidRPr="002158C9">
        <w:rPr>
          <w:i/>
        </w:rPr>
        <w:fldChar w:fldCharType="separate"/>
      </w:r>
      <w:r w:rsidR="0020692E">
        <w:t>Figure A.</w:t>
      </w:r>
      <w:r w:rsidR="0020692E">
        <w:rPr>
          <w:noProof/>
        </w:rPr>
        <w:t>16</w:t>
      </w:r>
      <w:r w:rsidRPr="002158C9">
        <w:rPr>
          <w:i/>
        </w:rPr>
        <w:fldChar w:fldCharType="end"/>
      </w:r>
      <w:r w:rsidRPr="002158C9">
        <w:rPr>
          <w:i/>
        </w:rPr>
        <w:t xml:space="preserve"> and </w:t>
      </w:r>
      <w:r w:rsidRPr="002158C9">
        <w:rPr>
          <w:i/>
        </w:rPr>
        <w:fldChar w:fldCharType="begin"/>
      </w:r>
      <w:r w:rsidRPr="002158C9">
        <w:rPr>
          <w:i/>
        </w:rPr>
        <w:instrText xml:space="preserve"> REF _Ref297233601 \h </w:instrText>
      </w:r>
      <w:r w:rsidRPr="002158C9">
        <w:rPr>
          <w:i/>
        </w:rPr>
      </w:r>
      <w:r w:rsidRPr="002158C9">
        <w:rPr>
          <w:i/>
        </w:rPr>
        <w:fldChar w:fldCharType="separate"/>
      </w:r>
      <w:r w:rsidR="0020692E">
        <w:t>Figure A.</w:t>
      </w:r>
      <w:r w:rsidR="0020692E">
        <w:rPr>
          <w:noProof/>
        </w:rPr>
        <w:t>17</w:t>
      </w:r>
      <w:r w:rsidRPr="002158C9">
        <w:rPr>
          <w:i/>
        </w:rPr>
        <w:fldChar w:fldCharType="end"/>
      </w:r>
      <w:r w:rsidRPr="002158C9">
        <w:t xml:space="preserve"> contain flow charts showing the processing of data from the initial data sources through to the GAMs and their evaluation scripts. </w:t>
      </w:r>
    </w:p>
    <w:p w14:paraId="200AEFFD" w14:textId="77777777" w:rsidR="00C746E0" w:rsidRPr="002158C9" w:rsidRDefault="00C746E0" w:rsidP="00CA02BD">
      <w:pPr>
        <w:pStyle w:val="Bigbullet1"/>
        <w:numPr>
          <w:ilvl w:val="0"/>
          <w:numId w:val="13"/>
        </w:numPr>
        <w:ind w:left="720" w:hanging="720"/>
        <w:rPr>
          <w:i/>
        </w:rPr>
      </w:pPr>
      <w:r w:rsidRPr="002158C9">
        <w:rPr>
          <w:i/>
        </w:rPr>
        <w:t>Descriptions of the software routines</w:t>
      </w:r>
    </w:p>
    <w:p w14:paraId="5EA5801F" w14:textId="1AA28230" w:rsidR="00C746E0" w:rsidRPr="002158C9" w:rsidRDefault="00C746E0" w:rsidP="00C746E0">
      <w:pPr>
        <w:pStyle w:val="Bigbullet1"/>
        <w:numPr>
          <w:ilvl w:val="0"/>
          <w:numId w:val="0"/>
        </w:numPr>
        <w:ind w:left="720"/>
      </w:pPr>
      <w:r w:rsidRPr="002158C9">
        <w:t xml:space="preserve">The scripts developed in this project are described in Sections </w:t>
      </w:r>
      <w:r w:rsidRPr="002158C9">
        <w:fldChar w:fldCharType="begin"/>
      </w:r>
      <w:r w:rsidRPr="002158C9">
        <w:instrText xml:space="preserve"> REF _Ref297116733 \n \h </w:instrText>
      </w:r>
      <w:r w:rsidRPr="002158C9">
        <w:fldChar w:fldCharType="separate"/>
      </w:r>
      <w:r w:rsidR="0020692E">
        <w:t>A.2.2</w:t>
      </w:r>
      <w:r w:rsidRPr="002158C9">
        <w:fldChar w:fldCharType="end"/>
      </w:r>
      <w:r w:rsidRPr="002158C9">
        <w:t xml:space="preserve">, </w:t>
      </w:r>
      <w:r w:rsidRPr="002158C9">
        <w:fldChar w:fldCharType="begin"/>
      </w:r>
      <w:r w:rsidRPr="002158C9">
        <w:instrText xml:space="preserve"> REF _Ref297116736 \n \h </w:instrText>
      </w:r>
      <w:r w:rsidRPr="002158C9">
        <w:fldChar w:fldCharType="separate"/>
      </w:r>
      <w:r w:rsidR="0020692E">
        <w:t>A.2.3</w:t>
      </w:r>
      <w:r w:rsidRPr="002158C9">
        <w:fldChar w:fldCharType="end"/>
      </w:r>
      <w:r w:rsidRPr="002158C9">
        <w:t xml:space="preserve">, and </w:t>
      </w:r>
      <w:r w:rsidRPr="002158C9">
        <w:fldChar w:fldCharType="begin"/>
      </w:r>
      <w:r w:rsidRPr="002158C9">
        <w:instrText xml:space="preserve"> REF _Ref297116739 \n \h </w:instrText>
      </w:r>
      <w:r w:rsidRPr="002158C9">
        <w:fldChar w:fldCharType="separate"/>
      </w:r>
      <w:r w:rsidR="0020692E">
        <w:t>A.2.5</w:t>
      </w:r>
      <w:r w:rsidRPr="002158C9">
        <w:fldChar w:fldCharType="end"/>
      </w:r>
      <w:r w:rsidRPr="002158C9">
        <w:t>.</w:t>
      </w:r>
    </w:p>
    <w:p w14:paraId="0E30FC7B" w14:textId="77777777" w:rsidR="00C746E0" w:rsidRPr="002158C9" w:rsidRDefault="00C746E0" w:rsidP="00CA02BD">
      <w:pPr>
        <w:pStyle w:val="Bigbullet1"/>
        <w:numPr>
          <w:ilvl w:val="0"/>
          <w:numId w:val="14"/>
        </w:numPr>
        <w:ind w:left="720" w:hanging="720"/>
        <w:rPr>
          <w:i/>
          <w:color w:val="000000"/>
          <w:szCs w:val="23"/>
        </w:rPr>
      </w:pPr>
      <w:r w:rsidRPr="002158C9">
        <w:rPr>
          <w:i/>
          <w:color w:val="000000"/>
          <w:szCs w:val="23"/>
        </w:rPr>
        <w:t>Data base description</w:t>
      </w:r>
    </w:p>
    <w:p w14:paraId="0852BEA6" w14:textId="0E3E2B21" w:rsidR="00C746E0" w:rsidRPr="00680D27" w:rsidRDefault="00C746E0" w:rsidP="00C746E0">
      <w:pPr>
        <w:pStyle w:val="Bigbullet1"/>
        <w:numPr>
          <w:ilvl w:val="0"/>
          <w:numId w:val="0"/>
        </w:numPr>
        <w:ind w:left="720"/>
        <w:rPr>
          <w:color w:val="000000"/>
          <w:szCs w:val="23"/>
        </w:rPr>
      </w:pPr>
      <w:r w:rsidRPr="002158C9">
        <w:rPr>
          <w:color w:val="000000"/>
          <w:szCs w:val="23"/>
        </w:rPr>
        <w:t>The non-TCEQ initial data and the processed intermediate data used to generate the GAMS is contained in the deliverable,</w:t>
      </w:r>
      <w:r w:rsidRPr="00680D27">
        <w:rPr>
          <w:color w:val="000000"/>
          <w:szCs w:val="23"/>
        </w:rPr>
        <w:t xml:space="preserve"> as noted in Sections </w:t>
      </w:r>
      <w:r w:rsidRPr="00680D27">
        <w:rPr>
          <w:color w:val="000000"/>
          <w:szCs w:val="23"/>
        </w:rPr>
        <w:fldChar w:fldCharType="begin"/>
      </w:r>
      <w:r w:rsidRPr="00680D27">
        <w:rPr>
          <w:color w:val="000000"/>
          <w:szCs w:val="23"/>
        </w:rPr>
        <w:instrText xml:space="preserve"> REF _Ref297116546 \n \h </w:instrText>
      </w:r>
      <w:r w:rsidRPr="00680D27">
        <w:rPr>
          <w:color w:val="000000"/>
          <w:szCs w:val="23"/>
        </w:rPr>
      </w:r>
      <w:r w:rsidRPr="00680D27">
        <w:rPr>
          <w:color w:val="000000"/>
          <w:szCs w:val="23"/>
        </w:rPr>
        <w:fldChar w:fldCharType="separate"/>
      </w:r>
      <w:r w:rsidR="0020692E">
        <w:rPr>
          <w:color w:val="000000"/>
          <w:szCs w:val="23"/>
        </w:rPr>
        <w:t>A.2.4</w:t>
      </w:r>
      <w:r w:rsidRPr="00680D27">
        <w:rPr>
          <w:color w:val="000000"/>
          <w:szCs w:val="23"/>
        </w:rPr>
        <w:fldChar w:fldCharType="end"/>
      </w:r>
      <w:r w:rsidRPr="00680D27">
        <w:rPr>
          <w:color w:val="000000"/>
          <w:szCs w:val="23"/>
        </w:rPr>
        <w:t>. Th</w:t>
      </w:r>
      <w:r>
        <w:rPr>
          <w:color w:val="000000"/>
          <w:szCs w:val="23"/>
        </w:rPr>
        <w:t>e</w:t>
      </w:r>
      <w:r w:rsidRPr="00680D27">
        <w:rPr>
          <w:color w:val="000000"/>
          <w:szCs w:val="23"/>
        </w:rPr>
        <w:t xml:space="preserve"> sources of this data are described in Section </w:t>
      </w:r>
      <w:r w:rsidR="00B75678">
        <w:rPr>
          <w:color w:val="000000"/>
          <w:szCs w:val="23"/>
        </w:rPr>
        <w:fldChar w:fldCharType="begin"/>
      </w:r>
      <w:r w:rsidR="00B75678">
        <w:rPr>
          <w:color w:val="000000"/>
          <w:szCs w:val="23"/>
        </w:rPr>
        <w:instrText xml:space="preserve"> REF _Ref297122002 \r \h </w:instrText>
      </w:r>
      <w:r w:rsidR="00B75678">
        <w:rPr>
          <w:color w:val="000000"/>
          <w:szCs w:val="23"/>
        </w:rPr>
      </w:r>
      <w:r w:rsidR="00B75678">
        <w:rPr>
          <w:color w:val="000000"/>
          <w:szCs w:val="23"/>
        </w:rPr>
        <w:fldChar w:fldCharType="separate"/>
      </w:r>
      <w:r w:rsidR="0020692E">
        <w:rPr>
          <w:color w:val="000000"/>
          <w:szCs w:val="23"/>
        </w:rPr>
        <w:t>A.1.1</w:t>
      </w:r>
      <w:r w:rsidR="00B75678">
        <w:rPr>
          <w:color w:val="000000"/>
          <w:szCs w:val="23"/>
        </w:rPr>
        <w:fldChar w:fldCharType="end"/>
      </w:r>
      <w:r w:rsidRPr="00680D27">
        <w:rPr>
          <w:color w:val="000000"/>
          <w:szCs w:val="23"/>
        </w:rPr>
        <w:t>.</w:t>
      </w:r>
    </w:p>
    <w:p w14:paraId="6968901D" w14:textId="77777777" w:rsidR="00C746E0" w:rsidRPr="00680D27" w:rsidRDefault="00C746E0" w:rsidP="00CA02BD">
      <w:pPr>
        <w:pStyle w:val="Bigbullet1"/>
        <w:numPr>
          <w:ilvl w:val="0"/>
          <w:numId w:val="14"/>
        </w:numPr>
        <w:ind w:left="720" w:hanging="720"/>
        <w:rPr>
          <w:i/>
          <w:color w:val="000000"/>
          <w:szCs w:val="23"/>
        </w:rPr>
      </w:pPr>
      <w:r w:rsidRPr="00680D27">
        <w:rPr>
          <w:i/>
          <w:color w:val="000000"/>
          <w:szCs w:val="23"/>
        </w:rPr>
        <w:t>A copy of the source code</w:t>
      </w:r>
    </w:p>
    <w:p w14:paraId="6B6D9002" w14:textId="47CC95C5" w:rsidR="00C746E0" w:rsidRPr="002B6C04" w:rsidRDefault="00C746E0" w:rsidP="00C746E0">
      <w:pPr>
        <w:pStyle w:val="Bigbullet1"/>
        <w:numPr>
          <w:ilvl w:val="0"/>
          <w:numId w:val="0"/>
        </w:numPr>
        <w:ind w:left="720"/>
        <w:rPr>
          <w:color w:val="000000"/>
          <w:szCs w:val="23"/>
        </w:rPr>
      </w:pPr>
      <w:r w:rsidRPr="00680D27">
        <w:rPr>
          <w:color w:val="000000"/>
          <w:szCs w:val="23"/>
        </w:rPr>
        <w:t xml:space="preserve">Copies of all scripts developed in this project are contained in the deliverable, as </w:t>
      </w:r>
      <w:r w:rsidRPr="002B6C04">
        <w:rPr>
          <w:color w:val="000000"/>
          <w:szCs w:val="23"/>
        </w:rPr>
        <w:t xml:space="preserve">described in Sections </w:t>
      </w:r>
      <w:r w:rsidRPr="002B6C04">
        <w:rPr>
          <w:color w:val="000000"/>
          <w:szCs w:val="23"/>
        </w:rPr>
        <w:fldChar w:fldCharType="begin"/>
      </w:r>
      <w:r w:rsidRPr="002B6C04">
        <w:rPr>
          <w:color w:val="000000"/>
          <w:szCs w:val="23"/>
        </w:rPr>
        <w:instrText xml:space="preserve"> REF _Ref297116445 \n \h </w:instrText>
      </w:r>
      <w:r w:rsidRPr="002B6C04">
        <w:rPr>
          <w:color w:val="000000"/>
          <w:szCs w:val="23"/>
        </w:rPr>
      </w:r>
      <w:r w:rsidRPr="002B6C04">
        <w:rPr>
          <w:color w:val="000000"/>
          <w:szCs w:val="23"/>
        </w:rPr>
        <w:fldChar w:fldCharType="separate"/>
      </w:r>
      <w:r w:rsidR="0020692E">
        <w:rPr>
          <w:color w:val="000000"/>
          <w:szCs w:val="23"/>
        </w:rPr>
        <w:t>A.2.2</w:t>
      </w:r>
      <w:r w:rsidRPr="002B6C04">
        <w:rPr>
          <w:color w:val="000000"/>
          <w:szCs w:val="23"/>
        </w:rPr>
        <w:fldChar w:fldCharType="end"/>
      </w:r>
      <w:r w:rsidRPr="002B6C04">
        <w:rPr>
          <w:color w:val="000000"/>
          <w:szCs w:val="23"/>
        </w:rPr>
        <w:t xml:space="preserve"> and </w:t>
      </w:r>
      <w:r w:rsidRPr="002B6C04">
        <w:rPr>
          <w:color w:val="000000"/>
          <w:szCs w:val="23"/>
        </w:rPr>
        <w:fldChar w:fldCharType="begin"/>
      </w:r>
      <w:r w:rsidRPr="002B6C04">
        <w:rPr>
          <w:color w:val="000000"/>
          <w:szCs w:val="23"/>
        </w:rPr>
        <w:instrText xml:space="preserve"> REF _Ref297116460 \n \h </w:instrText>
      </w:r>
      <w:r w:rsidRPr="002B6C04">
        <w:rPr>
          <w:color w:val="000000"/>
          <w:szCs w:val="23"/>
        </w:rPr>
      </w:r>
      <w:r w:rsidRPr="002B6C04">
        <w:rPr>
          <w:color w:val="000000"/>
          <w:szCs w:val="23"/>
        </w:rPr>
        <w:fldChar w:fldCharType="separate"/>
      </w:r>
      <w:r w:rsidR="0020692E">
        <w:rPr>
          <w:color w:val="000000"/>
          <w:szCs w:val="23"/>
        </w:rPr>
        <w:t>A.2.5</w:t>
      </w:r>
      <w:r w:rsidRPr="002B6C04">
        <w:rPr>
          <w:color w:val="000000"/>
          <w:szCs w:val="23"/>
        </w:rPr>
        <w:fldChar w:fldCharType="end"/>
      </w:r>
      <w:r w:rsidRPr="002B6C04">
        <w:rPr>
          <w:color w:val="000000"/>
          <w:szCs w:val="23"/>
        </w:rPr>
        <w:t xml:space="preserve">. </w:t>
      </w:r>
    </w:p>
    <w:p w14:paraId="653A9702" w14:textId="77777777" w:rsidR="00C746E0" w:rsidRPr="002B6C04" w:rsidRDefault="00C746E0" w:rsidP="00CA02BD">
      <w:pPr>
        <w:pStyle w:val="Bigbullet1"/>
        <w:numPr>
          <w:ilvl w:val="0"/>
          <w:numId w:val="14"/>
        </w:numPr>
        <w:ind w:left="720" w:hanging="720"/>
        <w:rPr>
          <w:i/>
          <w:color w:val="000000"/>
          <w:szCs w:val="23"/>
        </w:rPr>
      </w:pPr>
      <w:r w:rsidRPr="002B6C04">
        <w:rPr>
          <w:i/>
          <w:color w:val="000000"/>
          <w:szCs w:val="23"/>
        </w:rPr>
        <w:t>Explanation of error messages</w:t>
      </w:r>
    </w:p>
    <w:p w14:paraId="13C0125A" w14:textId="77777777" w:rsidR="00C746E0" w:rsidRPr="002B6C04" w:rsidRDefault="00C746E0" w:rsidP="00C746E0">
      <w:pPr>
        <w:pStyle w:val="Bigbullet1"/>
        <w:numPr>
          <w:ilvl w:val="0"/>
          <w:numId w:val="0"/>
        </w:numPr>
        <w:ind w:left="720"/>
        <w:rPr>
          <w:color w:val="000000"/>
          <w:szCs w:val="23"/>
        </w:rPr>
      </w:pPr>
      <w:r w:rsidRPr="002B6C04">
        <w:rPr>
          <w:color w:val="000000"/>
          <w:szCs w:val="23"/>
        </w:rPr>
        <w:t xml:space="preserve">Error messages produced using the GAMs in R are described in the documentation of the </w:t>
      </w:r>
      <w:r w:rsidRPr="00C96C1D">
        <w:rPr>
          <w:i/>
          <w:color w:val="000000"/>
          <w:szCs w:val="23"/>
        </w:rPr>
        <w:t>mcgv</w:t>
      </w:r>
      <w:r w:rsidRPr="002B6C04">
        <w:rPr>
          <w:color w:val="000000"/>
          <w:szCs w:val="23"/>
        </w:rPr>
        <w:t xml:space="preserve"> package. Error messages in the R and Python scripts supplied in this project are self-explanatory and generally refer to errors in the specified inputs (i.e., missing input files</w:t>
      </w:r>
      <w:r>
        <w:rPr>
          <w:color w:val="000000"/>
          <w:szCs w:val="23"/>
        </w:rPr>
        <w:t>, incorrect parameter settings</w:t>
      </w:r>
      <w:r w:rsidRPr="002B6C04">
        <w:rPr>
          <w:color w:val="000000"/>
          <w:szCs w:val="23"/>
        </w:rPr>
        <w:t>).</w:t>
      </w:r>
    </w:p>
    <w:p w14:paraId="4A8CCC61" w14:textId="77777777" w:rsidR="00C746E0" w:rsidRPr="002B6C04" w:rsidRDefault="00C746E0" w:rsidP="00CA02BD">
      <w:pPr>
        <w:pStyle w:val="Bigbullet1"/>
        <w:numPr>
          <w:ilvl w:val="0"/>
          <w:numId w:val="14"/>
        </w:numPr>
        <w:ind w:left="720" w:hanging="720"/>
        <w:rPr>
          <w:i/>
          <w:color w:val="000000"/>
          <w:szCs w:val="23"/>
        </w:rPr>
      </w:pPr>
      <w:r w:rsidRPr="002B6C04">
        <w:rPr>
          <w:i/>
          <w:color w:val="000000"/>
          <w:szCs w:val="23"/>
        </w:rPr>
        <w:t>Parameter values and sources</w:t>
      </w:r>
    </w:p>
    <w:p w14:paraId="16897C3C" w14:textId="77777777" w:rsidR="00C746E0" w:rsidRPr="002B6C04" w:rsidRDefault="00C746E0" w:rsidP="00C746E0">
      <w:pPr>
        <w:pStyle w:val="Bigbullet1"/>
        <w:numPr>
          <w:ilvl w:val="0"/>
          <w:numId w:val="0"/>
        </w:numPr>
        <w:ind w:left="720"/>
        <w:rPr>
          <w:color w:val="000000"/>
          <w:szCs w:val="23"/>
        </w:rPr>
      </w:pPr>
      <w:r w:rsidRPr="002B6C04">
        <w:rPr>
          <w:color w:val="000000"/>
          <w:szCs w:val="23"/>
        </w:rPr>
        <w:t xml:space="preserve">Parameter values used in the R and python scripts and the sources of those values are documented in the scripts themselves.  </w:t>
      </w:r>
    </w:p>
    <w:p w14:paraId="336FB8DA" w14:textId="77777777" w:rsidR="00C746E0" w:rsidRPr="002B6C04" w:rsidRDefault="00C746E0" w:rsidP="00CA02BD">
      <w:pPr>
        <w:pStyle w:val="Bigbullet1"/>
        <w:numPr>
          <w:ilvl w:val="0"/>
          <w:numId w:val="14"/>
        </w:numPr>
        <w:ind w:left="720" w:hanging="720"/>
        <w:rPr>
          <w:i/>
          <w:color w:val="000000"/>
          <w:szCs w:val="23"/>
        </w:rPr>
      </w:pPr>
      <w:r w:rsidRPr="002B6C04">
        <w:rPr>
          <w:i/>
          <w:color w:val="000000"/>
          <w:szCs w:val="23"/>
        </w:rPr>
        <w:t xml:space="preserve">Restrictions on model application, including assumptions, parameter values and sources, boundary and initial conditions, validation/calibration of the model, output and interpretation of model runs; </w:t>
      </w:r>
    </w:p>
    <w:p w14:paraId="60135FBB" w14:textId="77777777" w:rsidR="00C746E0" w:rsidRPr="002B6C04" w:rsidRDefault="00C746E0" w:rsidP="00C746E0">
      <w:pPr>
        <w:pStyle w:val="ListParagraph"/>
        <w:spacing w:after="0"/>
        <w:ind w:firstLine="0"/>
        <w:jc w:val="both"/>
      </w:pPr>
      <w:r w:rsidRPr="002B6C04">
        <w:t>As noted above, the functional</w:t>
      </w:r>
      <w:r w:rsidRPr="002C3CF2">
        <w:t xml:space="preserve"> relationships between the meteorological predictors and O</w:t>
      </w:r>
      <w:r w:rsidRPr="002B6C04">
        <w:rPr>
          <w:vertAlign w:val="subscript"/>
        </w:rPr>
        <w:t>3</w:t>
      </w:r>
      <w:r w:rsidRPr="002C3CF2">
        <w:t xml:space="preserve"> and PM</w:t>
      </w:r>
      <w:r w:rsidRPr="002B6C04">
        <w:rPr>
          <w:vertAlign w:val="subscript"/>
        </w:rPr>
        <w:t>2.5</w:t>
      </w:r>
      <w:r w:rsidRPr="002C3CF2">
        <w:t xml:space="preserve"> are occasionally sensitive to which half of the dataset is used for the fit, and so caution must be used in interpreting these relationships. </w:t>
      </w:r>
    </w:p>
    <w:p w14:paraId="624C6F49" w14:textId="77777777" w:rsidR="00C746E0" w:rsidRPr="00E64C91" w:rsidRDefault="00C746E0" w:rsidP="00CA02BD">
      <w:pPr>
        <w:pStyle w:val="Bigbullet1"/>
        <w:numPr>
          <w:ilvl w:val="0"/>
          <w:numId w:val="14"/>
        </w:numPr>
        <w:ind w:left="720" w:hanging="720"/>
        <w:rPr>
          <w:i/>
          <w:color w:val="000000"/>
          <w:szCs w:val="23"/>
        </w:rPr>
      </w:pPr>
      <w:r w:rsidRPr="00E64C91">
        <w:rPr>
          <w:i/>
          <w:color w:val="000000"/>
          <w:szCs w:val="23"/>
        </w:rPr>
        <w:t>Limiting conditions on model applications, with details on where the model is or is not suited</w:t>
      </w:r>
    </w:p>
    <w:p w14:paraId="29562201" w14:textId="77777777" w:rsidR="00C746E0" w:rsidRPr="00E64C91" w:rsidRDefault="00C746E0" w:rsidP="00C746E0">
      <w:pPr>
        <w:pStyle w:val="Bigbullet1"/>
        <w:numPr>
          <w:ilvl w:val="0"/>
          <w:numId w:val="0"/>
        </w:numPr>
        <w:ind w:left="720"/>
        <w:rPr>
          <w:color w:val="000000"/>
          <w:szCs w:val="23"/>
        </w:rPr>
      </w:pPr>
      <w:r>
        <w:rPr>
          <w:color w:val="000000"/>
          <w:szCs w:val="23"/>
        </w:rPr>
        <w:t>As noted above</w:t>
      </w:r>
      <w:r w:rsidRPr="00E64C91">
        <w:rPr>
          <w:color w:val="000000"/>
          <w:szCs w:val="23"/>
        </w:rPr>
        <w:t xml:space="preserve">, the GAMs are only expected to be valid during the periods for which they were fit, and when the data is taken from the sources and sites noted in this memo. Extrapolations to other times and monitoring locations may be problematic, and the GAMs ability in this regard has not been assessed in this project. </w:t>
      </w:r>
    </w:p>
    <w:p w14:paraId="68635C13" w14:textId="77777777" w:rsidR="00C746E0" w:rsidRPr="00680D27" w:rsidRDefault="00C746E0" w:rsidP="00CA02BD">
      <w:pPr>
        <w:pStyle w:val="Bigbullet1"/>
        <w:numPr>
          <w:ilvl w:val="0"/>
          <w:numId w:val="14"/>
        </w:numPr>
        <w:ind w:left="720" w:hanging="720"/>
        <w:rPr>
          <w:i/>
          <w:color w:val="000000"/>
          <w:szCs w:val="23"/>
        </w:rPr>
      </w:pPr>
      <w:r w:rsidRPr="00680D27">
        <w:rPr>
          <w:i/>
          <w:color w:val="000000"/>
          <w:szCs w:val="23"/>
        </w:rPr>
        <w:t>Actual input data (type and format) used</w:t>
      </w:r>
    </w:p>
    <w:p w14:paraId="46D02B54" w14:textId="6D0042D9" w:rsidR="00C746E0" w:rsidRPr="00680D27" w:rsidRDefault="00C746E0" w:rsidP="00C746E0">
      <w:pPr>
        <w:pStyle w:val="Bigbullet1"/>
        <w:numPr>
          <w:ilvl w:val="0"/>
          <w:numId w:val="0"/>
        </w:numPr>
        <w:ind w:left="720"/>
        <w:rPr>
          <w:i/>
          <w:color w:val="000000"/>
          <w:szCs w:val="23"/>
          <w:highlight w:val="yellow"/>
        </w:rPr>
      </w:pPr>
      <w:r w:rsidRPr="00680D27">
        <w:rPr>
          <w:color w:val="000000"/>
          <w:szCs w:val="23"/>
        </w:rPr>
        <w:t xml:space="preserve">The non-TCEQ initial data and the processed intermediate data used to generate the GAMS is contained in the deliverable, as noted in </w:t>
      </w:r>
      <w:r w:rsidR="00F36AF2">
        <w:rPr>
          <w:color w:val="000000"/>
          <w:szCs w:val="23"/>
        </w:rPr>
        <w:t>Section</w:t>
      </w:r>
      <w:r w:rsidRPr="00680D27">
        <w:rPr>
          <w:color w:val="000000"/>
          <w:szCs w:val="23"/>
        </w:rPr>
        <w:t xml:space="preserve"> </w:t>
      </w:r>
      <w:r w:rsidRPr="00680D27">
        <w:rPr>
          <w:color w:val="000000"/>
          <w:szCs w:val="23"/>
        </w:rPr>
        <w:fldChar w:fldCharType="begin"/>
      </w:r>
      <w:r w:rsidRPr="00680D27">
        <w:rPr>
          <w:color w:val="000000"/>
          <w:szCs w:val="23"/>
        </w:rPr>
        <w:instrText xml:space="preserve"> REF _Ref297116546 \n \h </w:instrText>
      </w:r>
      <w:r w:rsidRPr="00680D27">
        <w:rPr>
          <w:color w:val="000000"/>
          <w:szCs w:val="23"/>
        </w:rPr>
      </w:r>
      <w:r w:rsidRPr="00680D27">
        <w:rPr>
          <w:color w:val="000000"/>
          <w:szCs w:val="23"/>
        </w:rPr>
        <w:fldChar w:fldCharType="separate"/>
      </w:r>
      <w:r w:rsidR="0020692E">
        <w:rPr>
          <w:color w:val="000000"/>
          <w:szCs w:val="23"/>
        </w:rPr>
        <w:t>A.2.4</w:t>
      </w:r>
      <w:r w:rsidRPr="00680D27">
        <w:rPr>
          <w:color w:val="000000"/>
          <w:szCs w:val="23"/>
        </w:rPr>
        <w:fldChar w:fldCharType="end"/>
      </w:r>
      <w:r w:rsidRPr="00680D27">
        <w:rPr>
          <w:color w:val="000000"/>
          <w:szCs w:val="23"/>
        </w:rPr>
        <w:t>. Th</w:t>
      </w:r>
      <w:r>
        <w:rPr>
          <w:color w:val="000000"/>
          <w:szCs w:val="23"/>
        </w:rPr>
        <w:t>e</w:t>
      </w:r>
      <w:r w:rsidRPr="00680D27">
        <w:rPr>
          <w:color w:val="000000"/>
          <w:szCs w:val="23"/>
        </w:rPr>
        <w:t xml:space="preserve"> sources of this data are described in Section 2.1.</w:t>
      </w:r>
    </w:p>
    <w:p w14:paraId="3B1B1AF8" w14:textId="77777777" w:rsidR="00C746E0" w:rsidRPr="002B6C04" w:rsidRDefault="00C746E0" w:rsidP="00CA02BD">
      <w:pPr>
        <w:pStyle w:val="Bigbullet1"/>
        <w:numPr>
          <w:ilvl w:val="0"/>
          <w:numId w:val="14"/>
        </w:numPr>
        <w:ind w:left="720" w:hanging="720"/>
        <w:rPr>
          <w:i/>
          <w:color w:val="000000"/>
          <w:szCs w:val="23"/>
        </w:rPr>
      </w:pPr>
      <w:r w:rsidRPr="002B6C04">
        <w:rPr>
          <w:i/>
          <w:color w:val="000000"/>
          <w:szCs w:val="23"/>
        </w:rPr>
        <w:t>Overview of the immediate (non-manipulated or post-processed) results of the model runs (model application only)</w:t>
      </w:r>
    </w:p>
    <w:p w14:paraId="19E673B0" w14:textId="446D689E" w:rsidR="00C746E0" w:rsidRPr="004A12D2" w:rsidRDefault="00C746E0" w:rsidP="00C746E0">
      <w:pPr>
        <w:pStyle w:val="Bigbullet1"/>
        <w:numPr>
          <w:ilvl w:val="0"/>
          <w:numId w:val="0"/>
        </w:numPr>
        <w:ind w:left="720"/>
        <w:rPr>
          <w:color w:val="000000"/>
          <w:szCs w:val="23"/>
        </w:rPr>
      </w:pPr>
      <w:r w:rsidRPr="002B6C04">
        <w:rPr>
          <w:color w:val="000000"/>
          <w:szCs w:val="23"/>
        </w:rPr>
        <w:t xml:space="preserve">The original HYSPLIT back-trajectory model results are contained in the deliverable and described in Section </w:t>
      </w:r>
      <w:r w:rsidRPr="002B6C04">
        <w:rPr>
          <w:color w:val="000000"/>
          <w:szCs w:val="23"/>
        </w:rPr>
        <w:fldChar w:fldCharType="begin"/>
      </w:r>
      <w:r w:rsidRPr="002B6C04">
        <w:rPr>
          <w:color w:val="000000"/>
          <w:szCs w:val="23"/>
        </w:rPr>
        <w:instrText xml:space="preserve"> REF _Ref297213883 \n \h </w:instrText>
      </w:r>
      <w:r w:rsidRPr="002B6C04">
        <w:rPr>
          <w:color w:val="000000"/>
          <w:szCs w:val="23"/>
        </w:rPr>
      </w:r>
      <w:r w:rsidRPr="002B6C04">
        <w:rPr>
          <w:color w:val="000000"/>
          <w:szCs w:val="23"/>
        </w:rPr>
        <w:fldChar w:fldCharType="separate"/>
      </w:r>
      <w:r w:rsidR="0020692E">
        <w:rPr>
          <w:color w:val="000000"/>
          <w:szCs w:val="23"/>
        </w:rPr>
        <w:t>A.2.3.2</w:t>
      </w:r>
      <w:r w:rsidRPr="002B6C04">
        <w:rPr>
          <w:color w:val="000000"/>
          <w:szCs w:val="23"/>
        </w:rPr>
        <w:fldChar w:fldCharType="end"/>
      </w:r>
      <w:r w:rsidRPr="002B6C04">
        <w:rPr>
          <w:color w:val="000000"/>
          <w:szCs w:val="23"/>
        </w:rPr>
        <w:t xml:space="preserve">. The post-processed distance and bearing outputs are contained in the intermediate CSV files described in Section </w:t>
      </w:r>
      <w:r w:rsidRPr="002B6C04">
        <w:rPr>
          <w:color w:val="000000"/>
          <w:szCs w:val="23"/>
        </w:rPr>
        <w:fldChar w:fldCharType="begin"/>
      </w:r>
      <w:r w:rsidRPr="002B6C04">
        <w:rPr>
          <w:color w:val="000000"/>
          <w:szCs w:val="23"/>
        </w:rPr>
        <w:instrText xml:space="preserve"> REF _Ref297212979 \n \h </w:instrText>
      </w:r>
      <w:r w:rsidRPr="002B6C04">
        <w:rPr>
          <w:color w:val="000000"/>
          <w:szCs w:val="23"/>
        </w:rPr>
      </w:r>
      <w:r w:rsidRPr="002B6C04">
        <w:rPr>
          <w:color w:val="000000"/>
          <w:szCs w:val="23"/>
        </w:rPr>
        <w:fldChar w:fldCharType="separate"/>
      </w:r>
      <w:r w:rsidR="0020692E">
        <w:rPr>
          <w:color w:val="000000"/>
          <w:szCs w:val="23"/>
        </w:rPr>
        <w:t>A.2.3.3</w:t>
      </w:r>
      <w:r w:rsidRPr="002B6C04">
        <w:rPr>
          <w:color w:val="000000"/>
          <w:szCs w:val="23"/>
        </w:rPr>
        <w:fldChar w:fldCharType="end"/>
      </w:r>
      <w:r w:rsidRPr="002B6C04">
        <w:rPr>
          <w:color w:val="000000"/>
          <w:szCs w:val="23"/>
        </w:rPr>
        <w:t xml:space="preserve"> and in the final CSV files described in Section </w:t>
      </w:r>
      <w:r w:rsidRPr="002B6C04">
        <w:rPr>
          <w:color w:val="000000"/>
          <w:szCs w:val="23"/>
        </w:rPr>
        <w:fldChar w:fldCharType="begin"/>
      </w:r>
      <w:r w:rsidRPr="002B6C04">
        <w:rPr>
          <w:color w:val="000000"/>
          <w:szCs w:val="23"/>
        </w:rPr>
        <w:instrText xml:space="preserve"> REF _Ref297117429 \n \h </w:instrText>
      </w:r>
      <w:r w:rsidRPr="002B6C04">
        <w:rPr>
          <w:color w:val="000000"/>
          <w:szCs w:val="23"/>
        </w:rPr>
      </w:r>
      <w:r w:rsidRPr="002B6C04">
        <w:rPr>
          <w:color w:val="000000"/>
          <w:szCs w:val="23"/>
        </w:rPr>
        <w:fldChar w:fldCharType="separate"/>
      </w:r>
      <w:r w:rsidR="0020692E">
        <w:rPr>
          <w:color w:val="000000"/>
          <w:szCs w:val="23"/>
        </w:rPr>
        <w:t>A.2.4.2</w:t>
      </w:r>
      <w:r w:rsidRPr="002B6C04">
        <w:rPr>
          <w:color w:val="000000"/>
          <w:szCs w:val="23"/>
        </w:rPr>
        <w:fldChar w:fldCharType="end"/>
      </w:r>
      <w:r w:rsidRPr="002B6C04">
        <w:rPr>
          <w:color w:val="000000"/>
          <w:szCs w:val="23"/>
        </w:rPr>
        <w:t>.</w:t>
      </w:r>
      <w:r w:rsidRPr="004A12D2">
        <w:rPr>
          <w:color w:val="000000"/>
          <w:szCs w:val="23"/>
        </w:rPr>
        <w:t xml:space="preserve"> </w:t>
      </w:r>
    </w:p>
    <w:p w14:paraId="38F0E760" w14:textId="77777777" w:rsidR="00C746E0" w:rsidRPr="00B83AC8" w:rsidRDefault="00C746E0" w:rsidP="00CA02BD">
      <w:pPr>
        <w:pStyle w:val="Bigbullet1"/>
        <w:numPr>
          <w:ilvl w:val="0"/>
          <w:numId w:val="14"/>
        </w:numPr>
        <w:ind w:left="720" w:hanging="720"/>
        <w:rPr>
          <w:i/>
          <w:color w:val="000000"/>
          <w:szCs w:val="23"/>
        </w:rPr>
      </w:pPr>
      <w:r w:rsidRPr="00B83AC8">
        <w:rPr>
          <w:i/>
          <w:color w:val="000000"/>
          <w:szCs w:val="23"/>
        </w:rPr>
        <w:t>Output of model runs and interpretation</w:t>
      </w:r>
    </w:p>
    <w:p w14:paraId="0CE92FCF" w14:textId="46B8492B" w:rsidR="00C746E0" w:rsidRPr="00B83AC8" w:rsidRDefault="00C746E0" w:rsidP="00C746E0">
      <w:pPr>
        <w:pStyle w:val="Bigbullet1"/>
        <w:numPr>
          <w:ilvl w:val="0"/>
          <w:numId w:val="0"/>
        </w:numPr>
        <w:ind w:left="720"/>
        <w:rPr>
          <w:color w:val="000000"/>
          <w:szCs w:val="23"/>
        </w:rPr>
      </w:pPr>
      <w:r w:rsidRPr="00B83AC8">
        <w:rPr>
          <w:color w:val="000000"/>
          <w:szCs w:val="23"/>
        </w:rPr>
        <w:t xml:space="preserve">Section </w:t>
      </w:r>
      <w:r w:rsidRPr="00B83AC8">
        <w:rPr>
          <w:color w:val="000000"/>
          <w:szCs w:val="23"/>
        </w:rPr>
        <w:fldChar w:fldCharType="begin"/>
      </w:r>
      <w:r w:rsidRPr="00B83AC8">
        <w:rPr>
          <w:color w:val="000000"/>
          <w:szCs w:val="23"/>
        </w:rPr>
        <w:instrText xml:space="preserve"> REF _Ref297117817 \n \h </w:instrText>
      </w:r>
      <w:r w:rsidRPr="00B83AC8">
        <w:rPr>
          <w:color w:val="000000"/>
          <w:szCs w:val="23"/>
        </w:rPr>
      </w:r>
      <w:r w:rsidRPr="00B83AC8">
        <w:rPr>
          <w:color w:val="000000"/>
          <w:szCs w:val="23"/>
        </w:rPr>
        <w:fldChar w:fldCharType="separate"/>
      </w:r>
      <w:r w:rsidR="0020692E">
        <w:rPr>
          <w:color w:val="000000"/>
          <w:szCs w:val="23"/>
        </w:rPr>
        <w:t>A.2.6</w:t>
      </w:r>
      <w:r w:rsidRPr="00B83AC8">
        <w:rPr>
          <w:color w:val="000000"/>
          <w:szCs w:val="23"/>
        </w:rPr>
        <w:fldChar w:fldCharType="end"/>
      </w:r>
      <w:r w:rsidRPr="00B83AC8">
        <w:rPr>
          <w:color w:val="000000"/>
          <w:szCs w:val="23"/>
        </w:rPr>
        <w:t xml:space="preserve"> describes the output files from our GAM fits and cross-validation analysis contained in the deliverable. These results are discussed and interpreted in Sections </w:t>
      </w:r>
      <w:r>
        <w:rPr>
          <w:color w:val="000000"/>
          <w:szCs w:val="23"/>
        </w:rPr>
        <w:fldChar w:fldCharType="begin"/>
      </w:r>
      <w:r>
        <w:rPr>
          <w:color w:val="000000"/>
          <w:szCs w:val="23"/>
        </w:rPr>
        <w:instrText xml:space="preserve"> REF _Ref297110558 \w \h </w:instrText>
      </w:r>
      <w:r>
        <w:rPr>
          <w:color w:val="000000"/>
          <w:szCs w:val="23"/>
        </w:rPr>
      </w:r>
      <w:r>
        <w:rPr>
          <w:color w:val="000000"/>
          <w:szCs w:val="23"/>
        </w:rPr>
        <w:fldChar w:fldCharType="separate"/>
      </w:r>
      <w:r w:rsidR="0020692E">
        <w:rPr>
          <w:color w:val="000000"/>
          <w:szCs w:val="23"/>
        </w:rPr>
        <w:t>A.1.4</w:t>
      </w:r>
      <w:r>
        <w:rPr>
          <w:color w:val="000000"/>
          <w:szCs w:val="23"/>
        </w:rPr>
        <w:fldChar w:fldCharType="end"/>
      </w:r>
      <w:r>
        <w:rPr>
          <w:color w:val="000000"/>
          <w:szCs w:val="23"/>
        </w:rPr>
        <w:t xml:space="preserve">, </w:t>
      </w:r>
      <w:r>
        <w:rPr>
          <w:color w:val="000000"/>
          <w:szCs w:val="23"/>
        </w:rPr>
        <w:fldChar w:fldCharType="begin"/>
      </w:r>
      <w:r>
        <w:rPr>
          <w:color w:val="000000"/>
          <w:szCs w:val="23"/>
        </w:rPr>
        <w:instrText xml:space="preserve"> REF _Ref297110572 \w \h </w:instrText>
      </w:r>
      <w:r>
        <w:rPr>
          <w:color w:val="000000"/>
          <w:szCs w:val="23"/>
        </w:rPr>
      </w:r>
      <w:r>
        <w:rPr>
          <w:color w:val="000000"/>
          <w:szCs w:val="23"/>
        </w:rPr>
        <w:fldChar w:fldCharType="separate"/>
      </w:r>
      <w:r w:rsidR="0020692E">
        <w:rPr>
          <w:color w:val="000000"/>
          <w:szCs w:val="23"/>
        </w:rPr>
        <w:t>A.1.5</w:t>
      </w:r>
      <w:r>
        <w:rPr>
          <w:color w:val="000000"/>
          <w:szCs w:val="23"/>
        </w:rPr>
        <w:fldChar w:fldCharType="end"/>
      </w:r>
      <w:r>
        <w:rPr>
          <w:color w:val="000000"/>
          <w:szCs w:val="23"/>
        </w:rPr>
        <w:t xml:space="preserve">, </w:t>
      </w:r>
      <w:r w:rsidRPr="00B83AC8">
        <w:rPr>
          <w:color w:val="000000"/>
          <w:szCs w:val="23"/>
        </w:rPr>
        <w:t xml:space="preserve">and </w:t>
      </w:r>
      <w:r w:rsidRPr="00B83AC8">
        <w:rPr>
          <w:color w:val="000000"/>
          <w:szCs w:val="23"/>
        </w:rPr>
        <w:fldChar w:fldCharType="begin"/>
      </w:r>
      <w:r w:rsidRPr="00B83AC8">
        <w:rPr>
          <w:color w:val="000000"/>
          <w:szCs w:val="23"/>
        </w:rPr>
        <w:instrText xml:space="preserve"> REF _Ref297110998 \n \h </w:instrText>
      </w:r>
      <w:r w:rsidRPr="00B83AC8">
        <w:rPr>
          <w:color w:val="000000"/>
          <w:szCs w:val="23"/>
        </w:rPr>
      </w:r>
      <w:r w:rsidRPr="00B83AC8">
        <w:rPr>
          <w:color w:val="000000"/>
          <w:szCs w:val="23"/>
        </w:rPr>
        <w:fldChar w:fldCharType="separate"/>
      </w:r>
      <w:r w:rsidR="0020692E">
        <w:rPr>
          <w:color w:val="000000"/>
          <w:szCs w:val="23"/>
        </w:rPr>
        <w:t>A.1.6</w:t>
      </w:r>
      <w:r w:rsidRPr="00B83AC8">
        <w:rPr>
          <w:color w:val="000000"/>
          <w:szCs w:val="23"/>
        </w:rPr>
        <w:fldChar w:fldCharType="end"/>
      </w:r>
      <w:r w:rsidRPr="00B83AC8">
        <w:rPr>
          <w:color w:val="000000"/>
          <w:szCs w:val="23"/>
        </w:rPr>
        <w:t>.</w:t>
      </w:r>
    </w:p>
    <w:p w14:paraId="68DBDB2F" w14:textId="77777777" w:rsidR="00C746E0" w:rsidRPr="00594E72" w:rsidRDefault="00C746E0" w:rsidP="00CA02BD">
      <w:pPr>
        <w:pStyle w:val="Bigbullet1"/>
        <w:numPr>
          <w:ilvl w:val="0"/>
          <w:numId w:val="14"/>
        </w:numPr>
        <w:ind w:left="720" w:hanging="720"/>
        <w:rPr>
          <w:i/>
          <w:color w:val="000000"/>
          <w:szCs w:val="23"/>
        </w:rPr>
      </w:pPr>
      <w:r w:rsidRPr="00594E72">
        <w:rPr>
          <w:i/>
          <w:color w:val="000000"/>
          <w:szCs w:val="23"/>
        </w:rPr>
        <w:t>User's guide (electronic or paper)</w:t>
      </w:r>
    </w:p>
    <w:p w14:paraId="557482C0" w14:textId="77777777" w:rsidR="00C746E0" w:rsidRPr="00594E72" w:rsidRDefault="00C746E0" w:rsidP="00C746E0">
      <w:pPr>
        <w:pStyle w:val="Bigbullet1"/>
        <w:numPr>
          <w:ilvl w:val="0"/>
          <w:numId w:val="0"/>
        </w:numPr>
        <w:ind w:left="720"/>
        <w:rPr>
          <w:color w:val="000000"/>
          <w:szCs w:val="23"/>
        </w:rPr>
      </w:pPr>
      <w:r w:rsidRPr="00594E72">
        <w:rPr>
          <w:color w:val="000000"/>
          <w:szCs w:val="23"/>
        </w:rPr>
        <w:t>This technical memo serves as the user’s guide for all the scripts in the deliverable as well as the GAMs provided</w:t>
      </w:r>
      <w:r>
        <w:rPr>
          <w:color w:val="000000"/>
          <w:szCs w:val="23"/>
        </w:rPr>
        <w:t xml:space="preserve"> therein</w:t>
      </w:r>
      <w:r w:rsidRPr="00594E72">
        <w:rPr>
          <w:color w:val="000000"/>
          <w:szCs w:val="23"/>
        </w:rPr>
        <w:t>.</w:t>
      </w:r>
    </w:p>
    <w:p w14:paraId="71C8D012" w14:textId="77777777" w:rsidR="00C746E0" w:rsidRPr="004A12D2" w:rsidRDefault="00C746E0" w:rsidP="00CA02BD">
      <w:pPr>
        <w:pStyle w:val="Bigbullet1"/>
        <w:numPr>
          <w:ilvl w:val="0"/>
          <w:numId w:val="14"/>
        </w:numPr>
        <w:ind w:left="720" w:hanging="720"/>
        <w:rPr>
          <w:i/>
          <w:color w:val="000000"/>
          <w:szCs w:val="23"/>
        </w:rPr>
      </w:pPr>
      <w:r w:rsidRPr="004A12D2">
        <w:rPr>
          <w:i/>
          <w:color w:val="000000"/>
          <w:szCs w:val="23"/>
        </w:rPr>
        <w:t>Instructions for preparing data files (model development only)</w:t>
      </w:r>
    </w:p>
    <w:p w14:paraId="3FE337F4" w14:textId="780DAE29" w:rsidR="00C746E0" w:rsidRPr="004A12D2" w:rsidRDefault="00C746E0" w:rsidP="00C746E0">
      <w:pPr>
        <w:spacing w:after="0"/>
        <w:ind w:left="720" w:firstLine="0"/>
        <w:jc w:val="both"/>
        <w:rPr>
          <w:color w:val="000000"/>
          <w:szCs w:val="23"/>
        </w:rPr>
      </w:pPr>
      <w:r w:rsidRPr="004A12D2">
        <w:rPr>
          <w:color w:val="000000"/>
          <w:szCs w:val="23"/>
        </w:rPr>
        <w:t xml:space="preserve">Input data files for the GAMs must be prepared in a way that matches the format of the final CSV files described in Section </w:t>
      </w:r>
      <w:r w:rsidRPr="004A12D2">
        <w:rPr>
          <w:color w:val="000000"/>
          <w:szCs w:val="23"/>
        </w:rPr>
        <w:fldChar w:fldCharType="begin"/>
      </w:r>
      <w:r w:rsidRPr="004A12D2">
        <w:rPr>
          <w:color w:val="000000"/>
          <w:szCs w:val="23"/>
        </w:rPr>
        <w:instrText xml:space="preserve"> REF _Ref297117429 \n \h </w:instrText>
      </w:r>
      <w:r w:rsidRPr="004A12D2">
        <w:rPr>
          <w:color w:val="000000"/>
          <w:szCs w:val="23"/>
        </w:rPr>
      </w:r>
      <w:r w:rsidRPr="004A12D2">
        <w:rPr>
          <w:color w:val="000000"/>
          <w:szCs w:val="23"/>
        </w:rPr>
        <w:fldChar w:fldCharType="separate"/>
      </w:r>
      <w:r w:rsidR="0020692E">
        <w:rPr>
          <w:color w:val="000000"/>
          <w:szCs w:val="23"/>
        </w:rPr>
        <w:t>A.2.4.2</w:t>
      </w:r>
      <w:r w:rsidRPr="004A12D2">
        <w:rPr>
          <w:color w:val="000000"/>
          <w:szCs w:val="23"/>
        </w:rPr>
        <w:fldChar w:fldCharType="end"/>
      </w:r>
      <w:r w:rsidRPr="004A12D2">
        <w:rPr>
          <w:color w:val="000000"/>
          <w:szCs w:val="23"/>
        </w:rPr>
        <w:t xml:space="preserve">. The units of the variables much match those given in </w:t>
      </w:r>
      <w:r w:rsidRPr="004A12D2">
        <w:rPr>
          <w:color w:val="000000"/>
          <w:szCs w:val="23"/>
        </w:rPr>
        <w:fldChar w:fldCharType="begin"/>
      </w:r>
      <w:r w:rsidRPr="004A12D2">
        <w:rPr>
          <w:color w:val="000000"/>
          <w:szCs w:val="23"/>
        </w:rPr>
        <w:instrText xml:space="preserve"> REF _Ref295034931 \h </w:instrText>
      </w:r>
      <w:r w:rsidRPr="004A12D2">
        <w:rPr>
          <w:color w:val="000000"/>
          <w:szCs w:val="23"/>
        </w:rPr>
      </w:r>
      <w:r w:rsidRPr="004A12D2">
        <w:rPr>
          <w:color w:val="000000"/>
          <w:szCs w:val="23"/>
        </w:rPr>
        <w:fldChar w:fldCharType="separate"/>
      </w:r>
      <w:r w:rsidR="0020692E">
        <w:t>Table A.</w:t>
      </w:r>
      <w:r w:rsidR="0020692E">
        <w:rPr>
          <w:noProof/>
        </w:rPr>
        <w:t>4</w:t>
      </w:r>
      <w:r w:rsidRPr="004A12D2">
        <w:rPr>
          <w:color w:val="000000"/>
          <w:szCs w:val="23"/>
        </w:rPr>
        <w:fldChar w:fldCharType="end"/>
      </w:r>
      <w:r w:rsidRPr="004A12D2">
        <w:rPr>
          <w:color w:val="000000"/>
          <w:szCs w:val="23"/>
        </w:rPr>
        <w:t xml:space="preserve"> (gam01_baseline), </w:t>
      </w:r>
      <w:r w:rsidR="00F36AF2">
        <w:rPr>
          <w:color w:val="000000"/>
          <w:szCs w:val="23"/>
        </w:rPr>
        <w:fldChar w:fldCharType="begin"/>
      </w:r>
      <w:r w:rsidR="00F36AF2">
        <w:rPr>
          <w:color w:val="000000"/>
          <w:szCs w:val="23"/>
        </w:rPr>
        <w:instrText xml:space="preserve"> REF _Ref301092412 \h </w:instrText>
      </w:r>
      <w:r w:rsidR="00F36AF2">
        <w:rPr>
          <w:color w:val="000000"/>
          <w:szCs w:val="23"/>
        </w:rPr>
      </w:r>
      <w:r w:rsidR="00F36AF2">
        <w:rPr>
          <w:color w:val="000000"/>
          <w:szCs w:val="23"/>
        </w:rPr>
        <w:fldChar w:fldCharType="separate"/>
      </w:r>
      <w:r w:rsidR="0020692E">
        <w:t>Table A.</w:t>
      </w:r>
      <w:r w:rsidR="0020692E">
        <w:rPr>
          <w:noProof/>
        </w:rPr>
        <w:t>7</w:t>
      </w:r>
      <w:r w:rsidR="00F36AF2">
        <w:rPr>
          <w:color w:val="000000"/>
          <w:szCs w:val="23"/>
        </w:rPr>
        <w:fldChar w:fldCharType="end"/>
      </w:r>
      <w:r>
        <w:rPr>
          <w:color w:val="000000"/>
          <w:szCs w:val="23"/>
        </w:rPr>
        <w:t xml:space="preserve"> </w:t>
      </w:r>
      <w:r w:rsidRPr="004A12D2">
        <w:rPr>
          <w:color w:val="000000"/>
          <w:szCs w:val="23"/>
        </w:rPr>
        <w:t xml:space="preserve">(gam02_extended), and </w:t>
      </w:r>
      <w:r w:rsidR="00F36AF2">
        <w:rPr>
          <w:color w:val="000000"/>
          <w:szCs w:val="23"/>
        </w:rPr>
        <w:fldChar w:fldCharType="begin"/>
      </w:r>
      <w:r w:rsidR="00F36AF2">
        <w:rPr>
          <w:color w:val="000000"/>
          <w:szCs w:val="23"/>
        </w:rPr>
        <w:instrText xml:space="preserve"> REF _Ref301092415 \h </w:instrText>
      </w:r>
      <w:r w:rsidR="00F36AF2">
        <w:rPr>
          <w:color w:val="000000"/>
          <w:szCs w:val="23"/>
        </w:rPr>
      </w:r>
      <w:r w:rsidR="00F36AF2">
        <w:rPr>
          <w:color w:val="000000"/>
          <w:szCs w:val="23"/>
        </w:rPr>
        <w:fldChar w:fldCharType="separate"/>
      </w:r>
      <w:r w:rsidR="0020692E" w:rsidRPr="00424C67">
        <w:t xml:space="preserve">Table </w:t>
      </w:r>
      <w:r w:rsidR="0020692E">
        <w:t>A.</w:t>
      </w:r>
      <w:r w:rsidR="0020692E">
        <w:rPr>
          <w:noProof/>
        </w:rPr>
        <w:t>8</w:t>
      </w:r>
      <w:r w:rsidR="00F36AF2">
        <w:rPr>
          <w:color w:val="000000"/>
          <w:szCs w:val="23"/>
        </w:rPr>
        <w:fldChar w:fldCharType="end"/>
      </w:r>
      <w:r w:rsidR="00F36AF2">
        <w:rPr>
          <w:color w:val="000000"/>
          <w:szCs w:val="23"/>
        </w:rPr>
        <w:t xml:space="preserve"> </w:t>
      </w:r>
      <w:r w:rsidRPr="004A12D2">
        <w:rPr>
          <w:color w:val="000000"/>
          <w:szCs w:val="23"/>
        </w:rPr>
        <w:t xml:space="preserve">(gam03_extended). The data processing scripts described in Section </w:t>
      </w:r>
      <w:r w:rsidRPr="004A12D2">
        <w:rPr>
          <w:color w:val="000000"/>
          <w:szCs w:val="23"/>
        </w:rPr>
        <w:fldChar w:fldCharType="begin"/>
      </w:r>
      <w:r w:rsidRPr="004A12D2">
        <w:rPr>
          <w:color w:val="000000"/>
          <w:szCs w:val="23"/>
        </w:rPr>
        <w:instrText xml:space="preserve"> REF _Ref297117601 \n \h </w:instrText>
      </w:r>
      <w:r w:rsidRPr="004A12D2">
        <w:rPr>
          <w:color w:val="000000"/>
          <w:szCs w:val="23"/>
        </w:rPr>
      </w:r>
      <w:r w:rsidRPr="004A12D2">
        <w:rPr>
          <w:color w:val="000000"/>
          <w:szCs w:val="23"/>
        </w:rPr>
        <w:fldChar w:fldCharType="separate"/>
      </w:r>
      <w:r w:rsidR="0020692E">
        <w:rPr>
          <w:color w:val="000000"/>
          <w:szCs w:val="23"/>
        </w:rPr>
        <w:t>A.2.2</w:t>
      </w:r>
      <w:r w:rsidRPr="004A12D2">
        <w:rPr>
          <w:color w:val="000000"/>
          <w:szCs w:val="23"/>
        </w:rPr>
        <w:fldChar w:fldCharType="end"/>
      </w:r>
      <w:r w:rsidRPr="004A12D2">
        <w:rPr>
          <w:color w:val="000000"/>
          <w:szCs w:val="23"/>
        </w:rPr>
        <w:t xml:space="preserve"> and contained in the deliverable can be used to prepare these files, but any comma-separated-value file with the necessary columns will work as well.</w:t>
      </w:r>
    </w:p>
    <w:p w14:paraId="0AE65766" w14:textId="77777777" w:rsidR="00C746E0" w:rsidRPr="004A12D2" w:rsidRDefault="00C746E0" w:rsidP="00CA02BD">
      <w:pPr>
        <w:pStyle w:val="Bigbullet1"/>
        <w:numPr>
          <w:ilvl w:val="0"/>
          <w:numId w:val="14"/>
        </w:numPr>
        <w:ind w:left="720" w:hanging="720"/>
        <w:rPr>
          <w:i/>
          <w:color w:val="000000"/>
          <w:szCs w:val="23"/>
        </w:rPr>
      </w:pPr>
      <w:r w:rsidRPr="004A12D2">
        <w:rPr>
          <w:i/>
          <w:color w:val="000000"/>
          <w:szCs w:val="23"/>
        </w:rPr>
        <w:t>Example problems complete with input and output</w:t>
      </w:r>
    </w:p>
    <w:p w14:paraId="41B389AB" w14:textId="38D552E7" w:rsidR="00C746E0" w:rsidRPr="004A12D2" w:rsidRDefault="00C746E0" w:rsidP="00C746E0">
      <w:pPr>
        <w:pStyle w:val="Bigbullet1"/>
        <w:numPr>
          <w:ilvl w:val="0"/>
          <w:numId w:val="0"/>
        </w:numPr>
        <w:ind w:left="720"/>
        <w:rPr>
          <w:color w:val="000000"/>
          <w:szCs w:val="23"/>
        </w:rPr>
      </w:pPr>
      <w:r w:rsidRPr="004A12D2">
        <w:rPr>
          <w:color w:val="000000"/>
          <w:szCs w:val="23"/>
        </w:rPr>
        <w:t>The input and output of the scripts and GAMs developed in this project are contained in the deliverable and described in Section</w:t>
      </w:r>
      <w:r>
        <w:rPr>
          <w:color w:val="000000"/>
          <w:szCs w:val="23"/>
        </w:rPr>
        <w:t xml:space="preserve"> </w:t>
      </w:r>
      <w:r>
        <w:rPr>
          <w:color w:val="000000"/>
          <w:szCs w:val="23"/>
        </w:rPr>
        <w:fldChar w:fldCharType="begin"/>
      </w:r>
      <w:r>
        <w:rPr>
          <w:color w:val="000000"/>
          <w:szCs w:val="23"/>
        </w:rPr>
        <w:instrText xml:space="preserve"> REF _Ref297287858 \w \h </w:instrText>
      </w:r>
      <w:r>
        <w:rPr>
          <w:color w:val="000000"/>
          <w:szCs w:val="23"/>
        </w:rPr>
      </w:r>
      <w:r>
        <w:rPr>
          <w:color w:val="000000"/>
          <w:szCs w:val="23"/>
        </w:rPr>
        <w:fldChar w:fldCharType="separate"/>
      </w:r>
      <w:r w:rsidR="0020692E">
        <w:rPr>
          <w:color w:val="000000"/>
          <w:szCs w:val="23"/>
        </w:rPr>
        <w:t>A.2</w:t>
      </w:r>
      <w:r>
        <w:rPr>
          <w:color w:val="000000"/>
          <w:szCs w:val="23"/>
        </w:rPr>
        <w:fldChar w:fldCharType="end"/>
      </w:r>
      <w:r w:rsidRPr="004A12D2">
        <w:rPr>
          <w:color w:val="000000"/>
          <w:szCs w:val="23"/>
        </w:rPr>
        <w:t xml:space="preserve">. Section </w:t>
      </w:r>
      <w:r>
        <w:rPr>
          <w:color w:val="000000"/>
          <w:szCs w:val="23"/>
        </w:rPr>
        <w:fldChar w:fldCharType="begin"/>
      </w:r>
      <w:r>
        <w:rPr>
          <w:color w:val="000000"/>
          <w:szCs w:val="23"/>
        </w:rPr>
        <w:instrText xml:space="preserve"> REF _Ref297117817 \n \h </w:instrText>
      </w:r>
      <w:r>
        <w:rPr>
          <w:color w:val="000000"/>
          <w:szCs w:val="23"/>
        </w:rPr>
      </w:r>
      <w:r>
        <w:rPr>
          <w:color w:val="000000"/>
          <w:szCs w:val="23"/>
        </w:rPr>
        <w:fldChar w:fldCharType="separate"/>
      </w:r>
      <w:r w:rsidR="0020692E">
        <w:rPr>
          <w:color w:val="000000"/>
          <w:szCs w:val="23"/>
        </w:rPr>
        <w:t>A.2.6</w:t>
      </w:r>
      <w:r>
        <w:rPr>
          <w:color w:val="000000"/>
          <w:szCs w:val="23"/>
        </w:rPr>
        <w:fldChar w:fldCharType="end"/>
      </w:r>
      <w:r w:rsidRPr="004A12D2">
        <w:rPr>
          <w:color w:val="000000"/>
          <w:szCs w:val="23"/>
        </w:rPr>
        <w:t xml:space="preserve"> </w:t>
      </w:r>
      <w:r>
        <w:rPr>
          <w:color w:val="000000"/>
          <w:szCs w:val="23"/>
        </w:rPr>
        <w:t>describes</w:t>
      </w:r>
      <w:r w:rsidRPr="004A12D2">
        <w:rPr>
          <w:color w:val="000000"/>
          <w:szCs w:val="23"/>
        </w:rPr>
        <w:t xml:space="preserve"> the output files from our GAM fits and cross-validation analysis</w:t>
      </w:r>
      <w:r>
        <w:rPr>
          <w:color w:val="000000"/>
          <w:szCs w:val="23"/>
        </w:rPr>
        <w:t xml:space="preserve"> contained in the deliverable</w:t>
      </w:r>
      <w:r w:rsidRPr="004A12D2">
        <w:rPr>
          <w:color w:val="000000"/>
          <w:szCs w:val="23"/>
        </w:rPr>
        <w:t>, which can also be used as example problems.</w:t>
      </w:r>
    </w:p>
    <w:p w14:paraId="1FB54601" w14:textId="77777777" w:rsidR="00C746E0" w:rsidRPr="00D45A81" w:rsidRDefault="00C746E0" w:rsidP="00CA02BD">
      <w:pPr>
        <w:pStyle w:val="Bigbullet1"/>
        <w:numPr>
          <w:ilvl w:val="0"/>
          <w:numId w:val="14"/>
        </w:numPr>
        <w:ind w:left="720" w:hanging="720"/>
        <w:rPr>
          <w:i/>
          <w:color w:val="000000"/>
          <w:szCs w:val="23"/>
        </w:rPr>
      </w:pPr>
      <w:r w:rsidRPr="00D45A81">
        <w:rPr>
          <w:i/>
          <w:color w:val="000000"/>
          <w:szCs w:val="23"/>
        </w:rPr>
        <w:t>A report of the model calibration, validation, and evaluation (model development only).</w:t>
      </w:r>
    </w:p>
    <w:p w14:paraId="084B68E3" w14:textId="26DBBF3A" w:rsidR="00C746E0" w:rsidRPr="00D45A81" w:rsidRDefault="00C746E0" w:rsidP="00C746E0">
      <w:pPr>
        <w:ind w:left="720" w:firstLine="0"/>
        <w:jc w:val="both"/>
        <w:rPr>
          <w:color w:val="000000"/>
        </w:rPr>
      </w:pPr>
      <w:r w:rsidRPr="00D45A81">
        <w:rPr>
          <w:color w:val="000000"/>
        </w:rPr>
        <w:t xml:space="preserve">The calibration of the GAMs, </w:t>
      </w:r>
      <w:r w:rsidRPr="00D45A81">
        <w:t>defined as “adjusting model parameters within physically defensible ranges until the resulting predictions give the best possible or desired degree of fit to the observed data,”</w:t>
      </w:r>
      <w:r>
        <w:t xml:space="preserve"> was done as part of the GAM fitting procedure described in Section </w:t>
      </w:r>
      <w:r>
        <w:fldChar w:fldCharType="begin"/>
      </w:r>
      <w:r>
        <w:instrText xml:space="preserve"> REF _Ref297110405 \w \h </w:instrText>
      </w:r>
      <w:r>
        <w:fldChar w:fldCharType="separate"/>
      </w:r>
      <w:r w:rsidR="0020692E">
        <w:t>A.1.3</w:t>
      </w:r>
      <w:r>
        <w:fldChar w:fldCharType="end"/>
      </w:r>
      <w:r>
        <w:t xml:space="preserve">. </w:t>
      </w:r>
      <w:r w:rsidRPr="00D45A81">
        <w:t xml:space="preserve">The verification of the GAMs was </w:t>
      </w:r>
      <w:r>
        <w:t>performed via</w:t>
      </w:r>
      <w:r w:rsidRPr="00D45A81">
        <w:t xml:space="preserve"> the two-fold cross-validation described in Section </w:t>
      </w:r>
      <w:r w:rsidRPr="00D45A81">
        <w:rPr>
          <w:color w:val="000000"/>
        </w:rPr>
        <w:fldChar w:fldCharType="begin"/>
      </w:r>
      <w:r w:rsidRPr="00D45A81">
        <w:rPr>
          <w:color w:val="000000"/>
        </w:rPr>
        <w:instrText xml:space="preserve"> REF _Ref297110998 \n \h </w:instrText>
      </w:r>
      <w:r w:rsidRPr="00D45A81">
        <w:rPr>
          <w:color w:val="000000"/>
        </w:rPr>
      </w:r>
      <w:r w:rsidRPr="00D45A81">
        <w:rPr>
          <w:color w:val="000000"/>
        </w:rPr>
        <w:fldChar w:fldCharType="separate"/>
      </w:r>
      <w:r w:rsidR="0020692E">
        <w:rPr>
          <w:color w:val="000000"/>
        </w:rPr>
        <w:t>A.1.6</w:t>
      </w:r>
      <w:r w:rsidRPr="00D45A81">
        <w:rPr>
          <w:color w:val="000000"/>
        </w:rPr>
        <w:fldChar w:fldCharType="end"/>
      </w:r>
      <w:r w:rsidRPr="00D45A81">
        <w:rPr>
          <w:color w:val="000000"/>
        </w:rPr>
        <w:t>.</w:t>
      </w:r>
    </w:p>
    <w:p w14:paraId="50037BBE" w14:textId="43C7FE17" w:rsidR="00C746E0" w:rsidRPr="00283AB4" w:rsidRDefault="00C746E0" w:rsidP="00C746E0">
      <w:pPr>
        <w:ind w:left="720" w:firstLine="0"/>
        <w:jc w:val="both"/>
      </w:pPr>
      <w:r w:rsidRPr="00D45A81">
        <w:t xml:space="preserve">The evaluation of the HYSPLIT back-trajectories is described in Section </w:t>
      </w:r>
      <w:r w:rsidRPr="00D45A81">
        <w:fldChar w:fldCharType="begin"/>
      </w:r>
      <w:r w:rsidRPr="00D45A81">
        <w:instrText xml:space="preserve"> REF _Ref297117251 \n \h </w:instrText>
      </w:r>
      <w:r w:rsidRPr="00D45A81">
        <w:fldChar w:fldCharType="separate"/>
      </w:r>
      <w:r w:rsidR="0020692E">
        <w:t>A.1.2</w:t>
      </w:r>
      <w:r w:rsidRPr="00D45A81">
        <w:fldChar w:fldCharType="end"/>
      </w:r>
      <w:r w:rsidRPr="00D45A81">
        <w:t>. The GAMs were evaluated as described in Sections</w:t>
      </w:r>
      <w:r>
        <w:t xml:space="preserve"> </w:t>
      </w:r>
      <w:r w:rsidRPr="00D45A81">
        <w:fldChar w:fldCharType="begin"/>
      </w:r>
      <w:r w:rsidRPr="00D45A81">
        <w:instrText xml:space="preserve"> REF _Ref297110998 \n \h </w:instrText>
      </w:r>
      <w:r w:rsidRPr="00D45A81">
        <w:fldChar w:fldCharType="separate"/>
      </w:r>
      <w:r w:rsidR="0020692E">
        <w:t>A.1.6</w:t>
      </w:r>
      <w:r w:rsidRPr="00D45A81">
        <w:fldChar w:fldCharType="end"/>
      </w:r>
      <w:r w:rsidRPr="00D45A81">
        <w:t xml:space="preserve">, as well as by addressing the quality assurance questions in Section </w:t>
      </w:r>
      <w:r w:rsidRPr="00D45A81">
        <w:fldChar w:fldCharType="begin"/>
      </w:r>
      <w:r w:rsidRPr="00D45A81">
        <w:instrText xml:space="preserve"> REF _Ref297117334 \n \h </w:instrText>
      </w:r>
      <w:r w:rsidRPr="00D45A81">
        <w:fldChar w:fldCharType="separate"/>
      </w:r>
      <w:r w:rsidR="0020692E">
        <w:t>A.3.1</w:t>
      </w:r>
      <w:r w:rsidRPr="00D45A81">
        <w:fldChar w:fldCharType="end"/>
      </w:r>
      <w:r w:rsidRPr="00D45A81">
        <w:t>.</w:t>
      </w:r>
    </w:p>
    <w:p w14:paraId="1A74F838" w14:textId="77777777" w:rsidR="00C746E0" w:rsidRPr="00E4304E" w:rsidRDefault="00C746E0" w:rsidP="001027F7">
      <w:pPr>
        <w:spacing w:after="0"/>
        <w:ind w:firstLine="0"/>
      </w:pPr>
    </w:p>
    <w:p w14:paraId="5BC1EF67" w14:textId="77777777" w:rsidR="00424356" w:rsidRDefault="00424356" w:rsidP="009A5CC2">
      <w:pPr>
        <w:rPr>
          <w:rFonts w:eastAsiaTheme="minorEastAsia" w:cs="Times New Roman"/>
        </w:rPr>
        <w:sectPr w:rsidR="00424356" w:rsidSect="004F0969">
          <w:headerReference w:type="default" r:id="rId70"/>
          <w:footerReference w:type="default" r:id="rId71"/>
          <w:pgSz w:w="12240" w:h="15840"/>
          <w:pgMar w:top="1440" w:right="1440" w:bottom="1440" w:left="1440" w:header="720" w:footer="720" w:gutter="0"/>
          <w:cols w:space="720"/>
          <w:docGrid w:linePitch="360"/>
        </w:sectPr>
      </w:pPr>
    </w:p>
    <w:p w14:paraId="45D743D3" w14:textId="3E75B55A" w:rsidR="00424356" w:rsidRPr="00C746E0" w:rsidRDefault="00424356" w:rsidP="00CC2EE1">
      <w:pPr>
        <w:pStyle w:val="Heading1"/>
        <w:numPr>
          <w:ilvl w:val="0"/>
          <w:numId w:val="30"/>
        </w:numPr>
      </w:pPr>
      <w:bookmarkStart w:id="691" w:name="_Toc301032749"/>
      <w:bookmarkStart w:id="692" w:name="_Ref301091003"/>
      <w:bookmarkStart w:id="693" w:name="_Ref301091464"/>
      <w:bookmarkStart w:id="694" w:name="_Ref301092857"/>
      <w:bookmarkStart w:id="695" w:name="_Ref301092863"/>
      <w:bookmarkStart w:id="696" w:name="_Toc301095430"/>
      <w:bookmarkStart w:id="697" w:name="_Toc301116670"/>
      <w:bookmarkStart w:id="698" w:name="_Toc301269952"/>
      <w:r>
        <w:t>Appendix B.</w:t>
      </w:r>
      <w:r w:rsidRPr="00C746E0">
        <w:t xml:space="preserve"> </w:t>
      </w:r>
      <w:r>
        <w:t xml:space="preserve">Technical Memo: </w:t>
      </w:r>
      <w:sdt>
        <w:sdtPr>
          <w:rPr>
            <w:b w:val="0"/>
            <w:bCs w:val="0"/>
          </w:rPr>
          <w:id w:val="-192461121"/>
          <w:placeholder>
            <w:docPart w:val="F7353368A994FD4FB96CBE08AEAB7D99"/>
          </w:placeholder>
        </w:sdtPr>
        <w:sdtContent>
          <w:r w:rsidRPr="004E34EE">
            <w:t>Estimating Background O</w:t>
          </w:r>
          <w:r w:rsidRPr="004E34EE">
            <w:rPr>
              <w:vertAlign w:val="subscript"/>
            </w:rPr>
            <w:t>3</w:t>
          </w:r>
          <w:r w:rsidRPr="004E34EE">
            <w:t xml:space="preserve"> and PM</w:t>
          </w:r>
          <w:r w:rsidRPr="004E34EE">
            <w:rPr>
              <w:vertAlign w:val="subscript"/>
            </w:rPr>
            <w:t>2.5</w:t>
          </w:r>
        </w:sdtContent>
      </w:sdt>
      <w:bookmarkEnd w:id="691"/>
      <w:bookmarkEnd w:id="692"/>
      <w:bookmarkEnd w:id="693"/>
      <w:bookmarkEnd w:id="694"/>
      <w:bookmarkEnd w:id="695"/>
      <w:bookmarkEnd w:id="696"/>
      <w:bookmarkEnd w:id="697"/>
      <w:bookmarkEnd w:id="698"/>
    </w:p>
    <w:p w14:paraId="5C177579" w14:textId="77777777" w:rsidR="00424356" w:rsidRDefault="00424356" w:rsidP="00CC2EE1">
      <w:pPr>
        <w:pStyle w:val="Heading2"/>
        <w:numPr>
          <w:ilvl w:val="1"/>
          <w:numId w:val="30"/>
        </w:numPr>
      </w:pPr>
      <w:bookmarkStart w:id="699" w:name="_Toc295995683"/>
      <w:bookmarkStart w:id="700" w:name="_Toc301032750"/>
      <w:bookmarkStart w:id="701" w:name="_Toc301095431"/>
      <w:bookmarkStart w:id="702" w:name="_Toc301116671"/>
      <w:bookmarkStart w:id="703" w:name="_Toc301269953"/>
      <w:r>
        <w:t>Introduction</w:t>
      </w:r>
      <w:bookmarkEnd w:id="699"/>
      <w:bookmarkEnd w:id="700"/>
      <w:bookmarkEnd w:id="701"/>
      <w:bookmarkEnd w:id="702"/>
      <w:bookmarkEnd w:id="703"/>
    </w:p>
    <w:p w14:paraId="54FB06C4" w14:textId="7E0C38F0" w:rsidR="00424356" w:rsidRDefault="00424356" w:rsidP="00424356">
      <w:pPr>
        <w:jc w:val="both"/>
      </w:pPr>
      <w:r>
        <w:t xml:space="preserve">This appendix documents the files provided to TCEQ to complete Deliverable 3.1 of </w:t>
      </w:r>
      <w:r w:rsidRPr="00080B62">
        <w:t>Work Order No. 582-15-54118-01</w:t>
      </w:r>
      <w:r>
        <w:t xml:space="preserve">. Section </w:t>
      </w:r>
      <w:r w:rsidR="001E2083">
        <w:fldChar w:fldCharType="begin"/>
      </w:r>
      <w:r w:rsidR="001E2083">
        <w:instrText xml:space="preserve"> REF _Ref301093428 \r \h </w:instrText>
      </w:r>
      <w:r w:rsidR="001E2083">
        <w:fldChar w:fldCharType="separate"/>
      </w:r>
      <w:r w:rsidR="0020692E">
        <w:t>B.2</w:t>
      </w:r>
      <w:r w:rsidR="001E2083">
        <w:fldChar w:fldCharType="end"/>
      </w:r>
      <w:r>
        <w:t xml:space="preserve"> briefly outlines the technical approach used to prepare the files in the deliverable (provided via email to Erik Gribbin of TCEQ as a gzipped tar file: p1952_deliverable_3_1_R1_1</w:t>
      </w:r>
      <w:r w:rsidRPr="0081048F">
        <w:t>.tar.gz</w:t>
      </w:r>
      <w:r>
        <w:t xml:space="preserve">) and Section </w:t>
      </w:r>
      <w:r w:rsidR="001E2083">
        <w:fldChar w:fldCharType="begin"/>
      </w:r>
      <w:r w:rsidR="001E2083">
        <w:instrText xml:space="preserve"> REF _Ref301093445 \r \h </w:instrText>
      </w:r>
      <w:r w:rsidR="001E2083">
        <w:fldChar w:fldCharType="separate"/>
      </w:r>
      <w:r w:rsidR="0020692E">
        <w:t>B.3</w:t>
      </w:r>
      <w:r w:rsidR="001E2083">
        <w:fldChar w:fldCharType="end"/>
      </w:r>
      <w:r>
        <w:t xml:space="preserve"> describes the format of the files. Section </w:t>
      </w:r>
      <w:r w:rsidR="001E2083">
        <w:fldChar w:fldCharType="begin"/>
      </w:r>
      <w:r w:rsidR="001E2083">
        <w:instrText xml:space="preserve"> REF _Ref301093461 \r \h </w:instrText>
      </w:r>
      <w:r w:rsidR="001E2083">
        <w:fldChar w:fldCharType="separate"/>
      </w:r>
      <w:r w:rsidR="0020692E">
        <w:t>B.4</w:t>
      </w:r>
      <w:r w:rsidR="001E2083">
        <w:fldChar w:fldCharType="end"/>
      </w:r>
      <w:r>
        <w:t xml:space="preserve"> briefly outlines the quality assurance steps that have been performed. Further details and analysis of the results will be included in the project Final Report. </w:t>
      </w:r>
    </w:p>
    <w:p w14:paraId="3D3F5DE7" w14:textId="77777777" w:rsidR="00424356" w:rsidRDefault="00424356" w:rsidP="00CC2EE1">
      <w:pPr>
        <w:pStyle w:val="Heading2"/>
        <w:numPr>
          <w:ilvl w:val="1"/>
          <w:numId w:val="30"/>
        </w:numPr>
      </w:pPr>
      <w:bookmarkStart w:id="704" w:name="_Toc295995684"/>
      <w:bookmarkStart w:id="705" w:name="_Toc301032751"/>
      <w:bookmarkStart w:id="706" w:name="_Ref301093424"/>
      <w:bookmarkStart w:id="707" w:name="_Ref301093428"/>
      <w:bookmarkStart w:id="708" w:name="_Toc301095432"/>
      <w:bookmarkStart w:id="709" w:name="_Ref301096186"/>
      <w:bookmarkStart w:id="710" w:name="_Toc301116672"/>
      <w:bookmarkStart w:id="711" w:name="_Ref301210959"/>
      <w:bookmarkStart w:id="712" w:name="_Toc301269954"/>
      <w:r>
        <w:t>Technical Approach</w:t>
      </w:r>
      <w:bookmarkEnd w:id="704"/>
      <w:bookmarkEnd w:id="705"/>
      <w:bookmarkEnd w:id="706"/>
      <w:bookmarkEnd w:id="707"/>
      <w:bookmarkEnd w:id="708"/>
      <w:bookmarkEnd w:id="709"/>
      <w:bookmarkEnd w:id="710"/>
      <w:bookmarkEnd w:id="711"/>
      <w:bookmarkEnd w:id="712"/>
    </w:p>
    <w:p w14:paraId="43023272" w14:textId="77777777" w:rsidR="00424356" w:rsidRPr="004C0AA0" w:rsidRDefault="00424356" w:rsidP="00424356">
      <w:bookmarkStart w:id="713" w:name="_Ref301210941"/>
      <w:r>
        <w:t xml:space="preserve">As described in the Work Plan, our approach follows the TCEQ method described in </w:t>
      </w:r>
      <w:r w:rsidRPr="00C700BB">
        <w:rPr>
          <w:color w:val="000000"/>
        </w:rPr>
        <w:t>Berlin et al. (2013)</w:t>
      </w:r>
      <w:r>
        <w:rPr>
          <w:color w:val="000000"/>
        </w:rPr>
        <w:t>. This method requires: the selection of background sites; the calculation of the maximum daily 8-hour average (MDA8) for ozone (O</w:t>
      </w:r>
      <w:r w:rsidRPr="0064316C">
        <w:rPr>
          <w:color w:val="000000"/>
          <w:vertAlign w:val="subscript"/>
        </w:rPr>
        <w:t>3</w:t>
      </w:r>
      <w:r>
        <w:rPr>
          <w:color w:val="000000"/>
        </w:rPr>
        <w:t>) and the daily average of fine particulate matter (PM</w:t>
      </w:r>
      <w:r w:rsidRPr="0064316C">
        <w:rPr>
          <w:color w:val="000000"/>
          <w:vertAlign w:val="subscript"/>
        </w:rPr>
        <w:t>2.5</w:t>
      </w:r>
      <w:r>
        <w:rPr>
          <w:color w:val="000000"/>
        </w:rPr>
        <w:t>) at each site; estimating a preliminary background value as the lowest of the valid values for the background sites; and then further investigations to ensure the values are appropriate background estimates. These steps are described in detail below.</w:t>
      </w:r>
      <w:bookmarkEnd w:id="713"/>
    </w:p>
    <w:p w14:paraId="46561CD9" w14:textId="77777777" w:rsidR="00424356" w:rsidRDefault="00424356" w:rsidP="00CC2EE1">
      <w:pPr>
        <w:pStyle w:val="Heading3"/>
        <w:numPr>
          <w:ilvl w:val="2"/>
          <w:numId w:val="30"/>
        </w:numPr>
      </w:pPr>
      <w:bookmarkStart w:id="714" w:name="_Toc295995685"/>
      <w:bookmarkStart w:id="715" w:name="_Toc301032752"/>
      <w:bookmarkStart w:id="716" w:name="_Toc301095433"/>
      <w:bookmarkStart w:id="717" w:name="_Toc301116673"/>
      <w:bookmarkStart w:id="718" w:name="_Toc301269955"/>
      <w:r>
        <w:t>Selection of Background Sites</w:t>
      </w:r>
      <w:bookmarkEnd w:id="714"/>
      <w:bookmarkEnd w:id="715"/>
      <w:bookmarkEnd w:id="716"/>
      <w:bookmarkEnd w:id="717"/>
      <w:bookmarkEnd w:id="718"/>
    </w:p>
    <w:p w14:paraId="709D9E13" w14:textId="523C57F1" w:rsidR="00424356" w:rsidRPr="005940B1" w:rsidRDefault="00424356" w:rsidP="00424356">
      <w:pPr>
        <w:rPr>
          <w:color w:val="000000"/>
        </w:rPr>
      </w:pPr>
      <w:r>
        <w:t>The initial data for our analysis was provided by Erik Gribbin of TCEQ, which consisted of hourly-average measurements of O</w:t>
      </w:r>
      <w:r w:rsidRPr="0064316C">
        <w:rPr>
          <w:vertAlign w:val="subscript"/>
        </w:rPr>
        <w:t>3</w:t>
      </w:r>
      <w:r>
        <w:t xml:space="preserve"> and PM</w:t>
      </w:r>
      <w:r w:rsidRPr="0064316C">
        <w:rPr>
          <w:vertAlign w:val="subscript"/>
        </w:rPr>
        <w:t>2.5</w:t>
      </w:r>
      <w:r w:rsidRPr="0064316C">
        <w:t xml:space="preserve"> </w:t>
      </w:r>
      <w:r>
        <w:t xml:space="preserve">at several sampling sites surrounding the urban areas of interest. After consultation with TCEQ, we selected </w:t>
      </w:r>
      <w:r w:rsidRPr="00C700BB">
        <w:rPr>
          <w:color w:val="000000"/>
        </w:rPr>
        <w:t xml:space="preserve">“background” monitor sites near the edge of each urban area. These background sites </w:t>
      </w:r>
      <w:r>
        <w:rPr>
          <w:color w:val="000000"/>
        </w:rPr>
        <w:t xml:space="preserve">were </w:t>
      </w:r>
      <w:r w:rsidRPr="00C700BB">
        <w:rPr>
          <w:color w:val="000000"/>
        </w:rPr>
        <w:t>chosen to be at a significant distance from major pollutant emission sources.</w:t>
      </w:r>
      <w:r>
        <w:rPr>
          <w:color w:val="000000"/>
        </w:rPr>
        <w:t xml:space="preserve"> The AQS site numbers for the selected background sites for each urban area are given in </w:t>
      </w:r>
      <w:r w:rsidR="001E2083">
        <w:rPr>
          <w:color w:val="000000"/>
        </w:rPr>
        <w:fldChar w:fldCharType="begin"/>
      </w:r>
      <w:r w:rsidR="001E2083">
        <w:rPr>
          <w:color w:val="000000"/>
        </w:rPr>
        <w:instrText xml:space="preserve"> REF _Ref301093507 \h </w:instrText>
      </w:r>
      <w:r w:rsidR="001E2083">
        <w:rPr>
          <w:color w:val="000000"/>
        </w:rPr>
      </w:r>
      <w:r w:rsidR="001E2083">
        <w:rPr>
          <w:color w:val="000000"/>
        </w:rPr>
        <w:fldChar w:fldCharType="separate"/>
      </w:r>
      <w:r w:rsidR="0020692E">
        <w:t>Table B.</w:t>
      </w:r>
      <w:r w:rsidR="0020692E">
        <w:rPr>
          <w:noProof/>
        </w:rPr>
        <w:t>1</w:t>
      </w:r>
      <w:r w:rsidR="001E2083">
        <w:rPr>
          <w:color w:val="000000"/>
        </w:rPr>
        <w:fldChar w:fldCharType="end"/>
      </w:r>
      <w:r>
        <w:rPr>
          <w:color w:val="000000"/>
        </w:rPr>
        <w:t>. Note that for the ARR and TLM areas, most or all of the available urban sites are considered potential “background” sites due to the limited number of sampling sites available.</w:t>
      </w:r>
    </w:p>
    <w:p w14:paraId="69C638A9" w14:textId="24E14FC2" w:rsidR="00424356" w:rsidRPr="001608EC" w:rsidRDefault="00424356" w:rsidP="00CF79E0">
      <w:pPr>
        <w:pStyle w:val="Caption"/>
      </w:pPr>
      <w:bookmarkStart w:id="719" w:name="_Ref301093507"/>
      <w:bookmarkStart w:id="720" w:name="_Toc301095457"/>
      <w:bookmarkStart w:id="721" w:name="_Toc301116764"/>
      <w:bookmarkStart w:id="722" w:name="_Toc301270054"/>
      <w:r>
        <w:t xml:space="preserve">Table </w:t>
      </w:r>
      <w:r w:rsidR="00F52796">
        <w:t>B.</w:t>
      </w:r>
      <w:r w:rsidR="00F52796">
        <w:fldChar w:fldCharType="begin"/>
      </w:r>
      <w:r w:rsidR="00F52796">
        <w:instrText xml:space="preserve"> SEQ </w:instrText>
      </w:r>
      <w:r w:rsidR="00DB6EBA">
        <w:instrText xml:space="preserve">Table </w:instrText>
      </w:r>
      <w:r w:rsidR="00F52796">
        <w:instrText xml:space="preserve">\r 1 \* MERGEFORMAT </w:instrText>
      </w:r>
      <w:r w:rsidR="00F52796">
        <w:fldChar w:fldCharType="separate"/>
      </w:r>
      <w:r w:rsidR="0020692E">
        <w:rPr>
          <w:noProof/>
        </w:rPr>
        <w:t>1</w:t>
      </w:r>
      <w:r w:rsidR="00F52796">
        <w:fldChar w:fldCharType="end"/>
      </w:r>
      <w:bookmarkEnd w:id="719"/>
      <w:r>
        <w:t>. AQS site numbers for the selected background sites for each urban area.</w:t>
      </w:r>
      <w:bookmarkEnd w:id="720"/>
      <w:bookmarkEnd w:id="721"/>
      <w:bookmarkEnd w:id="722"/>
      <w:r>
        <w:t xml:space="preserve"> </w:t>
      </w:r>
    </w:p>
    <w:tbl>
      <w:tblPr>
        <w:tblStyle w:val="TableGrid"/>
        <w:tblW w:w="9738" w:type="dxa"/>
        <w:tblLayout w:type="fixed"/>
        <w:tblLook w:val="04A0" w:firstRow="1" w:lastRow="0" w:firstColumn="1" w:lastColumn="0" w:noHBand="0" w:noVBand="1"/>
      </w:tblPr>
      <w:tblGrid>
        <w:gridCol w:w="918"/>
        <w:gridCol w:w="990"/>
        <w:gridCol w:w="1440"/>
        <w:gridCol w:w="6390"/>
      </w:tblGrid>
      <w:tr w:rsidR="00424356" w14:paraId="53DC926A" w14:textId="77777777" w:rsidTr="00424356">
        <w:tc>
          <w:tcPr>
            <w:tcW w:w="918" w:type="dxa"/>
          </w:tcPr>
          <w:p w14:paraId="74788BAD" w14:textId="77777777" w:rsidR="00424356" w:rsidRDefault="00424356" w:rsidP="00424356">
            <w:pPr>
              <w:ind w:firstLine="0"/>
            </w:pPr>
            <w:r>
              <w:t>Urban Area</w:t>
            </w:r>
          </w:p>
        </w:tc>
        <w:tc>
          <w:tcPr>
            <w:tcW w:w="990" w:type="dxa"/>
          </w:tcPr>
          <w:p w14:paraId="4F935559" w14:textId="77777777" w:rsidR="00424356" w:rsidRDefault="00424356" w:rsidP="00424356">
            <w:pPr>
              <w:ind w:firstLine="0"/>
              <w:jc w:val="center"/>
            </w:pPr>
            <w:r>
              <w:t>Total # of Sites</w:t>
            </w:r>
          </w:p>
        </w:tc>
        <w:tc>
          <w:tcPr>
            <w:tcW w:w="1440" w:type="dxa"/>
          </w:tcPr>
          <w:p w14:paraId="623E0794" w14:textId="77777777" w:rsidR="00424356" w:rsidRDefault="00424356" w:rsidP="00424356">
            <w:pPr>
              <w:ind w:firstLine="0"/>
              <w:jc w:val="center"/>
            </w:pPr>
            <w:r>
              <w:t xml:space="preserve"># </w:t>
            </w:r>
            <w:proofErr w:type="gramStart"/>
            <w:r>
              <w:t>of</w:t>
            </w:r>
            <w:proofErr w:type="gramEnd"/>
            <w:r>
              <w:t xml:space="preserve"> Background Sites</w:t>
            </w:r>
          </w:p>
        </w:tc>
        <w:tc>
          <w:tcPr>
            <w:tcW w:w="6390" w:type="dxa"/>
          </w:tcPr>
          <w:p w14:paraId="00B5A737" w14:textId="77777777" w:rsidR="00424356" w:rsidRDefault="00424356" w:rsidP="00424356">
            <w:pPr>
              <w:ind w:firstLine="0"/>
            </w:pPr>
            <w:r>
              <w:t>AQS Site Numbers of Background Sites</w:t>
            </w:r>
          </w:p>
        </w:tc>
      </w:tr>
      <w:tr w:rsidR="00424356" w14:paraId="41BA96FE" w14:textId="77777777" w:rsidTr="00424356">
        <w:tc>
          <w:tcPr>
            <w:tcW w:w="918" w:type="dxa"/>
          </w:tcPr>
          <w:p w14:paraId="4FE9D782" w14:textId="77777777" w:rsidR="00424356" w:rsidRDefault="00424356" w:rsidP="00424356">
            <w:pPr>
              <w:ind w:firstLine="0"/>
            </w:pPr>
            <w:r>
              <w:t>DFW</w:t>
            </w:r>
          </w:p>
        </w:tc>
        <w:tc>
          <w:tcPr>
            <w:tcW w:w="990" w:type="dxa"/>
          </w:tcPr>
          <w:p w14:paraId="58FD63DA" w14:textId="77777777" w:rsidR="00424356" w:rsidRPr="004431CD" w:rsidRDefault="00424356" w:rsidP="00424356">
            <w:pPr>
              <w:ind w:firstLine="0"/>
              <w:jc w:val="center"/>
            </w:pPr>
            <w:r>
              <w:t>28</w:t>
            </w:r>
          </w:p>
        </w:tc>
        <w:tc>
          <w:tcPr>
            <w:tcW w:w="1440" w:type="dxa"/>
          </w:tcPr>
          <w:p w14:paraId="0BEC82EE" w14:textId="77777777" w:rsidR="00424356" w:rsidRPr="004431CD" w:rsidRDefault="00424356" w:rsidP="00424356">
            <w:pPr>
              <w:ind w:firstLine="0"/>
              <w:jc w:val="center"/>
            </w:pPr>
            <w:r w:rsidRPr="004431CD">
              <w:t>11</w:t>
            </w:r>
          </w:p>
        </w:tc>
        <w:tc>
          <w:tcPr>
            <w:tcW w:w="6390" w:type="dxa"/>
          </w:tcPr>
          <w:p w14:paraId="0B67AB0C" w14:textId="77777777" w:rsidR="00424356" w:rsidRPr="004431CD" w:rsidRDefault="00424356" w:rsidP="00424356">
            <w:pPr>
              <w:ind w:firstLine="0"/>
            </w:pPr>
            <w:r>
              <w:t xml:space="preserve"> </w:t>
            </w:r>
            <w:r w:rsidRPr="004431CD">
              <w:t>481210034</w:t>
            </w:r>
            <w:r>
              <w:t xml:space="preserve">, </w:t>
            </w:r>
            <w:r w:rsidRPr="004431CD">
              <w:t>481211032</w:t>
            </w:r>
            <w:r>
              <w:t xml:space="preserve">, </w:t>
            </w:r>
            <w:r w:rsidRPr="004431CD">
              <w:t>481215008</w:t>
            </w:r>
            <w:r>
              <w:t xml:space="preserve">, </w:t>
            </w:r>
            <w:r w:rsidRPr="004431CD">
              <w:t>481391044</w:t>
            </w:r>
            <w:r>
              <w:t xml:space="preserve">, </w:t>
            </w:r>
            <w:r w:rsidRPr="004431CD">
              <w:t>482210001</w:t>
            </w:r>
            <w:r>
              <w:t xml:space="preserve">, </w:t>
            </w:r>
          </w:p>
          <w:p w14:paraId="2319A2E2" w14:textId="77777777" w:rsidR="00424356" w:rsidRPr="004431CD" w:rsidRDefault="00424356" w:rsidP="00424356">
            <w:pPr>
              <w:ind w:firstLine="0"/>
            </w:pPr>
            <w:r>
              <w:t xml:space="preserve"> </w:t>
            </w:r>
            <w:r w:rsidRPr="004431CD">
              <w:t>482311006</w:t>
            </w:r>
            <w:r>
              <w:t xml:space="preserve">, </w:t>
            </w:r>
            <w:r w:rsidRPr="004431CD">
              <w:t>482510003</w:t>
            </w:r>
            <w:r>
              <w:t xml:space="preserve">, </w:t>
            </w:r>
            <w:r w:rsidRPr="004431CD">
              <w:t>482570005</w:t>
            </w:r>
            <w:r>
              <w:t xml:space="preserve">, </w:t>
            </w:r>
            <w:r w:rsidRPr="004431CD">
              <w:t>483491051</w:t>
            </w:r>
            <w:r>
              <w:t xml:space="preserve">, </w:t>
            </w:r>
            <w:r w:rsidRPr="004431CD">
              <w:t>483670081</w:t>
            </w:r>
            <w:r>
              <w:t xml:space="preserve">, </w:t>
            </w:r>
          </w:p>
          <w:p w14:paraId="298A826F" w14:textId="77777777" w:rsidR="00424356" w:rsidRPr="004431CD" w:rsidRDefault="00424356" w:rsidP="00424356">
            <w:pPr>
              <w:ind w:firstLine="0"/>
            </w:pPr>
            <w:r>
              <w:t xml:space="preserve"> </w:t>
            </w:r>
            <w:r w:rsidRPr="004431CD">
              <w:t>484390075</w:t>
            </w:r>
            <w:r>
              <w:t xml:space="preserve"> </w:t>
            </w:r>
          </w:p>
        </w:tc>
      </w:tr>
      <w:tr w:rsidR="00424356" w14:paraId="3D8E0740" w14:textId="77777777" w:rsidTr="00424356">
        <w:tc>
          <w:tcPr>
            <w:tcW w:w="918" w:type="dxa"/>
          </w:tcPr>
          <w:p w14:paraId="2E3F70BB" w14:textId="77777777" w:rsidR="00424356" w:rsidRDefault="00424356" w:rsidP="00424356">
            <w:pPr>
              <w:ind w:firstLine="0"/>
            </w:pPr>
            <w:r>
              <w:t>HGB</w:t>
            </w:r>
          </w:p>
        </w:tc>
        <w:tc>
          <w:tcPr>
            <w:tcW w:w="990" w:type="dxa"/>
          </w:tcPr>
          <w:p w14:paraId="52D48355" w14:textId="77777777" w:rsidR="00424356" w:rsidRPr="004431CD" w:rsidRDefault="00424356" w:rsidP="00424356">
            <w:pPr>
              <w:ind w:firstLine="0"/>
              <w:jc w:val="center"/>
            </w:pPr>
            <w:r>
              <w:t>69</w:t>
            </w:r>
          </w:p>
        </w:tc>
        <w:tc>
          <w:tcPr>
            <w:tcW w:w="1440" w:type="dxa"/>
          </w:tcPr>
          <w:p w14:paraId="3DBF4612" w14:textId="77777777" w:rsidR="00424356" w:rsidRPr="004431CD" w:rsidRDefault="00424356" w:rsidP="00424356">
            <w:pPr>
              <w:ind w:firstLine="0"/>
              <w:jc w:val="center"/>
            </w:pPr>
            <w:r w:rsidRPr="004431CD">
              <w:t>31</w:t>
            </w:r>
          </w:p>
        </w:tc>
        <w:tc>
          <w:tcPr>
            <w:tcW w:w="6390" w:type="dxa"/>
          </w:tcPr>
          <w:p w14:paraId="6DEFF37B" w14:textId="77777777" w:rsidR="00424356" w:rsidRPr="004431CD" w:rsidRDefault="00424356" w:rsidP="00424356">
            <w:pPr>
              <w:ind w:firstLine="0"/>
            </w:pPr>
            <w:r>
              <w:t xml:space="preserve"> </w:t>
            </w:r>
            <w:r w:rsidRPr="004431CD">
              <w:t>480390618</w:t>
            </w:r>
            <w:r>
              <w:t xml:space="preserve">, </w:t>
            </w:r>
            <w:r w:rsidRPr="004431CD">
              <w:t>480390619</w:t>
            </w:r>
            <w:r>
              <w:t xml:space="preserve">, </w:t>
            </w:r>
            <w:r w:rsidRPr="004431CD">
              <w:t>480391003</w:t>
            </w:r>
            <w:r>
              <w:t xml:space="preserve">, </w:t>
            </w:r>
            <w:r w:rsidRPr="004431CD">
              <w:t>480391004</w:t>
            </w:r>
            <w:r>
              <w:t xml:space="preserve">, </w:t>
            </w:r>
            <w:r w:rsidRPr="004431CD">
              <w:t>480391016</w:t>
            </w:r>
            <w:r>
              <w:t xml:space="preserve">, </w:t>
            </w:r>
          </w:p>
          <w:p w14:paraId="295CB8CF" w14:textId="77777777" w:rsidR="00424356" w:rsidRPr="004431CD" w:rsidRDefault="00424356" w:rsidP="00424356">
            <w:pPr>
              <w:ind w:firstLine="0"/>
            </w:pPr>
            <w:r>
              <w:t xml:space="preserve"> </w:t>
            </w:r>
            <w:r w:rsidRPr="004431CD">
              <w:t>480710013</w:t>
            </w:r>
            <w:r>
              <w:t xml:space="preserve">, </w:t>
            </w:r>
            <w:r w:rsidRPr="004431CD">
              <w:t>481570696</w:t>
            </w:r>
            <w:r>
              <w:t xml:space="preserve">, </w:t>
            </w:r>
            <w:r w:rsidRPr="004431CD">
              <w:t>481670697</w:t>
            </w:r>
            <w:r>
              <w:t xml:space="preserve">, </w:t>
            </w:r>
            <w:r w:rsidRPr="004431CD">
              <w:t>481671034</w:t>
            </w:r>
            <w:r>
              <w:t xml:space="preserve">, </w:t>
            </w:r>
            <w:r w:rsidRPr="004431CD">
              <w:t>481675005</w:t>
            </w:r>
            <w:r>
              <w:t xml:space="preserve">, </w:t>
            </w:r>
          </w:p>
          <w:p w14:paraId="652AB23E" w14:textId="77777777" w:rsidR="00424356" w:rsidRPr="004431CD" w:rsidRDefault="00424356" w:rsidP="00424356">
            <w:pPr>
              <w:ind w:firstLine="0"/>
            </w:pPr>
            <w:r>
              <w:t xml:space="preserve"> </w:t>
            </w:r>
            <w:r w:rsidRPr="004431CD">
              <w:t>482010029</w:t>
            </w:r>
            <w:r>
              <w:t xml:space="preserve">, </w:t>
            </w:r>
            <w:r w:rsidRPr="004431CD">
              <w:t>482010066</w:t>
            </w:r>
            <w:r>
              <w:t xml:space="preserve">, </w:t>
            </w:r>
            <w:r w:rsidRPr="004431CD">
              <w:t>482010552</w:t>
            </w:r>
            <w:r>
              <w:t xml:space="preserve">, </w:t>
            </w:r>
            <w:r w:rsidRPr="004431CD">
              <w:t>482010553</w:t>
            </w:r>
            <w:r>
              <w:t xml:space="preserve">, </w:t>
            </w:r>
            <w:r w:rsidRPr="004431CD">
              <w:t>482010554</w:t>
            </w:r>
            <w:r>
              <w:t xml:space="preserve">, </w:t>
            </w:r>
          </w:p>
          <w:p w14:paraId="3204D495" w14:textId="77777777" w:rsidR="00424356" w:rsidRPr="004431CD" w:rsidRDefault="00424356" w:rsidP="00424356">
            <w:pPr>
              <w:ind w:firstLine="0"/>
            </w:pPr>
            <w:r>
              <w:t xml:space="preserve"> </w:t>
            </w:r>
            <w:r w:rsidRPr="004431CD">
              <w:t>482010555</w:t>
            </w:r>
            <w:r>
              <w:t xml:space="preserve">, </w:t>
            </w:r>
            <w:r w:rsidRPr="004431CD">
              <w:t>482010556</w:t>
            </w:r>
            <w:r>
              <w:t xml:space="preserve">, </w:t>
            </w:r>
            <w:r w:rsidRPr="004431CD">
              <w:t>482010557</w:t>
            </w:r>
            <w:r>
              <w:t xml:space="preserve">, </w:t>
            </w:r>
            <w:r w:rsidRPr="004431CD">
              <w:t>482010558</w:t>
            </w:r>
            <w:r>
              <w:t xml:space="preserve">, </w:t>
            </w:r>
            <w:r w:rsidRPr="004431CD">
              <w:t>482010559</w:t>
            </w:r>
            <w:r>
              <w:t xml:space="preserve">, </w:t>
            </w:r>
          </w:p>
          <w:p w14:paraId="7E5C2CB8" w14:textId="77777777" w:rsidR="00424356" w:rsidRPr="004431CD" w:rsidRDefault="00424356" w:rsidP="00424356">
            <w:pPr>
              <w:ind w:firstLine="0"/>
            </w:pPr>
            <w:r>
              <w:t xml:space="preserve"> </w:t>
            </w:r>
            <w:r w:rsidRPr="004431CD">
              <w:t>482010560</w:t>
            </w:r>
            <w:r>
              <w:t xml:space="preserve">, </w:t>
            </w:r>
            <w:r w:rsidRPr="004431CD">
              <w:t>482010561</w:t>
            </w:r>
            <w:r>
              <w:t xml:space="preserve">, </w:t>
            </w:r>
            <w:r w:rsidRPr="004431CD">
              <w:t>482010563</w:t>
            </w:r>
            <w:r>
              <w:t xml:space="preserve">, </w:t>
            </w:r>
            <w:r w:rsidRPr="004431CD">
              <w:t>482010617</w:t>
            </w:r>
            <w:r>
              <w:t xml:space="preserve">, </w:t>
            </w:r>
            <w:r w:rsidRPr="004431CD">
              <w:t>482011042</w:t>
            </w:r>
            <w:r>
              <w:t xml:space="preserve">, </w:t>
            </w:r>
          </w:p>
          <w:p w14:paraId="312C91D2" w14:textId="77777777" w:rsidR="00424356" w:rsidRPr="004431CD" w:rsidRDefault="00424356" w:rsidP="00424356">
            <w:pPr>
              <w:ind w:firstLine="0"/>
            </w:pPr>
            <w:r>
              <w:t xml:space="preserve"> </w:t>
            </w:r>
            <w:r w:rsidRPr="004431CD">
              <w:t>482011050</w:t>
            </w:r>
            <w:r>
              <w:t xml:space="preserve">, </w:t>
            </w:r>
            <w:r w:rsidRPr="004431CD">
              <w:t>482910699</w:t>
            </w:r>
            <w:r>
              <w:t xml:space="preserve">, </w:t>
            </w:r>
            <w:r w:rsidRPr="004431CD">
              <w:t>483390078</w:t>
            </w:r>
            <w:r>
              <w:t xml:space="preserve">, </w:t>
            </w:r>
            <w:r w:rsidRPr="004431CD">
              <w:t>483390698</w:t>
            </w:r>
            <w:r>
              <w:t xml:space="preserve">, </w:t>
            </w:r>
            <w:r w:rsidRPr="004431CD">
              <w:t>483395006</w:t>
            </w:r>
            <w:r>
              <w:t xml:space="preserve">, </w:t>
            </w:r>
          </w:p>
          <w:p w14:paraId="15E2EC40" w14:textId="77777777" w:rsidR="00424356" w:rsidRPr="004431CD" w:rsidRDefault="00424356" w:rsidP="00424356">
            <w:pPr>
              <w:ind w:firstLine="0"/>
            </w:pPr>
            <w:r>
              <w:t xml:space="preserve"> </w:t>
            </w:r>
            <w:r w:rsidRPr="004431CD">
              <w:t>483739991</w:t>
            </w:r>
            <w:r>
              <w:t xml:space="preserve"> </w:t>
            </w:r>
          </w:p>
        </w:tc>
      </w:tr>
      <w:tr w:rsidR="00424356" w14:paraId="285C117E" w14:textId="77777777" w:rsidTr="00424356">
        <w:tc>
          <w:tcPr>
            <w:tcW w:w="918" w:type="dxa"/>
          </w:tcPr>
          <w:p w14:paraId="0CB8FE57" w14:textId="77777777" w:rsidR="00424356" w:rsidRDefault="00424356" w:rsidP="00424356">
            <w:pPr>
              <w:ind w:firstLine="0"/>
            </w:pPr>
            <w:r>
              <w:t>SA</w:t>
            </w:r>
          </w:p>
        </w:tc>
        <w:tc>
          <w:tcPr>
            <w:tcW w:w="990" w:type="dxa"/>
          </w:tcPr>
          <w:p w14:paraId="30020C26" w14:textId="77777777" w:rsidR="00424356" w:rsidRPr="004431CD" w:rsidRDefault="00424356" w:rsidP="00424356">
            <w:pPr>
              <w:ind w:firstLine="0"/>
              <w:jc w:val="center"/>
            </w:pPr>
            <w:r>
              <w:t>15</w:t>
            </w:r>
          </w:p>
        </w:tc>
        <w:tc>
          <w:tcPr>
            <w:tcW w:w="1440" w:type="dxa"/>
          </w:tcPr>
          <w:p w14:paraId="5998DEA7" w14:textId="77777777" w:rsidR="00424356" w:rsidRPr="004431CD" w:rsidRDefault="00424356" w:rsidP="00424356">
            <w:pPr>
              <w:ind w:firstLine="0"/>
              <w:jc w:val="center"/>
            </w:pPr>
            <w:r w:rsidRPr="004431CD">
              <w:t>8</w:t>
            </w:r>
          </w:p>
        </w:tc>
        <w:tc>
          <w:tcPr>
            <w:tcW w:w="6390" w:type="dxa"/>
          </w:tcPr>
          <w:p w14:paraId="58A28622" w14:textId="77777777" w:rsidR="00424356" w:rsidRPr="004431CD" w:rsidRDefault="00424356" w:rsidP="00424356">
            <w:pPr>
              <w:ind w:firstLine="0"/>
            </w:pPr>
            <w:r>
              <w:t xml:space="preserve"> </w:t>
            </w:r>
            <w:r w:rsidRPr="004431CD">
              <w:t>480290059</w:t>
            </w:r>
            <w:r>
              <w:t xml:space="preserve">, </w:t>
            </w:r>
            <w:r w:rsidRPr="004431CD">
              <w:t>480290501</w:t>
            </w:r>
            <w:r>
              <w:t xml:space="preserve">, </w:t>
            </w:r>
            <w:r w:rsidRPr="004431CD">
              <w:t>480290502</w:t>
            </w:r>
            <w:r>
              <w:t xml:space="preserve">, </w:t>
            </w:r>
            <w:r w:rsidRPr="004431CD">
              <w:t>480910503</w:t>
            </w:r>
            <w:r>
              <w:t xml:space="preserve">, </w:t>
            </w:r>
            <w:r w:rsidRPr="004431CD">
              <w:t>480910505</w:t>
            </w:r>
            <w:r>
              <w:t xml:space="preserve">, </w:t>
            </w:r>
          </w:p>
          <w:p w14:paraId="6E009B8B" w14:textId="77777777" w:rsidR="00424356" w:rsidRPr="004431CD" w:rsidRDefault="00424356" w:rsidP="00424356">
            <w:pPr>
              <w:ind w:firstLine="0"/>
            </w:pPr>
            <w:r>
              <w:t xml:space="preserve"> </w:t>
            </w:r>
            <w:r w:rsidRPr="004431CD">
              <w:t>481870504</w:t>
            </w:r>
            <w:r>
              <w:t xml:space="preserve">, </w:t>
            </w:r>
            <w:r w:rsidRPr="004431CD">
              <w:t>481870506</w:t>
            </w:r>
            <w:r>
              <w:t xml:space="preserve">, </w:t>
            </w:r>
            <w:r w:rsidRPr="004431CD">
              <w:t>481875004</w:t>
            </w:r>
            <w:r>
              <w:t xml:space="preserve"> </w:t>
            </w:r>
          </w:p>
        </w:tc>
      </w:tr>
      <w:tr w:rsidR="00424356" w14:paraId="5D70FBF6" w14:textId="77777777" w:rsidTr="00424356">
        <w:tc>
          <w:tcPr>
            <w:tcW w:w="918" w:type="dxa"/>
          </w:tcPr>
          <w:p w14:paraId="6F17DB1F" w14:textId="77777777" w:rsidR="00424356" w:rsidRDefault="00424356" w:rsidP="00424356">
            <w:pPr>
              <w:ind w:firstLine="0"/>
            </w:pPr>
            <w:r>
              <w:t>ARR</w:t>
            </w:r>
          </w:p>
        </w:tc>
        <w:tc>
          <w:tcPr>
            <w:tcW w:w="990" w:type="dxa"/>
          </w:tcPr>
          <w:p w14:paraId="013E37FD" w14:textId="77777777" w:rsidR="00424356" w:rsidRDefault="00424356" w:rsidP="00424356">
            <w:pPr>
              <w:ind w:firstLine="0"/>
              <w:jc w:val="center"/>
            </w:pPr>
            <w:r>
              <w:t>12</w:t>
            </w:r>
          </w:p>
        </w:tc>
        <w:tc>
          <w:tcPr>
            <w:tcW w:w="1440" w:type="dxa"/>
          </w:tcPr>
          <w:p w14:paraId="4AF6A4F9" w14:textId="77777777" w:rsidR="00424356" w:rsidRDefault="00424356" w:rsidP="00424356">
            <w:pPr>
              <w:ind w:firstLine="0"/>
              <w:jc w:val="center"/>
            </w:pPr>
            <w:r>
              <w:t>8</w:t>
            </w:r>
          </w:p>
        </w:tc>
        <w:tc>
          <w:tcPr>
            <w:tcW w:w="6390" w:type="dxa"/>
          </w:tcPr>
          <w:p w14:paraId="7323C9E9" w14:textId="77777777" w:rsidR="00424356" w:rsidRDefault="00424356" w:rsidP="00424356">
            <w:pPr>
              <w:ind w:firstLine="0"/>
            </w:pPr>
            <w:r>
              <w:t xml:space="preserve"> 482090675, 480210684, 481490001, 482090614, 482091675, </w:t>
            </w:r>
          </w:p>
          <w:p w14:paraId="3F05D2B3" w14:textId="77777777" w:rsidR="00424356" w:rsidRDefault="00424356" w:rsidP="00424356">
            <w:pPr>
              <w:ind w:firstLine="0"/>
            </w:pPr>
            <w:r>
              <w:t xml:space="preserve"> 484530020, 484910690, 484916602 </w:t>
            </w:r>
          </w:p>
        </w:tc>
      </w:tr>
      <w:tr w:rsidR="00424356" w14:paraId="38494E2B" w14:textId="77777777" w:rsidTr="00424356">
        <w:tc>
          <w:tcPr>
            <w:tcW w:w="918" w:type="dxa"/>
          </w:tcPr>
          <w:p w14:paraId="527EEB86" w14:textId="77777777" w:rsidR="00424356" w:rsidRDefault="00424356" w:rsidP="00424356">
            <w:pPr>
              <w:ind w:firstLine="0"/>
            </w:pPr>
            <w:r>
              <w:t>BPA</w:t>
            </w:r>
          </w:p>
        </w:tc>
        <w:tc>
          <w:tcPr>
            <w:tcW w:w="990" w:type="dxa"/>
          </w:tcPr>
          <w:p w14:paraId="6A1E67BE" w14:textId="77777777" w:rsidR="00424356" w:rsidRDefault="00424356" w:rsidP="00424356">
            <w:pPr>
              <w:ind w:firstLine="0"/>
              <w:jc w:val="center"/>
            </w:pPr>
            <w:r>
              <w:t>17</w:t>
            </w:r>
          </w:p>
        </w:tc>
        <w:tc>
          <w:tcPr>
            <w:tcW w:w="1440" w:type="dxa"/>
          </w:tcPr>
          <w:p w14:paraId="2B7ECBBA" w14:textId="77777777" w:rsidR="00424356" w:rsidRDefault="00424356" w:rsidP="00424356">
            <w:pPr>
              <w:ind w:firstLine="0"/>
              <w:jc w:val="center"/>
            </w:pPr>
            <w:r>
              <w:t>5</w:t>
            </w:r>
          </w:p>
        </w:tc>
        <w:tc>
          <w:tcPr>
            <w:tcW w:w="6390" w:type="dxa"/>
          </w:tcPr>
          <w:p w14:paraId="3A5A6108" w14:textId="77777777" w:rsidR="00424356" w:rsidRDefault="00424356" w:rsidP="00424356">
            <w:pPr>
              <w:ind w:firstLine="0"/>
            </w:pPr>
            <w:r>
              <w:t xml:space="preserve"> </w:t>
            </w:r>
            <w:r w:rsidRPr="001E5F83">
              <w:t>482450022</w:t>
            </w:r>
            <w:r>
              <w:t xml:space="preserve">, </w:t>
            </w:r>
            <w:r w:rsidRPr="001E5F83">
              <w:t>482450101</w:t>
            </w:r>
            <w:r>
              <w:t xml:space="preserve">, </w:t>
            </w:r>
            <w:r w:rsidRPr="001E5F83">
              <w:t>482450628</w:t>
            </w:r>
            <w:r>
              <w:t xml:space="preserve">, </w:t>
            </w:r>
            <w:r w:rsidRPr="001E5F83">
              <w:t>483611001</w:t>
            </w:r>
            <w:r>
              <w:t xml:space="preserve">, </w:t>
            </w:r>
            <w:r w:rsidRPr="001E5F83">
              <w:t>483611100</w:t>
            </w:r>
            <w:r>
              <w:t xml:space="preserve"> </w:t>
            </w:r>
          </w:p>
        </w:tc>
      </w:tr>
      <w:tr w:rsidR="00424356" w14:paraId="19C0EA50" w14:textId="77777777" w:rsidTr="00424356">
        <w:tc>
          <w:tcPr>
            <w:tcW w:w="918" w:type="dxa"/>
          </w:tcPr>
          <w:p w14:paraId="6F488E6D" w14:textId="77777777" w:rsidR="00424356" w:rsidRDefault="00424356" w:rsidP="00424356">
            <w:pPr>
              <w:ind w:firstLine="0"/>
            </w:pPr>
            <w:r>
              <w:t>TLM</w:t>
            </w:r>
          </w:p>
        </w:tc>
        <w:tc>
          <w:tcPr>
            <w:tcW w:w="990" w:type="dxa"/>
          </w:tcPr>
          <w:p w14:paraId="4D8CDE63" w14:textId="77777777" w:rsidR="00424356" w:rsidRDefault="00424356" w:rsidP="00424356">
            <w:pPr>
              <w:ind w:firstLine="0"/>
              <w:jc w:val="center"/>
            </w:pPr>
            <w:r>
              <w:t>4</w:t>
            </w:r>
          </w:p>
        </w:tc>
        <w:tc>
          <w:tcPr>
            <w:tcW w:w="1440" w:type="dxa"/>
          </w:tcPr>
          <w:p w14:paraId="303C604C" w14:textId="77777777" w:rsidR="00424356" w:rsidRDefault="00424356" w:rsidP="00424356">
            <w:pPr>
              <w:ind w:firstLine="0"/>
              <w:jc w:val="center"/>
            </w:pPr>
            <w:r>
              <w:t>4</w:t>
            </w:r>
          </w:p>
        </w:tc>
        <w:tc>
          <w:tcPr>
            <w:tcW w:w="6390" w:type="dxa"/>
          </w:tcPr>
          <w:p w14:paraId="1746FF68" w14:textId="77777777" w:rsidR="00424356" w:rsidRDefault="00424356" w:rsidP="00424356">
            <w:pPr>
              <w:ind w:firstLine="0"/>
            </w:pPr>
            <w:r>
              <w:t xml:space="preserve"> </w:t>
            </w:r>
            <w:r w:rsidRPr="001E5F83">
              <w:t>484230007</w:t>
            </w:r>
            <w:r>
              <w:t xml:space="preserve">, </w:t>
            </w:r>
            <w:r w:rsidRPr="001E5F83">
              <w:t>481830001</w:t>
            </w:r>
            <w:r>
              <w:t xml:space="preserve">, </w:t>
            </w:r>
            <w:r w:rsidRPr="001E5F83">
              <w:t>482030002</w:t>
            </w:r>
            <w:r>
              <w:t xml:space="preserve">, </w:t>
            </w:r>
            <w:r w:rsidRPr="001E5F83">
              <w:t>480370004</w:t>
            </w:r>
            <w:r>
              <w:t xml:space="preserve"> </w:t>
            </w:r>
          </w:p>
        </w:tc>
      </w:tr>
    </w:tbl>
    <w:p w14:paraId="18E9B503" w14:textId="77777777" w:rsidR="00424356" w:rsidRDefault="00424356" w:rsidP="00424356">
      <w:pPr>
        <w:rPr>
          <w:highlight w:val="yellow"/>
        </w:rPr>
      </w:pPr>
    </w:p>
    <w:p w14:paraId="58D20589" w14:textId="77777777" w:rsidR="00424356" w:rsidRPr="00813F07" w:rsidRDefault="00424356" w:rsidP="00424356">
      <w:r w:rsidRPr="00813F07">
        <w:t>To calculate the background MDA8 O</w:t>
      </w:r>
      <w:r w:rsidRPr="00813F07">
        <w:rPr>
          <w:vertAlign w:val="subscript"/>
        </w:rPr>
        <w:t>3</w:t>
      </w:r>
      <w:r w:rsidRPr="00813F07">
        <w:t xml:space="preserve"> for the State of Texas as</w:t>
      </w:r>
      <w:r>
        <w:t xml:space="preserve"> a whole, we used two approaches</w:t>
      </w:r>
      <w:r w:rsidRPr="00813F07">
        <w:t>, the first using data from TCEQ sites near the Texas border, and the second using data from site</w:t>
      </w:r>
      <w:r>
        <w:t>s in</w:t>
      </w:r>
      <w:r w:rsidRPr="00813F07">
        <w:t xml:space="preserve"> the US EPA Clean Air Status and Trends Network (CASTNET)</w:t>
      </w:r>
      <w:r w:rsidRPr="00813F07">
        <w:rPr>
          <w:rStyle w:val="FootnoteReference"/>
        </w:rPr>
        <w:footnoteReference w:id="2"/>
      </w:r>
      <w:r w:rsidRPr="00813F07">
        <w:t>. The CASTNet sites used to calculate Texas background O</w:t>
      </w:r>
      <w:r w:rsidRPr="00813F07">
        <w:rPr>
          <w:vertAlign w:val="subscript"/>
        </w:rPr>
        <w:t>3</w:t>
      </w:r>
      <w:r w:rsidRPr="00813F07">
        <w:t xml:space="preserve"> are listed i</w:t>
      </w:r>
      <w:r>
        <w:t>n Table 3; a csv file (</w:t>
      </w:r>
      <w:r w:rsidRPr="0081048F">
        <w:t>CASTNet_site_info.csv</w:t>
      </w:r>
      <w:r>
        <w:t>) with the latitudes, longitudes, and elevations of the CASTNet sites is included in the deliverable.</w:t>
      </w:r>
    </w:p>
    <w:p w14:paraId="0C2B439F" w14:textId="4880E89C" w:rsidR="00424356" w:rsidRPr="00E27FB3" w:rsidRDefault="00424356" w:rsidP="00424356">
      <w:r w:rsidRPr="00813F07">
        <w:t>To calculate the background daily average PM</w:t>
      </w:r>
      <w:r w:rsidRPr="00813F07">
        <w:rPr>
          <w:vertAlign w:val="subscript"/>
        </w:rPr>
        <w:t>2.5</w:t>
      </w:r>
      <w:r w:rsidRPr="00813F07">
        <w:t xml:space="preserve"> for the State of Texas, we used data from sites in the </w:t>
      </w:r>
      <w:r w:rsidRPr="00033033">
        <w:rPr>
          <w:bCs/>
        </w:rPr>
        <w:t>Interagency Monitoring of Protected Visual Environments</w:t>
      </w:r>
      <w:r w:rsidRPr="00033033">
        <w:t xml:space="preserve"> </w:t>
      </w:r>
      <w:r w:rsidRPr="00813F07">
        <w:t>(IMPROVE)</w:t>
      </w:r>
      <w:r w:rsidRPr="00813F07">
        <w:rPr>
          <w:rStyle w:val="FootnoteReference"/>
        </w:rPr>
        <w:footnoteReference w:id="3"/>
      </w:r>
      <w:r w:rsidRPr="00813F07">
        <w:t xml:space="preserve"> </w:t>
      </w:r>
      <w:r w:rsidRPr="00813F07">
        <w:rPr>
          <w:rFonts w:eastAsia="Times New Roman" w:cs="Times New Roman"/>
        </w:rPr>
        <w:t>network near the Texas border, as TCEQ sites near the Texas border rarely made PM</w:t>
      </w:r>
      <w:r w:rsidRPr="00813F07">
        <w:rPr>
          <w:rFonts w:eastAsia="Times New Roman" w:cs="Times New Roman"/>
          <w:vertAlign w:val="subscript"/>
        </w:rPr>
        <w:t xml:space="preserve">2.5 </w:t>
      </w:r>
      <w:r w:rsidRPr="00813F07">
        <w:rPr>
          <w:rFonts w:eastAsia="Times New Roman" w:cs="Times New Roman"/>
        </w:rPr>
        <w:t>measurements.</w:t>
      </w:r>
      <w:r>
        <w:rPr>
          <w:rFonts w:eastAsia="Times New Roman" w:cs="Times New Roman"/>
        </w:rPr>
        <w:t xml:space="preserve"> </w:t>
      </w:r>
      <w:bookmarkStart w:id="723" w:name="_Ref294518599"/>
      <w:bookmarkStart w:id="724" w:name="_Ref294519952"/>
      <w:r w:rsidRPr="00813F07">
        <w:t xml:space="preserve">The </w:t>
      </w:r>
      <w:r>
        <w:t>IMPROVE</w:t>
      </w:r>
      <w:r w:rsidRPr="00813F07">
        <w:t xml:space="preserve"> sites used to calculate Texas background O</w:t>
      </w:r>
      <w:r w:rsidRPr="00813F07">
        <w:rPr>
          <w:vertAlign w:val="subscript"/>
        </w:rPr>
        <w:t>3</w:t>
      </w:r>
      <w:r w:rsidRPr="00813F07">
        <w:t xml:space="preserve"> are listed i</w:t>
      </w:r>
      <w:r>
        <w:t xml:space="preserve">n </w:t>
      </w:r>
      <w:r w:rsidR="00CB2796">
        <w:fldChar w:fldCharType="begin"/>
      </w:r>
      <w:r w:rsidR="00CB2796">
        <w:instrText xml:space="preserve"> REF _Ref301093574 \h </w:instrText>
      </w:r>
      <w:r w:rsidR="00CB2796">
        <w:fldChar w:fldCharType="separate"/>
      </w:r>
      <w:r w:rsidR="0020692E">
        <w:t>Table B.</w:t>
      </w:r>
      <w:r w:rsidR="0020692E">
        <w:rPr>
          <w:noProof/>
        </w:rPr>
        <w:t>2</w:t>
      </w:r>
      <w:r w:rsidR="00CB2796">
        <w:fldChar w:fldCharType="end"/>
      </w:r>
      <w:r>
        <w:t>; a csv file (</w:t>
      </w:r>
      <w:r w:rsidRPr="00E27FB3">
        <w:t>IMPROVELocTable.csv</w:t>
      </w:r>
      <w:r>
        <w:t>) with the latitudes, longitudes, and elevations of the IMPROVE sites is included in the deliverable.</w:t>
      </w:r>
    </w:p>
    <w:p w14:paraId="72CDDEFC" w14:textId="77777777" w:rsidR="00424356" w:rsidRDefault="00424356" w:rsidP="00424356"/>
    <w:p w14:paraId="5EF05A8A" w14:textId="5B986021" w:rsidR="00424356" w:rsidRDefault="00424356" w:rsidP="00424356">
      <w:bookmarkStart w:id="725" w:name="_Ref301093574"/>
      <w:bookmarkStart w:id="726" w:name="_Toc294531060"/>
      <w:bookmarkStart w:id="727" w:name="_Toc301095458"/>
      <w:bookmarkStart w:id="728" w:name="_Toc301116765"/>
      <w:bookmarkStart w:id="729" w:name="_Toc301270055"/>
      <w:r>
        <w:t xml:space="preserve">Table </w:t>
      </w:r>
      <w:r w:rsidR="00F52796">
        <w:t>B.</w:t>
      </w:r>
      <w:fldSimple w:instr=" SEQ Table \* ARABIC ">
        <w:r w:rsidR="0020692E">
          <w:rPr>
            <w:noProof/>
          </w:rPr>
          <w:t>2</w:t>
        </w:r>
      </w:fldSimple>
      <w:bookmarkEnd w:id="723"/>
      <w:bookmarkEnd w:id="724"/>
      <w:bookmarkEnd w:id="725"/>
      <w:r>
        <w:t>. Sites used to calculate background O</w:t>
      </w:r>
      <w:r w:rsidRPr="006D4820">
        <w:rPr>
          <w:vertAlign w:val="subscript"/>
        </w:rPr>
        <w:t>3</w:t>
      </w:r>
      <w:r>
        <w:t xml:space="preserve"> and PM</w:t>
      </w:r>
      <w:r w:rsidRPr="006D4820">
        <w:rPr>
          <w:vertAlign w:val="subscript"/>
        </w:rPr>
        <w:t>2.5</w:t>
      </w:r>
      <w:r w:rsidRPr="006D4820">
        <w:t xml:space="preserve"> </w:t>
      </w:r>
      <w:r>
        <w:t>for the State of Texas as a whole.</w:t>
      </w:r>
      <w:bookmarkEnd w:id="726"/>
      <w:bookmarkEnd w:id="727"/>
      <w:bookmarkEnd w:id="728"/>
      <w:bookmarkEnd w:id="729"/>
    </w:p>
    <w:tbl>
      <w:tblPr>
        <w:tblStyle w:val="TableGrid"/>
        <w:tblW w:w="0" w:type="auto"/>
        <w:tblLook w:val="04A0" w:firstRow="1" w:lastRow="0" w:firstColumn="1" w:lastColumn="0" w:noHBand="0" w:noVBand="1"/>
      </w:tblPr>
      <w:tblGrid>
        <w:gridCol w:w="1818"/>
        <w:gridCol w:w="1440"/>
        <w:gridCol w:w="6318"/>
      </w:tblGrid>
      <w:tr w:rsidR="00424356" w14:paraId="339C1C8B" w14:textId="77777777" w:rsidTr="00424356">
        <w:tc>
          <w:tcPr>
            <w:tcW w:w="1818" w:type="dxa"/>
          </w:tcPr>
          <w:p w14:paraId="45CE36AD" w14:textId="77777777" w:rsidR="00424356" w:rsidRDefault="00424356" w:rsidP="00424356">
            <w:pPr>
              <w:ind w:firstLine="0"/>
            </w:pPr>
            <w:r>
              <w:t>Pollutant (Network)</w:t>
            </w:r>
          </w:p>
        </w:tc>
        <w:tc>
          <w:tcPr>
            <w:tcW w:w="1440" w:type="dxa"/>
          </w:tcPr>
          <w:p w14:paraId="13145CD3" w14:textId="77777777" w:rsidR="00424356" w:rsidRDefault="00424356" w:rsidP="00424356">
            <w:pPr>
              <w:ind w:firstLine="0"/>
            </w:pPr>
            <w:r>
              <w:t xml:space="preserve"># </w:t>
            </w:r>
            <w:proofErr w:type="gramStart"/>
            <w:r>
              <w:t>of</w:t>
            </w:r>
            <w:proofErr w:type="gramEnd"/>
            <w:r>
              <w:t xml:space="preserve"> Background Sites</w:t>
            </w:r>
          </w:p>
        </w:tc>
        <w:tc>
          <w:tcPr>
            <w:tcW w:w="6318" w:type="dxa"/>
          </w:tcPr>
          <w:p w14:paraId="0F39B331" w14:textId="77777777" w:rsidR="00424356" w:rsidRDefault="00424356" w:rsidP="00424356">
            <w:pPr>
              <w:ind w:firstLine="0"/>
            </w:pPr>
            <w:r>
              <w:t>IDs of Background Sites</w:t>
            </w:r>
          </w:p>
        </w:tc>
      </w:tr>
      <w:tr w:rsidR="00424356" w14:paraId="1009E533" w14:textId="77777777" w:rsidTr="00424356">
        <w:tc>
          <w:tcPr>
            <w:tcW w:w="1818" w:type="dxa"/>
          </w:tcPr>
          <w:p w14:paraId="06FFCDC0" w14:textId="77777777" w:rsidR="00424356" w:rsidRDefault="00424356" w:rsidP="00424356">
            <w:pPr>
              <w:ind w:firstLine="0"/>
            </w:pPr>
            <w:r>
              <w:t>O</w:t>
            </w:r>
            <w:r w:rsidRPr="00B90364">
              <w:rPr>
                <w:vertAlign w:val="subscript"/>
              </w:rPr>
              <w:t>3</w:t>
            </w:r>
            <w:r>
              <w:t xml:space="preserve"> (TCEQ)</w:t>
            </w:r>
          </w:p>
        </w:tc>
        <w:tc>
          <w:tcPr>
            <w:tcW w:w="1440" w:type="dxa"/>
          </w:tcPr>
          <w:p w14:paraId="1E84FCA5" w14:textId="77777777" w:rsidR="00424356" w:rsidRDefault="00424356" w:rsidP="00424356">
            <w:pPr>
              <w:ind w:firstLine="0"/>
            </w:pPr>
            <w:r>
              <w:t>23</w:t>
            </w:r>
          </w:p>
        </w:tc>
        <w:tc>
          <w:tcPr>
            <w:tcW w:w="6318" w:type="dxa"/>
          </w:tcPr>
          <w:p w14:paraId="6EDCFAC3" w14:textId="77777777" w:rsidR="00424356" w:rsidRDefault="00424356" w:rsidP="00424356">
            <w:pPr>
              <w:ind w:firstLine="0"/>
            </w:pPr>
            <w:r>
              <w:t xml:space="preserve"> 484790017, 484790016, 484790313, 482150043, 480610006, </w:t>
            </w:r>
          </w:p>
          <w:p w14:paraId="2E8D0D37" w14:textId="77777777" w:rsidR="00424356" w:rsidRDefault="00424356" w:rsidP="00424356">
            <w:pPr>
              <w:ind w:firstLine="0"/>
            </w:pPr>
            <w:r>
              <w:t xml:space="preserve"> 482730314, 483550025, 482450101, 481675005, 480391003, </w:t>
            </w:r>
          </w:p>
          <w:p w14:paraId="7440D2EA" w14:textId="77777777" w:rsidR="00424356" w:rsidRDefault="00424356" w:rsidP="00424356">
            <w:pPr>
              <w:ind w:firstLine="0"/>
            </w:pPr>
            <w:r>
              <w:t xml:space="preserve"> 482030002, 480370004, 482311006, 483670081, 480650007, </w:t>
            </w:r>
          </w:p>
          <w:p w14:paraId="75E85656" w14:textId="77777777" w:rsidR="00424356" w:rsidRDefault="00424356" w:rsidP="00424356">
            <w:pPr>
              <w:ind w:firstLine="0"/>
            </w:pPr>
            <w:r>
              <w:t xml:space="preserve"> 480650004, 480650005, 481351014, 481350003, 481410058, </w:t>
            </w:r>
          </w:p>
          <w:p w14:paraId="6D4520D8" w14:textId="77777777" w:rsidR="00424356" w:rsidRDefault="00424356" w:rsidP="00424356">
            <w:pPr>
              <w:ind w:firstLine="0"/>
            </w:pPr>
            <w:r>
              <w:t xml:space="preserve"> 800060003, 481410029, 481410057</w:t>
            </w:r>
          </w:p>
        </w:tc>
      </w:tr>
      <w:tr w:rsidR="00424356" w14:paraId="315B056B" w14:textId="77777777" w:rsidTr="00424356">
        <w:tc>
          <w:tcPr>
            <w:tcW w:w="1818" w:type="dxa"/>
          </w:tcPr>
          <w:p w14:paraId="66AA8A33" w14:textId="77777777" w:rsidR="00424356" w:rsidRDefault="00424356" w:rsidP="00424356">
            <w:pPr>
              <w:ind w:firstLine="0"/>
            </w:pPr>
            <w:r>
              <w:t>O</w:t>
            </w:r>
            <w:r w:rsidRPr="00B90364">
              <w:rPr>
                <w:vertAlign w:val="subscript"/>
              </w:rPr>
              <w:t>3</w:t>
            </w:r>
            <w:r>
              <w:t xml:space="preserve"> (CASTNet)</w:t>
            </w:r>
          </w:p>
        </w:tc>
        <w:tc>
          <w:tcPr>
            <w:tcW w:w="1440" w:type="dxa"/>
          </w:tcPr>
          <w:p w14:paraId="3784BAF7" w14:textId="77777777" w:rsidR="00424356" w:rsidRDefault="00424356" w:rsidP="00424356">
            <w:pPr>
              <w:ind w:firstLine="0"/>
            </w:pPr>
            <w:r>
              <w:t>10</w:t>
            </w:r>
          </w:p>
        </w:tc>
        <w:tc>
          <w:tcPr>
            <w:tcW w:w="6318" w:type="dxa"/>
          </w:tcPr>
          <w:p w14:paraId="7A0579E8" w14:textId="77777777" w:rsidR="00424356" w:rsidRDefault="00424356" w:rsidP="00424356">
            <w:pPr>
              <w:ind w:firstLine="0"/>
            </w:pPr>
            <w:r>
              <w:t xml:space="preserve"> </w:t>
            </w:r>
            <w:r w:rsidRPr="006D4820">
              <w:t>CHA467</w:t>
            </w:r>
            <w:r>
              <w:t xml:space="preserve">, </w:t>
            </w:r>
            <w:r w:rsidRPr="006D4820">
              <w:t>PET427</w:t>
            </w:r>
            <w:r>
              <w:t xml:space="preserve">, </w:t>
            </w:r>
            <w:r w:rsidRPr="006D4820">
              <w:t>MEV405</w:t>
            </w:r>
            <w:r>
              <w:t xml:space="preserve">, </w:t>
            </w:r>
            <w:r w:rsidRPr="006D4820">
              <w:t>CHE185</w:t>
            </w:r>
            <w:r>
              <w:t xml:space="preserve">, </w:t>
            </w:r>
            <w:r w:rsidRPr="006D4820">
              <w:t>CAD150</w:t>
            </w:r>
            <w:r>
              <w:t xml:space="preserve">, </w:t>
            </w:r>
          </w:p>
          <w:p w14:paraId="3F22B3DD" w14:textId="77777777" w:rsidR="00424356" w:rsidRDefault="00424356" w:rsidP="00424356">
            <w:pPr>
              <w:ind w:firstLine="0"/>
            </w:pPr>
            <w:r>
              <w:t xml:space="preserve"> </w:t>
            </w:r>
            <w:r w:rsidRPr="006D4820">
              <w:t>CVL151</w:t>
            </w:r>
            <w:r>
              <w:t xml:space="preserve">, </w:t>
            </w:r>
            <w:r w:rsidRPr="006D4820">
              <w:t>SUM156</w:t>
            </w:r>
            <w:r>
              <w:t xml:space="preserve">, </w:t>
            </w:r>
            <w:r w:rsidRPr="006D4820">
              <w:t>EVE419</w:t>
            </w:r>
            <w:r>
              <w:t xml:space="preserve">, </w:t>
            </w:r>
            <w:r w:rsidRPr="006D4820">
              <w:t>PAL190</w:t>
            </w:r>
            <w:r>
              <w:t xml:space="preserve">, </w:t>
            </w:r>
            <w:r w:rsidRPr="006D4820">
              <w:t>BBE401</w:t>
            </w:r>
            <w:r>
              <w:t xml:space="preserve"> </w:t>
            </w:r>
          </w:p>
        </w:tc>
      </w:tr>
      <w:tr w:rsidR="00424356" w14:paraId="2B4399C6" w14:textId="77777777" w:rsidTr="00424356">
        <w:tc>
          <w:tcPr>
            <w:tcW w:w="1818" w:type="dxa"/>
          </w:tcPr>
          <w:p w14:paraId="0BEBB570" w14:textId="77777777" w:rsidR="00424356" w:rsidRDefault="00424356" w:rsidP="00424356">
            <w:pPr>
              <w:ind w:firstLine="0"/>
            </w:pPr>
            <w:r>
              <w:t>PM</w:t>
            </w:r>
            <w:r w:rsidRPr="00B90364">
              <w:rPr>
                <w:vertAlign w:val="subscript"/>
              </w:rPr>
              <w:t>2.5</w:t>
            </w:r>
            <w:r w:rsidRPr="00B90364">
              <w:t xml:space="preserve"> </w:t>
            </w:r>
            <w:r>
              <w:t>(IMPROVE)</w:t>
            </w:r>
          </w:p>
        </w:tc>
        <w:tc>
          <w:tcPr>
            <w:tcW w:w="1440" w:type="dxa"/>
          </w:tcPr>
          <w:p w14:paraId="6C9C3BD0" w14:textId="77777777" w:rsidR="00424356" w:rsidRDefault="00424356" w:rsidP="00424356">
            <w:pPr>
              <w:ind w:firstLine="0"/>
            </w:pPr>
            <w:r>
              <w:t>12</w:t>
            </w:r>
          </w:p>
        </w:tc>
        <w:tc>
          <w:tcPr>
            <w:tcW w:w="6318" w:type="dxa"/>
          </w:tcPr>
          <w:p w14:paraId="40AF8842" w14:textId="77777777" w:rsidR="00424356" w:rsidRDefault="00424356" w:rsidP="00424356">
            <w:pPr>
              <w:ind w:firstLine="0"/>
            </w:pPr>
            <w:r>
              <w:t xml:space="preserve"> BOAP1, SAAN1, WHIT1, GUMO1, SACR1, BIBE1, </w:t>
            </w:r>
          </w:p>
          <w:p w14:paraId="290B22D2" w14:textId="77777777" w:rsidR="00424356" w:rsidRDefault="00424356" w:rsidP="00424356">
            <w:pPr>
              <w:ind w:firstLine="0"/>
            </w:pPr>
            <w:r>
              <w:t xml:space="preserve"> ELLI1, WIMO1, CACR1, SIKE1, HOUS1, BRET1 </w:t>
            </w:r>
          </w:p>
        </w:tc>
      </w:tr>
    </w:tbl>
    <w:p w14:paraId="5B6EFF58" w14:textId="77777777" w:rsidR="00424356" w:rsidRDefault="00424356" w:rsidP="00424356"/>
    <w:p w14:paraId="4C46B892" w14:textId="77777777" w:rsidR="00424356" w:rsidRPr="00053D1B" w:rsidRDefault="00424356" w:rsidP="003D15BB">
      <w:pPr>
        <w:pStyle w:val="Heading3"/>
        <w:numPr>
          <w:ilvl w:val="2"/>
          <w:numId w:val="30"/>
        </w:numPr>
      </w:pPr>
      <w:bookmarkStart w:id="730" w:name="_Toc295995686"/>
      <w:bookmarkStart w:id="731" w:name="_Toc301032753"/>
      <w:bookmarkStart w:id="732" w:name="_Toc301095434"/>
      <w:bookmarkStart w:id="733" w:name="_Ref301095578"/>
      <w:bookmarkStart w:id="734" w:name="_Toc301116674"/>
      <w:bookmarkStart w:id="735" w:name="_Toc301269956"/>
      <w:r>
        <w:t>Calculation of MDA8 O</w:t>
      </w:r>
      <w:r w:rsidRPr="00053D1B">
        <w:rPr>
          <w:vertAlign w:val="subscript"/>
        </w:rPr>
        <w:t>3</w:t>
      </w:r>
      <w:r>
        <w:t xml:space="preserve"> and daily average PM</w:t>
      </w:r>
      <w:r w:rsidRPr="00053D1B">
        <w:rPr>
          <w:vertAlign w:val="subscript"/>
        </w:rPr>
        <w:t xml:space="preserve">2.5 </w:t>
      </w:r>
      <w:r>
        <w:t>Values for Each Site</w:t>
      </w:r>
      <w:bookmarkEnd w:id="730"/>
      <w:bookmarkEnd w:id="731"/>
      <w:bookmarkEnd w:id="732"/>
      <w:bookmarkEnd w:id="733"/>
      <w:bookmarkEnd w:id="734"/>
      <w:bookmarkEnd w:id="735"/>
    </w:p>
    <w:p w14:paraId="50239E91" w14:textId="77777777" w:rsidR="00424356" w:rsidRPr="00276719" w:rsidRDefault="00424356" w:rsidP="00424356">
      <w:pPr>
        <w:jc w:val="both"/>
      </w:pPr>
      <w:r w:rsidRPr="00276719">
        <w:t>We developed a python script (calc_bkgrd_ozone.py)</w:t>
      </w:r>
      <w:r w:rsidRPr="00276719">
        <w:rPr>
          <w:rStyle w:val="FootnoteReference"/>
        </w:rPr>
        <w:footnoteReference w:id="4"/>
      </w:r>
      <w:r w:rsidRPr="00276719">
        <w:t xml:space="preserve"> that calculated the MDA8 O</w:t>
      </w:r>
      <w:r w:rsidRPr="00276719">
        <w:rPr>
          <w:vertAlign w:val="subscript"/>
        </w:rPr>
        <w:t>3</w:t>
      </w:r>
      <w:r w:rsidRPr="00276719">
        <w:t xml:space="preserve"> (ppbv) for all of </w:t>
      </w:r>
      <w:r>
        <w:t xml:space="preserve">the </w:t>
      </w:r>
      <w:r w:rsidRPr="00276719">
        <w:t>monitoring sites in the six urban areas. The MDA8 for a site was calculated as follows:</w:t>
      </w:r>
    </w:p>
    <w:p w14:paraId="0186FF3D" w14:textId="77777777" w:rsidR="00424356" w:rsidRPr="00276719" w:rsidRDefault="00424356" w:rsidP="00CC2EE1">
      <w:pPr>
        <w:pStyle w:val="ListParagraph"/>
        <w:numPr>
          <w:ilvl w:val="0"/>
          <w:numId w:val="5"/>
        </w:numPr>
        <w:jc w:val="both"/>
      </w:pPr>
      <w:r w:rsidRPr="00276719">
        <w:t>A running 8-hour average was calculated for each hour, ave</w:t>
      </w:r>
      <w:r>
        <w:t>raged over that hour and the follow</w:t>
      </w:r>
      <w:r w:rsidRPr="00276719">
        <w:t>ing seven hours. At least 6 hours in this 8-hour range had to have valid O</w:t>
      </w:r>
      <w:r w:rsidRPr="00276719">
        <w:rPr>
          <w:vertAlign w:val="subscript"/>
        </w:rPr>
        <w:t>3</w:t>
      </w:r>
      <w:r w:rsidRPr="00276719">
        <w:t xml:space="preserve"> measurements for the 8-hour average to be considered valid.</w:t>
      </w:r>
    </w:p>
    <w:p w14:paraId="32FA837B" w14:textId="77777777" w:rsidR="00424356" w:rsidRPr="00276719" w:rsidRDefault="00424356" w:rsidP="00CC2EE1">
      <w:pPr>
        <w:pStyle w:val="ListParagraph"/>
        <w:numPr>
          <w:ilvl w:val="0"/>
          <w:numId w:val="5"/>
        </w:numPr>
        <w:jc w:val="both"/>
      </w:pPr>
      <w:r w:rsidRPr="00276719">
        <w:t xml:space="preserve">The largest of each of the calculated 8-hour averages </w:t>
      </w:r>
      <w:r>
        <w:t xml:space="preserve">in a day </w:t>
      </w:r>
      <w:r w:rsidRPr="00276719">
        <w:t>was selected as the MDA</w:t>
      </w:r>
      <w:r>
        <w:t>8 for that day</w:t>
      </w:r>
      <w:r w:rsidRPr="00276719">
        <w:t>.</w:t>
      </w:r>
    </w:p>
    <w:p w14:paraId="4F92C1A0" w14:textId="77777777" w:rsidR="00424356" w:rsidRDefault="00424356" w:rsidP="00424356">
      <w:pPr>
        <w:jc w:val="both"/>
      </w:pPr>
      <w:r w:rsidRPr="00276719">
        <w:t>A similar script (calc_pm</w:t>
      </w:r>
      <w:r>
        <w:t>25</w:t>
      </w:r>
      <w:r w:rsidRPr="00276719">
        <w:t>.py) was used to calculate daily average PM</w:t>
      </w:r>
      <w:r w:rsidRPr="00276719">
        <w:rPr>
          <w:vertAlign w:val="subscript"/>
        </w:rPr>
        <w:t>2.5</w:t>
      </w:r>
      <w:r w:rsidRPr="00276719">
        <w:t xml:space="preserve"> values from the available hourly data. This average was calculated</w:t>
      </w:r>
      <w:r>
        <w:t xml:space="preserve"> as follows:</w:t>
      </w:r>
    </w:p>
    <w:p w14:paraId="4C1B0874" w14:textId="77777777" w:rsidR="00424356" w:rsidRDefault="00424356" w:rsidP="00CC2EE1">
      <w:pPr>
        <w:pStyle w:val="ListParagraph"/>
        <w:numPr>
          <w:ilvl w:val="0"/>
          <w:numId w:val="3"/>
        </w:numPr>
        <w:jc w:val="both"/>
      </w:pPr>
      <w:r>
        <w:t>If more than one PM</w:t>
      </w:r>
      <w:r w:rsidRPr="00C5189B">
        <w:rPr>
          <w:vertAlign w:val="subscript"/>
        </w:rPr>
        <w:t xml:space="preserve">2.5 </w:t>
      </w:r>
      <w:r>
        <w:t>instrument was active for a site, the reported hourly values were averaged.</w:t>
      </w:r>
    </w:p>
    <w:p w14:paraId="44202CE5" w14:textId="77777777" w:rsidR="00424356" w:rsidRDefault="00424356" w:rsidP="00CC2EE1">
      <w:pPr>
        <w:pStyle w:val="ListParagraph"/>
        <w:numPr>
          <w:ilvl w:val="0"/>
          <w:numId w:val="3"/>
        </w:numPr>
        <w:jc w:val="both"/>
      </w:pPr>
      <w:r>
        <w:t>A daily average PM</w:t>
      </w:r>
      <w:r w:rsidRPr="00C5189B">
        <w:rPr>
          <w:vertAlign w:val="subscript"/>
        </w:rPr>
        <w:t>2.5</w:t>
      </w:r>
      <w:r w:rsidRPr="00C5189B">
        <w:t xml:space="preserve"> </w:t>
      </w:r>
      <w:r>
        <w:t>value was then calculated for each site. At least 18 hours of that day had to have valid PM</w:t>
      </w:r>
      <w:r w:rsidRPr="00C5189B">
        <w:rPr>
          <w:vertAlign w:val="subscript"/>
        </w:rPr>
        <w:t>2.5</w:t>
      </w:r>
      <w:r w:rsidRPr="00C5189B">
        <w:t xml:space="preserve"> </w:t>
      </w:r>
      <w:r>
        <w:t>measurements for the daily average to be considered valid.</w:t>
      </w:r>
    </w:p>
    <w:p w14:paraId="21673678" w14:textId="09945F8F" w:rsidR="00424356" w:rsidRPr="00EE6A5A" w:rsidRDefault="00424356" w:rsidP="00424356">
      <w:r w:rsidRPr="0009790B">
        <w:t xml:space="preserve">For the background values for the State of Texas as a whole, the MDA8 values for the TCEQ sites in </w:t>
      </w:r>
      <w:r w:rsidR="002A2E92">
        <w:fldChar w:fldCharType="begin"/>
      </w:r>
      <w:r w:rsidR="002A2E92">
        <w:instrText xml:space="preserve"> REF _Ref301093574 \h </w:instrText>
      </w:r>
      <w:r w:rsidR="002A2E92">
        <w:fldChar w:fldCharType="separate"/>
      </w:r>
      <w:r w:rsidR="0020692E">
        <w:t>Table B.</w:t>
      </w:r>
      <w:r w:rsidR="0020692E">
        <w:rPr>
          <w:noProof/>
        </w:rPr>
        <w:t>2</w:t>
      </w:r>
      <w:r w:rsidR="002A2E92">
        <w:fldChar w:fldCharType="end"/>
      </w:r>
      <w:r>
        <w:t xml:space="preserve"> </w:t>
      </w:r>
      <w:r w:rsidRPr="0009790B">
        <w:t xml:space="preserve">were calculated as above. The CASTNet and IMPROVE data was already provided as appropriately averaged values. </w:t>
      </w:r>
      <w:r>
        <w:t xml:space="preserve">The scripts </w:t>
      </w:r>
      <w:r w:rsidRPr="00033033">
        <w:t>calc_TX_bkgrd_ozone.py</w:t>
      </w:r>
      <w:r>
        <w:t xml:space="preserve"> and </w:t>
      </w:r>
      <w:r w:rsidRPr="00033033">
        <w:t>calc_TX_bkgrd_PM25.py</w:t>
      </w:r>
      <w:r>
        <w:t xml:space="preserve"> were used to process the data.</w:t>
      </w:r>
    </w:p>
    <w:p w14:paraId="0FA154F1" w14:textId="77777777" w:rsidR="00424356" w:rsidRDefault="00424356" w:rsidP="003D15BB">
      <w:pPr>
        <w:pStyle w:val="Heading3"/>
        <w:numPr>
          <w:ilvl w:val="2"/>
          <w:numId w:val="30"/>
        </w:numPr>
      </w:pPr>
      <w:bookmarkStart w:id="736" w:name="_Toc295995687"/>
      <w:bookmarkStart w:id="737" w:name="_Toc301032754"/>
      <w:bookmarkStart w:id="738" w:name="_Toc301095435"/>
      <w:bookmarkStart w:id="739" w:name="_Ref301095636"/>
      <w:bookmarkStart w:id="740" w:name="_Ref301096614"/>
      <w:bookmarkStart w:id="741" w:name="_Ref301096921"/>
      <w:bookmarkStart w:id="742" w:name="_Toc301116675"/>
      <w:bookmarkStart w:id="743" w:name="_Toc301269957"/>
      <w:r>
        <w:t>Estimating Preliminary Background Values</w:t>
      </w:r>
      <w:bookmarkEnd w:id="736"/>
      <w:bookmarkEnd w:id="737"/>
      <w:bookmarkEnd w:id="738"/>
      <w:bookmarkEnd w:id="739"/>
      <w:bookmarkEnd w:id="740"/>
      <w:bookmarkEnd w:id="741"/>
      <w:bookmarkEnd w:id="742"/>
      <w:bookmarkEnd w:id="743"/>
    </w:p>
    <w:p w14:paraId="3B444FA2" w14:textId="77777777" w:rsidR="00424356" w:rsidRPr="00283AB4" w:rsidRDefault="00424356" w:rsidP="00424356">
      <w:r w:rsidRPr="00283AB4">
        <w:t>The lowest of the daily MDA8 O</w:t>
      </w:r>
      <w:r w:rsidRPr="00283AB4">
        <w:rPr>
          <w:vertAlign w:val="subscript"/>
        </w:rPr>
        <w:t>3</w:t>
      </w:r>
      <w:r w:rsidRPr="00283AB4">
        <w:t xml:space="preserve"> values in the backgrou</w:t>
      </w:r>
      <w:r>
        <w:t>nd sites for each urban area were</w:t>
      </w:r>
      <w:r w:rsidRPr="00283AB4">
        <w:t xml:space="preserve"> selected as our preliminary background estimate</w:t>
      </w:r>
      <w:r>
        <w:t>s</w:t>
      </w:r>
      <w:r w:rsidRPr="00283AB4">
        <w:t>. In addition, the maximum and minimum MDA8 O</w:t>
      </w:r>
      <w:r w:rsidRPr="00283AB4">
        <w:rPr>
          <w:vertAlign w:val="subscript"/>
        </w:rPr>
        <w:t>3</w:t>
      </w:r>
      <w:r w:rsidRPr="00283AB4">
        <w:t xml:space="preserve"> values for all urban sites in the area were also calculated.</w:t>
      </w:r>
    </w:p>
    <w:p w14:paraId="46AFC887" w14:textId="77777777" w:rsidR="00424356" w:rsidRPr="00283AB4" w:rsidRDefault="00424356" w:rsidP="00424356">
      <w:r w:rsidRPr="00283AB4">
        <w:t>Similarly, the lowest of the daily average PM</w:t>
      </w:r>
      <w:r w:rsidRPr="00283AB4">
        <w:rPr>
          <w:vertAlign w:val="subscript"/>
        </w:rPr>
        <w:t xml:space="preserve">2.5 </w:t>
      </w:r>
      <w:r w:rsidRPr="00283AB4">
        <w:t>values in the backgrou</w:t>
      </w:r>
      <w:r>
        <w:t>nd sites for each urban area were</w:t>
      </w:r>
      <w:r w:rsidRPr="00283AB4">
        <w:t xml:space="preserve"> selected as our preliminary background estimate</w:t>
      </w:r>
      <w:r>
        <w:t>s</w:t>
      </w:r>
      <w:r w:rsidRPr="00283AB4">
        <w:t>. In addition, the maximum and minimum daily average PM</w:t>
      </w:r>
      <w:r w:rsidRPr="00283AB4">
        <w:rPr>
          <w:vertAlign w:val="subscript"/>
        </w:rPr>
        <w:t>2.5</w:t>
      </w:r>
      <w:r w:rsidRPr="00283AB4">
        <w:t xml:space="preserve"> values for all urban sites in the area were also calculated.</w:t>
      </w:r>
    </w:p>
    <w:p w14:paraId="60ACB23E" w14:textId="77777777" w:rsidR="00424356" w:rsidRDefault="00424356" w:rsidP="00424356">
      <w:pPr>
        <w:jc w:val="both"/>
      </w:pPr>
      <w:r w:rsidRPr="00283AB4">
        <w:t>For the State of Texas as a whole, we calculated separate background values for O</w:t>
      </w:r>
      <w:r w:rsidRPr="00E414DB">
        <w:rPr>
          <w:vertAlign w:val="subscript"/>
        </w:rPr>
        <w:t>3</w:t>
      </w:r>
      <w:r w:rsidRPr="00283AB4">
        <w:t xml:space="preserve"> from the TCEQ sites and the CASTNet sites. In both cases the minimum valid </w:t>
      </w:r>
      <w:r>
        <w:t xml:space="preserve">MDA8 </w:t>
      </w:r>
      <w:r w:rsidRPr="00283AB4">
        <w:t>value was used. The minimum valid IMPROVE PM</w:t>
      </w:r>
      <w:r w:rsidRPr="00283AB4">
        <w:rPr>
          <w:vertAlign w:val="subscript"/>
        </w:rPr>
        <w:t>2.5</w:t>
      </w:r>
      <w:r>
        <w:t xml:space="preserve"> value was </w:t>
      </w:r>
      <w:r w:rsidRPr="00283AB4">
        <w:t>used as the PM</w:t>
      </w:r>
      <w:r w:rsidRPr="00283AB4">
        <w:rPr>
          <w:vertAlign w:val="subscript"/>
        </w:rPr>
        <w:t>2.5</w:t>
      </w:r>
      <w:r w:rsidRPr="00283AB4">
        <w:t xml:space="preserve"> background estimate for Texas.</w:t>
      </w:r>
      <w:r>
        <w:t xml:space="preserve"> </w:t>
      </w:r>
    </w:p>
    <w:p w14:paraId="6A14625F" w14:textId="1C229524" w:rsidR="00E637FB" w:rsidRDefault="00424356" w:rsidP="003D15BB">
      <w:pPr>
        <w:pStyle w:val="Heading3"/>
        <w:numPr>
          <w:ilvl w:val="2"/>
          <w:numId w:val="30"/>
        </w:numPr>
      </w:pPr>
      <w:bookmarkStart w:id="744" w:name="_Toc295995688"/>
      <w:bookmarkStart w:id="745" w:name="_Toc301032755"/>
      <w:bookmarkStart w:id="746" w:name="_Ref301093784"/>
      <w:bookmarkStart w:id="747" w:name="_Ref301093789"/>
      <w:bookmarkStart w:id="748" w:name="_Ref301093807"/>
      <w:bookmarkStart w:id="749" w:name="_Toc301095436"/>
      <w:bookmarkStart w:id="750" w:name="_Toc301116676"/>
      <w:bookmarkStart w:id="751" w:name="_Ref301193671"/>
      <w:bookmarkStart w:id="752" w:name="_Toc301269958"/>
      <w:r>
        <w:t xml:space="preserve">Linear </w:t>
      </w:r>
      <w:r w:rsidR="00E637FB">
        <w:t>Regressions</w:t>
      </w:r>
      <w:r>
        <w:t xml:space="preserve"> Test and Outlier Analysis</w:t>
      </w:r>
      <w:bookmarkEnd w:id="744"/>
      <w:bookmarkEnd w:id="745"/>
      <w:bookmarkEnd w:id="746"/>
      <w:bookmarkEnd w:id="747"/>
      <w:bookmarkEnd w:id="748"/>
      <w:bookmarkEnd w:id="749"/>
      <w:bookmarkEnd w:id="750"/>
      <w:bookmarkEnd w:id="751"/>
      <w:bookmarkEnd w:id="752"/>
    </w:p>
    <w:p w14:paraId="7076F7D8" w14:textId="2B32E28D" w:rsidR="00424356" w:rsidRDefault="00424356" w:rsidP="00424356">
      <w:r>
        <w:t>We investigated the</w:t>
      </w:r>
      <w:r w:rsidRPr="00846B24">
        <w:t xml:space="preserve"> preliminary background estimates </w:t>
      </w:r>
      <w:r>
        <w:t xml:space="preserve">for each urban area </w:t>
      </w:r>
      <w:r w:rsidRPr="00846B24">
        <w:t xml:space="preserve">by </w:t>
      </w:r>
      <w:r>
        <w:t>performing a linear regression</w:t>
      </w:r>
      <w:r w:rsidRPr="00846B24">
        <w:t xml:space="preserve"> of the preliminary background values (x) versus the maximum values (y) of MDA8 O</w:t>
      </w:r>
      <w:r w:rsidRPr="00846B24">
        <w:rPr>
          <w:vertAlign w:val="subscript"/>
        </w:rPr>
        <w:t>3</w:t>
      </w:r>
      <w:r w:rsidRPr="00846B24">
        <w:t xml:space="preserve"> and daily average PM</w:t>
      </w:r>
      <w:r w:rsidRPr="00846B24">
        <w:rPr>
          <w:vertAlign w:val="subscript"/>
        </w:rPr>
        <w:t>2.5</w:t>
      </w:r>
      <w:r w:rsidRPr="00846B24">
        <w:t xml:space="preserve"> using the R software package (</w:t>
      </w:r>
      <w:r>
        <w:t xml:space="preserve">using scripts </w:t>
      </w:r>
      <w:r w:rsidRPr="00846B24">
        <w:t>bckgd_fit_</w:t>
      </w:r>
      <w:proofErr w:type="gramStart"/>
      <w:r w:rsidRPr="00846B24">
        <w:t>o3.R</w:t>
      </w:r>
      <w:proofErr w:type="gramEnd"/>
      <w:r w:rsidRPr="00846B24">
        <w:t xml:space="preserve"> and bckgd_fit_pm.R). For</w:t>
      </w:r>
      <w:r w:rsidRPr="00814039">
        <w:t xml:space="preserve"> example, </w:t>
      </w:r>
      <w:r>
        <w:fldChar w:fldCharType="begin"/>
      </w:r>
      <w:r>
        <w:instrText xml:space="preserve"> REF _Ref294516608 \h </w:instrText>
      </w:r>
      <w:r>
        <w:fldChar w:fldCharType="separate"/>
      </w:r>
      <w:r w:rsidR="0020692E" w:rsidRPr="0066497F">
        <w:t xml:space="preserve">Figure </w:t>
      </w:r>
      <w:r w:rsidR="0020692E">
        <w:t>B.</w:t>
      </w:r>
      <w:r w:rsidR="0020692E">
        <w:rPr>
          <w:noProof/>
        </w:rPr>
        <w:t>1</w:t>
      </w:r>
      <w:r>
        <w:fldChar w:fldCharType="end"/>
      </w:r>
      <w:r>
        <w:t xml:space="preserve"> </w:t>
      </w:r>
      <w:r w:rsidRPr="00814039">
        <w:t>shows a scatterplot of the background MDA8 O</w:t>
      </w:r>
      <w:r w:rsidRPr="00814039">
        <w:rPr>
          <w:vertAlign w:val="subscript"/>
        </w:rPr>
        <w:t>3</w:t>
      </w:r>
      <w:r w:rsidRPr="00814039">
        <w:t xml:space="preserve"> value versus the maximum MDA8 O</w:t>
      </w:r>
      <w:r w:rsidRPr="00814039">
        <w:rPr>
          <w:vertAlign w:val="subscript"/>
        </w:rPr>
        <w:t>3</w:t>
      </w:r>
      <w:r w:rsidRPr="00814039">
        <w:t xml:space="preserve"> value for the </w:t>
      </w:r>
      <w:r w:rsidRPr="00564B0E">
        <w:t xml:space="preserve">HGB area (the other fit figures are included in </w:t>
      </w:r>
      <w:r w:rsidR="004E39C8">
        <w:t>the original appendix attached to this deliverable</w:t>
      </w:r>
      <w:r w:rsidRPr="00564B0E">
        <w:t>). The solid black line is the linear fit, and</w:t>
      </w:r>
      <w:r w:rsidRPr="00814039">
        <w:t xml:space="preserve"> the dotted and dashed black lines are the upper and lower 95% (or 2</w:t>
      </w:r>
      <m:oMath>
        <m:r>
          <w:rPr>
            <w:rFonts w:ascii="Cambria Math" w:hAnsi="Cambria Math"/>
          </w:rPr>
          <m:t>σ</m:t>
        </m:r>
      </m:oMath>
      <w:r w:rsidRPr="00564B0E">
        <w:rPr>
          <w:rFonts w:eastAsiaTheme="minorEastAsia"/>
        </w:rPr>
        <w:t xml:space="preserve">) confidence intervals, respectively. In this example, 89 of the 1834 </w:t>
      </w:r>
      <w:r>
        <w:rPr>
          <w:rFonts w:eastAsiaTheme="minorEastAsia"/>
        </w:rPr>
        <w:t xml:space="preserve">valid </w:t>
      </w:r>
      <w:r w:rsidRPr="00564B0E">
        <w:rPr>
          <w:rFonts w:eastAsiaTheme="minorEastAsia"/>
        </w:rPr>
        <w:t>data points (4.9%) have maximum MDA8 O</w:t>
      </w:r>
      <w:r w:rsidRPr="00564B0E">
        <w:rPr>
          <w:rFonts w:eastAsiaTheme="minorEastAsia"/>
          <w:vertAlign w:val="subscript"/>
        </w:rPr>
        <w:t>3</w:t>
      </w:r>
      <w:r w:rsidRPr="00564B0E">
        <w:rPr>
          <w:rFonts w:eastAsiaTheme="minorEastAsia"/>
        </w:rPr>
        <w:t xml:space="preserve"> values that fall above the upper confidence internal of the linear fit, suggesting that these background estimates are lower than would be expected given the maximum values seen in the urban area. </w:t>
      </w:r>
      <w:r w:rsidRPr="00564B0E">
        <w:rPr>
          <w:rFonts w:eastAsiaTheme="minorEastAsia"/>
        </w:rPr>
        <w:fldChar w:fldCharType="begin"/>
      </w:r>
      <w:r w:rsidRPr="00564B0E">
        <w:rPr>
          <w:rFonts w:eastAsiaTheme="minorEastAsia"/>
        </w:rPr>
        <w:instrText xml:space="preserve"> REF _Ref294511738 \h </w:instrText>
      </w:r>
      <w:r w:rsidRPr="00564B0E">
        <w:rPr>
          <w:rFonts w:eastAsiaTheme="minorEastAsia"/>
        </w:rPr>
      </w:r>
      <w:r w:rsidRPr="00564B0E">
        <w:rPr>
          <w:rFonts w:eastAsiaTheme="minorEastAsia"/>
        </w:rPr>
        <w:fldChar w:fldCharType="separate"/>
      </w:r>
      <w:r w:rsidR="0020692E">
        <w:t>Table B.</w:t>
      </w:r>
      <w:r w:rsidR="0020692E">
        <w:rPr>
          <w:noProof/>
        </w:rPr>
        <w:t>3</w:t>
      </w:r>
      <w:r w:rsidRPr="00564B0E">
        <w:rPr>
          <w:rFonts w:eastAsiaTheme="minorEastAsia"/>
        </w:rPr>
        <w:fldChar w:fldCharType="end"/>
      </w:r>
      <w:r w:rsidRPr="00564B0E">
        <w:rPr>
          <w:rFonts w:eastAsiaTheme="minorEastAsia"/>
        </w:rPr>
        <w:t xml:space="preserve"> gives the number of such points for each urban area and pollutant. All such data points are identified in the csv files in a column called “high_flag”, with a value of TRUE meaning that day was above the upper 95% confidence interval for that day. Given the skewed distribution of both the background and maximum MDA8 O</w:t>
      </w:r>
      <w:r w:rsidRPr="00564B0E">
        <w:rPr>
          <w:rFonts w:eastAsiaTheme="minorEastAsia"/>
          <w:vertAlign w:val="subscript"/>
        </w:rPr>
        <w:t>3</w:t>
      </w:r>
      <w:r w:rsidRPr="00564B0E">
        <w:rPr>
          <w:rFonts w:eastAsiaTheme="minorEastAsia"/>
        </w:rPr>
        <w:t xml:space="preserve"> and </w:t>
      </w:r>
      <w:r w:rsidRPr="00564B0E">
        <w:t>daily average</w:t>
      </w:r>
      <w:r w:rsidRPr="00814039">
        <w:t xml:space="preserve"> PM</w:t>
      </w:r>
      <w:r w:rsidRPr="00814039">
        <w:rPr>
          <w:vertAlign w:val="subscript"/>
        </w:rPr>
        <w:t>2.5</w:t>
      </w:r>
      <w:r w:rsidRPr="00814039">
        <w:t>, very few points were identified below the lower c</w:t>
      </w:r>
      <w:r>
        <w:t>onfidence interval of the fit (one</w:t>
      </w:r>
      <w:r w:rsidRPr="00814039">
        <w:t xml:space="preserve"> MDA8 O</w:t>
      </w:r>
      <w:r w:rsidRPr="00814039">
        <w:rPr>
          <w:vertAlign w:val="subscript"/>
        </w:rPr>
        <w:t>3</w:t>
      </w:r>
      <w:r>
        <w:t xml:space="preserve"> value for Dallas, six</w:t>
      </w:r>
      <w:r w:rsidRPr="00814039">
        <w:t xml:space="preserve"> PM</w:t>
      </w:r>
      <w:r w:rsidRPr="00814039">
        <w:rPr>
          <w:vertAlign w:val="subscript"/>
        </w:rPr>
        <w:t>2.5</w:t>
      </w:r>
      <w:r>
        <w:t xml:space="preserve"> values for Austin, and three</w:t>
      </w:r>
      <w:r w:rsidRPr="00814039">
        <w:t xml:space="preserve"> PM</w:t>
      </w:r>
      <w:r w:rsidRPr="00814039">
        <w:rPr>
          <w:vertAlign w:val="subscript"/>
        </w:rPr>
        <w:t>2.5</w:t>
      </w:r>
      <w:r w:rsidRPr="00814039">
        <w:t xml:space="preserve"> values for Houston) and so these po</w:t>
      </w:r>
      <w:r>
        <w:t>ints are not flagged in the csv</w:t>
      </w:r>
      <w:r w:rsidRPr="00814039">
        <w:t xml:space="preserve"> files.</w:t>
      </w:r>
    </w:p>
    <w:p w14:paraId="1F0EFF39" w14:textId="2CBB1280" w:rsidR="00424356" w:rsidRPr="007D779F" w:rsidRDefault="00424356" w:rsidP="00424356">
      <w:pPr>
        <w:rPr>
          <w:rFonts w:eastAsiaTheme="minorEastAsia"/>
        </w:rPr>
      </w:pPr>
      <w:r>
        <w:t>In addition, for some days only one monitoring site within the urban area had a valid MDA8 O</w:t>
      </w:r>
      <w:r w:rsidRPr="00814039">
        <w:rPr>
          <w:vertAlign w:val="subscript"/>
        </w:rPr>
        <w:t>3</w:t>
      </w:r>
      <w:r>
        <w:t xml:space="preserve"> or daily average PM</w:t>
      </w:r>
      <w:r w:rsidRPr="00814039">
        <w:rPr>
          <w:vertAlign w:val="subscript"/>
        </w:rPr>
        <w:t>2.5</w:t>
      </w:r>
      <w:r w:rsidRPr="00814039">
        <w:t xml:space="preserve"> </w:t>
      </w:r>
      <w:r>
        <w:t xml:space="preserve">value, so that the maximum and preliminary background estimates were identical. These data points </w:t>
      </w:r>
      <w:r w:rsidRPr="00814039">
        <w:rPr>
          <w:rFonts w:eastAsiaTheme="minorEastAsia"/>
        </w:rPr>
        <w:t>are identified in the cs</w:t>
      </w:r>
      <w:r>
        <w:rPr>
          <w:rFonts w:eastAsiaTheme="minorEastAsia"/>
        </w:rPr>
        <w:t>v files in a column called “eq</w:t>
      </w:r>
      <w:r w:rsidRPr="00814039">
        <w:rPr>
          <w:rFonts w:eastAsiaTheme="minorEastAsia"/>
        </w:rPr>
        <w:t xml:space="preserve">_flag”, with a value of TRUE meaning that day </w:t>
      </w:r>
      <w:r>
        <w:rPr>
          <w:rFonts w:eastAsiaTheme="minorEastAsia"/>
        </w:rPr>
        <w:t>only had a single site with valid data, and so the maximum and background estimates are equal</w:t>
      </w:r>
      <w:r w:rsidRPr="00814039">
        <w:rPr>
          <w:rFonts w:eastAsiaTheme="minorEastAsia"/>
        </w:rPr>
        <w:t xml:space="preserve"> (see also Section 3).</w:t>
      </w:r>
      <w:r>
        <w:rPr>
          <w:rFonts w:eastAsiaTheme="minorEastAsia"/>
        </w:rPr>
        <w:t xml:space="preserve"> For example, this is true of all background PM</w:t>
      </w:r>
      <w:r w:rsidRPr="00512EEC">
        <w:rPr>
          <w:rFonts w:eastAsiaTheme="minorEastAsia"/>
          <w:vertAlign w:val="subscript"/>
        </w:rPr>
        <w:t>2.5</w:t>
      </w:r>
      <w:r w:rsidRPr="00512EEC">
        <w:rPr>
          <w:rFonts w:eastAsiaTheme="minorEastAsia"/>
        </w:rPr>
        <w:t xml:space="preserve"> </w:t>
      </w:r>
      <w:r>
        <w:rPr>
          <w:rFonts w:eastAsiaTheme="minorEastAsia"/>
        </w:rPr>
        <w:t>estimates for the Tyler</w:t>
      </w:r>
      <w:r w:rsidRPr="00A90234">
        <w:t>-Longview-Marshall</w:t>
      </w:r>
      <w:r>
        <w:t xml:space="preserve"> area (TLM), as there was only a single site with valid PM</w:t>
      </w:r>
      <w:r w:rsidRPr="00512EEC">
        <w:rPr>
          <w:vertAlign w:val="subscript"/>
        </w:rPr>
        <w:t>2.5</w:t>
      </w:r>
      <w:r w:rsidRPr="00512EEC">
        <w:t xml:space="preserve"> </w:t>
      </w:r>
      <w:r>
        <w:t xml:space="preserve">data (see </w:t>
      </w:r>
      <w:r>
        <w:rPr>
          <w:rFonts w:eastAsiaTheme="minorEastAsia"/>
          <w:highlight w:val="yellow"/>
        </w:rPr>
        <w:fldChar w:fldCharType="begin"/>
      </w:r>
      <w:r>
        <w:rPr>
          <w:rFonts w:eastAsiaTheme="minorEastAsia"/>
        </w:rPr>
        <w:instrText xml:space="preserve"> REF _Ref294511738 \h </w:instrText>
      </w:r>
      <w:r>
        <w:rPr>
          <w:rFonts w:eastAsiaTheme="minorEastAsia"/>
          <w:highlight w:val="yellow"/>
        </w:rPr>
      </w:r>
      <w:r>
        <w:rPr>
          <w:rFonts w:eastAsiaTheme="minorEastAsia"/>
          <w:highlight w:val="yellow"/>
        </w:rPr>
        <w:fldChar w:fldCharType="separate"/>
      </w:r>
      <w:r w:rsidR="0020692E">
        <w:t>Table B.</w:t>
      </w:r>
      <w:r w:rsidR="0020692E">
        <w:rPr>
          <w:noProof/>
        </w:rPr>
        <w:t>3</w:t>
      </w:r>
      <w:r>
        <w:rPr>
          <w:rFonts w:eastAsiaTheme="minorEastAsia"/>
          <w:highlight w:val="yellow"/>
        </w:rPr>
        <w:fldChar w:fldCharType="end"/>
      </w:r>
      <w:r>
        <w:rPr>
          <w:rFonts w:eastAsiaTheme="minorEastAsia"/>
        </w:rPr>
        <w:t>)</w:t>
      </w:r>
      <w:r>
        <w:t>.</w:t>
      </w:r>
      <w:r>
        <w:rPr>
          <w:rFonts w:eastAsiaTheme="minorEastAsia"/>
        </w:rPr>
        <w:t xml:space="preserve"> </w:t>
      </w:r>
      <w:r w:rsidRPr="007D779F">
        <w:rPr>
          <w:rFonts w:eastAsiaTheme="minorEastAsia"/>
          <w:b/>
          <w:i/>
        </w:rPr>
        <w:t>While we have included these data points in our background estimates for completeness, we strongly recommend that users be careful about including these points in their analy</w:t>
      </w:r>
      <w:r>
        <w:rPr>
          <w:rFonts w:eastAsiaTheme="minorEastAsia"/>
          <w:b/>
          <w:i/>
        </w:rPr>
        <w:t>se</w:t>
      </w:r>
      <w:r w:rsidRPr="007D779F">
        <w:rPr>
          <w:rFonts w:eastAsiaTheme="minorEastAsia"/>
          <w:b/>
          <w:i/>
        </w:rPr>
        <w:t>s, as they may bias the results of, for example, the average difference between the maximum and background values.</w:t>
      </w:r>
    </w:p>
    <w:p w14:paraId="1D61FAF6" w14:textId="77777777" w:rsidR="00424356" w:rsidRPr="00301167" w:rsidRDefault="00424356" w:rsidP="00424356">
      <w:pPr>
        <w:keepNext/>
        <w:jc w:val="center"/>
        <w:rPr>
          <w:highlight w:val="yellow"/>
        </w:rPr>
      </w:pPr>
      <w:r w:rsidRPr="00301167">
        <w:rPr>
          <w:noProof/>
          <w:highlight w:val="yellow"/>
        </w:rPr>
        <w:drawing>
          <wp:inline distT="0" distB="0" distL="0" distR="0" wp14:anchorId="45574473" wp14:editId="3FE9BF47">
            <wp:extent cx="5082765" cy="51130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B_O3.png"/>
                    <pic:cNvPicPr/>
                  </pic:nvPicPr>
                  <pic:blipFill>
                    <a:blip r:embed="rId72">
                      <a:extLst>
                        <a:ext uri="{28A0092B-C50C-407E-A947-70E740481C1C}">
                          <a14:useLocalDpi xmlns:a14="http://schemas.microsoft.com/office/drawing/2010/main" val="0"/>
                        </a:ext>
                      </a:extLst>
                    </a:blip>
                    <a:stretch>
                      <a:fillRect/>
                    </a:stretch>
                  </pic:blipFill>
                  <pic:spPr>
                    <a:xfrm>
                      <a:off x="0" y="0"/>
                      <a:ext cx="5082765" cy="5113020"/>
                    </a:xfrm>
                    <a:prstGeom prst="rect">
                      <a:avLst/>
                    </a:prstGeom>
                  </pic:spPr>
                </pic:pic>
              </a:graphicData>
            </a:graphic>
          </wp:inline>
        </w:drawing>
      </w:r>
    </w:p>
    <w:p w14:paraId="52E56D42" w14:textId="3A5F1ACE" w:rsidR="00424356" w:rsidRDefault="00424356" w:rsidP="00424356">
      <w:pPr>
        <w:pStyle w:val="Caption"/>
        <w:jc w:val="both"/>
      </w:pPr>
      <w:bookmarkStart w:id="753" w:name="_Ref294516608"/>
      <w:bookmarkStart w:id="754" w:name="_Toc294531046"/>
      <w:bookmarkStart w:id="755" w:name="_Toc301078730"/>
      <w:bookmarkStart w:id="756" w:name="_Toc301097355"/>
      <w:bookmarkStart w:id="757" w:name="_Toc301116729"/>
      <w:bookmarkStart w:id="758" w:name="_Toc301270017"/>
      <w:r w:rsidRPr="0066497F">
        <w:t xml:space="preserve">Figure </w:t>
      </w:r>
      <w:r w:rsidR="00F52796">
        <w:t>B.</w:t>
      </w:r>
      <w:r w:rsidR="002B6604">
        <w:fldChar w:fldCharType="begin"/>
      </w:r>
      <w:r w:rsidR="002B6604">
        <w:instrText xml:space="preserve"> SEQ Figure \r 1 \* MERGEFORMAT </w:instrText>
      </w:r>
      <w:r w:rsidR="002B6604">
        <w:fldChar w:fldCharType="separate"/>
      </w:r>
      <w:proofErr w:type="gramStart"/>
      <w:r w:rsidR="0020692E">
        <w:rPr>
          <w:noProof/>
        </w:rPr>
        <w:t>1</w:t>
      </w:r>
      <w:r w:rsidR="002B6604">
        <w:rPr>
          <w:noProof/>
        </w:rPr>
        <w:fldChar w:fldCharType="end"/>
      </w:r>
      <w:bookmarkEnd w:id="753"/>
      <w:r w:rsidRPr="0066497F">
        <w:t>. Maximum versus background MDA8 O</w:t>
      </w:r>
      <w:r w:rsidRPr="0066497F">
        <w:rPr>
          <w:vertAlign w:val="subscript"/>
        </w:rPr>
        <w:t>3</w:t>
      </w:r>
      <w:r w:rsidRPr="0066497F">
        <w:t xml:space="preserve"> values for the HGB area.</w:t>
      </w:r>
      <w:bookmarkEnd w:id="754"/>
      <w:bookmarkEnd w:id="755"/>
      <w:bookmarkEnd w:id="756"/>
      <w:bookmarkEnd w:id="757"/>
      <w:bookmarkEnd w:id="758"/>
      <w:proofErr w:type="gramEnd"/>
    </w:p>
    <w:p w14:paraId="469D582A" w14:textId="77777777" w:rsidR="00424356" w:rsidRDefault="00424356" w:rsidP="00424356"/>
    <w:p w14:paraId="1D4C1F46" w14:textId="6D9427D3" w:rsidR="00424356" w:rsidRDefault="00424356" w:rsidP="00424356">
      <w:pPr>
        <w:pStyle w:val="Caption"/>
        <w:keepNext/>
      </w:pPr>
      <w:bookmarkStart w:id="759" w:name="_Ref294511738"/>
      <w:bookmarkStart w:id="760" w:name="_Toc294531061"/>
      <w:bookmarkStart w:id="761" w:name="_Toc301095459"/>
      <w:bookmarkStart w:id="762" w:name="_Toc301116766"/>
      <w:bookmarkStart w:id="763" w:name="_Toc301270056"/>
      <w:r>
        <w:t xml:space="preserve">Table </w:t>
      </w:r>
      <w:r w:rsidR="00F52796">
        <w:t>B.</w:t>
      </w:r>
      <w:fldSimple w:instr=" SEQ Table \* ARABIC ">
        <w:r w:rsidR="0020692E">
          <w:rPr>
            <w:noProof/>
          </w:rPr>
          <w:t>3</w:t>
        </w:r>
      </w:fldSimple>
      <w:bookmarkEnd w:id="759"/>
      <w:r>
        <w:t>. Number of background points quality flagged for each urban area and pollutant.</w:t>
      </w:r>
      <w:bookmarkEnd w:id="760"/>
      <w:bookmarkEnd w:id="761"/>
      <w:bookmarkEnd w:id="762"/>
      <w:bookmarkEnd w:id="763"/>
    </w:p>
    <w:tbl>
      <w:tblPr>
        <w:tblStyle w:val="TableGrid"/>
        <w:tblW w:w="0" w:type="auto"/>
        <w:tblLook w:val="04A0" w:firstRow="1" w:lastRow="0" w:firstColumn="1" w:lastColumn="0" w:noHBand="0" w:noVBand="1"/>
      </w:tblPr>
      <w:tblGrid>
        <w:gridCol w:w="1008"/>
        <w:gridCol w:w="1071"/>
        <w:gridCol w:w="909"/>
        <w:gridCol w:w="990"/>
        <w:gridCol w:w="1314"/>
        <w:gridCol w:w="1071"/>
        <w:gridCol w:w="945"/>
        <w:gridCol w:w="990"/>
        <w:gridCol w:w="1278"/>
      </w:tblGrid>
      <w:tr w:rsidR="00424356" w14:paraId="730584CE" w14:textId="77777777" w:rsidTr="00424356">
        <w:tc>
          <w:tcPr>
            <w:tcW w:w="1008" w:type="dxa"/>
            <w:vMerge w:val="restart"/>
          </w:tcPr>
          <w:p w14:paraId="0C587602" w14:textId="77777777" w:rsidR="00424356" w:rsidRPr="007F1DFE" w:rsidRDefault="00424356" w:rsidP="00424356">
            <w:pPr>
              <w:ind w:firstLine="0"/>
            </w:pPr>
            <w:r w:rsidRPr="007F1DFE">
              <w:t>Urban Area</w:t>
            </w:r>
          </w:p>
        </w:tc>
        <w:tc>
          <w:tcPr>
            <w:tcW w:w="4284" w:type="dxa"/>
            <w:gridSpan w:val="4"/>
          </w:tcPr>
          <w:p w14:paraId="38B3D955" w14:textId="77777777" w:rsidR="00424356" w:rsidRPr="007F1DFE" w:rsidRDefault="00424356" w:rsidP="00424356">
            <w:pPr>
              <w:ind w:firstLine="0"/>
              <w:jc w:val="center"/>
            </w:pPr>
            <w:r w:rsidRPr="007F1DFE">
              <w:t>MDA8 O</w:t>
            </w:r>
            <w:r w:rsidRPr="007F1DFE">
              <w:rPr>
                <w:vertAlign w:val="subscript"/>
              </w:rPr>
              <w:t>3</w:t>
            </w:r>
          </w:p>
        </w:tc>
        <w:tc>
          <w:tcPr>
            <w:tcW w:w="4284" w:type="dxa"/>
            <w:gridSpan w:val="4"/>
          </w:tcPr>
          <w:p w14:paraId="66A56AF7" w14:textId="77777777" w:rsidR="00424356" w:rsidRPr="007F1DFE" w:rsidRDefault="00424356" w:rsidP="00424356">
            <w:pPr>
              <w:ind w:firstLine="0"/>
              <w:jc w:val="center"/>
            </w:pPr>
            <w:r w:rsidRPr="007F1DFE">
              <w:t>Daily Average PM</w:t>
            </w:r>
            <w:r w:rsidRPr="007F1DFE">
              <w:rPr>
                <w:vertAlign w:val="subscript"/>
              </w:rPr>
              <w:t>2.5</w:t>
            </w:r>
          </w:p>
        </w:tc>
      </w:tr>
      <w:tr w:rsidR="00424356" w14:paraId="734BC591" w14:textId="77777777" w:rsidTr="00424356">
        <w:tc>
          <w:tcPr>
            <w:tcW w:w="1008" w:type="dxa"/>
            <w:vMerge/>
          </w:tcPr>
          <w:p w14:paraId="35C4D570" w14:textId="77777777" w:rsidR="00424356" w:rsidRPr="007F1DFE" w:rsidRDefault="00424356" w:rsidP="00424356">
            <w:pPr>
              <w:ind w:firstLine="0"/>
            </w:pPr>
          </w:p>
        </w:tc>
        <w:tc>
          <w:tcPr>
            <w:tcW w:w="1071" w:type="dxa"/>
          </w:tcPr>
          <w:p w14:paraId="5B3CF43D" w14:textId="77777777" w:rsidR="00424356" w:rsidRPr="007F1DFE" w:rsidRDefault="00424356" w:rsidP="00424356">
            <w:pPr>
              <w:ind w:firstLine="0"/>
              <w:jc w:val="right"/>
            </w:pPr>
            <w:r w:rsidRPr="007F1DFE">
              <w:t xml:space="preserve"># </w:t>
            </w:r>
            <w:proofErr w:type="gramStart"/>
            <w:r w:rsidRPr="007F1DFE">
              <w:t>high</w:t>
            </w:r>
            <w:proofErr w:type="gramEnd"/>
          </w:p>
        </w:tc>
        <w:tc>
          <w:tcPr>
            <w:tcW w:w="909" w:type="dxa"/>
          </w:tcPr>
          <w:p w14:paraId="4C72BE19" w14:textId="77777777" w:rsidR="00424356" w:rsidRPr="007F1DFE" w:rsidRDefault="00424356" w:rsidP="00424356">
            <w:pPr>
              <w:ind w:firstLine="0"/>
              <w:jc w:val="right"/>
            </w:pPr>
            <w:r w:rsidRPr="007F1DFE">
              <w:t xml:space="preserve"># </w:t>
            </w:r>
            <w:proofErr w:type="gramStart"/>
            <w:r w:rsidRPr="007F1DFE">
              <w:t>eq</w:t>
            </w:r>
            <w:proofErr w:type="gramEnd"/>
          </w:p>
        </w:tc>
        <w:tc>
          <w:tcPr>
            <w:tcW w:w="990" w:type="dxa"/>
          </w:tcPr>
          <w:p w14:paraId="68F39B2C" w14:textId="77777777" w:rsidR="00424356" w:rsidRPr="007F1DFE" w:rsidRDefault="00424356" w:rsidP="00424356">
            <w:pPr>
              <w:ind w:firstLine="0"/>
              <w:jc w:val="right"/>
            </w:pPr>
            <w:r w:rsidRPr="007F1DFE">
              <w:t xml:space="preserve"># </w:t>
            </w:r>
            <w:proofErr w:type="gramStart"/>
            <w:r w:rsidRPr="007F1DFE">
              <w:t>final</w:t>
            </w:r>
            <w:proofErr w:type="gramEnd"/>
          </w:p>
        </w:tc>
        <w:tc>
          <w:tcPr>
            <w:tcW w:w="1314" w:type="dxa"/>
          </w:tcPr>
          <w:p w14:paraId="6494DBDF" w14:textId="77777777" w:rsidR="00424356" w:rsidRPr="007F1DFE" w:rsidRDefault="00424356" w:rsidP="00424356">
            <w:pPr>
              <w:ind w:firstLine="0"/>
              <w:jc w:val="right"/>
            </w:pPr>
            <w:r w:rsidRPr="007F1DFE">
              <w:t xml:space="preserve"># </w:t>
            </w:r>
            <w:proofErr w:type="gramStart"/>
            <w:r w:rsidRPr="007F1DFE">
              <w:t>replaced</w:t>
            </w:r>
            <w:proofErr w:type="gramEnd"/>
          </w:p>
        </w:tc>
        <w:tc>
          <w:tcPr>
            <w:tcW w:w="1071" w:type="dxa"/>
          </w:tcPr>
          <w:p w14:paraId="3DC3E1A3" w14:textId="77777777" w:rsidR="00424356" w:rsidRPr="007F1DFE" w:rsidRDefault="00424356" w:rsidP="00424356">
            <w:pPr>
              <w:ind w:firstLine="0"/>
              <w:jc w:val="right"/>
            </w:pPr>
            <w:r w:rsidRPr="007F1DFE">
              <w:t xml:space="preserve"># </w:t>
            </w:r>
            <w:proofErr w:type="gramStart"/>
            <w:r w:rsidRPr="007F1DFE">
              <w:t>high</w:t>
            </w:r>
            <w:proofErr w:type="gramEnd"/>
          </w:p>
        </w:tc>
        <w:tc>
          <w:tcPr>
            <w:tcW w:w="945" w:type="dxa"/>
          </w:tcPr>
          <w:p w14:paraId="1EB40C13" w14:textId="77777777" w:rsidR="00424356" w:rsidRPr="007F1DFE" w:rsidRDefault="00424356" w:rsidP="00424356">
            <w:pPr>
              <w:ind w:firstLine="0"/>
              <w:jc w:val="right"/>
            </w:pPr>
            <w:r w:rsidRPr="007F1DFE">
              <w:t xml:space="preserve"># </w:t>
            </w:r>
            <w:proofErr w:type="gramStart"/>
            <w:r w:rsidRPr="007F1DFE">
              <w:t>eq</w:t>
            </w:r>
            <w:proofErr w:type="gramEnd"/>
          </w:p>
        </w:tc>
        <w:tc>
          <w:tcPr>
            <w:tcW w:w="990" w:type="dxa"/>
          </w:tcPr>
          <w:p w14:paraId="7C3FF0EB" w14:textId="77777777" w:rsidR="00424356" w:rsidRPr="007F1DFE" w:rsidRDefault="00424356" w:rsidP="00424356">
            <w:pPr>
              <w:ind w:firstLine="0"/>
              <w:jc w:val="right"/>
            </w:pPr>
            <w:r w:rsidRPr="007F1DFE">
              <w:t xml:space="preserve"># </w:t>
            </w:r>
            <w:proofErr w:type="gramStart"/>
            <w:r w:rsidRPr="007F1DFE">
              <w:t>final</w:t>
            </w:r>
            <w:proofErr w:type="gramEnd"/>
          </w:p>
        </w:tc>
        <w:tc>
          <w:tcPr>
            <w:tcW w:w="1278" w:type="dxa"/>
          </w:tcPr>
          <w:p w14:paraId="3C0A542B" w14:textId="77777777" w:rsidR="00424356" w:rsidRPr="007F1DFE" w:rsidRDefault="00424356" w:rsidP="00424356">
            <w:pPr>
              <w:ind w:firstLine="0"/>
              <w:jc w:val="right"/>
            </w:pPr>
            <w:r w:rsidRPr="007F1DFE">
              <w:t xml:space="preserve"># </w:t>
            </w:r>
            <w:proofErr w:type="gramStart"/>
            <w:r w:rsidRPr="007F1DFE">
              <w:t>replaced</w:t>
            </w:r>
            <w:proofErr w:type="gramEnd"/>
          </w:p>
        </w:tc>
      </w:tr>
      <w:tr w:rsidR="00424356" w14:paraId="108B051E" w14:textId="77777777" w:rsidTr="00424356">
        <w:tc>
          <w:tcPr>
            <w:tcW w:w="1008" w:type="dxa"/>
          </w:tcPr>
          <w:p w14:paraId="3CE7449C" w14:textId="77777777" w:rsidR="00424356" w:rsidRPr="007F1DFE" w:rsidRDefault="00424356" w:rsidP="00424356">
            <w:pPr>
              <w:ind w:firstLine="0"/>
            </w:pPr>
            <w:r w:rsidRPr="007F1DFE">
              <w:t>DFW</w:t>
            </w:r>
          </w:p>
        </w:tc>
        <w:tc>
          <w:tcPr>
            <w:tcW w:w="1071" w:type="dxa"/>
          </w:tcPr>
          <w:p w14:paraId="0F3FF51C" w14:textId="77777777" w:rsidR="00424356" w:rsidRPr="007F1DFE" w:rsidRDefault="00424356" w:rsidP="00424356">
            <w:pPr>
              <w:ind w:firstLine="0"/>
              <w:jc w:val="right"/>
            </w:pPr>
            <w:r>
              <w:t>78</w:t>
            </w:r>
          </w:p>
        </w:tc>
        <w:tc>
          <w:tcPr>
            <w:tcW w:w="909" w:type="dxa"/>
          </w:tcPr>
          <w:p w14:paraId="23AADDE2" w14:textId="77777777" w:rsidR="00424356" w:rsidRPr="007F1DFE" w:rsidRDefault="00424356" w:rsidP="00424356">
            <w:pPr>
              <w:ind w:firstLine="0"/>
              <w:jc w:val="right"/>
            </w:pPr>
            <w:r w:rsidRPr="007F1DFE">
              <w:t>0</w:t>
            </w:r>
          </w:p>
        </w:tc>
        <w:tc>
          <w:tcPr>
            <w:tcW w:w="990" w:type="dxa"/>
          </w:tcPr>
          <w:p w14:paraId="6D0EEF1B" w14:textId="77777777" w:rsidR="00424356" w:rsidRPr="007F1DFE" w:rsidRDefault="00424356" w:rsidP="00424356">
            <w:pPr>
              <w:ind w:firstLine="0"/>
              <w:jc w:val="right"/>
            </w:pPr>
            <w:r w:rsidRPr="007F1DFE">
              <w:t>4</w:t>
            </w:r>
            <w:r>
              <w:t>6</w:t>
            </w:r>
          </w:p>
        </w:tc>
        <w:tc>
          <w:tcPr>
            <w:tcW w:w="1314" w:type="dxa"/>
          </w:tcPr>
          <w:p w14:paraId="70F7CE00" w14:textId="77777777" w:rsidR="00424356" w:rsidRPr="007F1DFE" w:rsidRDefault="00424356" w:rsidP="00424356">
            <w:pPr>
              <w:ind w:firstLine="0"/>
              <w:jc w:val="right"/>
            </w:pPr>
            <w:r w:rsidRPr="007F1DFE">
              <w:t>0</w:t>
            </w:r>
          </w:p>
        </w:tc>
        <w:tc>
          <w:tcPr>
            <w:tcW w:w="1071" w:type="dxa"/>
          </w:tcPr>
          <w:p w14:paraId="6DA6C51E" w14:textId="77777777" w:rsidR="00424356" w:rsidRPr="007F1DFE" w:rsidRDefault="00424356" w:rsidP="00424356">
            <w:pPr>
              <w:ind w:firstLine="0"/>
              <w:jc w:val="right"/>
            </w:pPr>
            <w:r w:rsidRPr="007F1DFE">
              <w:t>118</w:t>
            </w:r>
          </w:p>
        </w:tc>
        <w:tc>
          <w:tcPr>
            <w:tcW w:w="945" w:type="dxa"/>
          </w:tcPr>
          <w:p w14:paraId="31E4F820" w14:textId="77777777" w:rsidR="00424356" w:rsidRPr="007F1DFE" w:rsidRDefault="00424356" w:rsidP="00424356">
            <w:pPr>
              <w:ind w:firstLine="0"/>
              <w:jc w:val="right"/>
            </w:pPr>
            <w:r w:rsidRPr="007F1DFE">
              <w:t>21</w:t>
            </w:r>
          </w:p>
        </w:tc>
        <w:tc>
          <w:tcPr>
            <w:tcW w:w="990" w:type="dxa"/>
          </w:tcPr>
          <w:p w14:paraId="380FB094" w14:textId="77777777" w:rsidR="00424356" w:rsidRPr="007F1DFE" w:rsidRDefault="00424356" w:rsidP="00424356">
            <w:pPr>
              <w:ind w:firstLine="0"/>
              <w:jc w:val="right"/>
            </w:pPr>
            <w:r w:rsidRPr="007F1DFE">
              <w:t>68</w:t>
            </w:r>
          </w:p>
        </w:tc>
        <w:tc>
          <w:tcPr>
            <w:tcW w:w="1278" w:type="dxa"/>
          </w:tcPr>
          <w:p w14:paraId="4CF5E625" w14:textId="77777777" w:rsidR="00424356" w:rsidRPr="007F1DFE" w:rsidRDefault="00424356" w:rsidP="00424356">
            <w:pPr>
              <w:ind w:firstLine="0"/>
              <w:jc w:val="right"/>
            </w:pPr>
            <w:r w:rsidRPr="007F1DFE">
              <w:t>0</w:t>
            </w:r>
          </w:p>
        </w:tc>
      </w:tr>
      <w:tr w:rsidR="00424356" w14:paraId="604751C2" w14:textId="77777777" w:rsidTr="00424356">
        <w:tc>
          <w:tcPr>
            <w:tcW w:w="1008" w:type="dxa"/>
          </w:tcPr>
          <w:p w14:paraId="4050040D" w14:textId="77777777" w:rsidR="00424356" w:rsidRPr="007F1DFE" w:rsidRDefault="00424356" w:rsidP="00424356">
            <w:pPr>
              <w:ind w:firstLine="0"/>
            </w:pPr>
            <w:r w:rsidRPr="007F1DFE">
              <w:t>HGB</w:t>
            </w:r>
          </w:p>
        </w:tc>
        <w:tc>
          <w:tcPr>
            <w:tcW w:w="1071" w:type="dxa"/>
          </w:tcPr>
          <w:p w14:paraId="58B82A62" w14:textId="77777777" w:rsidR="00424356" w:rsidRPr="007F1DFE" w:rsidRDefault="00424356" w:rsidP="00424356">
            <w:pPr>
              <w:ind w:firstLine="0"/>
              <w:jc w:val="right"/>
            </w:pPr>
            <w:r w:rsidRPr="007F1DFE">
              <w:t>89</w:t>
            </w:r>
          </w:p>
        </w:tc>
        <w:tc>
          <w:tcPr>
            <w:tcW w:w="909" w:type="dxa"/>
          </w:tcPr>
          <w:p w14:paraId="2C3ECC44" w14:textId="77777777" w:rsidR="00424356" w:rsidRPr="007F1DFE" w:rsidRDefault="00424356" w:rsidP="00424356">
            <w:pPr>
              <w:ind w:firstLine="0"/>
              <w:jc w:val="right"/>
            </w:pPr>
            <w:r w:rsidRPr="007F1DFE">
              <w:t>2</w:t>
            </w:r>
          </w:p>
        </w:tc>
        <w:tc>
          <w:tcPr>
            <w:tcW w:w="990" w:type="dxa"/>
          </w:tcPr>
          <w:p w14:paraId="002F1E4E" w14:textId="77777777" w:rsidR="00424356" w:rsidRPr="007F1DFE" w:rsidRDefault="00424356" w:rsidP="00424356">
            <w:pPr>
              <w:ind w:firstLine="0"/>
              <w:jc w:val="right"/>
            </w:pPr>
            <w:r>
              <w:t>61</w:t>
            </w:r>
          </w:p>
        </w:tc>
        <w:tc>
          <w:tcPr>
            <w:tcW w:w="1314" w:type="dxa"/>
          </w:tcPr>
          <w:p w14:paraId="2AAA4265" w14:textId="77777777" w:rsidR="00424356" w:rsidRPr="008B5AC6" w:rsidRDefault="00424356" w:rsidP="00424356">
            <w:pPr>
              <w:ind w:firstLine="0"/>
              <w:jc w:val="right"/>
            </w:pPr>
            <w:r w:rsidRPr="008B5AC6">
              <w:t>43</w:t>
            </w:r>
          </w:p>
        </w:tc>
        <w:tc>
          <w:tcPr>
            <w:tcW w:w="1071" w:type="dxa"/>
          </w:tcPr>
          <w:p w14:paraId="60C1EF0A" w14:textId="77777777" w:rsidR="00424356" w:rsidRPr="007F1DFE" w:rsidRDefault="00424356" w:rsidP="00424356">
            <w:pPr>
              <w:ind w:firstLine="0"/>
              <w:jc w:val="right"/>
            </w:pPr>
            <w:r w:rsidRPr="007F1DFE">
              <w:t>149</w:t>
            </w:r>
          </w:p>
        </w:tc>
        <w:tc>
          <w:tcPr>
            <w:tcW w:w="945" w:type="dxa"/>
          </w:tcPr>
          <w:p w14:paraId="0AFC2C67" w14:textId="77777777" w:rsidR="00424356" w:rsidRPr="007F1DFE" w:rsidRDefault="00424356" w:rsidP="00424356">
            <w:pPr>
              <w:ind w:firstLine="0"/>
              <w:jc w:val="right"/>
            </w:pPr>
            <w:r w:rsidRPr="007F1DFE">
              <w:t>11</w:t>
            </w:r>
          </w:p>
        </w:tc>
        <w:tc>
          <w:tcPr>
            <w:tcW w:w="990" w:type="dxa"/>
          </w:tcPr>
          <w:p w14:paraId="07400FC3" w14:textId="77777777" w:rsidR="00424356" w:rsidRPr="007F1DFE" w:rsidRDefault="00424356" w:rsidP="00424356">
            <w:pPr>
              <w:ind w:firstLine="0"/>
              <w:jc w:val="right"/>
            </w:pPr>
            <w:r w:rsidRPr="007F1DFE">
              <w:t>101</w:t>
            </w:r>
          </w:p>
        </w:tc>
        <w:tc>
          <w:tcPr>
            <w:tcW w:w="1278" w:type="dxa"/>
          </w:tcPr>
          <w:p w14:paraId="3FA962FD" w14:textId="77777777" w:rsidR="00424356" w:rsidRPr="007F1DFE" w:rsidRDefault="00424356" w:rsidP="00424356">
            <w:pPr>
              <w:ind w:firstLine="0"/>
              <w:jc w:val="right"/>
            </w:pPr>
            <w:r w:rsidRPr="007F1DFE">
              <w:t>75</w:t>
            </w:r>
          </w:p>
        </w:tc>
      </w:tr>
      <w:tr w:rsidR="00424356" w14:paraId="01D13D7B" w14:textId="77777777" w:rsidTr="00424356">
        <w:tc>
          <w:tcPr>
            <w:tcW w:w="1008" w:type="dxa"/>
          </w:tcPr>
          <w:p w14:paraId="2B18751E" w14:textId="77777777" w:rsidR="00424356" w:rsidRPr="007F1DFE" w:rsidRDefault="00424356" w:rsidP="00424356">
            <w:pPr>
              <w:ind w:firstLine="0"/>
            </w:pPr>
            <w:r w:rsidRPr="007F1DFE">
              <w:t>SA</w:t>
            </w:r>
          </w:p>
        </w:tc>
        <w:tc>
          <w:tcPr>
            <w:tcW w:w="1071" w:type="dxa"/>
          </w:tcPr>
          <w:p w14:paraId="6451BA1E" w14:textId="77777777" w:rsidR="00424356" w:rsidRPr="007F1DFE" w:rsidRDefault="00424356" w:rsidP="00424356">
            <w:pPr>
              <w:ind w:firstLine="0"/>
              <w:jc w:val="right"/>
            </w:pPr>
            <w:r>
              <w:t>67</w:t>
            </w:r>
          </w:p>
        </w:tc>
        <w:tc>
          <w:tcPr>
            <w:tcW w:w="909" w:type="dxa"/>
          </w:tcPr>
          <w:p w14:paraId="2E5DEFE9" w14:textId="77777777" w:rsidR="00424356" w:rsidRPr="007F1DFE" w:rsidRDefault="00424356" w:rsidP="00424356">
            <w:pPr>
              <w:ind w:firstLine="0"/>
              <w:jc w:val="right"/>
            </w:pPr>
            <w:r>
              <w:t>11</w:t>
            </w:r>
            <w:r w:rsidRPr="007F1DFE">
              <w:t>7</w:t>
            </w:r>
          </w:p>
        </w:tc>
        <w:tc>
          <w:tcPr>
            <w:tcW w:w="990" w:type="dxa"/>
          </w:tcPr>
          <w:p w14:paraId="64C97D68" w14:textId="77777777" w:rsidR="00424356" w:rsidRPr="007F1DFE" w:rsidRDefault="00424356" w:rsidP="00424356">
            <w:pPr>
              <w:ind w:firstLine="0"/>
              <w:jc w:val="right"/>
            </w:pPr>
            <w:r w:rsidRPr="007F1DFE">
              <w:t>3</w:t>
            </w:r>
            <w:r>
              <w:t>7</w:t>
            </w:r>
          </w:p>
        </w:tc>
        <w:tc>
          <w:tcPr>
            <w:tcW w:w="1314" w:type="dxa"/>
          </w:tcPr>
          <w:p w14:paraId="20DCEEBA" w14:textId="77777777" w:rsidR="00424356" w:rsidRPr="008B5AC6" w:rsidRDefault="00424356" w:rsidP="00424356">
            <w:pPr>
              <w:ind w:firstLine="0"/>
              <w:jc w:val="right"/>
            </w:pPr>
            <w:r w:rsidRPr="008B5AC6">
              <w:t>0</w:t>
            </w:r>
          </w:p>
        </w:tc>
        <w:tc>
          <w:tcPr>
            <w:tcW w:w="1071" w:type="dxa"/>
          </w:tcPr>
          <w:p w14:paraId="56BF1748" w14:textId="77777777" w:rsidR="00424356" w:rsidRPr="007F1DFE" w:rsidRDefault="00424356" w:rsidP="00424356">
            <w:pPr>
              <w:ind w:firstLine="0"/>
              <w:jc w:val="right"/>
            </w:pPr>
            <w:r w:rsidRPr="007F1DFE">
              <w:t>129</w:t>
            </w:r>
          </w:p>
        </w:tc>
        <w:tc>
          <w:tcPr>
            <w:tcW w:w="945" w:type="dxa"/>
          </w:tcPr>
          <w:p w14:paraId="7BED0A75" w14:textId="77777777" w:rsidR="00424356" w:rsidRPr="007F1DFE" w:rsidRDefault="00424356" w:rsidP="00424356">
            <w:pPr>
              <w:ind w:firstLine="0"/>
              <w:jc w:val="right"/>
            </w:pPr>
            <w:r w:rsidRPr="007F1DFE">
              <w:t>490</w:t>
            </w:r>
          </w:p>
        </w:tc>
        <w:tc>
          <w:tcPr>
            <w:tcW w:w="990" w:type="dxa"/>
          </w:tcPr>
          <w:p w14:paraId="4FB71A85" w14:textId="77777777" w:rsidR="00424356" w:rsidRPr="007F1DFE" w:rsidRDefault="00424356" w:rsidP="00424356">
            <w:pPr>
              <w:ind w:firstLine="0"/>
              <w:jc w:val="right"/>
            </w:pPr>
            <w:r>
              <w:t>0</w:t>
            </w:r>
          </w:p>
        </w:tc>
        <w:tc>
          <w:tcPr>
            <w:tcW w:w="1278" w:type="dxa"/>
          </w:tcPr>
          <w:p w14:paraId="3E814F6F" w14:textId="77777777" w:rsidR="00424356" w:rsidRPr="007F1DFE" w:rsidRDefault="00424356" w:rsidP="00424356">
            <w:pPr>
              <w:ind w:firstLine="0"/>
              <w:jc w:val="right"/>
            </w:pPr>
            <w:r w:rsidRPr="007F1DFE">
              <w:t>0</w:t>
            </w:r>
          </w:p>
        </w:tc>
      </w:tr>
      <w:tr w:rsidR="00424356" w:rsidRPr="007F1DFE" w14:paraId="6B69C8EF" w14:textId="77777777" w:rsidTr="00424356">
        <w:tc>
          <w:tcPr>
            <w:tcW w:w="1008" w:type="dxa"/>
          </w:tcPr>
          <w:p w14:paraId="5330373A" w14:textId="77777777" w:rsidR="00424356" w:rsidRPr="007F1DFE" w:rsidRDefault="00424356" w:rsidP="00424356">
            <w:pPr>
              <w:ind w:firstLine="0"/>
            </w:pPr>
            <w:r w:rsidRPr="007F1DFE">
              <w:t>ARR</w:t>
            </w:r>
          </w:p>
        </w:tc>
        <w:tc>
          <w:tcPr>
            <w:tcW w:w="1071" w:type="dxa"/>
          </w:tcPr>
          <w:p w14:paraId="7BC397F7" w14:textId="77777777" w:rsidR="00424356" w:rsidRPr="007F1DFE" w:rsidRDefault="00424356" w:rsidP="00424356">
            <w:pPr>
              <w:ind w:firstLine="0"/>
              <w:jc w:val="right"/>
            </w:pPr>
            <w:r w:rsidRPr="007F1DFE">
              <w:t>7</w:t>
            </w:r>
            <w:r>
              <w:t>2</w:t>
            </w:r>
          </w:p>
        </w:tc>
        <w:tc>
          <w:tcPr>
            <w:tcW w:w="909" w:type="dxa"/>
          </w:tcPr>
          <w:p w14:paraId="19A9E528" w14:textId="77777777" w:rsidR="00424356" w:rsidRPr="007F1DFE" w:rsidRDefault="00424356" w:rsidP="00424356">
            <w:pPr>
              <w:ind w:firstLine="0"/>
              <w:jc w:val="right"/>
            </w:pPr>
            <w:r w:rsidRPr="007F1DFE">
              <w:t>21</w:t>
            </w:r>
            <w:r>
              <w:t>7</w:t>
            </w:r>
          </w:p>
        </w:tc>
        <w:tc>
          <w:tcPr>
            <w:tcW w:w="990" w:type="dxa"/>
          </w:tcPr>
          <w:p w14:paraId="25C8DDEA" w14:textId="77777777" w:rsidR="00424356" w:rsidRPr="007F1DFE" w:rsidRDefault="00424356" w:rsidP="00424356">
            <w:pPr>
              <w:ind w:firstLine="0"/>
              <w:jc w:val="right"/>
            </w:pPr>
            <w:r>
              <w:t>20</w:t>
            </w:r>
          </w:p>
        </w:tc>
        <w:tc>
          <w:tcPr>
            <w:tcW w:w="1314" w:type="dxa"/>
          </w:tcPr>
          <w:p w14:paraId="25F61E32" w14:textId="77777777" w:rsidR="00424356" w:rsidRPr="008B5AC6" w:rsidRDefault="00424356" w:rsidP="00424356">
            <w:pPr>
              <w:ind w:firstLine="0"/>
              <w:jc w:val="right"/>
            </w:pPr>
            <w:r w:rsidRPr="008B5AC6">
              <w:t>0</w:t>
            </w:r>
          </w:p>
        </w:tc>
        <w:tc>
          <w:tcPr>
            <w:tcW w:w="1071" w:type="dxa"/>
          </w:tcPr>
          <w:p w14:paraId="6DF122E0" w14:textId="77777777" w:rsidR="00424356" w:rsidRPr="007F1DFE" w:rsidRDefault="00424356" w:rsidP="00424356">
            <w:pPr>
              <w:ind w:firstLine="0"/>
              <w:jc w:val="right"/>
            </w:pPr>
            <w:r w:rsidRPr="007F1DFE">
              <w:t>172</w:t>
            </w:r>
          </w:p>
        </w:tc>
        <w:tc>
          <w:tcPr>
            <w:tcW w:w="945" w:type="dxa"/>
          </w:tcPr>
          <w:p w14:paraId="56D3ECDA" w14:textId="77777777" w:rsidR="00424356" w:rsidRPr="007F1DFE" w:rsidRDefault="00424356" w:rsidP="00424356">
            <w:pPr>
              <w:ind w:firstLine="0"/>
              <w:jc w:val="right"/>
            </w:pPr>
            <w:r w:rsidRPr="007F1DFE">
              <w:t>100</w:t>
            </w:r>
          </w:p>
        </w:tc>
        <w:tc>
          <w:tcPr>
            <w:tcW w:w="990" w:type="dxa"/>
          </w:tcPr>
          <w:p w14:paraId="1B323C3E" w14:textId="77777777" w:rsidR="00424356" w:rsidRPr="007F1DFE" w:rsidRDefault="00424356" w:rsidP="00424356">
            <w:pPr>
              <w:ind w:firstLine="0"/>
              <w:jc w:val="right"/>
            </w:pPr>
            <w:r w:rsidRPr="007F1DFE">
              <w:t>0</w:t>
            </w:r>
          </w:p>
        </w:tc>
        <w:tc>
          <w:tcPr>
            <w:tcW w:w="1278" w:type="dxa"/>
          </w:tcPr>
          <w:p w14:paraId="713DD037" w14:textId="77777777" w:rsidR="00424356" w:rsidRPr="007F1DFE" w:rsidRDefault="00424356" w:rsidP="00424356">
            <w:pPr>
              <w:ind w:firstLine="0"/>
              <w:jc w:val="right"/>
            </w:pPr>
            <w:r w:rsidRPr="007F1DFE">
              <w:t>0</w:t>
            </w:r>
          </w:p>
        </w:tc>
      </w:tr>
      <w:tr w:rsidR="00424356" w14:paraId="62D5D4F5" w14:textId="77777777" w:rsidTr="00424356">
        <w:tc>
          <w:tcPr>
            <w:tcW w:w="1008" w:type="dxa"/>
          </w:tcPr>
          <w:p w14:paraId="544E7BDF" w14:textId="77777777" w:rsidR="00424356" w:rsidRPr="007F1DFE" w:rsidRDefault="00424356" w:rsidP="00424356">
            <w:pPr>
              <w:ind w:firstLine="0"/>
            </w:pPr>
            <w:r w:rsidRPr="007F1DFE">
              <w:t>BPA</w:t>
            </w:r>
          </w:p>
        </w:tc>
        <w:tc>
          <w:tcPr>
            <w:tcW w:w="1071" w:type="dxa"/>
          </w:tcPr>
          <w:p w14:paraId="61F30E60" w14:textId="77777777" w:rsidR="00424356" w:rsidRPr="007F1DFE" w:rsidRDefault="00424356" w:rsidP="00424356">
            <w:pPr>
              <w:ind w:firstLine="0"/>
              <w:jc w:val="right"/>
            </w:pPr>
            <w:r>
              <w:t>78</w:t>
            </w:r>
          </w:p>
        </w:tc>
        <w:tc>
          <w:tcPr>
            <w:tcW w:w="909" w:type="dxa"/>
          </w:tcPr>
          <w:p w14:paraId="447B5616" w14:textId="77777777" w:rsidR="00424356" w:rsidRPr="007F1DFE" w:rsidRDefault="00424356" w:rsidP="00424356">
            <w:pPr>
              <w:ind w:firstLine="0"/>
              <w:jc w:val="right"/>
            </w:pPr>
            <w:r w:rsidRPr="007F1DFE">
              <w:t>1</w:t>
            </w:r>
            <w:r>
              <w:t>4</w:t>
            </w:r>
          </w:p>
        </w:tc>
        <w:tc>
          <w:tcPr>
            <w:tcW w:w="990" w:type="dxa"/>
          </w:tcPr>
          <w:p w14:paraId="4AA26255" w14:textId="77777777" w:rsidR="00424356" w:rsidRPr="007F1DFE" w:rsidRDefault="00424356" w:rsidP="00424356">
            <w:pPr>
              <w:ind w:firstLine="0"/>
              <w:jc w:val="right"/>
            </w:pPr>
            <w:r>
              <w:t>65</w:t>
            </w:r>
          </w:p>
        </w:tc>
        <w:tc>
          <w:tcPr>
            <w:tcW w:w="1314" w:type="dxa"/>
          </w:tcPr>
          <w:p w14:paraId="52A336A3" w14:textId="77777777" w:rsidR="00424356" w:rsidRPr="008B5AC6" w:rsidRDefault="00424356" w:rsidP="00424356">
            <w:pPr>
              <w:ind w:firstLine="0"/>
              <w:jc w:val="right"/>
            </w:pPr>
            <w:r w:rsidRPr="008B5AC6">
              <w:t>49</w:t>
            </w:r>
          </w:p>
        </w:tc>
        <w:tc>
          <w:tcPr>
            <w:tcW w:w="1071" w:type="dxa"/>
          </w:tcPr>
          <w:p w14:paraId="5A73EA4C" w14:textId="77777777" w:rsidR="00424356" w:rsidRPr="007F1DFE" w:rsidRDefault="00424356" w:rsidP="00424356">
            <w:pPr>
              <w:ind w:firstLine="0"/>
              <w:jc w:val="right"/>
            </w:pPr>
            <w:r w:rsidRPr="007F1DFE">
              <w:t>112</w:t>
            </w:r>
          </w:p>
        </w:tc>
        <w:tc>
          <w:tcPr>
            <w:tcW w:w="945" w:type="dxa"/>
          </w:tcPr>
          <w:p w14:paraId="2BF052B5" w14:textId="77777777" w:rsidR="00424356" w:rsidRPr="007F1DFE" w:rsidRDefault="00424356" w:rsidP="00424356">
            <w:pPr>
              <w:ind w:firstLine="0"/>
              <w:jc w:val="right"/>
            </w:pPr>
            <w:r w:rsidRPr="007F1DFE">
              <w:t>226</w:t>
            </w:r>
          </w:p>
        </w:tc>
        <w:tc>
          <w:tcPr>
            <w:tcW w:w="990" w:type="dxa"/>
          </w:tcPr>
          <w:p w14:paraId="3DA1AF37" w14:textId="77777777" w:rsidR="00424356" w:rsidRPr="007F1DFE" w:rsidRDefault="00424356" w:rsidP="00424356">
            <w:pPr>
              <w:ind w:firstLine="0"/>
              <w:jc w:val="right"/>
            </w:pPr>
            <w:r>
              <w:t>0</w:t>
            </w:r>
          </w:p>
        </w:tc>
        <w:tc>
          <w:tcPr>
            <w:tcW w:w="1278" w:type="dxa"/>
          </w:tcPr>
          <w:p w14:paraId="7ECB9310" w14:textId="77777777" w:rsidR="00424356" w:rsidRPr="007F1DFE" w:rsidRDefault="00424356" w:rsidP="00424356">
            <w:pPr>
              <w:ind w:firstLine="0"/>
              <w:jc w:val="right"/>
            </w:pPr>
            <w:r>
              <w:t>0</w:t>
            </w:r>
          </w:p>
        </w:tc>
      </w:tr>
      <w:tr w:rsidR="00424356" w14:paraId="488294C2" w14:textId="77777777" w:rsidTr="00424356">
        <w:tc>
          <w:tcPr>
            <w:tcW w:w="1008" w:type="dxa"/>
          </w:tcPr>
          <w:p w14:paraId="4057967E" w14:textId="77777777" w:rsidR="00424356" w:rsidRPr="007F1DFE" w:rsidRDefault="00424356" w:rsidP="00424356">
            <w:pPr>
              <w:ind w:firstLine="0"/>
            </w:pPr>
            <w:r w:rsidRPr="007F1DFE">
              <w:t>TLM</w:t>
            </w:r>
          </w:p>
        </w:tc>
        <w:tc>
          <w:tcPr>
            <w:tcW w:w="1071" w:type="dxa"/>
          </w:tcPr>
          <w:p w14:paraId="7B35314B" w14:textId="77777777" w:rsidR="00424356" w:rsidRPr="007F1DFE" w:rsidRDefault="00424356" w:rsidP="00424356">
            <w:pPr>
              <w:ind w:firstLine="0"/>
              <w:jc w:val="right"/>
            </w:pPr>
            <w:r w:rsidRPr="007F1DFE">
              <w:t>9</w:t>
            </w:r>
            <w:r>
              <w:t>3</w:t>
            </w:r>
          </w:p>
        </w:tc>
        <w:tc>
          <w:tcPr>
            <w:tcW w:w="909" w:type="dxa"/>
          </w:tcPr>
          <w:p w14:paraId="42B0FC10" w14:textId="77777777" w:rsidR="00424356" w:rsidRPr="007F1DFE" w:rsidRDefault="00424356" w:rsidP="00424356">
            <w:pPr>
              <w:ind w:firstLine="0"/>
              <w:jc w:val="right"/>
            </w:pPr>
            <w:r>
              <w:t>30</w:t>
            </w:r>
          </w:p>
        </w:tc>
        <w:tc>
          <w:tcPr>
            <w:tcW w:w="990" w:type="dxa"/>
          </w:tcPr>
          <w:p w14:paraId="1AC2C85B" w14:textId="77777777" w:rsidR="00424356" w:rsidRPr="007F1DFE" w:rsidRDefault="00424356" w:rsidP="00424356">
            <w:pPr>
              <w:ind w:firstLine="0"/>
              <w:jc w:val="right"/>
            </w:pPr>
            <w:r w:rsidRPr="007F1DFE">
              <w:t>0</w:t>
            </w:r>
          </w:p>
        </w:tc>
        <w:tc>
          <w:tcPr>
            <w:tcW w:w="1314" w:type="dxa"/>
          </w:tcPr>
          <w:p w14:paraId="3D8D1D08" w14:textId="77777777" w:rsidR="00424356" w:rsidRPr="008B5AC6" w:rsidRDefault="00424356" w:rsidP="00424356">
            <w:pPr>
              <w:ind w:firstLine="0"/>
              <w:jc w:val="right"/>
            </w:pPr>
            <w:r w:rsidRPr="008B5AC6">
              <w:t>0</w:t>
            </w:r>
          </w:p>
        </w:tc>
        <w:tc>
          <w:tcPr>
            <w:tcW w:w="1071" w:type="dxa"/>
          </w:tcPr>
          <w:p w14:paraId="699F8ACE" w14:textId="77777777" w:rsidR="00424356" w:rsidRPr="007F1DFE" w:rsidRDefault="00424356" w:rsidP="00424356">
            <w:pPr>
              <w:ind w:firstLine="0"/>
              <w:jc w:val="right"/>
            </w:pPr>
            <w:r w:rsidRPr="007F1DFE">
              <w:t>NA</w:t>
            </w:r>
          </w:p>
        </w:tc>
        <w:tc>
          <w:tcPr>
            <w:tcW w:w="945" w:type="dxa"/>
          </w:tcPr>
          <w:p w14:paraId="289CE4F1" w14:textId="77777777" w:rsidR="00424356" w:rsidRPr="007F1DFE" w:rsidRDefault="00424356" w:rsidP="00424356">
            <w:pPr>
              <w:ind w:firstLine="0"/>
              <w:jc w:val="right"/>
            </w:pPr>
            <w:r w:rsidRPr="007F1DFE">
              <w:t>3509</w:t>
            </w:r>
          </w:p>
        </w:tc>
        <w:tc>
          <w:tcPr>
            <w:tcW w:w="990" w:type="dxa"/>
          </w:tcPr>
          <w:p w14:paraId="2607BECE" w14:textId="77777777" w:rsidR="00424356" w:rsidRPr="007F1DFE" w:rsidRDefault="00424356" w:rsidP="00424356">
            <w:pPr>
              <w:ind w:firstLine="0"/>
              <w:jc w:val="right"/>
            </w:pPr>
            <w:r w:rsidRPr="007F1DFE">
              <w:t>NA</w:t>
            </w:r>
          </w:p>
        </w:tc>
        <w:tc>
          <w:tcPr>
            <w:tcW w:w="1278" w:type="dxa"/>
          </w:tcPr>
          <w:p w14:paraId="122FA2BB" w14:textId="77777777" w:rsidR="00424356" w:rsidRPr="007F1DFE" w:rsidRDefault="00424356" w:rsidP="00424356">
            <w:pPr>
              <w:ind w:firstLine="0"/>
              <w:jc w:val="right"/>
            </w:pPr>
            <w:r w:rsidRPr="007F1DFE">
              <w:t>NA</w:t>
            </w:r>
          </w:p>
        </w:tc>
      </w:tr>
    </w:tbl>
    <w:p w14:paraId="5491B27D" w14:textId="77777777" w:rsidR="00424356" w:rsidRDefault="00424356" w:rsidP="00424356"/>
    <w:p w14:paraId="74794158" w14:textId="5B0D3F58" w:rsidR="00424356" w:rsidRDefault="00424356" w:rsidP="00424356">
      <w:pPr>
        <w:rPr>
          <w:rFonts w:eastAsiaTheme="minorEastAsia"/>
        </w:rPr>
      </w:pPr>
      <w:r>
        <w:t xml:space="preserve">Similar to </w:t>
      </w:r>
      <w:r w:rsidRPr="00C700BB">
        <w:rPr>
          <w:color w:val="000000"/>
        </w:rPr>
        <w:t>Berlin et al. (2013)</w:t>
      </w:r>
      <w:r>
        <w:rPr>
          <w:color w:val="000000"/>
        </w:rPr>
        <w:t>, w</w:t>
      </w:r>
      <w:r>
        <w:t>e performed further analysis of the points that were above the 95% confidence interval of the fit (e.g., where high_flag = TRUE). First, we identified the subset of those points where (a) where high_flag = TRUE AND (b) at least one other background site in the urban area had a valid MDA8 O</w:t>
      </w:r>
      <w:r w:rsidRPr="00BA7E1B">
        <w:rPr>
          <w:vertAlign w:val="subscript"/>
        </w:rPr>
        <w:t>3</w:t>
      </w:r>
      <w:r>
        <w:t xml:space="preserve"> or daily average PM</w:t>
      </w:r>
      <w:r w:rsidRPr="00BA7E1B">
        <w:rPr>
          <w:vertAlign w:val="subscript"/>
        </w:rPr>
        <w:t>2.5</w:t>
      </w:r>
      <w:r w:rsidRPr="00BA7E1B">
        <w:t xml:space="preserve"> </w:t>
      </w:r>
      <w:r>
        <w:t xml:space="preserve">value for that day AND (c) the valid values at the other background sites were all more than 10% larger than the preliminary background estimate. Note that the later two criteria have to be true for replacing the preliminary background estimate with a value from a different background site to make a significant impact on any subsequent analysis. Data points that met all three criteria are flagged in the csv files </w:t>
      </w:r>
      <w:r>
        <w:rPr>
          <w:rFonts w:eastAsiaTheme="minorEastAsia"/>
        </w:rPr>
        <w:t>in a column called “final</w:t>
      </w:r>
      <w:r w:rsidRPr="00814039">
        <w:rPr>
          <w:rFonts w:eastAsiaTheme="minorEastAsia"/>
        </w:rPr>
        <w:t xml:space="preserve">_flag”, with a value of TRUE meaning that </w:t>
      </w:r>
      <w:r>
        <w:rPr>
          <w:rFonts w:eastAsiaTheme="minorEastAsia"/>
        </w:rPr>
        <w:t>the above criteria were satisfied</w:t>
      </w:r>
      <w:r w:rsidRPr="00814039">
        <w:rPr>
          <w:rFonts w:eastAsiaTheme="minorEastAsia"/>
        </w:rPr>
        <w:t>.</w:t>
      </w:r>
      <w:r>
        <w:rPr>
          <w:rFonts w:eastAsiaTheme="minorEastAsia"/>
        </w:rPr>
        <w:t xml:space="preserve"> The number of points with final_flag = TRUE for each urban area is shown in </w:t>
      </w:r>
      <w:r>
        <w:rPr>
          <w:rFonts w:eastAsiaTheme="minorEastAsia"/>
          <w:highlight w:val="yellow"/>
        </w:rPr>
        <w:fldChar w:fldCharType="begin"/>
      </w:r>
      <w:r>
        <w:rPr>
          <w:rFonts w:eastAsiaTheme="minorEastAsia"/>
        </w:rPr>
        <w:instrText xml:space="preserve"> REF _Ref294511738 \h </w:instrText>
      </w:r>
      <w:r>
        <w:rPr>
          <w:rFonts w:eastAsiaTheme="minorEastAsia"/>
          <w:highlight w:val="yellow"/>
        </w:rPr>
      </w:r>
      <w:r>
        <w:rPr>
          <w:rFonts w:eastAsiaTheme="minorEastAsia"/>
          <w:highlight w:val="yellow"/>
        </w:rPr>
        <w:fldChar w:fldCharType="separate"/>
      </w:r>
      <w:r w:rsidR="0020692E">
        <w:t>Table B.</w:t>
      </w:r>
      <w:r w:rsidR="0020692E">
        <w:rPr>
          <w:noProof/>
        </w:rPr>
        <w:t>3</w:t>
      </w:r>
      <w:r>
        <w:rPr>
          <w:rFonts w:eastAsiaTheme="minorEastAsia"/>
          <w:highlight w:val="yellow"/>
        </w:rPr>
        <w:fldChar w:fldCharType="end"/>
      </w:r>
      <w:r>
        <w:rPr>
          <w:rFonts w:eastAsiaTheme="minorEastAsia"/>
        </w:rPr>
        <w:t>. For these points, we have included the AQS site number and the MDA8 O</w:t>
      </w:r>
      <w:r w:rsidRPr="00BA7E1B">
        <w:rPr>
          <w:rFonts w:eastAsiaTheme="minorEastAsia"/>
          <w:vertAlign w:val="subscript"/>
        </w:rPr>
        <w:t>3</w:t>
      </w:r>
      <w:r>
        <w:rPr>
          <w:rFonts w:eastAsiaTheme="minorEastAsia"/>
        </w:rPr>
        <w:t xml:space="preserve"> or daily average PM</w:t>
      </w:r>
      <w:r w:rsidRPr="00BA7E1B">
        <w:rPr>
          <w:rFonts w:eastAsiaTheme="minorEastAsia"/>
          <w:vertAlign w:val="subscript"/>
        </w:rPr>
        <w:t>2.5</w:t>
      </w:r>
      <w:r w:rsidRPr="00BA7E1B">
        <w:rPr>
          <w:rFonts w:eastAsiaTheme="minorEastAsia"/>
        </w:rPr>
        <w:t xml:space="preserve"> </w:t>
      </w:r>
      <w:r>
        <w:rPr>
          <w:rFonts w:eastAsiaTheme="minorEastAsia"/>
        </w:rPr>
        <w:t>value for the background site with the second largest value in the csv files as an alternate background estimate.</w:t>
      </w:r>
    </w:p>
    <w:p w14:paraId="6ACCC84C" w14:textId="77777777" w:rsidR="00424356" w:rsidRDefault="00424356" w:rsidP="00424356">
      <w:pPr>
        <w:rPr>
          <w:rFonts w:eastAsiaTheme="minorEastAsia"/>
        </w:rPr>
      </w:pPr>
      <w:r>
        <w:rPr>
          <w:rFonts w:eastAsiaTheme="minorEastAsia"/>
        </w:rPr>
        <w:t>However, we only replaced the preliminary background value if:</w:t>
      </w:r>
    </w:p>
    <w:p w14:paraId="4D2D0B36" w14:textId="77777777" w:rsidR="00424356" w:rsidRDefault="00424356" w:rsidP="00CC2EE1">
      <w:pPr>
        <w:pStyle w:val="ListParagraph"/>
        <w:numPr>
          <w:ilvl w:val="0"/>
          <w:numId w:val="6"/>
        </w:numPr>
      </w:pPr>
      <w:r>
        <w:t>The final_flag = TRUE</w:t>
      </w:r>
    </w:p>
    <w:p w14:paraId="5413FD58" w14:textId="77777777" w:rsidR="00424356" w:rsidRDefault="00424356" w:rsidP="00CC2EE1">
      <w:pPr>
        <w:pStyle w:val="ListParagraph"/>
        <w:numPr>
          <w:ilvl w:val="0"/>
          <w:numId w:val="6"/>
        </w:numPr>
      </w:pPr>
      <w:r>
        <w:t>The estimate was for the HGB or BPA areas, as these areas near the Gulf of Mexico could plausibly have times when the gulf/lake breeze front affects some of the outlying background sites, but does not affect the urban area as a whole.</w:t>
      </w:r>
    </w:p>
    <w:p w14:paraId="1DEAF3EF" w14:textId="18256443" w:rsidR="00424356" w:rsidRDefault="00424356" w:rsidP="00CC2EE1">
      <w:pPr>
        <w:pStyle w:val="ListParagraph"/>
        <w:numPr>
          <w:ilvl w:val="0"/>
          <w:numId w:val="6"/>
        </w:numPr>
      </w:pPr>
      <w:r>
        <w:t xml:space="preserve">The preliminary background site was between the city and the Gulf of Mexico (or the city and Sabine Lake). These sites are given in </w:t>
      </w:r>
      <w:r>
        <w:fldChar w:fldCharType="begin"/>
      </w:r>
      <w:r>
        <w:instrText xml:space="preserve"> REF _Ref294512534 \h </w:instrText>
      </w:r>
      <w:r>
        <w:fldChar w:fldCharType="separate"/>
      </w:r>
      <w:r w:rsidR="0020692E">
        <w:t>Table B.</w:t>
      </w:r>
      <w:r w:rsidR="0020692E">
        <w:rPr>
          <w:noProof/>
        </w:rPr>
        <w:t>4</w:t>
      </w:r>
      <w:r>
        <w:fldChar w:fldCharType="end"/>
      </w:r>
      <w:r>
        <w:t xml:space="preserve">. </w:t>
      </w:r>
    </w:p>
    <w:p w14:paraId="599CDEEE" w14:textId="77777777" w:rsidR="00424356" w:rsidRDefault="00424356" w:rsidP="00424356">
      <w:pPr>
        <w:pStyle w:val="Caption"/>
        <w:keepNext/>
      </w:pPr>
    </w:p>
    <w:p w14:paraId="722138C2" w14:textId="4E4694B8" w:rsidR="00424356" w:rsidRDefault="00424356" w:rsidP="00424356">
      <w:pPr>
        <w:pStyle w:val="Caption"/>
        <w:keepNext/>
      </w:pPr>
      <w:bookmarkStart w:id="764" w:name="_Ref294512534"/>
      <w:bookmarkStart w:id="765" w:name="_Toc294531062"/>
      <w:bookmarkStart w:id="766" w:name="_Toc301095460"/>
      <w:bookmarkStart w:id="767" w:name="_Toc301116767"/>
      <w:bookmarkStart w:id="768" w:name="_Toc301270057"/>
      <w:r>
        <w:t xml:space="preserve">Table </w:t>
      </w:r>
      <w:r w:rsidR="00F52796">
        <w:t>B.</w:t>
      </w:r>
      <w:fldSimple w:instr=" SEQ Table \* ARABIC ">
        <w:r w:rsidR="0020692E">
          <w:rPr>
            <w:noProof/>
          </w:rPr>
          <w:t>4</w:t>
        </w:r>
      </w:fldSimple>
      <w:bookmarkEnd w:id="764"/>
      <w:r>
        <w:t>. Background sites that were replaced if final_flag = TRUE</w:t>
      </w:r>
      <w:bookmarkEnd w:id="765"/>
      <w:bookmarkEnd w:id="766"/>
      <w:bookmarkEnd w:id="767"/>
      <w:bookmarkEnd w:id="768"/>
    </w:p>
    <w:tbl>
      <w:tblPr>
        <w:tblStyle w:val="TableGrid"/>
        <w:tblW w:w="0" w:type="auto"/>
        <w:tblLook w:val="04A0" w:firstRow="1" w:lastRow="0" w:firstColumn="1" w:lastColumn="0" w:noHBand="0" w:noVBand="1"/>
      </w:tblPr>
      <w:tblGrid>
        <w:gridCol w:w="1638"/>
        <w:gridCol w:w="7938"/>
      </w:tblGrid>
      <w:tr w:rsidR="00424356" w14:paraId="6FE18E2E" w14:textId="77777777" w:rsidTr="00424356">
        <w:tc>
          <w:tcPr>
            <w:tcW w:w="1638" w:type="dxa"/>
          </w:tcPr>
          <w:p w14:paraId="7F8B64AE" w14:textId="77777777" w:rsidR="00424356" w:rsidRDefault="00424356" w:rsidP="00424356">
            <w:pPr>
              <w:ind w:firstLine="0"/>
            </w:pPr>
            <w:r>
              <w:t>Urban Area</w:t>
            </w:r>
          </w:p>
        </w:tc>
        <w:tc>
          <w:tcPr>
            <w:tcW w:w="7938" w:type="dxa"/>
          </w:tcPr>
          <w:p w14:paraId="21A2714E" w14:textId="77777777" w:rsidR="00424356" w:rsidRDefault="00424356" w:rsidP="00424356">
            <w:pPr>
              <w:ind w:firstLine="0"/>
            </w:pPr>
            <w:r>
              <w:t>AQS Site Numbers of Background Sites that could be replaced</w:t>
            </w:r>
          </w:p>
        </w:tc>
      </w:tr>
      <w:tr w:rsidR="00424356" w14:paraId="6E077EE3" w14:textId="77777777" w:rsidTr="00424356">
        <w:tc>
          <w:tcPr>
            <w:tcW w:w="1638" w:type="dxa"/>
          </w:tcPr>
          <w:p w14:paraId="3B187A8A" w14:textId="77777777" w:rsidR="00424356" w:rsidRDefault="00424356" w:rsidP="00424356">
            <w:pPr>
              <w:ind w:firstLine="0"/>
            </w:pPr>
            <w:r>
              <w:t>HGB</w:t>
            </w:r>
          </w:p>
        </w:tc>
        <w:tc>
          <w:tcPr>
            <w:tcW w:w="7938" w:type="dxa"/>
          </w:tcPr>
          <w:p w14:paraId="3521D57A" w14:textId="77777777" w:rsidR="00424356" w:rsidRDefault="00424356" w:rsidP="00424356">
            <w:pPr>
              <w:ind w:firstLine="0"/>
            </w:pPr>
            <w:r>
              <w:t xml:space="preserve"> 480391016, 480390618, 481671034, 480390619 </w:t>
            </w:r>
          </w:p>
        </w:tc>
      </w:tr>
      <w:tr w:rsidR="00424356" w14:paraId="259AD7B7" w14:textId="77777777" w:rsidTr="00424356">
        <w:tc>
          <w:tcPr>
            <w:tcW w:w="1638" w:type="dxa"/>
          </w:tcPr>
          <w:p w14:paraId="309BB4F0" w14:textId="77777777" w:rsidR="00424356" w:rsidRDefault="00424356" w:rsidP="00424356">
            <w:pPr>
              <w:ind w:firstLine="0"/>
            </w:pPr>
            <w:r>
              <w:t>BPA</w:t>
            </w:r>
          </w:p>
        </w:tc>
        <w:tc>
          <w:tcPr>
            <w:tcW w:w="7938" w:type="dxa"/>
          </w:tcPr>
          <w:p w14:paraId="6079395F" w14:textId="77777777" w:rsidR="00424356" w:rsidRDefault="00424356" w:rsidP="00424356">
            <w:pPr>
              <w:ind w:firstLine="0"/>
            </w:pPr>
            <w:r>
              <w:t xml:space="preserve"> 482450628, 482450101 </w:t>
            </w:r>
          </w:p>
        </w:tc>
      </w:tr>
    </w:tbl>
    <w:p w14:paraId="40525807" w14:textId="77777777" w:rsidR="00424356" w:rsidRDefault="00424356" w:rsidP="00424356"/>
    <w:p w14:paraId="3207E880" w14:textId="7DCEFA8D" w:rsidR="00424356" w:rsidRDefault="00424356" w:rsidP="00424356">
      <w:pPr>
        <w:pStyle w:val="ListParagraph"/>
        <w:ind w:left="0"/>
      </w:pPr>
      <w:r>
        <w:t xml:space="preserve">The total number of background sites where data was replaced with the second highest value is given in </w:t>
      </w:r>
      <w:r w:rsidRPr="00071787">
        <w:fldChar w:fldCharType="begin"/>
      </w:r>
      <w:r w:rsidRPr="004C0AA0">
        <w:instrText xml:space="preserve"> REF _Ref294511738 \h </w:instrText>
      </w:r>
      <w:r w:rsidRPr="00071787">
        <w:fldChar w:fldCharType="separate"/>
      </w:r>
      <w:r w:rsidR="0020692E">
        <w:t>Table B.</w:t>
      </w:r>
      <w:r w:rsidR="0020692E">
        <w:rPr>
          <w:noProof/>
        </w:rPr>
        <w:t>3</w:t>
      </w:r>
      <w:r w:rsidRPr="00071787">
        <w:fldChar w:fldCharType="end"/>
      </w:r>
      <w:r w:rsidRPr="00071787">
        <w:t>.</w:t>
      </w:r>
      <w:r>
        <w:t xml:space="preserve"> These replacements do not significantly impact the statistics of the background estimates.</w:t>
      </w:r>
    </w:p>
    <w:p w14:paraId="746F35D0" w14:textId="77777777" w:rsidR="00424356" w:rsidRPr="00814039" w:rsidRDefault="00424356" w:rsidP="00424356">
      <w:r>
        <w:t>For the State of Texas as a whole, we did not perform a similar sort of analysis, as there is difficulty in deciding what is the appropriate maximum value to use for the state as a whole. The preliminary background estimates are thus identical to the final background estimates.</w:t>
      </w:r>
    </w:p>
    <w:p w14:paraId="43BC8B47" w14:textId="77777777" w:rsidR="00E637FB" w:rsidRDefault="00E637FB" w:rsidP="00424356">
      <w:bookmarkStart w:id="769" w:name="_Toc295995689"/>
      <w:bookmarkStart w:id="770" w:name="_Toc301032756"/>
    </w:p>
    <w:p w14:paraId="6970590E" w14:textId="77777777" w:rsidR="00424356" w:rsidRDefault="00424356" w:rsidP="00CC2EE1">
      <w:pPr>
        <w:pStyle w:val="Heading2"/>
        <w:numPr>
          <w:ilvl w:val="1"/>
          <w:numId w:val="30"/>
        </w:numPr>
      </w:pPr>
      <w:bookmarkStart w:id="771" w:name="_Ref301093445"/>
      <w:bookmarkStart w:id="772" w:name="_Toc301095437"/>
      <w:bookmarkStart w:id="773" w:name="_Toc301116677"/>
      <w:bookmarkStart w:id="774" w:name="_Toc301269959"/>
      <w:r>
        <w:t>File Descriptions</w:t>
      </w:r>
      <w:bookmarkEnd w:id="769"/>
      <w:bookmarkEnd w:id="770"/>
      <w:bookmarkEnd w:id="771"/>
      <w:bookmarkEnd w:id="772"/>
      <w:bookmarkEnd w:id="773"/>
      <w:bookmarkEnd w:id="774"/>
    </w:p>
    <w:p w14:paraId="16156EE4" w14:textId="77777777" w:rsidR="00424356" w:rsidRPr="00AC28E7" w:rsidRDefault="00424356" w:rsidP="00424356">
      <w:r>
        <w:t>The data contained in the csv files included in the deliverable are described below. All files are in comma-separated-value (csv) format unless otherwise stated.</w:t>
      </w:r>
    </w:p>
    <w:p w14:paraId="4F4BDD85" w14:textId="77777777" w:rsidR="00424356" w:rsidRDefault="00424356" w:rsidP="003D15BB">
      <w:pPr>
        <w:pStyle w:val="Heading3"/>
        <w:numPr>
          <w:ilvl w:val="2"/>
          <w:numId w:val="30"/>
        </w:numPr>
      </w:pPr>
      <w:bookmarkStart w:id="775" w:name="_Toc295995690"/>
      <w:bookmarkStart w:id="776" w:name="_Toc301032757"/>
      <w:bookmarkStart w:id="777" w:name="_Toc301095438"/>
      <w:bookmarkStart w:id="778" w:name="_Toc301116678"/>
      <w:bookmarkStart w:id="779" w:name="_Toc301269960"/>
      <w:r>
        <w:t>Urban Area Ozone Files (file name = *_flagged_O3_v3</w:t>
      </w:r>
      <w:r w:rsidRPr="00AC28E7">
        <w:t>.csv</w:t>
      </w:r>
      <w:r>
        <w:t>, six files in total)</w:t>
      </w:r>
      <w:bookmarkEnd w:id="775"/>
      <w:bookmarkEnd w:id="776"/>
      <w:bookmarkEnd w:id="777"/>
      <w:bookmarkEnd w:id="778"/>
      <w:bookmarkEnd w:id="779"/>
    </w:p>
    <w:p w14:paraId="2C7E161A" w14:textId="77777777" w:rsidR="00424356" w:rsidRPr="00276719" w:rsidRDefault="00424356" w:rsidP="00424356">
      <w:r>
        <w:t>Column Descriptions:</w:t>
      </w:r>
    </w:p>
    <w:p w14:paraId="7C22B4AA" w14:textId="77777777" w:rsidR="00424356" w:rsidRPr="00276719" w:rsidRDefault="00424356" w:rsidP="00CC2EE1">
      <w:pPr>
        <w:pStyle w:val="ListParagraph"/>
        <w:numPr>
          <w:ilvl w:val="0"/>
          <w:numId w:val="7"/>
        </w:numPr>
      </w:pPr>
      <w:r w:rsidRPr="00AC28E7">
        <w:rPr>
          <w:b/>
        </w:rPr>
        <w:t>Date:  </w:t>
      </w:r>
      <w:r>
        <w:t>In YYYYMMDD format. Note only dates in the ozone season (May-October) will have valid values.</w:t>
      </w:r>
    </w:p>
    <w:p w14:paraId="5A79DA10" w14:textId="77777777" w:rsidR="00424356" w:rsidRPr="00276719" w:rsidRDefault="00424356" w:rsidP="00CC2EE1">
      <w:pPr>
        <w:pStyle w:val="ListParagraph"/>
        <w:numPr>
          <w:ilvl w:val="0"/>
          <w:numId w:val="7"/>
        </w:numPr>
      </w:pPr>
      <w:r w:rsidRPr="00AC28E7">
        <w:rPr>
          <w:b/>
        </w:rPr>
        <w:t>AQS_Code_max:</w:t>
      </w:r>
      <w:r w:rsidRPr="00276719">
        <w:t xml:space="preserve"> </w:t>
      </w:r>
      <w:r>
        <w:t>AQS site number of the site in the urban area with the maximum MDA8 ozone.</w:t>
      </w:r>
    </w:p>
    <w:p w14:paraId="0FAF7ED8" w14:textId="77777777" w:rsidR="00424356" w:rsidRPr="00276719" w:rsidRDefault="00424356" w:rsidP="00CC2EE1">
      <w:pPr>
        <w:pStyle w:val="ListParagraph"/>
        <w:numPr>
          <w:ilvl w:val="0"/>
          <w:numId w:val="7"/>
        </w:numPr>
      </w:pPr>
      <w:r>
        <w:rPr>
          <w:b/>
        </w:rPr>
        <w:t>O3_max</w:t>
      </w:r>
      <w:proofErr w:type="gramStart"/>
      <w:r>
        <w:rPr>
          <w:b/>
        </w:rPr>
        <w:t>..ppbv</w:t>
      </w:r>
      <w:proofErr w:type="gramEnd"/>
      <w:r>
        <w:rPr>
          <w:b/>
        </w:rPr>
        <w:t>.</w:t>
      </w:r>
      <w:r w:rsidRPr="00AC28E7">
        <w:rPr>
          <w:b/>
        </w:rPr>
        <w:t>:</w:t>
      </w:r>
      <w:r>
        <w:t xml:space="preserve"> M</w:t>
      </w:r>
      <w:r w:rsidRPr="00276719">
        <w:t xml:space="preserve">aximum of </w:t>
      </w:r>
      <w:r>
        <w:t xml:space="preserve">the valid </w:t>
      </w:r>
      <w:r w:rsidRPr="00276719">
        <w:t xml:space="preserve">MDA8 ozone (ppbv) </w:t>
      </w:r>
      <w:r>
        <w:t xml:space="preserve">values </w:t>
      </w:r>
      <w:r w:rsidRPr="00276719">
        <w:t>for all sites</w:t>
      </w:r>
      <w:r>
        <w:t xml:space="preserve"> in the urban area.</w:t>
      </w:r>
    </w:p>
    <w:p w14:paraId="5AA1CE94" w14:textId="77777777" w:rsidR="00424356" w:rsidRPr="00276719" w:rsidRDefault="00424356" w:rsidP="00CC2EE1">
      <w:pPr>
        <w:pStyle w:val="ListParagraph"/>
        <w:numPr>
          <w:ilvl w:val="0"/>
          <w:numId w:val="7"/>
        </w:numPr>
      </w:pPr>
      <w:r w:rsidRPr="00AC28E7">
        <w:rPr>
          <w:b/>
        </w:rPr>
        <w:t>AQS_Code_min_max:</w:t>
      </w:r>
      <w:r w:rsidRPr="00276719">
        <w:t xml:space="preserve"> </w:t>
      </w:r>
      <w:r>
        <w:t xml:space="preserve">AQS </w:t>
      </w:r>
      <w:r w:rsidRPr="00276719">
        <w:t xml:space="preserve">site number of </w:t>
      </w:r>
      <w:r>
        <w:t xml:space="preserve">the site with the </w:t>
      </w:r>
      <w:r w:rsidRPr="00276719">
        <w:t xml:space="preserve">minimum </w:t>
      </w:r>
      <w:r>
        <w:t xml:space="preserve">valid </w:t>
      </w:r>
      <w:r w:rsidRPr="00276719">
        <w:t xml:space="preserve">MDA8 ozone (ppbv) for </w:t>
      </w:r>
      <w:r w:rsidRPr="00AC28E7">
        <w:rPr>
          <w:b/>
          <w:i/>
        </w:rPr>
        <w:t>all</w:t>
      </w:r>
      <w:r w:rsidRPr="00276719">
        <w:t xml:space="preserve"> sites</w:t>
      </w:r>
      <w:r>
        <w:t xml:space="preserve"> in an urban area. Note this may not be equal to the background estimate (Columns 6 and 7), as that is the minimum for the </w:t>
      </w:r>
      <w:r w:rsidRPr="00AC28E7">
        <w:rPr>
          <w:b/>
          <w:i/>
        </w:rPr>
        <w:t>background</w:t>
      </w:r>
      <w:r>
        <w:t xml:space="preserve"> sites only. </w:t>
      </w:r>
    </w:p>
    <w:p w14:paraId="0C7EE0C1" w14:textId="77777777" w:rsidR="00424356" w:rsidRPr="00276719" w:rsidRDefault="00424356" w:rsidP="00CC2EE1">
      <w:pPr>
        <w:pStyle w:val="ListParagraph"/>
        <w:numPr>
          <w:ilvl w:val="0"/>
          <w:numId w:val="7"/>
        </w:numPr>
      </w:pPr>
      <w:r>
        <w:rPr>
          <w:b/>
        </w:rPr>
        <w:t>O3_min_max</w:t>
      </w:r>
      <w:proofErr w:type="gramStart"/>
      <w:r>
        <w:rPr>
          <w:b/>
        </w:rPr>
        <w:t>..ppbv</w:t>
      </w:r>
      <w:proofErr w:type="gramEnd"/>
      <w:r>
        <w:rPr>
          <w:b/>
        </w:rPr>
        <w:t>.</w:t>
      </w:r>
      <w:r w:rsidRPr="00AC28E7">
        <w:rPr>
          <w:b/>
        </w:rPr>
        <w:t>:</w:t>
      </w:r>
      <w:r>
        <w:t xml:space="preserve"> M</w:t>
      </w:r>
      <w:r w:rsidRPr="00276719">
        <w:t xml:space="preserve">inimum of </w:t>
      </w:r>
      <w:r>
        <w:t xml:space="preserve">the valid </w:t>
      </w:r>
      <w:r w:rsidRPr="00276719">
        <w:t xml:space="preserve">MDA8 ozone (ppbv) </w:t>
      </w:r>
      <w:r>
        <w:t xml:space="preserve">values </w:t>
      </w:r>
      <w:r w:rsidRPr="00276719">
        <w:t xml:space="preserve">for </w:t>
      </w:r>
      <w:r w:rsidRPr="00AC28E7">
        <w:rPr>
          <w:b/>
          <w:i/>
        </w:rPr>
        <w:t>all</w:t>
      </w:r>
      <w:r w:rsidRPr="00276719">
        <w:t xml:space="preserve"> sites</w:t>
      </w:r>
      <w:r>
        <w:t xml:space="preserve"> in an urban area. Note this may not be equal to the background estimate (Columns 6 and 7), as that is the minimum for the </w:t>
      </w:r>
      <w:r w:rsidRPr="00AC28E7">
        <w:rPr>
          <w:b/>
          <w:i/>
        </w:rPr>
        <w:t>background</w:t>
      </w:r>
      <w:r>
        <w:t xml:space="preserve"> sites only.</w:t>
      </w:r>
    </w:p>
    <w:p w14:paraId="7A810F8C" w14:textId="77777777" w:rsidR="00424356" w:rsidRPr="00276719" w:rsidRDefault="00424356" w:rsidP="00CC2EE1">
      <w:pPr>
        <w:pStyle w:val="ListParagraph"/>
        <w:numPr>
          <w:ilvl w:val="0"/>
          <w:numId w:val="7"/>
        </w:numPr>
      </w:pPr>
      <w:r w:rsidRPr="00883DAC">
        <w:rPr>
          <w:b/>
        </w:rPr>
        <w:t>AQS_Code_min:  </w:t>
      </w:r>
      <w:r>
        <w:t xml:space="preserve">AQS </w:t>
      </w:r>
      <w:r w:rsidRPr="00276719">
        <w:t xml:space="preserve">site number </w:t>
      </w:r>
      <w:r>
        <w:t>of the preliminary background estimate.</w:t>
      </w:r>
    </w:p>
    <w:p w14:paraId="443E59FB" w14:textId="77777777" w:rsidR="00424356" w:rsidRPr="00276719" w:rsidRDefault="00424356" w:rsidP="00CC2EE1">
      <w:pPr>
        <w:pStyle w:val="ListParagraph"/>
        <w:numPr>
          <w:ilvl w:val="0"/>
          <w:numId w:val="7"/>
        </w:numPr>
      </w:pPr>
      <w:r>
        <w:rPr>
          <w:b/>
        </w:rPr>
        <w:t>O3_min_bkgrd</w:t>
      </w:r>
      <w:proofErr w:type="gramStart"/>
      <w:r>
        <w:rPr>
          <w:b/>
        </w:rPr>
        <w:t>..</w:t>
      </w:r>
      <w:r w:rsidRPr="00883DAC">
        <w:rPr>
          <w:b/>
        </w:rPr>
        <w:t>ppbv</w:t>
      </w:r>
      <w:proofErr w:type="gramEnd"/>
      <w:r>
        <w:rPr>
          <w:b/>
        </w:rPr>
        <w:t>.</w:t>
      </w:r>
      <w:r>
        <w:t>: The preliminary background estimate, calculated as the m</w:t>
      </w:r>
      <w:r w:rsidRPr="00276719">
        <w:t xml:space="preserve">inimum </w:t>
      </w:r>
      <w:r>
        <w:t xml:space="preserve">valid MDA8 ozone (ppbv) for the </w:t>
      </w:r>
      <w:r w:rsidRPr="00276719">
        <w:t>background sites</w:t>
      </w:r>
      <w:r>
        <w:t xml:space="preserve"> in an urban area. </w:t>
      </w:r>
    </w:p>
    <w:p w14:paraId="270ED038" w14:textId="2B4D3CD4" w:rsidR="00424356" w:rsidRPr="00276719" w:rsidRDefault="00424356" w:rsidP="00CC2EE1">
      <w:pPr>
        <w:pStyle w:val="ListParagraph"/>
        <w:numPr>
          <w:ilvl w:val="0"/>
          <w:numId w:val="7"/>
        </w:numPr>
      </w:pPr>
      <w:proofErr w:type="gramStart"/>
      <w:r w:rsidRPr="00883DAC">
        <w:rPr>
          <w:b/>
        </w:rPr>
        <w:t>high</w:t>
      </w:r>
      <w:proofErr w:type="gramEnd"/>
      <w:r w:rsidRPr="00883DAC">
        <w:rPr>
          <w:b/>
        </w:rPr>
        <w:t>_flag:</w:t>
      </w:r>
      <w:r w:rsidRPr="00276719">
        <w:t xml:space="preserve"> </w:t>
      </w:r>
      <w:r>
        <w:t xml:space="preserve">TRUE </w:t>
      </w:r>
      <w:r w:rsidRPr="00276719">
        <w:t xml:space="preserve">if </w:t>
      </w:r>
      <w:r>
        <w:t>this day was above the 95</w:t>
      </w:r>
      <w:r w:rsidRPr="00BB0F55">
        <w:t>%</w:t>
      </w:r>
      <w:r>
        <w:rPr>
          <w:vertAlign w:val="superscript"/>
        </w:rPr>
        <w:t xml:space="preserve"> </w:t>
      </w:r>
      <w:r>
        <w:t xml:space="preserve">confidence interval for a linear fit of the preliminary background </w:t>
      </w:r>
      <w:r w:rsidRPr="00276719">
        <w:t xml:space="preserve">MDA8 ozone </w:t>
      </w:r>
      <w:r>
        <w:t xml:space="preserve">value (x, Column 7) against the maximum MDA8 ozone value (y, Column 3). See Section </w:t>
      </w:r>
      <w:r w:rsidR="00305B4D">
        <w:fldChar w:fldCharType="begin"/>
      </w:r>
      <w:r w:rsidR="00305B4D">
        <w:instrText xml:space="preserve"> REF _Ref301093789 \r \h </w:instrText>
      </w:r>
      <w:r w:rsidR="00305B4D">
        <w:fldChar w:fldCharType="separate"/>
      </w:r>
      <w:r w:rsidR="0020692E">
        <w:t>B.2.4</w:t>
      </w:r>
      <w:r w:rsidR="00305B4D">
        <w:fldChar w:fldCharType="end"/>
      </w:r>
      <w:r w:rsidRPr="00C45F6E">
        <w:t>.</w:t>
      </w:r>
    </w:p>
    <w:p w14:paraId="7E56CC9B" w14:textId="4D236276" w:rsidR="00424356" w:rsidRPr="00883DAC" w:rsidRDefault="00424356" w:rsidP="00CC2EE1">
      <w:pPr>
        <w:pStyle w:val="ListParagraph"/>
        <w:numPr>
          <w:ilvl w:val="0"/>
          <w:numId w:val="7"/>
        </w:numPr>
      </w:pPr>
      <w:proofErr w:type="gramStart"/>
      <w:r w:rsidRPr="00883DAC">
        <w:rPr>
          <w:b/>
        </w:rPr>
        <w:t>eq</w:t>
      </w:r>
      <w:proofErr w:type="gramEnd"/>
      <w:r w:rsidRPr="00883DAC">
        <w:rPr>
          <w:b/>
        </w:rPr>
        <w:t>_flag:</w:t>
      </w:r>
      <w:r>
        <w:t xml:space="preserve"> TRUE if this day only had one valid MDA8 ozone value for the urban area, and so the preliminary background </w:t>
      </w:r>
      <w:r w:rsidRPr="00276719">
        <w:t xml:space="preserve">MDA8 ozone </w:t>
      </w:r>
      <w:r>
        <w:t xml:space="preserve">value (x, Column 7) and the maximum MDA8 ozone value (y, Column 3) are equal. </w:t>
      </w:r>
      <w:r>
        <w:rPr>
          <w:b/>
          <w:i/>
        </w:rPr>
        <w:t>W</w:t>
      </w:r>
      <w:r w:rsidRPr="00883DAC">
        <w:rPr>
          <w:b/>
          <w:i/>
        </w:rPr>
        <w:t xml:space="preserve">e strongly recommend that users </w:t>
      </w:r>
      <w:r>
        <w:rPr>
          <w:b/>
          <w:i/>
        </w:rPr>
        <w:t>be careful about including the</w:t>
      </w:r>
      <w:r w:rsidRPr="00883DAC">
        <w:rPr>
          <w:b/>
          <w:i/>
        </w:rPr>
        <w:t xml:space="preserve"> points </w:t>
      </w:r>
      <w:r>
        <w:rPr>
          <w:b/>
          <w:i/>
        </w:rPr>
        <w:t xml:space="preserve">flagged as TRUE </w:t>
      </w:r>
      <w:r w:rsidRPr="00883DAC">
        <w:rPr>
          <w:b/>
          <w:i/>
        </w:rPr>
        <w:t>in their analysis, as they may bias the results of, for example, the average difference between the maximum and background values.</w:t>
      </w:r>
      <w:r>
        <w:rPr>
          <w:b/>
          <w:i/>
        </w:rPr>
        <w:t xml:space="preserve"> </w:t>
      </w:r>
      <w:r>
        <w:t xml:space="preserve">See Section </w:t>
      </w:r>
      <w:r w:rsidR="00305B4D">
        <w:fldChar w:fldCharType="begin"/>
      </w:r>
      <w:r w:rsidR="00305B4D">
        <w:instrText xml:space="preserve"> REF _Ref301093807 \r \h </w:instrText>
      </w:r>
      <w:r w:rsidR="00305B4D">
        <w:fldChar w:fldCharType="separate"/>
      </w:r>
      <w:r w:rsidR="0020692E">
        <w:t>B.2.4</w:t>
      </w:r>
      <w:r w:rsidR="00305B4D">
        <w:fldChar w:fldCharType="end"/>
      </w:r>
      <w:r w:rsidRPr="00305B4D">
        <w:t>.</w:t>
      </w:r>
    </w:p>
    <w:p w14:paraId="62F45576" w14:textId="618533B7" w:rsidR="00424356" w:rsidRPr="0092129C" w:rsidRDefault="00424356" w:rsidP="00CC2EE1">
      <w:pPr>
        <w:pStyle w:val="ListParagraph"/>
        <w:numPr>
          <w:ilvl w:val="0"/>
          <w:numId w:val="7"/>
        </w:numPr>
      </w:pPr>
      <w:proofErr w:type="gramStart"/>
      <w:r w:rsidRPr="00883DAC">
        <w:rPr>
          <w:b/>
        </w:rPr>
        <w:t>final</w:t>
      </w:r>
      <w:proofErr w:type="gramEnd"/>
      <w:r w:rsidRPr="00883DAC">
        <w:rPr>
          <w:b/>
        </w:rPr>
        <w:t>_flag:</w:t>
      </w:r>
      <w:r w:rsidRPr="00276719">
        <w:t xml:space="preserve"> </w:t>
      </w:r>
      <w:r>
        <w:t xml:space="preserve">TRUE if (a) high_flag (Column 8) is TRUE, AND (b) at least one other background site in the urban area had a valid MDA8 ozone value for that day, AND (c) the valid </w:t>
      </w:r>
      <w:r w:rsidRPr="0092129C">
        <w:t xml:space="preserve">values at the other background sites were </w:t>
      </w:r>
      <w:r>
        <w:t xml:space="preserve">all </w:t>
      </w:r>
      <w:r w:rsidRPr="0092129C">
        <w:t xml:space="preserve">more than 10% larger than the preliminary background estimate. </w:t>
      </w:r>
      <w:r>
        <w:t xml:space="preserve">See Section </w:t>
      </w:r>
      <w:r w:rsidR="00C45F6E">
        <w:fldChar w:fldCharType="begin"/>
      </w:r>
      <w:r w:rsidR="00C45F6E">
        <w:instrText xml:space="preserve"> REF _Ref301093807 \r \h </w:instrText>
      </w:r>
      <w:r w:rsidR="00C45F6E">
        <w:fldChar w:fldCharType="separate"/>
      </w:r>
      <w:r w:rsidR="0020692E">
        <w:t>B.2.4</w:t>
      </w:r>
      <w:r w:rsidR="00C45F6E">
        <w:fldChar w:fldCharType="end"/>
      </w:r>
      <w:r w:rsidR="00C45F6E" w:rsidRPr="00305B4D">
        <w:t>.</w:t>
      </w:r>
    </w:p>
    <w:p w14:paraId="527F7325" w14:textId="77777777" w:rsidR="00424356" w:rsidRPr="0092129C" w:rsidRDefault="00424356" w:rsidP="00CC2EE1">
      <w:pPr>
        <w:pStyle w:val="ListParagraph"/>
        <w:numPr>
          <w:ilvl w:val="0"/>
          <w:numId w:val="7"/>
        </w:numPr>
      </w:pPr>
      <w:r>
        <w:rPr>
          <w:b/>
        </w:rPr>
        <w:t>X</w:t>
      </w:r>
      <w:r w:rsidRPr="0092129C">
        <w:rPr>
          <w:b/>
        </w:rPr>
        <w:t>2n</w:t>
      </w:r>
      <w:r>
        <w:rPr>
          <w:b/>
        </w:rPr>
        <w:t>d.Highest.MDA8.AQS.</w:t>
      </w:r>
      <w:r w:rsidRPr="0092129C">
        <w:rPr>
          <w:b/>
        </w:rPr>
        <w:t>Code:</w:t>
      </w:r>
      <w:r w:rsidRPr="0092129C">
        <w:t xml:space="preserve"> If final_flag = TRUE, this contains the AQS site number of the background site with the </w:t>
      </w:r>
      <w:r>
        <w:t>s</w:t>
      </w:r>
      <w:r w:rsidRPr="0092129C">
        <w:t>econd lowest MDA8 value.</w:t>
      </w:r>
    </w:p>
    <w:p w14:paraId="7E714621" w14:textId="77777777" w:rsidR="00424356" w:rsidRPr="0092129C" w:rsidRDefault="00424356" w:rsidP="00CC2EE1">
      <w:pPr>
        <w:pStyle w:val="ListParagraph"/>
        <w:numPr>
          <w:ilvl w:val="0"/>
          <w:numId w:val="7"/>
        </w:numPr>
      </w:pPr>
      <w:r>
        <w:rPr>
          <w:b/>
        </w:rPr>
        <w:t>X2nd.Highest.MDA8</w:t>
      </w:r>
      <w:proofErr w:type="gramStart"/>
      <w:r>
        <w:rPr>
          <w:b/>
        </w:rPr>
        <w:t>..ppbv</w:t>
      </w:r>
      <w:proofErr w:type="gramEnd"/>
      <w:r>
        <w:rPr>
          <w:b/>
        </w:rPr>
        <w:t>.</w:t>
      </w:r>
      <w:r w:rsidRPr="0092129C">
        <w:rPr>
          <w:b/>
        </w:rPr>
        <w:t>:</w:t>
      </w:r>
      <w:r w:rsidRPr="0092129C">
        <w:t xml:space="preserve"> If final_flag = TRUE, this contains the second lowest MDA8 value of the background sites.</w:t>
      </w:r>
    </w:p>
    <w:p w14:paraId="5A9C4B36" w14:textId="77777777" w:rsidR="00424356" w:rsidRPr="0092129C" w:rsidRDefault="00424356" w:rsidP="00CC2EE1">
      <w:pPr>
        <w:pStyle w:val="ListParagraph"/>
        <w:numPr>
          <w:ilvl w:val="0"/>
          <w:numId w:val="7"/>
        </w:numPr>
      </w:pPr>
      <w:r w:rsidRPr="0092129C">
        <w:rPr>
          <w:b/>
        </w:rPr>
        <w:t>Fin</w:t>
      </w:r>
      <w:r>
        <w:rPr>
          <w:b/>
        </w:rPr>
        <w:t>al.MDA8.Background.AQS.</w:t>
      </w:r>
      <w:r w:rsidRPr="0092129C">
        <w:rPr>
          <w:b/>
        </w:rPr>
        <w:t>Code:</w:t>
      </w:r>
      <w:r w:rsidRPr="0092129C">
        <w:t xml:space="preserve"> AQS site number of the </w:t>
      </w:r>
      <w:r>
        <w:t>final MDA8 b</w:t>
      </w:r>
      <w:r w:rsidRPr="0092129C">
        <w:t xml:space="preserve">ackground </w:t>
      </w:r>
      <w:r>
        <w:t>e</w:t>
      </w:r>
      <w:r w:rsidRPr="0092129C">
        <w:t>stimate (ppbv), with some HGB and BPA values replaced as described in Section 2.4.</w:t>
      </w:r>
    </w:p>
    <w:p w14:paraId="38FE2DC2" w14:textId="4E1DCE11" w:rsidR="00424356" w:rsidRPr="00276719" w:rsidRDefault="00424356" w:rsidP="00CC2EE1">
      <w:pPr>
        <w:pStyle w:val="ListParagraph"/>
        <w:numPr>
          <w:ilvl w:val="0"/>
          <w:numId w:val="7"/>
        </w:numPr>
      </w:pPr>
      <w:r>
        <w:rPr>
          <w:b/>
        </w:rPr>
        <w:t>Final.MDA8.Background</w:t>
      </w:r>
      <w:proofErr w:type="gramStart"/>
      <w:r>
        <w:rPr>
          <w:b/>
        </w:rPr>
        <w:t>..ppbv</w:t>
      </w:r>
      <w:proofErr w:type="gramEnd"/>
      <w:r>
        <w:rPr>
          <w:b/>
        </w:rPr>
        <w:t>.</w:t>
      </w:r>
      <w:r w:rsidRPr="00883DAC">
        <w:rPr>
          <w:b/>
        </w:rPr>
        <w:t>:</w:t>
      </w:r>
      <w:r w:rsidRPr="00276719">
        <w:t xml:space="preserve"> </w:t>
      </w:r>
      <w:r>
        <w:t>final MDA8 b</w:t>
      </w:r>
      <w:r w:rsidRPr="00276719">
        <w:t xml:space="preserve">ackground </w:t>
      </w:r>
      <w:r>
        <w:t xml:space="preserve">estimate </w:t>
      </w:r>
      <w:r w:rsidRPr="00276719">
        <w:t>(ppbv)</w:t>
      </w:r>
      <w:r>
        <w:t xml:space="preserve">, with some HGB and BPA values replaced as described in </w:t>
      </w:r>
      <w:r w:rsidR="00C45F6E">
        <w:fldChar w:fldCharType="begin"/>
      </w:r>
      <w:r w:rsidR="00C45F6E">
        <w:instrText xml:space="preserve"> REF _Ref301093807 \r \h </w:instrText>
      </w:r>
      <w:r w:rsidR="00C45F6E">
        <w:fldChar w:fldCharType="separate"/>
      </w:r>
      <w:r w:rsidR="0020692E">
        <w:t>B.2.4</w:t>
      </w:r>
      <w:r w:rsidR="00C45F6E">
        <w:fldChar w:fldCharType="end"/>
      </w:r>
      <w:r w:rsidR="00C45F6E" w:rsidRPr="00305B4D">
        <w:t>.</w:t>
      </w:r>
    </w:p>
    <w:p w14:paraId="105E7FD9" w14:textId="77777777" w:rsidR="00E637FB" w:rsidRPr="0052556C" w:rsidRDefault="00E637FB" w:rsidP="00B50BE5">
      <w:pPr>
        <w:pStyle w:val="ListParagraph"/>
        <w:ind w:left="1080" w:firstLine="0"/>
      </w:pPr>
      <w:bookmarkStart w:id="780" w:name="_Toc295995691"/>
      <w:bookmarkStart w:id="781" w:name="_Toc301032758"/>
    </w:p>
    <w:p w14:paraId="0A2E4ED6" w14:textId="77777777" w:rsidR="00424356" w:rsidRPr="00883DAC" w:rsidRDefault="00424356" w:rsidP="003D15BB">
      <w:pPr>
        <w:pStyle w:val="Heading3"/>
        <w:numPr>
          <w:ilvl w:val="2"/>
          <w:numId w:val="30"/>
        </w:numPr>
      </w:pPr>
      <w:bookmarkStart w:id="782" w:name="_Toc301095439"/>
      <w:bookmarkStart w:id="783" w:name="_Toc301116679"/>
      <w:bookmarkStart w:id="784" w:name="_Toc301269961"/>
      <w:r w:rsidRPr="00883DAC">
        <w:t xml:space="preserve">Urban Area </w:t>
      </w:r>
      <w:r>
        <w:t>PM</w:t>
      </w:r>
      <w:r w:rsidRPr="004C0AA0">
        <w:rPr>
          <w:vertAlign w:val="subscript"/>
        </w:rPr>
        <w:t xml:space="preserve">2.5 </w:t>
      </w:r>
      <w:r w:rsidRPr="00883DAC">
        <w:t>Files (file name = *_</w:t>
      </w:r>
      <w:r>
        <w:t>flagged_PM</w:t>
      </w:r>
      <w:r w:rsidRPr="00883DAC">
        <w:t>_v2.csv</w:t>
      </w:r>
      <w:r>
        <w:t>, six files in total</w:t>
      </w:r>
      <w:r w:rsidRPr="00883DAC">
        <w:t>)</w:t>
      </w:r>
      <w:bookmarkEnd w:id="780"/>
      <w:bookmarkEnd w:id="781"/>
      <w:bookmarkEnd w:id="782"/>
      <w:bookmarkEnd w:id="783"/>
      <w:bookmarkEnd w:id="784"/>
    </w:p>
    <w:p w14:paraId="2D9315AD" w14:textId="77777777" w:rsidR="00424356" w:rsidRPr="00276719" w:rsidRDefault="00424356" w:rsidP="00424356">
      <w:r>
        <w:t>Column Descriptions:</w:t>
      </w:r>
    </w:p>
    <w:p w14:paraId="7EB34E95" w14:textId="77777777" w:rsidR="00424356" w:rsidRDefault="00424356" w:rsidP="00CC2EE1">
      <w:pPr>
        <w:pStyle w:val="ListParagraph"/>
        <w:numPr>
          <w:ilvl w:val="0"/>
          <w:numId w:val="8"/>
        </w:numPr>
      </w:pPr>
      <w:r w:rsidRPr="00883DAC">
        <w:rPr>
          <w:b/>
        </w:rPr>
        <w:t>Date:  </w:t>
      </w:r>
      <w:r>
        <w:t xml:space="preserve">In YYYYMMDD format. </w:t>
      </w:r>
    </w:p>
    <w:p w14:paraId="3FDAA7EF" w14:textId="77777777" w:rsidR="00424356" w:rsidRPr="00276719" w:rsidRDefault="00424356" w:rsidP="00CC2EE1">
      <w:pPr>
        <w:pStyle w:val="ListParagraph"/>
        <w:numPr>
          <w:ilvl w:val="0"/>
          <w:numId w:val="8"/>
        </w:numPr>
      </w:pPr>
      <w:r w:rsidRPr="00237D02">
        <w:rPr>
          <w:b/>
        </w:rPr>
        <w:t>AQS_Code_max:</w:t>
      </w:r>
      <w:r w:rsidRPr="00276719">
        <w:t xml:space="preserve"> </w:t>
      </w:r>
      <w:r>
        <w:t>AQS site number of the site in the urban area with the maximum daily average PM</w:t>
      </w:r>
      <w:r w:rsidRPr="00237D02">
        <w:rPr>
          <w:vertAlign w:val="subscript"/>
        </w:rPr>
        <w:t>2.5</w:t>
      </w:r>
      <w:r w:rsidRPr="00237D02">
        <w:t xml:space="preserve"> </w:t>
      </w:r>
      <w:r>
        <w:t>value.</w:t>
      </w:r>
    </w:p>
    <w:p w14:paraId="426954C4" w14:textId="77777777" w:rsidR="00424356" w:rsidRPr="00276719" w:rsidRDefault="00424356" w:rsidP="00CC2EE1">
      <w:pPr>
        <w:pStyle w:val="ListParagraph"/>
        <w:numPr>
          <w:ilvl w:val="0"/>
          <w:numId w:val="8"/>
        </w:numPr>
      </w:pPr>
      <w:r>
        <w:rPr>
          <w:b/>
        </w:rPr>
        <w:t>PM2.5_max</w:t>
      </w:r>
      <w:proofErr w:type="gramStart"/>
      <w:r>
        <w:rPr>
          <w:b/>
        </w:rPr>
        <w:t>..ug.m.</w:t>
      </w:r>
      <w:r w:rsidRPr="00237D02">
        <w:rPr>
          <w:b/>
        </w:rPr>
        <w:t>3</w:t>
      </w:r>
      <w:proofErr w:type="gramEnd"/>
      <w:r>
        <w:rPr>
          <w:b/>
        </w:rPr>
        <w:t>.</w:t>
      </w:r>
      <w:r w:rsidRPr="00237D02">
        <w:rPr>
          <w:b/>
        </w:rPr>
        <w:t>):</w:t>
      </w:r>
      <w:r w:rsidRPr="00276719">
        <w:t xml:space="preserve"> </w:t>
      </w:r>
      <w:r w:rsidRPr="00237D02">
        <w:t xml:space="preserve">Maximum of the valid </w:t>
      </w:r>
      <w:r>
        <w:t>daily average PM</w:t>
      </w:r>
      <w:r w:rsidRPr="00237D02">
        <w:rPr>
          <w:vertAlign w:val="subscript"/>
        </w:rPr>
        <w:t xml:space="preserve">2.5 </w:t>
      </w:r>
      <w:r>
        <w:t>values (</w:t>
      </w:r>
      <w:r>
        <w:rPr>
          <w:rFonts w:cs="Times New Roman"/>
        </w:rPr>
        <w:t>µ</w:t>
      </w:r>
      <w:r>
        <w:t>g m</w:t>
      </w:r>
      <w:r w:rsidRPr="00237D02">
        <w:rPr>
          <w:vertAlign w:val="superscript"/>
        </w:rPr>
        <w:t>-3</w:t>
      </w:r>
      <w:r w:rsidRPr="00237D02">
        <w:t>) for all sites in the urban area.</w:t>
      </w:r>
    </w:p>
    <w:p w14:paraId="5DE5ADFB" w14:textId="77777777" w:rsidR="00424356" w:rsidRPr="00276719" w:rsidRDefault="00424356" w:rsidP="00CC2EE1">
      <w:pPr>
        <w:pStyle w:val="ListParagraph"/>
        <w:numPr>
          <w:ilvl w:val="0"/>
          <w:numId w:val="8"/>
        </w:numPr>
      </w:pPr>
      <w:r w:rsidRPr="00237D02">
        <w:rPr>
          <w:b/>
        </w:rPr>
        <w:t>AQS_Code_min_max:</w:t>
      </w:r>
      <w:r w:rsidRPr="00276719">
        <w:t xml:space="preserve"> </w:t>
      </w:r>
      <w:r>
        <w:t xml:space="preserve">AQS </w:t>
      </w:r>
      <w:r w:rsidRPr="00276719">
        <w:t xml:space="preserve">site number of </w:t>
      </w:r>
      <w:r>
        <w:t xml:space="preserve">the site with the </w:t>
      </w:r>
      <w:r w:rsidRPr="00276719">
        <w:t xml:space="preserve">minimum </w:t>
      </w:r>
      <w:r>
        <w:t>valid daily average PM</w:t>
      </w:r>
      <w:r w:rsidRPr="00237D02">
        <w:rPr>
          <w:vertAlign w:val="subscript"/>
        </w:rPr>
        <w:t xml:space="preserve">2.5 </w:t>
      </w:r>
      <w:r>
        <w:t>values (</w:t>
      </w:r>
      <w:r>
        <w:rPr>
          <w:rFonts w:cs="Times New Roman"/>
        </w:rPr>
        <w:t>µ</w:t>
      </w:r>
      <w:r>
        <w:t>g m</w:t>
      </w:r>
      <w:r w:rsidRPr="00237D02">
        <w:rPr>
          <w:vertAlign w:val="superscript"/>
        </w:rPr>
        <w:t>-3</w:t>
      </w:r>
      <w:r w:rsidRPr="00237D02">
        <w:t xml:space="preserve">) </w:t>
      </w:r>
      <w:r w:rsidRPr="00276719">
        <w:t xml:space="preserve">for </w:t>
      </w:r>
      <w:r w:rsidRPr="00AC28E7">
        <w:rPr>
          <w:b/>
          <w:i/>
        </w:rPr>
        <w:t>all</w:t>
      </w:r>
      <w:r w:rsidRPr="00276719">
        <w:t xml:space="preserve"> sites</w:t>
      </w:r>
      <w:r>
        <w:t xml:space="preserve"> in an urban area. Note this may not be equal to the background estimate (Columns 6 and 7), as that is the minimum for the </w:t>
      </w:r>
      <w:r w:rsidRPr="00AC28E7">
        <w:rPr>
          <w:b/>
          <w:i/>
        </w:rPr>
        <w:t>background</w:t>
      </w:r>
      <w:r>
        <w:t xml:space="preserve"> sites only.</w:t>
      </w:r>
    </w:p>
    <w:p w14:paraId="4F505AA9" w14:textId="77777777" w:rsidR="00424356" w:rsidRPr="00276719" w:rsidRDefault="00424356" w:rsidP="00CC2EE1">
      <w:pPr>
        <w:pStyle w:val="ListParagraph"/>
        <w:numPr>
          <w:ilvl w:val="0"/>
          <w:numId w:val="8"/>
        </w:numPr>
      </w:pPr>
      <w:r>
        <w:rPr>
          <w:b/>
        </w:rPr>
        <w:t>PM2.5_min_max</w:t>
      </w:r>
      <w:proofErr w:type="gramStart"/>
      <w:r>
        <w:rPr>
          <w:b/>
        </w:rPr>
        <w:t>..ug.m.3</w:t>
      </w:r>
      <w:proofErr w:type="gramEnd"/>
      <w:r w:rsidRPr="00237D02">
        <w:rPr>
          <w:b/>
        </w:rPr>
        <w:t>:</w:t>
      </w:r>
      <w:r w:rsidRPr="00276719">
        <w:t xml:space="preserve"> </w:t>
      </w:r>
      <w:r>
        <w:t>M</w:t>
      </w:r>
      <w:r w:rsidRPr="00276719">
        <w:t xml:space="preserve">inimum of </w:t>
      </w:r>
      <w:r>
        <w:t>the valid daily average PM</w:t>
      </w:r>
      <w:r w:rsidRPr="00237D02">
        <w:rPr>
          <w:vertAlign w:val="subscript"/>
        </w:rPr>
        <w:t xml:space="preserve">2.5 </w:t>
      </w:r>
      <w:r>
        <w:t>values (</w:t>
      </w:r>
      <w:r>
        <w:rPr>
          <w:rFonts w:cs="Times New Roman"/>
        </w:rPr>
        <w:t>µ</w:t>
      </w:r>
      <w:r>
        <w:t>g m</w:t>
      </w:r>
      <w:r w:rsidRPr="00237D02">
        <w:rPr>
          <w:vertAlign w:val="superscript"/>
        </w:rPr>
        <w:t>-3</w:t>
      </w:r>
      <w:r w:rsidRPr="00237D02">
        <w:t>)</w:t>
      </w:r>
      <w:r>
        <w:t xml:space="preserve"> </w:t>
      </w:r>
      <w:r w:rsidRPr="00276719">
        <w:t xml:space="preserve">for </w:t>
      </w:r>
      <w:r w:rsidRPr="00AC28E7">
        <w:rPr>
          <w:b/>
          <w:i/>
        </w:rPr>
        <w:t>all</w:t>
      </w:r>
      <w:r w:rsidRPr="00276719">
        <w:t xml:space="preserve"> sites</w:t>
      </w:r>
      <w:r>
        <w:t xml:space="preserve"> in an urban area. Note this may not be equal to the background estimate (Columns 6 and 7), as that is the minimum for the </w:t>
      </w:r>
      <w:r w:rsidRPr="00AC28E7">
        <w:rPr>
          <w:b/>
          <w:i/>
        </w:rPr>
        <w:t>background</w:t>
      </w:r>
      <w:r>
        <w:t xml:space="preserve"> sites only</w:t>
      </w:r>
    </w:p>
    <w:p w14:paraId="58B2F57C" w14:textId="77777777" w:rsidR="00424356" w:rsidRDefault="00424356" w:rsidP="00CC2EE1">
      <w:pPr>
        <w:pStyle w:val="ListParagraph"/>
        <w:numPr>
          <w:ilvl w:val="0"/>
          <w:numId w:val="8"/>
        </w:numPr>
      </w:pPr>
      <w:r w:rsidRPr="00237D02">
        <w:rPr>
          <w:b/>
        </w:rPr>
        <w:t>AQS_Code_min:</w:t>
      </w:r>
      <w:r>
        <w:t xml:space="preserve"> AQS </w:t>
      </w:r>
      <w:r w:rsidRPr="00276719">
        <w:t xml:space="preserve">site number </w:t>
      </w:r>
      <w:r>
        <w:t>of the preliminary background estimate.</w:t>
      </w:r>
    </w:p>
    <w:p w14:paraId="64808C0F" w14:textId="77777777" w:rsidR="00424356" w:rsidRPr="00276719" w:rsidRDefault="00424356" w:rsidP="00CC2EE1">
      <w:pPr>
        <w:pStyle w:val="ListParagraph"/>
        <w:numPr>
          <w:ilvl w:val="0"/>
          <w:numId w:val="8"/>
        </w:numPr>
      </w:pPr>
      <w:r w:rsidRPr="00237D02">
        <w:rPr>
          <w:b/>
        </w:rPr>
        <w:t>PM2.5_min_bkgrd</w:t>
      </w:r>
      <w:proofErr w:type="gramStart"/>
      <w:r w:rsidRPr="00237D02">
        <w:rPr>
          <w:b/>
        </w:rPr>
        <w:t>..ug.m.3</w:t>
      </w:r>
      <w:proofErr w:type="gramEnd"/>
      <w:r w:rsidRPr="00237D02">
        <w:rPr>
          <w:b/>
        </w:rPr>
        <w:t>.:</w:t>
      </w:r>
      <w:r>
        <w:t xml:space="preserve"> The preliminary background estimate, calculated as the m</w:t>
      </w:r>
      <w:r w:rsidRPr="00276719">
        <w:t xml:space="preserve">inimum </w:t>
      </w:r>
      <w:r>
        <w:t>valid daily average PM</w:t>
      </w:r>
      <w:r w:rsidRPr="00237D02">
        <w:rPr>
          <w:vertAlign w:val="subscript"/>
        </w:rPr>
        <w:t xml:space="preserve">2.5 </w:t>
      </w:r>
      <w:r>
        <w:t>values (</w:t>
      </w:r>
      <w:r>
        <w:rPr>
          <w:rFonts w:cs="Times New Roman"/>
        </w:rPr>
        <w:t>µ</w:t>
      </w:r>
      <w:r>
        <w:t>g m</w:t>
      </w:r>
      <w:r w:rsidRPr="00237D02">
        <w:rPr>
          <w:vertAlign w:val="superscript"/>
        </w:rPr>
        <w:t>-3</w:t>
      </w:r>
      <w:r w:rsidRPr="00237D02">
        <w:t xml:space="preserve">) </w:t>
      </w:r>
      <w:r>
        <w:t xml:space="preserve">for the </w:t>
      </w:r>
      <w:r w:rsidRPr="00276719">
        <w:t>background sites</w:t>
      </w:r>
      <w:r>
        <w:t xml:space="preserve"> in an urban area. </w:t>
      </w:r>
    </w:p>
    <w:p w14:paraId="3289F883" w14:textId="77777777" w:rsidR="00424356" w:rsidRPr="00276719" w:rsidRDefault="00424356" w:rsidP="00CC2EE1">
      <w:pPr>
        <w:pStyle w:val="ListParagraph"/>
        <w:numPr>
          <w:ilvl w:val="0"/>
          <w:numId w:val="8"/>
        </w:numPr>
      </w:pPr>
      <w:proofErr w:type="gramStart"/>
      <w:r w:rsidRPr="00883DAC">
        <w:rPr>
          <w:b/>
        </w:rPr>
        <w:t>high</w:t>
      </w:r>
      <w:proofErr w:type="gramEnd"/>
      <w:r w:rsidRPr="00883DAC">
        <w:rPr>
          <w:b/>
        </w:rPr>
        <w:t>_flag:</w:t>
      </w:r>
      <w:r w:rsidRPr="00276719">
        <w:t xml:space="preserve"> </w:t>
      </w:r>
      <w:r>
        <w:t xml:space="preserve">TRUE </w:t>
      </w:r>
      <w:r w:rsidRPr="00276719">
        <w:t xml:space="preserve">if </w:t>
      </w:r>
      <w:r>
        <w:t>this day was above the 95</w:t>
      </w:r>
      <w:r>
        <w:rPr>
          <w:vertAlign w:val="superscript"/>
        </w:rPr>
        <w:t xml:space="preserve">% </w:t>
      </w:r>
      <w:r>
        <w:t xml:space="preserve">confidence interval for a linear fit of the preliminary background </w:t>
      </w:r>
      <w:r w:rsidRPr="00276719">
        <w:t xml:space="preserve">MDA8 ozone </w:t>
      </w:r>
      <w:r>
        <w:t>value (x, Column 7) against the maximum MDA8 ozone value (y, Column 3). See Section 2.4.</w:t>
      </w:r>
    </w:p>
    <w:p w14:paraId="720F83FE" w14:textId="6877532A" w:rsidR="00424356" w:rsidRPr="00883DAC" w:rsidRDefault="00424356" w:rsidP="00CC2EE1">
      <w:pPr>
        <w:pStyle w:val="ListParagraph"/>
        <w:numPr>
          <w:ilvl w:val="0"/>
          <w:numId w:val="8"/>
        </w:numPr>
      </w:pPr>
      <w:proofErr w:type="gramStart"/>
      <w:r w:rsidRPr="00883DAC">
        <w:rPr>
          <w:b/>
        </w:rPr>
        <w:t>eq</w:t>
      </w:r>
      <w:proofErr w:type="gramEnd"/>
      <w:r w:rsidRPr="00883DAC">
        <w:rPr>
          <w:b/>
        </w:rPr>
        <w:t>_flag:</w:t>
      </w:r>
      <w:r>
        <w:t xml:space="preserve"> TRUE if this day only had one valid MDA8 O3 value for the urban area, and so the preliminary background daily average PM</w:t>
      </w:r>
      <w:r w:rsidRPr="00237D02">
        <w:rPr>
          <w:vertAlign w:val="subscript"/>
        </w:rPr>
        <w:t xml:space="preserve">2.5 </w:t>
      </w:r>
      <w:r>
        <w:t>values (</w:t>
      </w:r>
      <w:r>
        <w:rPr>
          <w:rFonts w:cs="Times New Roman"/>
        </w:rPr>
        <w:t>µ</w:t>
      </w:r>
      <w:r>
        <w:t>g m</w:t>
      </w:r>
      <w:r w:rsidRPr="00237D02">
        <w:rPr>
          <w:vertAlign w:val="superscript"/>
        </w:rPr>
        <w:t>-3</w:t>
      </w:r>
      <w:r w:rsidRPr="00237D02">
        <w:t xml:space="preserve">) </w:t>
      </w:r>
      <w:r>
        <w:t>(x, Column 7) and the maximum daily average PM</w:t>
      </w:r>
      <w:r w:rsidRPr="00237D02">
        <w:rPr>
          <w:vertAlign w:val="subscript"/>
        </w:rPr>
        <w:t xml:space="preserve">2.5 </w:t>
      </w:r>
      <w:r>
        <w:t>values (</w:t>
      </w:r>
      <w:r>
        <w:rPr>
          <w:rFonts w:cs="Times New Roman"/>
        </w:rPr>
        <w:t>µ</w:t>
      </w:r>
      <w:r>
        <w:t>g m</w:t>
      </w:r>
      <w:r w:rsidRPr="00237D02">
        <w:rPr>
          <w:vertAlign w:val="superscript"/>
        </w:rPr>
        <w:t>-3</w:t>
      </w:r>
      <w:r w:rsidRPr="00237D02">
        <w:t xml:space="preserve">) </w:t>
      </w:r>
      <w:r>
        <w:t xml:space="preserve">(y, Column 3) are equal. </w:t>
      </w:r>
      <w:r>
        <w:rPr>
          <w:b/>
          <w:i/>
        </w:rPr>
        <w:t>W</w:t>
      </w:r>
      <w:r w:rsidRPr="00883DAC">
        <w:rPr>
          <w:b/>
          <w:i/>
        </w:rPr>
        <w:t xml:space="preserve">e strongly recommend that users </w:t>
      </w:r>
      <w:r>
        <w:rPr>
          <w:b/>
          <w:i/>
        </w:rPr>
        <w:t>be careful about including the</w:t>
      </w:r>
      <w:r w:rsidRPr="00883DAC">
        <w:rPr>
          <w:b/>
          <w:i/>
        </w:rPr>
        <w:t xml:space="preserve"> points </w:t>
      </w:r>
      <w:r>
        <w:rPr>
          <w:b/>
          <w:i/>
        </w:rPr>
        <w:t xml:space="preserve">flagged as TRUE </w:t>
      </w:r>
      <w:r w:rsidRPr="00883DAC">
        <w:rPr>
          <w:b/>
          <w:i/>
        </w:rPr>
        <w:t>in their analysis, as they may bias the results of, for example, the average difference between the maximum and background values.</w:t>
      </w:r>
      <w:r>
        <w:rPr>
          <w:b/>
          <w:i/>
        </w:rPr>
        <w:t xml:space="preserve"> </w:t>
      </w:r>
      <w:r>
        <w:t xml:space="preserve">See </w:t>
      </w:r>
      <w:r w:rsidR="0052556C">
        <w:fldChar w:fldCharType="begin"/>
      </w:r>
      <w:r w:rsidR="0052556C">
        <w:instrText xml:space="preserve"> REF _Ref301093807 \r \h </w:instrText>
      </w:r>
      <w:r w:rsidR="0052556C">
        <w:fldChar w:fldCharType="separate"/>
      </w:r>
      <w:r w:rsidR="0020692E">
        <w:t>B.2.4</w:t>
      </w:r>
      <w:r w:rsidR="0052556C">
        <w:fldChar w:fldCharType="end"/>
      </w:r>
      <w:r w:rsidR="0052556C" w:rsidRPr="00305B4D">
        <w:t>.</w:t>
      </w:r>
    </w:p>
    <w:p w14:paraId="58478F46" w14:textId="77777777" w:rsidR="00424356" w:rsidRPr="0092129C" w:rsidRDefault="00424356" w:rsidP="00CC2EE1">
      <w:pPr>
        <w:pStyle w:val="ListParagraph"/>
        <w:numPr>
          <w:ilvl w:val="0"/>
          <w:numId w:val="8"/>
        </w:numPr>
      </w:pPr>
      <w:proofErr w:type="gramStart"/>
      <w:r w:rsidRPr="00883DAC">
        <w:rPr>
          <w:b/>
        </w:rPr>
        <w:t>final</w:t>
      </w:r>
      <w:proofErr w:type="gramEnd"/>
      <w:r w:rsidRPr="00883DAC">
        <w:rPr>
          <w:b/>
        </w:rPr>
        <w:t>_flag:</w:t>
      </w:r>
      <w:r w:rsidRPr="00276719">
        <w:t xml:space="preserve"> </w:t>
      </w:r>
      <w:r>
        <w:t xml:space="preserve">TRUE if (a) high_flag (Column 8) is TRUE, AND (b) at least one other background site in the </w:t>
      </w:r>
      <w:r w:rsidRPr="0092129C">
        <w:t>urban area had a valid daily average PM</w:t>
      </w:r>
      <w:r w:rsidRPr="0092129C">
        <w:rPr>
          <w:vertAlign w:val="subscript"/>
        </w:rPr>
        <w:t>2.5</w:t>
      </w:r>
      <w:r w:rsidRPr="0092129C">
        <w:t xml:space="preserve"> value for that day, AND (c) the valid values at the other background sites were </w:t>
      </w:r>
      <w:r>
        <w:t xml:space="preserve">all </w:t>
      </w:r>
      <w:r w:rsidRPr="0092129C">
        <w:t xml:space="preserve">more than 10% larger than the preliminary background estimate. </w:t>
      </w:r>
    </w:p>
    <w:p w14:paraId="4C504EC4" w14:textId="77777777" w:rsidR="00424356" w:rsidRPr="0092129C" w:rsidRDefault="00424356" w:rsidP="00CC2EE1">
      <w:pPr>
        <w:pStyle w:val="ListParagraph"/>
        <w:numPr>
          <w:ilvl w:val="0"/>
          <w:numId w:val="8"/>
        </w:numPr>
      </w:pPr>
      <w:r w:rsidRPr="0092129C">
        <w:rPr>
          <w:b/>
        </w:rPr>
        <w:t>X2nd.Highest.PM2.5.AQS.Code:</w:t>
      </w:r>
      <w:r w:rsidRPr="0092129C">
        <w:t xml:space="preserve"> If final_flag = TRUE, this contains the AQS site number of the background site with the second lowest daily average PM</w:t>
      </w:r>
      <w:r w:rsidRPr="0092129C">
        <w:rPr>
          <w:vertAlign w:val="subscript"/>
        </w:rPr>
        <w:t>2.5</w:t>
      </w:r>
      <w:r w:rsidRPr="0092129C">
        <w:t xml:space="preserve"> value.</w:t>
      </w:r>
    </w:p>
    <w:p w14:paraId="3FEA82FB" w14:textId="77777777" w:rsidR="00424356" w:rsidRPr="0092129C" w:rsidRDefault="00424356" w:rsidP="00CC2EE1">
      <w:pPr>
        <w:pStyle w:val="ListParagraph"/>
        <w:numPr>
          <w:ilvl w:val="0"/>
          <w:numId w:val="8"/>
        </w:numPr>
      </w:pPr>
      <w:r w:rsidRPr="0092129C">
        <w:rPr>
          <w:b/>
        </w:rPr>
        <w:t>X2nd.Highest.PM2.5</w:t>
      </w:r>
      <w:proofErr w:type="gramStart"/>
      <w:r w:rsidRPr="0092129C">
        <w:rPr>
          <w:b/>
        </w:rPr>
        <w:t>..ug.m.3</w:t>
      </w:r>
      <w:proofErr w:type="gramEnd"/>
      <w:r w:rsidRPr="0092129C">
        <w:rPr>
          <w:b/>
        </w:rPr>
        <w:t>.:</w:t>
      </w:r>
      <w:r w:rsidRPr="0092129C">
        <w:t xml:space="preserve"> If final_flag = TRUE, this contains the AQS site number of the background site with the second lowest daily average PM</w:t>
      </w:r>
      <w:r w:rsidRPr="0092129C">
        <w:rPr>
          <w:vertAlign w:val="subscript"/>
        </w:rPr>
        <w:t>2.5</w:t>
      </w:r>
      <w:r w:rsidRPr="0092129C">
        <w:t xml:space="preserve"> value.</w:t>
      </w:r>
    </w:p>
    <w:p w14:paraId="22AF9F7E" w14:textId="44BE6F2A" w:rsidR="00424356" w:rsidRPr="0092129C" w:rsidRDefault="00424356" w:rsidP="00CC2EE1">
      <w:pPr>
        <w:pStyle w:val="ListParagraph"/>
        <w:numPr>
          <w:ilvl w:val="0"/>
          <w:numId w:val="7"/>
        </w:numPr>
      </w:pPr>
      <w:r w:rsidRPr="0092129C">
        <w:rPr>
          <w:b/>
        </w:rPr>
        <w:t>Final.PM2.5.Background.AQS.Code:</w:t>
      </w:r>
      <w:r w:rsidRPr="0092129C">
        <w:t xml:space="preserve"> </w:t>
      </w:r>
      <w:r>
        <w:t>AQS site number of the final daily a</w:t>
      </w:r>
      <w:r w:rsidRPr="00B90364">
        <w:t>verage PM</w:t>
      </w:r>
      <w:r w:rsidRPr="00B90364">
        <w:rPr>
          <w:vertAlign w:val="subscript"/>
        </w:rPr>
        <w:t>2.5</w:t>
      </w:r>
      <w:r>
        <w:t xml:space="preserve"> background e</w:t>
      </w:r>
      <w:r w:rsidRPr="00B90364">
        <w:t>stimate (</w:t>
      </w:r>
      <w:r w:rsidRPr="00B90364">
        <w:rPr>
          <w:rFonts w:cs="Times New Roman"/>
        </w:rPr>
        <w:t>µ</w:t>
      </w:r>
      <w:r w:rsidRPr="00B90364">
        <w:t>g m</w:t>
      </w:r>
      <w:r w:rsidRPr="00B90364">
        <w:rPr>
          <w:vertAlign w:val="superscript"/>
        </w:rPr>
        <w:t>-3</w:t>
      </w:r>
      <w:r w:rsidRPr="00B90364">
        <w:t>)</w:t>
      </w:r>
      <w:r w:rsidRPr="0092129C">
        <w:t xml:space="preserve">, with some HGB and BPA values replaced as described in </w:t>
      </w:r>
      <w:r w:rsidR="0052556C" w:rsidRPr="0052556C">
        <w:fldChar w:fldCharType="begin"/>
      </w:r>
      <w:r w:rsidR="0052556C" w:rsidRPr="0052556C">
        <w:instrText xml:space="preserve"> REF _Ref301093807 \r \h </w:instrText>
      </w:r>
      <w:r w:rsidR="0052556C" w:rsidRPr="0052556C">
        <w:fldChar w:fldCharType="separate"/>
      </w:r>
      <w:r w:rsidR="0020692E">
        <w:t>B.2.4</w:t>
      </w:r>
      <w:r w:rsidR="0052556C" w:rsidRPr="0052556C">
        <w:fldChar w:fldCharType="end"/>
      </w:r>
      <w:r w:rsidR="0052556C" w:rsidRPr="00785C9E">
        <w:t>.</w:t>
      </w:r>
    </w:p>
    <w:p w14:paraId="4686631D" w14:textId="29CD5656" w:rsidR="00424356" w:rsidRPr="00B90364" w:rsidRDefault="00424356" w:rsidP="00CC2EE1">
      <w:pPr>
        <w:pStyle w:val="ListParagraph"/>
        <w:numPr>
          <w:ilvl w:val="0"/>
          <w:numId w:val="7"/>
        </w:numPr>
      </w:pPr>
      <w:r w:rsidRPr="00B90364">
        <w:rPr>
          <w:b/>
        </w:rPr>
        <w:t>Final.PM2.5.Background</w:t>
      </w:r>
      <w:proofErr w:type="gramStart"/>
      <w:r w:rsidRPr="00B90364">
        <w:rPr>
          <w:b/>
        </w:rPr>
        <w:t>..ug.m.3</w:t>
      </w:r>
      <w:proofErr w:type="gramEnd"/>
      <w:r w:rsidRPr="00B90364">
        <w:rPr>
          <w:b/>
        </w:rPr>
        <w:t>.:</w:t>
      </w:r>
      <w:r w:rsidRPr="00B90364">
        <w:t xml:space="preserve"> </w:t>
      </w:r>
      <w:r>
        <w:t>Final daily a</w:t>
      </w:r>
      <w:r w:rsidRPr="00B90364">
        <w:t>verage PM</w:t>
      </w:r>
      <w:r w:rsidRPr="00B90364">
        <w:rPr>
          <w:vertAlign w:val="subscript"/>
        </w:rPr>
        <w:t>2.5</w:t>
      </w:r>
      <w:r>
        <w:t xml:space="preserve"> background e</w:t>
      </w:r>
      <w:r w:rsidRPr="00B90364">
        <w:t>stimate (</w:t>
      </w:r>
      <w:r w:rsidRPr="00B90364">
        <w:rPr>
          <w:rFonts w:cs="Times New Roman"/>
        </w:rPr>
        <w:t>µ</w:t>
      </w:r>
      <w:r w:rsidRPr="00B90364">
        <w:t>g m</w:t>
      </w:r>
      <w:r w:rsidRPr="00B90364">
        <w:rPr>
          <w:vertAlign w:val="superscript"/>
        </w:rPr>
        <w:t>-3</w:t>
      </w:r>
      <w:r w:rsidRPr="00B90364">
        <w:t xml:space="preserve">), with some HGB and BPA values replaced as described in </w:t>
      </w:r>
      <w:r w:rsidR="0052556C">
        <w:fldChar w:fldCharType="begin"/>
      </w:r>
      <w:r w:rsidR="0052556C">
        <w:instrText xml:space="preserve"> REF _Ref301093807 \r \h </w:instrText>
      </w:r>
      <w:r w:rsidR="0052556C">
        <w:fldChar w:fldCharType="separate"/>
      </w:r>
      <w:r w:rsidR="0020692E">
        <w:t>B.2.4</w:t>
      </w:r>
      <w:r w:rsidR="0052556C">
        <w:fldChar w:fldCharType="end"/>
      </w:r>
      <w:r w:rsidR="0052556C" w:rsidRPr="00305B4D">
        <w:t>.</w:t>
      </w:r>
    </w:p>
    <w:p w14:paraId="4B7145AF" w14:textId="77777777" w:rsidR="00B50BE5" w:rsidRDefault="00B50BE5" w:rsidP="00B50BE5">
      <w:pPr>
        <w:pStyle w:val="ListParagraph"/>
        <w:ind w:left="1080" w:firstLine="0"/>
      </w:pPr>
      <w:bookmarkStart w:id="785" w:name="_Toc295995692"/>
      <w:bookmarkStart w:id="786" w:name="_Toc301032759"/>
    </w:p>
    <w:p w14:paraId="2C952E2C" w14:textId="77777777" w:rsidR="00424356" w:rsidRPr="00B90364" w:rsidRDefault="00424356" w:rsidP="003D15BB">
      <w:pPr>
        <w:pStyle w:val="Heading3"/>
        <w:numPr>
          <w:ilvl w:val="2"/>
          <w:numId w:val="30"/>
        </w:numPr>
      </w:pPr>
      <w:bookmarkStart w:id="787" w:name="_Toc301095440"/>
      <w:bookmarkStart w:id="788" w:name="_Toc301116680"/>
      <w:bookmarkStart w:id="789" w:name="_Toc301269962"/>
      <w:r w:rsidRPr="00B90364">
        <w:t>Texas O</w:t>
      </w:r>
      <w:r w:rsidRPr="00B90364">
        <w:rPr>
          <w:vertAlign w:val="subscript"/>
        </w:rPr>
        <w:t>3</w:t>
      </w:r>
      <w:r w:rsidRPr="00B90364">
        <w:t xml:space="preserve"> Background (file name = TX_State_bkgrd_O3_calc.csv)</w:t>
      </w:r>
      <w:bookmarkEnd w:id="785"/>
      <w:bookmarkEnd w:id="786"/>
      <w:bookmarkEnd w:id="787"/>
      <w:bookmarkEnd w:id="788"/>
      <w:bookmarkEnd w:id="789"/>
    </w:p>
    <w:p w14:paraId="61F4284D" w14:textId="77777777" w:rsidR="00B50BE5" w:rsidRPr="00B90364" w:rsidRDefault="00B50BE5" w:rsidP="00B50BE5">
      <w:pPr>
        <w:pStyle w:val="ListParagraph"/>
        <w:ind w:left="1080" w:firstLine="0"/>
      </w:pPr>
    </w:p>
    <w:p w14:paraId="72191144" w14:textId="77777777" w:rsidR="00424356" w:rsidRPr="00B90364" w:rsidRDefault="00424356" w:rsidP="00424356">
      <w:r w:rsidRPr="00B90364">
        <w:t>Column Descriptions:</w:t>
      </w:r>
    </w:p>
    <w:p w14:paraId="46B86240" w14:textId="77777777" w:rsidR="00424356" w:rsidRPr="00B90364" w:rsidRDefault="00424356" w:rsidP="00CC2EE1">
      <w:pPr>
        <w:pStyle w:val="ListParagraph"/>
        <w:numPr>
          <w:ilvl w:val="0"/>
          <w:numId w:val="9"/>
        </w:numPr>
      </w:pPr>
      <w:r w:rsidRPr="00B90364">
        <w:rPr>
          <w:b/>
        </w:rPr>
        <w:t xml:space="preserve">Date: </w:t>
      </w:r>
      <w:r w:rsidRPr="00B90364">
        <w:t>In YYYYMMDD format. Note only dates in the ozone season (May-October) will have valid values.</w:t>
      </w:r>
    </w:p>
    <w:p w14:paraId="2A9E1787" w14:textId="77777777" w:rsidR="00424356" w:rsidRPr="00B90364" w:rsidRDefault="00424356" w:rsidP="00CC2EE1">
      <w:pPr>
        <w:pStyle w:val="ListParagraph"/>
        <w:numPr>
          <w:ilvl w:val="0"/>
          <w:numId w:val="9"/>
        </w:numPr>
        <w:rPr>
          <w:b/>
        </w:rPr>
      </w:pPr>
      <w:r w:rsidRPr="00B90364">
        <w:rPr>
          <w:b/>
        </w:rPr>
        <w:t xml:space="preserve">AQS_Code_min: </w:t>
      </w:r>
      <w:r w:rsidRPr="00B90364">
        <w:t xml:space="preserve">AQS site number of the preliminary background estimate using TCEQ sites near the Texas border. </w:t>
      </w:r>
    </w:p>
    <w:p w14:paraId="0DF96D90" w14:textId="77777777" w:rsidR="00424356" w:rsidRPr="00B90364" w:rsidRDefault="00424356" w:rsidP="00CC2EE1">
      <w:pPr>
        <w:pStyle w:val="ListParagraph"/>
        <w:numPr>
          <w:ilvl w:val="0"/>
          <w:numId w:val="9"/>
        </w:numPr>
        <w:rPr>
          <w:b/>
        </w:rPr>
      </w:pPr>
      <w:r w:rsidRPr="00B90364">
        <w:rPr>
          <w:b/>
        </w:rPr>
        <w:t>O3_</w:t>
      </w:r>
      <w:proofErr w:type="gramStart"/>
      <w:r w:rsidRPr="00B90364">
        <w:rPr>
          <w:b/>
        </w:rPr>
        <w:t>min(</w:t>
      </w:r>
      <w:proofErr w:type="gramEnd"/>
      <w:r w:rsidRPr="00B90364">
        <w:rPr>
          <w:b/>
        </w:rPr>
        <w:t xml:space="preserve">bkgrd): </w:t>
      </w:r>
      <w:r w:rsidRPr="00B90364">
        <w:t>The preliminary background estimate, calculated as the minimum valid MDA8 ozone (ppbv) for the TCEQ sites near the Texas border.</w:t>
      </w:r>
    </w:p>
    <w:p w14:paraId="34ECE6C9" w14:textId="77777777" w:rsidR="00424356" w:rsidRPr="00B90364" w:rsidRDefault="00424356" w:rsidP="00CC2EE1">
      <w:pPr>
        <w:pStyle w:val="ListParagraph"/>
        <w:numPr>
          <w:ilvl w:val="0"/>
          <w:numId w:val="9"/>
        </w:numPr>
        <w:rPr>
          <w:b/>
        </w:rPr>
      </w:pPr>
      <w:r w:rsidRPr="00B90364">
        <w:rPr>
          <w:b/>
        </w:rPr>
        <w:t xml:space="preserve">CASTNet ID: </w:t>
      </w:r>
      <w:r>
        <w:t>CASTNet ID code for the CASTNet</w:t>
      </w:r>
      <w:r w:rsidRPr="00B90364">
        <w:t xml:space="preserve"> site near the Texas border with the lowest MDA8 O</w:t>
      </w:r>
      <w:r w:rsidRPr="00B90364">
        <w:rPr>
          <w:vertAlign w:val="subscript"/>
        </w:rPr>
        <w:t>3</w:t>
      </w:r>
      <w:r w:rsidRPr="00B90364">
        <w:t xml:space="preserve"> value for the day.</w:t>
      </w:r>
    </w:p>
    <w:p w14:paraId="647D44BA" w14:textId="118D4FE0" w:rsidR="00424356" w:rsidRPr="004C0AA0" w:rsidRDefault="00424356" w:rsidP="00CC2EE1">
      <w:pPr>
        <w:pStyle w:val="ListParagraph"/>
        <w:numPr>
          <w:ilvl w:val="0"/>
          <w:numId w:val="9"/>
        </w:numPr>
      </w:pPr>
      <w:r w:rsidRPr="00B90364">
        <w:rPr>
          <w:b/>
        </w:rPr>
        <w:t>CASTNet O3_min (bkgrd)</w:t>
      </w:r>
      <w:r>
        <w:rPr>
          <w:b/>
        </w:rPr>
        <w:t xml:space="preserve">: </w:t>
      </w:r>
      <w:r>
        <w:t>The CASTNet-based background estimate, calculated as the m</w:t>
      </w:r>
      <w:r w:rsidRPr="00276719">
        <w:t xml:space="preserve">inimum </w:t>
      </w:r>
      <w:r>
        <w:t>valid MDA8 ozone (ppbv) for the CASTNet sites near the Texas border.</w:t>
      </w:r>
    </w:p>
    <w:p w14:paraId="6E408BD6" w14:textId="77777777" w:rsidR="00B50BE5" w:rsidRPr="00B50BE5" w:rsidRDefault="00B50BE5" w:rsidP="005B7885">
      <w:pPr>
        <w:pStyle w:val="ListParagraph"/>
        <w:ind w:left="1080" w:firstLine="0"/>
      </w:pPr>
      <w:bookmarkStart w:id="790" w:name="_Toc295995693"/>
      <w:bookmarkStart w:id="791" w:name="_Toc301032760"/>
    </w:p>
    <w:p w14:paraId="34C27FD8" w14:textId="77777777" w:rsidR="00424356" w:rsidRPr="00F52796" w:rsidRDefault="00424356" w:rsidP="003D15BB">
      <w:pPr>
        <w:pStyle w:val="Heading3"/>
        <w:numPr>
          <w:ilvl w:val="2"/>
          <w:numId w:val="30"/>
        </w:numPr>
      </w:pPr>
      <w:bookmarkStart w:id="792" w:name="_Toc301095441"/>
      <w:bookmarkStart w:id="793" w:name="_Toc301116681"/>
      <w:bookmarkStart w:id="794" w:name="_Toc301269963"/>
      <w:r w:rsidRPr="00F52796">
        <w:t>Texas PM</w:t>
      </w:r>
      <w:r w:rsidRPr="00F52796">
        <w:rPr>
          <w:vertAlign w:val="subscript"/>
        </w:rPr>
        <w:t>2.5</w:t>
      </w:r>
      <w:r w:rsidRPr="00F52796">
        <w:t xml:space="preserve"> Background (file name = TX_State_PM_calc.csv)</w:t>
      </w:r>
      <w:bookmarkEnd w:id="790"/>
      <w:bookmarkEnd w:id="791"/>
      <w:bookmarkEnd w:id="792"/>
      <w:bookmarkEnd w:id="793"/>
      <w:bookmarkEnd w:id="794"/>
    </w:p>
    <w:p w14:paraId="24AF4701" w14:textId="77777777" w:rsidR="00424356" w:rsidRDefault="00424356" w:rsidP="00424356">
      <w:r w:rsidRPr="00BB41A7">
        <w:t>Column Descriptions:</w:t>
      </w:r>
    </w:p>
    <w:p w14:paraId="7343BA6A" w14:textId="77777777" w:rsidR="00424356" w:rsidRDefault="00424356" w:rsidP="00CC2EE1">
      <w:pPr>
        <w:pStyle w:val="ListParagraph"/>
        <w:numPr>
          <w:ilvl w:val="0"/>
          <w:numId w:val="10"/>
        </w:numPr>
      </w:pPr>
      <w:r w:rsidRPr="00BB41A7">
        <w:rPr>
          <w:b/>
        </w:rPr>
        <w:t xml:space="preserve">Date: </w:t>
      </w:r>
      <w:r>
        <w:t>In YYYYMMDD format. Note that as these estimates are based on IMPROVE network data, data is only available one out of every 3 days.</w:t>
      </w:r>
    </w:p>
    <w:p w14:paraId="08537889" w14:textId="77777777" w:rsidR="00424356" w:rsidRPr="001944C9" w:rsidRDefault="00424356" w:rsidP="00CC2EE1">
      <w:pPr>
        <w:pStyle w:val="ListParagraph"/>
        <w:numPr>
          <w:ilvl w:val="0"/>
          <w:numId w:val="10"/>
        </w:numPr>
      </w:pPr>
      <w:r w:rsidRPr="00BB41A7">
        <w:rPr>
          <w:b/>
        </w:rPr>
        <w:t xml:space="preserve">IMPROVE ID: </w:t>
      </w:r>
      <w:r w:rsidRPr="001944C9">
        <w:t xml:space="preserve">IMPROVE ID </w:t>
      </w:r>
      <w:r>
        <w:t>code</w:t>
      </w:r>
      <w:r w:rsidRPr="001944C9">
        <w:t xml:space="preserve"> of the IMPROVE site near the Texas border with the lowest daily average PM</w:t>
      </w:r>
      <w:r w:rsidRPr="001944C9">
        <w:rPr>
          <w:vertAlign w:val="subscript"/>
        </w:rPr>
        <w:t>2.5</w:t>
      </w:r>
      <w:r w:rsidRPr="001944C9">
        <w:t xml:space="preserve"> value. </w:t>
      </w:r>
    </w:p>
    <w:p w14:paraId="0543D559" w14:textId="77777777" w:rsidR="00424356" w:rsidRPr="00925F7B" w:rsidRDefault="00424356" w:rsidP="00CC2EE1">
      <w:pPr>
        <w:pStyle w:val="ListParagraph"/>
        <w:numPr>
          <w:ilvl w:val="0"/>
          <w:numId w:val="10"/>
        </w:numPr>
      </w:pPr>
      <w:r>
        <w:rPr>
          <w:b/>
        </w:rPr>
        <w:t>PM_</w:t>
      </w:r>
      <w:proofErr w:type="gramStart"/>
      <w:r>
        <w:rPr>
          <w:b/>
        </w:rPr>
        <w:t>min(</w:t>
      </w:r>
      <w:proofErr w:type="gramEnd"/>
      <w:r>
        <w:rPr>
          <w:b/>
        </w:rPr>
        <w:t xml:space="preserve">bkgrd, ug/m^3): </w:t>
      </w:r>
      <w:r>
        <w:t>The background estimate for the State of Texas, calculated as the m</w:t>
      </w:r>
      <w:r w:rsidRPr="00276719">
        <w:t xml:space="preserve">inimum </w:t>
      </w:r>
      <w:r>
        <w:t>valid daily average PM</w:t>
      </w:r>
      <w:r w:rsidRPr="00237D02">
        <w:rPr>
          <w:vertAlign w:val="subscript"/>
        </w:rPr>
        <w:t xml:space="preserve">2.5 </w:t>
      </w:r>
      <w:r>
        <w:t>values (</w:t>
      </w:r>
      <w:r>
        <w:rPr>
          <w:rFonts w:cs="Times New Roman"/>
        </w:rPr>
        <w:t>µ</w:t>
      </w:r>
      <w:r>
        <w:t>g m</w:t>
      </w:r>
      <w:r w:rsidRPr="00237D02">
        <w:rPr>
          <w:vertAlign w:val="superscript"/>
        </w:rPr>
        <w:t>-3</w:t>
      </w:r>
      <w:r w:rsidRPr="00237D02">
        <w:t xml:space="preserve">) </w:t>
      </w:r>
      <w:r>
        <w:t xml:space="preserve">for the </w:t>
      </w:r>
      <w:r w:rsidRPr="00276719">
        <w:t>background sites</w:t>
      </w:r>
      <w:r>
        <w:t xml:space="preserve"> in an urban area. </w:t>
      </w:r>
    </w:p>
    <w:p w14:paraId="2143135B" w14:textId="77777777" w:rsidR="00B22043" w:rsidRDefault="00B22043" w:rsidP="00B22043">
      <w:pPr>
        <w:pStyle w:val="ListParagraph"/>
        <w:ind w:left="1080" w:firstLine="0"/>
      </w:pPr>
      <w:bookmarkStart w:id="795" w:name="_Toc295995694"/>
      <w:bookmarkStart w:id="796" w:name="_Toc301032761"/>
    </w:p>
    <w:p w14:paraId="165C65F1" w14:textId="77777777" w:rsidR="00424356" w:rsidRPr="00BB41A7" w:rsidRDefault="00424356" w:rsidP="00CC2EE1">
      <w:pPr>
        <w:pStyle w:val="Heading2"/>
        <w:numPr>
          <w:ilvl w:val="1"/>
          <w:numId w:val="30"/>
        </w:numPr>
      </w:pPr>
      <w:bookmarkStart w:id="797" w:name="_Ref301093461"/>
      <w:bookmarkStart w:id="798" w:name="_Toc301095442"/>
      <w:bookmarkStart w:id="799" w:name="_Toc301116682"/>
      <w:bookmarkStart w:id="800" w:name="_Toc301269964"/>
      <w:r w:rsidRPr="00BB41A7">
        <w:t>Quality Assurance Steps</w:t>
      </w:r>
      <w:bookmarkEnd w:id="795"/>
      <w:bookmarkEnd w:id="796"/>
      <w:bookmarkEnd w:id="797"/>
      <w:bookmarkEnd w:id="798"/>
      <w:bookmarkEnd w:id="799"/>
      <w:bookmarkEnd w:id="800"/>
    </w:p>
    <w:p w14:paraId="029C683B" w14:textId="4575DEFC" w:rsidR="00424356" w:rsidRDefault="00424356" w:rsidP="00F52796">
      <w:r w:rsidRPr="00BB41A7">
        <w:t xml:space="preserve">In addition to the analyses described in </w:t>
      </w:r>
      <w:r w:rsidR="0052556C">
        <w:fldChar w:fldCharType="begin"/>
      </w:r>
      <w:r w:rsidR="0052556C">
        <w:instrText xml:space="preserve"> REF _Ref301093807 \r \h </w:instrText>
      </w:r>
      <w:r w:rsidR="0052556C">
        <w:fldChar w:fldCharType="separate"/>
      </w:r>
      <w:r w:rsidR="0020692E">
        <w:t>B.2.4</w:t>
      </w:r>
      <w:r w:rsidR="0052556C">
        <w:fldChar w:fldCharType="end"/>
      </w:r>
      <w:r w:rsidRPr="00BB41A7">
        <w:t xml:space="preserve">, other quality assurance checks were made. First, all scripts used in this project were independently inspected to ensure they were calculating properly, and any errors noted in early versions were fixed. Second, the statistics of the background and maximum values for each urban area were investigated to ensure that they were reasonable and did not change unexpectedly between file versions. </w:t>
      </w:r>
    </w:p>
    <w:p w14:paraId="341C7A71" w14:textId="77777777" w:rsidR="00C32FF9" w:rsidRDefault="00C32FF9" w:rsidP="00C32FF9"/>
    <w:p w14:paraId="46E2CCC2" w14:textId="77777777" w:rsidR="000500AF" w:rsidRDefault="000500AF" w:rsidP="00F52796">
      <w:pPr>
        <w:sectPr w:rsidR="000500AF" w:rsidSect="004F0969">
          <w:headerReference w:type="default" r:id="rId73"/>
          <w:footerReference w:type="default" r:id="rId74"/>
          <w:headerReference w:type="first" r:id="rId75"/>
          <w:pgSz w:w="12240" w:h="15840"/>
          <w:pgMar w:top="1440" w:right="1440" w:bottom="1440" w:left="1440" w:header="720" w:footer="720" w:gutter="0"/>
          <w:cols w:space="720"/>
          <w:docGrid w:linePitch="360"/>
        </w:sectPr>
      </w:pPr>
    </w:p>
    <w:p w14:paraId="3E3EF49E" w14:textId="05D60300" w:rsidR="000500AF" w:rsidRPr="004449D1" w:rsidRDefault="000500AF" w:rsidP="00CC2EE1">
      <w:pPr>
        <w:pStyle w:val="Heading1"/>
        <w:numPr>
          <w:ilvl w:val="0"/>
          <w:numId w:val="30"/>
        </w:numPr>
      </w:pPr>
      <w:bookmarkStart w:id="801" w:name="_Toc301116683"/>
      <w:bookmarkStart w:id="802" w:name="_Toc301269965"/>
      <w:r w:rsidRPr="004449D1">
        <w:t>Appendix C: File Descriptions in Final Deliverable Package</w:t>
      </w:r>
      <w:bookmarkEnd w:id="801"/>
      <w:bookmarkEnd w:id="802"/>
    </w:p>
    <w:p w14:paraId="1CCE037B" w14:textId="77777777" w:rsidR="00CC2EE1" w:rsidRDefault="00CC2EE1" w:rsidP="00CC2EE1">
      <w:r>
        <w:t>All associated data and scripts for this project are contained in the deliverable packages, which can be downloaded from the AER ftp server at:</w:t>
      </w:r>
    </w:p>
    <w:p w14:paraId="26684573" w14:textId="77777777" w:rsidR="00CC2EE1" w:rsidRDefault="00CC2EE1" w:rsidP="00CC2EE1">
      <w:pPr>
        <w:spacing w:line="360" w:lineRule="auto"/>
        <w:ind w:firstLine="0"/>
        <w:rPr>
          <w:rFonts w:ascii="Courier" w:hAnsi="Courier"/>
          <w:sz w:val="20"/>
          <w:szCs w:val="20"/>
        </w:rPr>
      </w:pPr>
      <w:r w:rsidRPr="00A71DB1">
        <w:rPr>
          <w:rFonts w:ascii="Courier" w:hAnsi="Courier"/>
          <w:sz w:val="20"/>
          <w:szCs w:val="20"/>
        </w:rPr>
        <w:t>ftp://ftp.aer.com/pub/malvarad/</w:t>
      </w:r>
      <w:r>
        <w:rPr>
          <w:rFonts w:ascii="Courier" w:hAnsi="Courier"/>
          <w:sz w:val="20"/>
          <w:szCs w:val="20"/>
        </w:rPr>
        <w:t>TCEQ/</w:t>
      </w:r>
      <w:r w:rsidRPr="00A71DB1">
        <w:rPr>
          <w:rFonts w:ascii="Courier" w:hAnsi="Courier"/>
          <w:sz w:val="20"/>
          <w:szCs w:val="20"/>
        </w:rPr>
        <w:t>p1952_deliverable_2_2_R1_0.tar.gz</w:t>
      </w:r>
    </w:p>
    <w:p w14:paraId="093D165C" w14:textId="77777777" w:rsidR="00CC2EE1" w:rsidRDefault="00CC2EE1" w:rsidP="00CC2EE1">
      <w:pPr>
        <w:spacing w:line="360" w:lineRule="auto"/>
        <w:ind w:firstLine="0"/>
        <w:rPr>
          <w:rFonts w:ascii="Courier" w:hAnsi="Courier"/>
          <w:sz w:val="20"/>
          <w:szCs w:val="20"/>
        </w:rPr>
      </w:pPr>
      <w:r w:rsidRPr="00A71DB1">
        <w:rPr>
          <w:rFonts w:ascii="Courier" w:hAnsi="Courier"/>
          <w:sz w:val="20"/>
          <w:szCs w:val="20"/>
        </w:rPr>
        <w:t>ftp://ftp.aer.com/pub/malvarad/</w:t>
      </w:r>
      <w:r>
        <w:rPr>
          <w:rFonts w:ascii="Courier" w:hAnsi="Courier"/>
          <w:sz w:val="20"/>
          <w:szCs w:val="20"/>
        </w:rPr>
        <w:t>TCEQ/</w:t>
      </w:r>
      <w:r w:rsidRPr="00A71DB1">
        <w:rPr>
          <w:rFonts w:ascii="Courier" w:hAnsi="Courier"/>
          <w:sz w:val="20"/>
          <w:szCs w:val="20"/>
        </w:rPr>
        <w:t>p1952_deliverable_</w:t>
      </w:r>
      <w:r>
        <w:rPr>
          <w:rFonts w:ascii="Courier" w:hAnsi="Courier"/>
          <w:sz w:val="20"/>
          <w:szCs w:val="20"/>
        </w:rPr>
        <w:t>3</w:t>
      </w:r>
      <w:r w:rsidRPr="00A71DB1">
        <w:rPr>
          <w:rFonts w:ascii="Courier" w:hAnsi="Courier"/>
          <w:sz w:val="20"/>
          <w:szCs w:val="20"/>
        </w:rPr>
        <w:t>_</w:t>
      </w:r>
      <w:r>
        <w:rPr>
          <w:rFonts w:ascii="Courier" w:hAnsi="Courier"/>
          <w:sz w:val="20"/>
          <w:szCs w:val="20"/>
        </w:rPr>
        <w:t>1</w:t>
      </w:r>
      <w:r w:rsidRPr="00A71DB1">
        <w:rPr>
          <w:rFonts w:ascii="Courier" w:hAnsi="Courier"/>
          <w:sz w:val="20"/>
          <w:szCs w:val="20"/>
        </w:rPr>
        <w:t>_R1_</w:t>
      </w:r>
      <w:r>
        <w:rPr>
          <w:rFonts w:ascii="Courier" w:hAnsi="Courier"/>
          <w:sz w:val="20"/>
          <w:szCs w:val="20"/>
        </w:rPr>
        <w:t>1</w:t>
      </w:r>
      <w:r w:rsidRPr="00A71DB1">
        <w:rPr>
          <w:rFonts w:ascii="Courier" w:hAnsi="Courier"/>
          <w:sz w:val="20"/>
          <w:szCs w:val="20"/>
        </w:rPr>
        <w:t>.tar.gz</w:t>
      </w:r>
    </w:p>
    <w:p w14:paraId="078F8923" w14:textId="77777777" w:rsidR="00CC2EE1" w:rsidRDefault="00CC2EE1" w:rsidP="00CC2EE1">
      <w:pPr>
        <w:spacing w:line="360" w:lineRule="auto"/>
        <w:ind w:firstLine="0"/>
        <w:rPr>
          <w:rFonts w:ascii="Courier" w:hAnsi="Courier"/>
          <w:sz w:val="20"/>
          <w:szCs w:val="20"/>
        </w:rPr>
      </w:pPr>
      <w:r w:rsidRPr="00A71DB1">
        <w:rPr>
          <w:rFonts w:ascii="Courier" w:hAnsi="Courier"/>
          <w:sz w:val="20"/>
          <w:szCs w:val="20"/>
        </w:rPr>
        <w:t>ftp://ftp.aer.com/pub/malvarad/</w:t>
      </w:r>
      <w:r>
        <w:rPr>
          <w:rFonts w:ascii="Courier" w:hAnsi="Courier"/>
          <w:sz w:val="20"/>
          <w:szCs w:val="20"/>
        </w:rPr>
        <w:t>TCEQ/</w:t>
      </w:r>
      <w:r w:rsidRPr="00A71DB1">
        <w:rPr>
          <w:rFonts w:ascii="Courier" w:hAnsi="Courier"/>
          <w:sz w:val="20"/>
          <w:szCs w:val="20"/>
        </w:rPr>
        <w:t>p1952_deliverable_</w:t>
      </w:r>
      <w:r>
        <w:rPr>
          <w:rFonts w:ascii="Courier" w:hAnsi="Courier"/>
          <w:sz w:val="20"/>
          <w:szCs w:val="20"/>
        </w:rPr>
        <w:t>5</w:t>
      </w:r>
      <w:r w:rsidRPr="00A71DB1">
        <w:rPr>
          <w:rFonts w:ascii="Courier" w:hAnsi="Courier"/>
          <w:sz w:val="20"/>
          <w:szCs w:val="20"/>
        </w:rPr>
        <w:t>_2_R1_0.tar.gz</w:t>
      </w:r>
    </w:p>
    <w:p w14:paraId="288CC2A8" w14:textId="185D0959" w:rsidR="00CC2EE1" w:rsidRDefault="00CC2EE1" w:rsidP="00CC2EE1">
      <w:pPr>
        <w:rPr>
          <w:rFonts w:cs="Times New Roman"/>
        </w:rPr>
      </w:pPr>
      <w:r w:rsidRPr="003E1025">
        <w:rPr>
          <w:rFonts w:cs="Times New Roman"/>
        </w:rPr>
        <w:t xml:space="preserve">The files contained in </w:t>
      </w:r>
      <w:r>
        <w:rPr>
          <w:rFonts w:cs="Times New Roman"/>
        </w:rPr>
        <w:t xml:space="preserve">the packages for </w:t>
      </w:r>
      <w:r w:rsidRPr="003E1025">
        <w:rPr>
          <w:rFonts w:cs="Times New Roman"/>
        </w:rPr>
        <w:t xml:space="preserve">Deliverables </w:t>
      </w:r>
      <w:r>
        <w:rPr>
          <w:rFonts w:cs="Times New Roman"/>
        </w:rPr>
        <w:t xml:space="preserve">2.2 and 3.1 are documented in Sections </w:t>
      </w:r>
      <w:r>
        <w:rPr>
          <w:rFonts w:cs="Times New Roman"/>
        </w:rPr>
        <w:fldChar w:fldCharType="begin"/>
      </w:r>
      <w:r>
        <w:rPr>
          <w:rFonts w:cs="Times New Roman"/>
        </w:rPr>
        <w:instrText xml:space="preserve"> REF _Ref301168544 \n \h </w:instrText>
      </w:r>
      <w:r>
        <w:rPr>
          <w:rFonts w:cs="Times New Roman"/>
        </w:rPr>
      </w:r>
      <w:r>
        <w:rPr>
          <w:rFonts w:cs="Times New Roman"/>
        </w:rPr>
        <w:fldChar w:fldCharType="separate"/>
      </w:r>
      <w:r w:rsidR="0020692E">
        <w:rPr>
          <w:rFonts w:cs="Times New Roman"/>
        </w:rPr>
        <w:t>A.2</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_Ref301093445 \n \h </w:instrText>
      </w:r>
      <w:r>
        <w:rPr>
          <w:rFonts w:cs="Times New Roman"/>
        </w:rPr>
      </w:r>
      <w:r>
        <w:rPr>
          <w:rFonts w:cs="Times New Roman"/>
        </w:rPr>
        <w:fldChar w:fldCharType="separate"/>
      </w:r>
      <w:r w:rsidR="0020692E">
        <w:rPr>
          <w:rFonts w:cs="Times New Roman"/>
        </w:rPr>
        <w:t>B.3</w:t>
      </w:r>
      <w:r>
        <w:rPr>
          <w:rFonts w:cs="Times New Roman"/>
        </w:rPr>
        <w:fldChar w:fldCharType="end"/>
      </w:r>
      <w:r>
        <w:rPr>
          <w:rFonts w:cs="Times New Roman"/>
        </w:rPr>
        <w:t>, respectively. Here we discuss the additional files included in the final Deliverable 5.2.</w:t>
      </w:r>
    </w:p>
    <w:p w14:paraId="3B1470B0" w14:textId="1FE50AE3" w:rsidR="00CC2EE1" w:rsidRPr="003E1025" w:rsidRDefault="00CC2EE1" w:rsidP="00CC2EE1">
      <w:pPr>
        <w:pStyle w:val="Heading2"/>
        <w:numPr>
          <w:ilvl w:val="1"/>
          <w:numId w:val="30"/>
        </w:numPr>
        <w:rPr>
          <w:i/>
        </w:rPr>
      </w:pPr>
      <w:bookmarkStart w:id="803" w:name="_Toc301269966"/>
      <w:proofErr w:type="gramStart"/>
      <w:r>
        <w:rPr>
          <w:i/>
        </w:rPr>
        <w:t>./</w:t>
      </w:r>
      <w:proofErr w:type="gramEnd"/>
      <w:r w:rsidRPr="003E1025">
        <w:rPr>
          <w:i/>
        </w:rPr>
        <w:t>P1952_trend_plots.xlsx</w:t>
      </w:r>
      <w:bookmarkEnd w:id="803"/>
    </w:p>
    <w:p w14:paraId="1A33D89F" w14:textId="77777777" w:rsidR="00CC2EE1" w:rsidRDefault="00CC2EE1" w:rsidP="00CC2EE1">
      <w:pPr>
        <w:rPr>
          <w:rFonts w:eastAsiaTheme="minorEastAsia" w:cs="Times New Roman"/>
        </w:rPr>
      </w:pPr>
      <w:r>
        <w:rPr>
          <w:rFonts w:eastAsiaTheme="minorEastAsia" w:cs="Times New Roman"/>
        </w:rPr>
        <w:t xml:space="preserve">This is a Microsoft Excel file (made using Microsoft Excel for Mac 2011 v14.5.3) that was used to produce the </w:t>
      </w:r>
      <w:proofErr w:type="gramStart"/>
      <w:r>
        <w:rPr>
          <w:rFonts w:eastAsiaTheme="minorEastAsia" w:cs="Times New Roman"/>
        </w:rPr>
        <w:t>meteorologically-adjusted</w:t>
      </w:r>
      <w:proofErr w:type="gramEnd"/>
      <w:r>
        <w:rPr>
          <w:rFonts w:eastAsiaTheme="minorEastAsia" w:cs="Times New Roman"/>
        </w:rPr>
        <w:t xml:space="preserve"> annual averages and linear tends discussed in Section </w:t>
      </w:r>
      <w:r>
        <w:rPr>
          <w:rFonts w:eastAsiaTheme="minorEastAsia" w:cs="Times New Roman"/>
        </w:rPr>
        <w:fldChar w:fldCharType="begin"/>
      </w:r>
      <w:r>
        <w:rPr>
          <w:rFonts w:eastAsiaTheme="minorEastAsia" w:cs="Times New Roman"/>
        </w:rPr>
        <w:instrText xml:space="preserve"> REF _Ref301096132 \n \h </w:instrText>
      </w:r>
      <w:r>
        <w:rPr>
          <w:rFonts w:eastAsiaTheme="minorEastAsia" w:cs="Times New Roman"/>
        </w:rPr>
      </w:r>
      <w:r>
        <w:rPr>
          <w:rFonts w:eastAsiaTheme="minorEastAsia" w:cs="Times New Roman"/>
        </w:rPr>
        <w:fldChar w:fldCharType="separate"/>
      </w:r>
      <w:r w:rsidR="0020692E">
        <w:rPr>
          <w:rFonts w:eastAsiaTheme="minorEastAsia" w:cs="Times New Roman"/>
        </w:rPr>
        <w:t>2.4</w:t>
      </w:r>
      <w:r>
        <w:rPr>
          <w:rFonts w:eastAsiaTheme="minorEastAsia" w:cs="Times New Roman"/>
        </w:rPr>
        <w:fldChar w:fldCharType="end"/>
      </w:r>
      <w:r>
        <w:rPr>
          <w:rFonts w:eastAsiaTheme="minorEastAsia" w:cs="Times New Roman"/>
        </w:rPr>
        <w:t>. The spreadsheet contains the data used to create the plots as well as the plots themselves.</w:t>
      </w:r>
    </w:p>
    <w:p w14:paraId="520A0694" w14:textId="30DF7451" w:rsidR="00CC2EE1" w:rsidRDefault="00CC2EE1" w:rsidP="00670BDA">
      <w:pPr>
        <w:pStyle w:val="Heading2"/>
        <w:numPr>
          <w:ilvl w:val="1"/>
          <w:numId w:val="30"/>
        </w:numPr>
      </w:pPr>
      <w:bookmarkStart w:id="804" w:name="_Toc301269967"/>
      <w:proofErr w:type="gramStart"/>
      <w:r>
        <w:t xml:space="preserve">Subdirectory </w:t>
      </w:r>
      <w:r w:rsidRPr="00766FBE">
        <w:rPr>
          <w:i/>
        </w:rPr>
        <w:t>./</w:t>
      </w:r>
      <w:proofErr w:type="gramEnd"/>
      <w:r w:rsidRPr="003E1025">
        <w:rPr>
          <w:i/>
        </w:rPr>
        <w:t>MAPTYPE/</w:t>
      </w:r>
      <w:bookmarkEnd w:id="804"/>
    </w:p>
    <w:p w14:paraId="65AB4C28" w14:textId="73415463" w:rsidR="00CC2EE1" w:rsidRPr="002003EE" w:rsidRDefault="00CC2EE1" w:rsidP="00CC2EE1">
      <w:r>
        <w:t xml:space="preserve">This subdirectory contains the files used to perform the synoptic map type analyses and logistic regressions discussed in Section </w:t>
      </w:r>
      <w:r>
        <w:fldChar w:fldCharType="begin"/>
      </w:r>
      <w:r>
        <w:instrText xml:space="preserve"> REF _Ref301168560 \n \h </w:instrText>
      </w:r>
      <w:r>
        <w:fldChar w:fldCharType="separate"/>
      </w:r>
      <w:r w:rsidR="0020692E">
        <w:t>4</w:t>
      </w:r>
      <w:r>
        <w:fldChar w:fldCharType="end"/>
      </w:r>
      <w:r>
        <w:rPr>
          <w:rFonts w:eastAsiaTheme="minorEastAsia" w:cs="Times New Roman"/>
        </w:rPr>
        <w:t>. The individual files are described below.</w:t>
      </w:r>
    </w:p>
    <w:p w14:paraId="7795860D" w14:textId="77777777" w:rsidR="00CC2EE1" w:rsidRDefault="00CC2EE1" w:rsidP="00670BDA">
      <w:pPr>
        <w:pStyle w:val="Heading3"/>
        <w:numPr>
          <w:ilvl w:val="2"/>
          <w:numId w:val="30"/>
        </w:numPr>
      </w:pPr>
      <w:bookmarkStart w:id="805" w:name="_Toc301269968"/>
      <w:r>
        <w:t>Map Type Files</w:t>
      </w:r>
      <w:bookmarkEnd w:id="805"/>
    </w:p>
    <w:p w14:paraId="3E4493AA" w14:textId="077E16B4" w:rsidR="00CC2EE1" w:rsidRDefault="00CC2EE1" w:rsidP="00670BDA">
      <w:pPr>
        <w:pStyle w:val="Heading4"/>
        <w:numPr>
          <w:ilvl w:val="3"/>
          <w:numId w:val="30"/>
        </w:numPr>
      </w:pPr>
      <w:proofErr w:type="gramStart"/>
      <w:r>
        <w:t>./</w:t>
      </w:r>
      <w:proofErr w:type="gramEnd"/>
      <w:r>
        <w:t>MAPTYPE/narr_maptype_2005_2014_850_70_5types.dat</w:t>
      </w:r>
    </w:p>
    <w:p w14:paraId="4B98BF85" w14:textId="335BDEA7" w:rsidR="00CC2EE1" w:rsidRDefault="00CC2EE1" w:rsidP="00766FBE">
      <w:pPr>
        <w:rPr>
          <w:rFonts w:eastAsiaTheme="majorEastAsia" w:cstheme="majorBidi"/>
          <w:bCs/>
          <w:iCs/>
        </w:rPr>
      </w:pPr>
      <w:r w:rsidRPr="00766FBE">
        <w:rPr>
          <w:rFonts w:eastAsiaTheme="majorEastAsia" w:cstheme="majorBidi"/>
          <w:bCs/>
          <w:iCs/>
        </w:rPr>
        <w:t>This is a</w:t>
      </w:r>
      <w:r>
        <w:rPr>
          <w:rFonts w:eastAsiaTheme="majorEastAsia" w:cstheme="majorBidi"/>
          <w:bCs/>
          <w:iCs/>
        </w:rPr>
        <w:t>n</w:t>
      </w:r>
      <w:r w:rsidRPr="00766FBE">
        <w:rPr>
          <w:rFonts w:eastAsiaTheme="majorEastAsia" w:cstheme="majorBidi"/>
          <w:bCs/>
          <w:iCs/>
        </w:rPr>
        <w:t xml:space="preserve"> ASCII text file that contains two columns, the date (MMDDYYYY, with no zeros as spacers) and </w:t>
      </w:r>
      <w:r>
        <w:rPr>
          <w:rFonts w:eastAsiaTheme="majorEastAsia" w:cstheme="majorBidi"/>
          <w:bCs/>
          <w:iCs/>
        </w:rPr>
        <w:t xml:space="preserve">the determined synoptic type for that date. The types are described in Section </w:t>
      </w:r>
      <w:r>
        <w:rPr>
          <w:rFonts w:eastAsiaTheme="majorEastAsia" w:cstheme="majorBidi"/>
          <w:bCs/>
          <w:iCs/>
        </w:rPr>
        <w:fldChar w:fldCharType="begin"/>
      </w:r>
      <w:r>
        <w:rPr>
          <w:rFonts w:eastAsiaTheme="majorEastAsia" w:cstheme="majorBidi"/>
          <w:bCs/>
          <w:iCs/>
        </w:rPr>
        <w:instrText xml:space="preserve"> REF _Ref301108619 \n \h </w:instrText>
      </w:r>
      <w:r>
        <w:rPr>
          <w:rFonts w:eastAsiaTheme="majorEastAsia" w:cstheme="majorBidi"/>
          <w:bCs/>
          <w:iCs/>
        </w:rPr>
      </w:r>
      <w:r>
        <w:rPr>
          <w:rFonts w:eastAsiaTheme="majorEastAsia" w:cstheme="majorBidi"/>
          <w:bCs/>
          <w:iCs/>
        </w:rPr>
        <w:fldChar w:fldCharType="separate"/>
      </w:r>
      <w:r w:rsidR="0020692E">
        <w:rPr>
          <w:rFonts w:eastAsiaTheme="majorEastAsia" w:cstheme="majorBidi"/>
          <w:bCs/>
          <w:iCs/>
        </w:rPr>
        <w:t>4.1.1</w:t>
      </w:r>
      <w:r>
        <w:rPr>
          <w:rFonts w:eastAsiaTheme="majorEastAsia" w:cstheme="majorBidi"/>
          <w:bCs/>
          <w:iCs/>
        </w:rPr>
        <w:fldChar w:fldCharType="end"/>
      </w:r>
      <w:r>
        <w:rPr>
          <w:rFonts w:eastAsiaTheme="majorEastAsia" w:cstheme="majorBidi"/>
          <w:bCs/>
          <w:iCs/>
        </w:rPr>
        <w:t>.</w:t>
      </w:r>
    </w:p>
    <w:p w14:paraId="179467B9" w14:textId="4C9FBE08" w:rsidR="00CC2EE1" w:rsidRDefault="00CC2EE1" w:rsidP="00670BDA">
      <w:pPr>
        <w:pStyle w:val="Heading4"/>
        <w:numPr>
          <w:ilvl w:val="3"/>
          <w:numId w:val="30"/>
        </w:numPr>
      </w:pPr>
      <w:proofErr w:type="gramStart"/>
      <w:r>
        <w:t>./</w:t>
      </w:r>
      <w:proofErr w:type="gramEnd"/>
      <w:r>
        <w:t>MAPTYPE/tceq_map_type.xlsx</w:t>
      </w:r>
    </w:p>
    <w:p w14:paraId="5728A070" w14:textId="0E887C05" w:rsidR="00CC2EE1" w:rsidRDefault="00CC2EE1" w:rsidP="00766FBE">
      <w:r>
        <w:rPr>
          <w:rFonts w:eastAsiaTheme="minorEastAsia" w:cs="Times New Roman"/>
        </w:rPr>
        <w:t xml:space="preserve">This is a Microsoft Excel file (made using Microsoft Excel for Mac 2011 v14.5.3) that was used to convert the data </w:t>
      </w:r>
      <w:proofErr w:type="gramStart"/>
      <w:r>
        <w:rPr>
          <w:rFonts w:eastAsiaTheme="minorEastAsia" w:cs="Times New Roman"/>
        </w:rPr>
        <w:t xml:space="preserve">in </w:t>
      </w:r>
      <w:r w:rsidRPr="00766FBE">
        <w:rPr>
          <w:i/>
        </w:rPr>
        <w:t>./</w:t>
      </w:r>
      <w:proofErr w:type="gramEnd"/>
      <w:r w:rsidRPr="00766FBE">
        <w:rPr>
          <w:i/>
        </w:rPr>
        <w:t>MAPTYPE/narr_maptype_2005_2014_850_70_5types.dat</w:t>
      </w:r>
      <w:r>
        <w:t xml:space="preserve"> into a comma-separated-value (CSV) text file </w:t>
      </w:r>
      <w:r w:rsidR="002840EE">
        <w:t xml:space="preserve">with a date column that matches that in the CSV input files for the GAM fitting described in Section </w:t>
      </w:r>
      <w:r w:rsidR="002840EE">
        <w:fldChar w:fldCharType="begin"/>
      </w:r>
      <w:r w:rsidR="002840EE">
        <w:instrText xml:space="preserve"> REF _Ref297117429 \n \h </w:instrText>
      </w:r>
      <w:r w:rsidR="002840EE">
        <w:fldChar w:fldCharType="separate"/>
      </w:r>
      <w:r w:rsidR="0020692E">
        <w:t>A.2.4.2</w:t>
      </w:r>
      <w:r w:rsidR="002840EE">
        <w:fldChar w:fldCharType="end"/>
      </w:r>
      <w:r w:rsidR="002840EE">
        <w:t>.</w:t>
      </w:r>
    </w:p>
    <w:p w14:paraId="25D772DE" w14:textId="22FAFF60" w:rsidR="002840EE" w:rsidRDefault="002840EE" w:rsidP="00670BDA">
      <w:pPr>
        <w:pStyle w:val="Heading4"/>
        <w:numPr>
          <w:ilvl w:val="3"/>
          <w:numId w:val="30"/>
        </w:numPr>
      </w:pPr>
      <w:bookmarkStart w:id="806" w:name="_Ref301172346"/>
      <w:proofErr w:type="gramStart"/>
      <w:r>
        <w:t>./</w:t>
      </w:r>
      <w:proofErr w:type="gramEnd"/>
      <w:r>
        <w:t>MAPTYPE/tceq_map_type.csv</w:t>
      </w:r>
      <w:bookmarkEnd w:id="806"/>
    </w:p>
    <w:p w14:paraId="2C6DC163" w14:textId="5DC640EB" w:rsidR="002840EE" w:rsidRPr="00CC2EE1" w:rsidRDefault="002840EE" w:rsidP="00766FBE">
      <w:r>
        <w:t xml:space="preserve">A CSV file produced </w:t>
      </w:r>
      <w:proofErr w:type="gramStart"/>
      <w:r>
        <w:t xml:space="preserve">from </w:t>
      </w:r>
      <w:r w:rsidRPr="00766FBE">
        <w:rPr>
          <w:i/>
        </w:rPr>
        <w:t>./</w:t>
      </w:r>
      <w:proofErr w:type="gramEnd"/>
      <w:r w:rsidRPr="00766FBE">
        <w:rPr>
          <w:i/>
        </w:rPr>
        <w:t>MAPTYPE/tceq_map_type.csv</w:t>
      </w:r>
      <w:r>
        <w:t xml:space="preserve"> that is used by ./MAPTYPE/syn_type_boxplot.R to merge the synoptic type data with the CSV input files for the GAM fitting described in Section </w:t>
      </w:r>
      <w:r>
        <w:fldChar w:fldCharType="begin"/>
      </w:r>
      <w:r>
        <w:instrText xml:space="preserve"> REF _Ref297117429 \n \h </w:instrText>
      </w:r>
      <w:r>
        <w:fldChar w:fldCharType="separate"/>
      </w:r>
      <w:r w:rsidR="0020692E">
        <w:t>A.2.4.2</w:t>
      </w:r>
      <w:r>
        <w:fldChar w:fldCharType="end"/>
      </w:r>
      <w:r>
        <w:t xml:space="preserve">. The columns are Month, Day, Year, Syn.Type (Synoptic Type), and Date </w:t>
      </w:r>
      <w:r w:rsidR="00766FBE">
        <w:t>(in YYYYMMDD format).</w:t>
      </w:r>
    </w:p>
    <w:p w14:paraId="67E1ACCF" w14:textId="77777777" w:rsidR="00CC2EE1" w:rsidRDefault="00CC2EE1" w:rsidP="00670BDA">
      <w:pPr>
        <w:pStyle w:val="Heading3"/>
        <w:numPr>
          <w:ilvl w:val="2"/>
          <w:numId w:val="30"/>
        </w:numPr>
      </w:pPr>
      <w:bookmarkStart w:id="807" w:name="_Toc301269969"/>
      <w:r>
        <w:t>R Scripts</w:t>
      </w:r>
      <w:bookmarkEnd w:id="807"/>
    </w:p>
    <w:p w14:paraId="57AF690C" w14:textId="3F5F8CAE" w:rsidR="00CC2EE1" w:rsidRDefault="00CC2EE1" w:rsidP="00670BDA">
      <w:pPr>
        <w:pStyle w:val="Heading4"/>
        <w:numPr>
          <w:ilvl w:val="3"/>
          <w:numId w:val="30"/>
        </w:numPr>
      </w:pPr>
      <w:proofErr w:type="gramStart"/>
      <w:r>
        <w:t>./</w:t>
      </w:r>
      <w:proofErr w:type="gramEnd"/>
      <w:r>
        <w:t>MAPTYPE/syn_type boxplot.R</w:t>
      </w:r>
    </w:p>
    <w:p w14:paraId="1080039F" w14:textId="7BFC2482" w:rsidR="009323DE" w:rsidRDefault="00CC2EE1" w:rsidP="009323DE">
      <w:r>
        <w:t xml:space="preserve">This script </w:t>
      </w:r>
      <w:r w:rsidR="009323DE">
        <w:t xml:space="preserve">reads </w:t>
      </w:r>
      <w:proofErr w:type="gramStart"/>
      <w:r w:rsidR="009323DE">
        <w:t xml:space="preserve">in </w:t>
      </w:r>
      <w:r w:rsidR="009323DE" w:rsidRPr="009323DE">
        <w:rPr>
          <w:i/>
        </w:rPr>
        <w:t>./</w:t>
      </w:r>
      <w:proofErr w:type="gramEnd"/>
      <w:r w:rsidR="009323DE" w:rsidRPr="009323DE">
        <w:rPr>
          <w:i/>
        </w:rPr>
        <w:t>MAPTYPE/tceq_map_type.csv</w:t>
      </w:r>
      <w:r w:rsidR="009323DE" w:rsidRPr="009323DE">
        <w:t xml:space="preserve"> </w:t>
      </w:r>
      <w:r w:rsidR="009323DE">
        <w:t xml:space="preserve">and the </w:t>
      </w:r>
      <w:r w:rsidR="009323DE" w:rsidRPr="009323DE">
        <w:t xml:space="preserve">CSV input files for the GAM fitting described in Section </w:t>
      </w:r>
      <w:r w:rsidR="009323DE" w:rsidRPr="009323DE">
        <w:fldChar w:fldCharType="begin"/>
      </w:r>
      <w:r w:rsidR="009323DE" w:rsidRPr="009323DE">
        <w:instrText xml:space="preserve"> REF _Ref297117429 \n \h </w:instrText>
      </w:r>
      <w:r w:rsidR="009323DE" w:rsidRPr="009323DE">
        <w:fldChar w:fldCharType="separate"/>
      </w:r>
      <w:r w:rsidR="0020692E">
        <w:t>A.2.4.2</w:t>
      </w:r>
      <w:r w:rsidR="009323DE" w:rsidRPr="009323DE">
        <w:fldChar w:fldCharType="end"/>
      </w:r>
      <w:r w:rsidR="009323DE">
        <w:t xml:space="preserve"> and then produces box plots of how total and background O</w:t>
      </w:r>
      <w:r w:rsidR="009323DE" w:rsidRPr="009323DE">
        <w:rPr>
          <w:vertAlign w:val="subscript"/>
        </w:rPr>
        <w:t>3</w:t>
      </w:r>
      <w:r w:rsidR="009323DE">
        <w:t xml:space="preserve"> and PM</w:t>
      </w:r>
      <w:r w:rsidR="009323DE" w:rsidRPr="009323DE">
        <w:rPr>
          <w:vertAlign w:val="subscript"/>
        </w:rPr>
        <w:t>2.5</w:t>
      </w:r>
      <w:r w:rsidR="009323DE">
        <w:t xml:space="preserve"> vary between the synoptic types. It calculates the mean and standard deviation of O</w:t>
      </w:r>
      <w:r w:rsidR="009323DE" w:rsidRPr="009323DE">
        <w:rPr>
          <w:vertAlign w:val="subscript"/>
        </w:rPr>
        <w:t>3</w:t>
      </w:r>
      <w:r w:rsidR="009323DE">
        <w:t xml:space="preserve"> and PM</w:t>
      </w:r>
      <w:r w:rsidR="009323DE" w:rsidRPr="009323DE">
        <w:rPr>
          <w:vertAlign w:val="subscript"/>
        </w:rPr>
        <w:t>2.5</w:t>
      </w:r>
      <w:r w:rsidR="009323DE" w:rsidRPr="009323DE">
        <w:t xml:space="preserve"> </w:t>
      </w:r>
      <w:r w:rsidR="009323DE">
        <w:t>for each type, as well as the percentage of days in each type above a fixed threshold (70 ppb for total MDA8 O</w:t>
      </w:r>
      <w:r w:rsidR="009323DE" w:rsidRPr="009323DE">
        <w:rPr>
          <w:vertAlign w:val="subscript"/>
        </w:rPr>
        <w:t>3</w:t>
      </w:r>
      <w:r w:rsidR="009323DE">
        <w:t>, 55 ppb for background MDA8 O</w:t>
      </w:r>
      <w:r w:rsidR="009323DE" w:rsidRPr="009323DE">
        <w:rPr>
          <w:vertAlign w:val="subscript"/>
        </w:rPr>
        <w:t>3</w:t>
      </w:r>
      <w:r w:rsidR="009323DE">
        <w:t>, 17 ug/m</w:t>
      </w:r>
      <w:r w:rsidR="009323DE" w:rsidRPr="009323DE">
        <w:rPr>
          <w:vertAlign w:val="superscript"/>
        </w:rPr>
        <w:t>3</w:t>
      </w:r>
      <w:r w:rsidR="009323DE">
        <w:t xml:space="preserve"> for total daily PM</w:t>
      </w:r>
      <w:r w:rsidR="009323DE" w:rsidRPr="009323DE">
        <w:rPr>
          <w:vertAlign w:val="subscript"/>
        </w:rPr>
        <w:t>2.5</w:t>
      </w:r>
      <w:r w:rsidR="009323DE" w:rsidRPr="009323DE">
        <w:t xml:space="preserve"> </w:t>
      </w:r>
      <w:r w:rsidR="009323DE">
        <w:t>and 13 ug/m</w:t>
      </w:r>
      <w:r w:rsidR="009323DE" w:rsidRPr="009323DE">
        <w:rPr>
          <w:vertAlign w:val="superscript"/>
        </w:rPr>
        <w:t>3</w:t>
      </w:r>
      <w:r w:rsidR="009323DE">
        <w:t xml:space="preserve"> for background daily PM</w:t>
      </w:r>
      <w:r w:rsidR="009323DE" w:rsidRPr="009323DE">
        <w:rPr>
          <w:vertAlign w:val="subscript"/>
        </w:rPr>
        <w:t>2.5</w:t>
      </w:r>
      <w:r w:rsidR="009323DE">
        <w:t>). It also fits the log of the concentrations to a linear model of the synoptic types.</w:t>
      </w:r>
    </w:p>
    <w:p w14:paraId="168EA24D" w14:textId="13118BAF" w:rsidR="009323DE" w:rsidRPr="009323DE" w:rsidRDefault="009323DE" w:rsidP="009323DE">
      <w:r>
        <w:t xml:space="preserve">Text outputs are written to the log </w:t>
      </w:r>
      <w:proofErr w:type="gramStart"/>
      <w:r>
        <w:t xml:space="preserve">file </w:t>
      </w:r>
      <w:r w:rsidRPr="009323DE">
        <w:rPr>
          <w:i/>
        </w:rPr>
        <w:t>./</w:t>
      </w:r>
      <w:proofErr w:type="gramEnd"/>
      <w:r w:rsidRPr="009323DE">
        <w:rPr>
          <w:i/>
        </w:rPr>
        <w:t>MAPTYPE/syn_type_boxplot.log</w:t>
      </w:r>
      <w:r>
        <w:t xml:space="preserve">, while the box plots for each city are saved to the files </w:t>
      </w:r>
      <w:r w:rsidRPr="00C87057">
        <w:rPr>
          <w:i/>
        </w:rPr>
        <w:t>./MAPTYPE/syn_type_boxplot</w:t>
      </w:r>
      <w:r>
        <w:rPr>
          <w:i/>
        </w:rPr>
        <w:t>*.png</w:t>
      </w:r>
      <w:r w:rsidRPr="009323DE">
        <w:t xml:space="preserve">, where the * is the city name. </w:t>
      </w:r>
    </w:p>
    <w:p w14:paraId="7F5DE81E" w14:textId="23C03496" w:rsidR="00CC2EE1" w:rsidRPr="009323DE" w:rsidRDefault="009323DE" w:rsidP="009323DE">
      <w:r>
        <w:t xml:space="preserve">Finally, the code produces updated GAM data files </w:t>
      </w:r>
      <w:r w:rsidRPr="009323DE">
        <w:rPr>
          <w:i/>
        </w:rPr>
        <w:t>(</w:t>
      </w:r>
      <w:proofErr w:type="gramStart"/>
      <w:r w:rsidRPr="009323DE">
        <w:rPr>
          <w:i/>
        </w:rPr>
        <w:t>./</w:t>
      </w:r>
      <w:proofErr w:type="gramEnd"/>
      <w:r w:rsidRPr="009323DE">
        <w:rPr>
          <w:i/>
        </w:rPr>
        <w:t>MAPTYPE/*_merged_GLM_all_type_exceed.csv</w:t>
      </w:r>
      <w:r>
        <w:t xml:space="preserve">) with additional columns that identify the synoptic types and the days that had values above the fixed threshold. These files are used as input by the </w:t>
      </w:r>
      <w:proofErr w:type="gramStart"/>
      <w:r>
        <w:t xml:space="preserve">script </w:t>
      </w:r>
      <w:r w:rsidRPr="009323DE">
        <w:rPr>
          <w:i/>
        </w:rPr>
        <w:t>./</w:t>
      </w:r>
      <w:proofErr w:type="gramEnd"/>
      <w:r w:rsidRPr="009323DE">
        <w:rPr>
          <w:i/>
        </w:rPr>
        <w:t>MAPTYPE/logistic_regress.R</w:t>
      </w:r>
      <w:r>
        <w:t>.</w:t>
      </w:r>
    </w:p>
    <w:p w14:paraId="2BC67DFC" w14:textId="77BFBD0D" w:rsidR="009323DE" w:rsidRDefault="009323DE" w:rsidP="00670BDA">
      <w:pPr>
        <w:pStyle w:val="Heading4"/>
        <w:numPr>
          <w:ilvl w:val="3"/>
          <w:numId w:val="30"/>
        </w:numPr>
      </w:pPr>
      <w:proofErr w:type="gramStart"/>
      <w:r>
        <w:t>./</w:t>
      </w:r>
      <w:proofErr w:type="gramEnd"/>
      <w:r>
        <w:t>MAPTYPE/</w:t>
      </w:r>
      <w:r w:rsidRPr="009323DE">
        <w:t>logistic_regress.R</w:t>
      </w:r>
    </w:p>
    <w:p w14:paraId="23C1DFA6" w14:textId="77777777" w:rsidR="00521AAE" w:rsidRDefault="009E0B21" w:rsidP="009E0B21">
      <w:pPr>
        <w:rPr>
          <w:rFonts w:eastAsiaTheme="minorEastAsia" w:cs="Times New Roman"/>
        </w:rPr>
      </w:pPr>
      <w:r w:rsidRPr="009E0B21">
        <w:rPr>
          <w:rFonts w:eastAsiaTheme="minorEastAsia" w:cs="Times New Roman"/>
        </w:rPr>
        <w:t xml:space="preserve">This script reads in the data files produced </w:t>
      </w:r>
      <w:proofErr w:type="gramStart"/>
      <w:r w:rsidRPr="009E0B21">
        <w:rPr>
          <w:rFonts w:eastAsiaTheme="minorEastAsia" w:cs="Times New Roman"/>
        </w:rPr>
        <w:t xml:space="preserve">by </w:t>
      </w:r>
      <w:r w:rsidRPr="00B14587">
        <w:rPr>
          <w:rFonts w:eastAsiaTheme="minorEastAsia" w:cs="Times New Roman"/>
          <w:i/>
        </w:rPr>
        <w:t>./</w:t>
      </w:r>
      <w:proofErr w:type="gramEnd"/>
      <w:r w:rsidRPr="00B14587">
        <w:rPr>
          <w:rFonts w:eastAsiaTheme="minorEastAsia" w:cs="Times New Roman"/>
          <w:i/>
        </w:rPr>
        <w:t>MAPTYPE/syn_type_boxplot.R</w:t>
      </w:r>
      <w:r>
        <w:rPr>
          <w:rFonts w:eastAsiaTheme="minorEastAsia" w:cs="Times New Roman"/>
        </w:rPr>
        <w:t xml:space="preserve"> </w:t>
      </w:r>
      <w:r w:rsidRPr="009323DE">
        <w:rPr>
          <w:i/>
        </w:rPr>
        <w:t>(./MAPTYPE/*_merged_GLM_all_type_exceed.csv</w:t>
      </w:r>
      <w:r>
        <w:rPr>
          <w:rFonts w:eastAsiaTheme="minorEastAsia" w:cs="Times New Roman"/>
        </w:rPr>
        <w:t xml:space="preserve">) </w:t>
      </w:r>
      <w:r w:rsidRPr="009E0B21">
        <w:rPr>
          <w:rFonts w:eastAsiaTheme="minorEastAsia" w:cs="Times New Roman"/>
        </w:rPr>
        <w:t>and performs a l</w:t>
      </w:r>
      <w:r>
        <w:rPr>
          <w:rFonts w:eastAsiaTheme="minorEastAsia" w:cs="Times New Roman"/>
        </w:rPr>
        <w:t>o</w:t>
      </w:r>
      <w:r w:rsidRPr="009E0B21">
        <w:rPr>
          <w:rFonts w:eastAsiaTheme="minorEastAsia" w:cs="Times New Roman"/>
        </w:rPr>
        <w:t>gistic regression to determine how the probability</w:t>
      </w:r>
      <w:r>
        <w:rPr>
          <w:rFonts w:eastAsiaTheme="minorEastAsia" w:cs="Times New Roman"/>
        </w:rPr>
        <w:t xml:space="preserve"> </w:t>
      </w:r>
      <w:r w:rsidRPr="009E0B21">
        <w:rPr>
          <w:rFonts w:eastAsiaTheme="minorEastAsia" w:cs="Times New Roman"/>
        </w:rPr>
        <w:t>of O</w:t>
      </w:r>
      <w:r w:rsidRPr="00B14587">
        <w:rPr>
          <w:rFonts w:eastAsiaTheme="minorEastAsia" w:cs="Times New Roman"/>
          <w:vertAlign w:val="subscript"/>
        </w:rPr>
        <w:t>3</w:t>
      </w:r>
      <w:r w:rsidRPr="009E0B21">
        <w:rPr>
          <w:rFonts w:eastAsiaTheme="minorEastAsia" w:cs="Times New Roman"/>
        </w:rPr>
        <w:t xml:space="preserve"> and PM</w:t>
      </w:r>
      <w:r w:rsidRPr="00B14587">
        <w:rPr>
          <w:rFonts w:eastAsiaTheme="minorEastAsia" w:cs="Times New Roman"/>
          <w:vertAlign w:val="subscript"/>
        </w:rPr>
        <w:t>2.5</w:t>
      </w:r>
      <w:r w:rsidRPr="009E0B21">
        <w:rPr>
          <w:rFonts w:eastAsiaTheme="minorEastAsia" w:cs="Times New Roman"/>
        </w:rPr>
        <w:t xml:space="preserve"> exceeding certain thresholds varies with meteorology</w:t>
      </w:r>
      <w:r w:rsidR="00521AAE">
        <w:rPr>
          <w:rFonts w:eastAsiaTheme="minorEastAsia" w:cs="Times New Roman"/>
        </w:rPr>
        <w:t xml:space="preserve">, as described in Section </w:t>
      </w:r>
      <w:r w:rsidR="00521AAE">
        <w:rPr>
          <w:rFonts w:eastAsiaTheme="minorEastAsia" w:cs="Times New Roman"/>
        </w:rPr>
        <w:fldChar w:fldCharType="begin"/>
      </w:r>
      <w:r w:rsidR="00521AAE">
        <w:rPr>
          <w:rFonts w:eastAsiaTheme="minorEastAsia" w:cs="Times New Roman"/>
        </w:rPr>
        <w:instrText xml:space="preserve"> REF _Ref301171963 \n \h </w:instrText>
      </w:r>
      <w:r w:rsidR="00521AAE">
        <w:rPr>
          <w:rFonts w:eastAsiaTheme="minorEastAsia" w:cs="Times New Roman"/>
        </w:rPr>
      </w:r>
      <w:r w:rsidR="00521AAE">
        <w:rPr>
          <w:rFonts w:eastAsiaTheme="minorEastAsia" w:cs="Times New Roman"/>
        </w:rPr>
        <w:fldChar w:fldCharType="separate"/>
      </w:r>
      <w:r w:rsidR="0020692E">
        <w:rPr>
          <w:rFonts w:eastAsiaTheme="minorEastAsia" w:cs="Times New Roman"/>
        </w:rPr>
        <w:t>4.2.1</w:t>
      </w:r>
      <w:r w:rsidR="00521AAE">
        <w:rPr>
          <w:rFonts w:eastAsiaTheme="minorEastAsia" w:cs="Times New Roman"/>
        </w:rPr>
        <w:fldChar w:fldCharType="end"/>
      </w:r>
      <w:r w:rsidRPr="009E0B21">
        <w:rPr>
          <w:rFonts w:eastAsiaTheme="minorEastAsia" w:cs="Times New Roman"/>
        </w:rPr>
        <w:t>.</w:t>
      </w:r>
      <w:r w:rsidR="00521AAE">
        <w:rPr>
          <w:rFonts w:eastAsiaTheme="minorEastAsia" w:cs="Times New Roman"/>
        </w:rPr>
        <w:t xml:space="preserve"> The output files are stored in separate subdirectories for each city (e.g.</w:t>
      </w:r>
      <w:proofErr w:type="gramStart"/>
      <w:r w:rsidR="00521AAE">
        <w:rPr>
          <w:rFonts w:eastAsiaTheme="minorEastAsia" w:cs="Times New Roman"/>
        </w:rPr>
        <w:t xml:space="preserve">, </w:t>
      </w:r>
      <w:r w:rsidR="00521AAE" w:rsidRPr="00B14587">
        <w:rPr>
          <w:rFonts w:eastAsiaTheme="minorEastAsia" w:cs="Times New Roman"/>
          <w:i/>
        </w:rPr>
        <w:t>./</w:t>
      </w:r>
      <w:proofErr w:type="gramEnd"/>
      <w:r w:rsidR="00521AAE" w:rsidRPr="00B14587">
        <w:rPr>
          <w:rFonts w:eastAsiaTheme="minorEastAsia" w:cs="Times New Roman"/>
          <w:i/>
        </w:rPr>
        <w:t>MAPTYPE/Houston/</w:t>
      </w:r>
      <w:r w:rsidR="00521AAE">
        <w:rPr>
          <w:rFonts w:eastAsiaTheme="minorEastAsia" w:cs="Times New Roman"/>
        </w:rPr>
        <w:t>). These include:</w:t>
      </w:r>
    </w:p>
    <w:p w14:paraId="37EFC7B0" w14:textId="40F9F787" w:rsidR="001E3050" w:rsidRDefault="00521AAE" w:rsidP="00B14587">
      <w:pPr>
        <w:pStyle w:val="ListParagraph"/>
        <w:numPr>
          <w:ilvl w:val="0"/>
          <w:numId w:val="14"/>
        </w:numPr>
        <w:ind w:left="1080"/>
        <w:rPr>
          <w:rFonts w:eastAsiaTheme="minorEastAsia" w:cs="Times New Roman"/>
        </w:rPr>
      </w:pPr>
      <w:r w:rsidRPr="00521AAE">
        <w:rPr>
          <w:rFonts w:eastAsiaTheme="minorEastAsia" w:cs="Times New Roman"/>
        </w:rPr>
        <w:t>A</w:t>
      </w:r>
      <w:r w:rsidRPr="00B14587">
        <w:rPr>
          <w:rFonts w:eastAsiaTheme="minorEastAsia" w:cs="Times New Roman"/>
        </w:rPr>
        <w:t xml:space="preserve"> text log file (</w:t>
      </w:r>
      <w:r>
        <w:rPr>
          <w:rFonts w:eastAsiaTheme="minorEastAsia" w:cs="Times New Roman"/>
        </w:rPr>
        <w:t>e.g.</w:t>
      </w:r>
      <w:proofErr w:type="gramStart"/>
      <w:r>
        <w:rPr>
          <w:rFonts w:eastAsiaTheme="minorEastAsia" w:cs="Times New Roman"/>
        </w:rPr>
        <w:t xml:space="preserve">, </w:t>
      </w:r>
      <w:r w:rsidRPr="00B14587">
        <w:rPr>
          <w:rFonts w:eastAsiaTheme="minorEastAsia" w:cs="Times New Roman"/>
          <w:i/>
        </w:rPr>
        <w:t>./</w:t>
      </w:r>
      <w:proofErr w:type="gramEnd"/>
      <w:r w:rsidRPr="00B14587">
        <w:rPr>
          <w:rFonts w:eastAsiaTheme="minorEastAsia" w:cs="Times New Roman"/>
          <w:i/>
        </w:rPr>
        <w:t>MAPTYPE/Houston/logistic_regress_Houston.log</w:t>
      </w:r>
      <w:r w:rsidRPr="00B14587">
        <w:rPr>
          <w:rFonts w:eastAsiaTheme="minorEastAsia" w:cs="Times New Roman"/>
        </w:rPr>
        <w:t>)</w:t>
      </w:r>
    </w:p>
    <w:p w14:paraId="1BEDA2C4" w14:textId="2DB67F5E" w:rsidR="00521AAE" w:rsidRDefault="00521AAE" w:rsidP="00B14587">
      <w:pPr>
        <w:pStyle w:val="ListParagraph"/>
        <w:numPr>
          <w:ilvl w:val="0"/>
          <w:numId w:val="14"/>
        </w:numPr>
        <w:ind w:left="1080"/>
        <w:rPr>
          <w:rFonts w:eastAsiaTheme="minorEastAsia" w:cs="Times New Roman"/>
        </w:rPr>
      </w:pPr>
      <w:r>
        <w:rPr>
          <w:rFonts w:eastAsiaTheme="minorEastAsia" w:cs="Times New Roman"/>
        </w:rPr>
        <w:t>Probability plots for each pollutant metric (e.g.</w:t>
      </w:r>
      <w:proofErr w:type="gramStart"/>
      <w:r>
        <w:rPr>
          <w:rFonts w:eastAsiaTheme="minorEastAsia" w:cs="Times New Roman"/>
        </w:rPr>
        <w:t xml:space="preserve">, </w:t>
      </w:r>
      <w:r w:rsidRPr="00C87057">
        <w:rPr>
          <w:rFonts w:eastAsiaTheme="minorEastAsia" w:cs="Times New Roman"/>
          <w:i/>
        </w:rPr>
        <w:t>./</w:t>
      </w:r>
      <w:proofErr w:type="gramEnd"/>
      <w:r w:rsidRPr="00C87057">
        <w:rPr>
          <w:rFonts w:eastAsiaTheme="minorEastAsia" w:cs="Times New Roman"/>
          <w:i/>
        </w:rPr>
        <w:t>MAPTYPE/Houston/</w:t>
      </w:r>
      <w:r w:rsidRPr="00B14587">
        <w:rPr>
          <w:rFonts w:eastAsiaTheme="minorEastAsia" w:cs="Times New Roman"/>
          <w:i/>
        </w:rPr>
        <w:t xml:space="preserve">log_regress_plot_Houston_o3.max.exceed.png </w:t>
      </w:r>
      <w:r>
        <w:rPr>
          <w:rFonts w:eastAsiaTheme="minorEastAsia" w:cs="Times New Roman"/>
        </w:rPr>
        <w:t xml:space="preserve">is the same as </w:t>
      </w:r>
      <w:r>
        <w:rPr>
          <w:rFonts w:eastAsiaTheme="minorEastAsia" w:cs="Times New Roman"/>
        </w:rPr>
        <w:fldChar w:fldCharType="begin"/>
      </w:r>
      <w:r>
        <w:rPr>
          <w:rFonts w:eastAsiaTheme="minorEastAsia" w:cs="Times New Roman"/>
        </w:rPr>
        <w:instrText xml:space="preserve"> REF _Ref301114268 \h </w:instrText>
      </w:r>
      <w:r>
        <w:rPr>
          <w:rFonts w:eastAsiaTheme="minorEastAsia" w:cs="Times New Roman"/>
        </w:rPr>
      </w:r>
      <w:r>
        <w:rPr>
          <w:rFonts w:eastAsiaTheme="minorEastAsia" w:cs="Times New Roman"/>
        </w:rPr>
        <w:fldChar w:fldCharType="separate"/>
      </w:r>
      <w:r w:rsidR="0020692E">
        <w:t xml:space="preserve">Figure </w:t>
      </w:r>
      <w:r w:rsidR="0020692E">
        <w:rPr>
          <w:noProof/>
        </w:rPr>
        <w:t>23</w:t>
      </w:r>
      <w:r>
        <w:rPr>
          <w:rFonts w:eastAsiaTheme="minorEastAsia" w:cs="Times New Roman"/>
        </w:rPr>
        <w:fldChar w:fldCharType="end"/>
      </w:r>
      <w:r>
        <w:rPr>
          <w:rFonts w:eastAsiaTheme="minorEastAsia" w:cs="Times New Roman"/>
        </w:rPr>
        <w:t>)</w:t>
      </w:r>
    </w:p>
    <w:p w14:paraId="56E87C01" w14:textId="4606B64B" w:rsidR="00521AAE" w:rsidRPr="00B14587" w:rsidRDefault="00521AAE" w:rsidP="00B14587">
      <w:pPr>
        <w:pStyle w:val="ListParagraph"/>
        <w:numPr>
          <w:ilvl w:val="0"/>
          <w:numId w:val="14"/>
        </w:numPr>
        <w:ind w:left="1080"/>
        <w:rPr>
          <w:rFonts w:eastAsiaTheme="minorEastAsia" w:cs="Times New Roman"/>
        </w:rPr>
      </w:pPr>
      <w:r>
        <w:rPr>
          <w:rFonts w:eastAsiaTheme="minorEastAsia" w:cs="Times New Roman"/>
        </w:rPr>
        <w:t>An R data file (</w:t>
      </w:r>
      <w:r w:rsidR="00B14587">
        <w:rPr>
          <w:rFonts w:eastAsiaTheme="minorEastAsia" w:cs="Times New Roman"/>
        </w:rPr>
        <w:t>e.g.</w:t>
      </w:r>
      <w:proofErr w:type="gramStart"/>
      <w:r w:rsidR="00B14587">
        <w:rPr>
          <w:rFonts w:eastAsiaTheme="minorEastAsia" w:cs="Times New Roman"/>
        </w:rPr>
        <w:t xml:space="preserve">, </w:t>
      </w:r>
      <w:r w:rsidRPr="00C87057">
        <w:rPr>
          <w:rFonts w:eastAsiaTheme="minorEastAsia" w:cs="Times New Roman"/>
          <w:i/>
        </w:rPr>
        <w:t>./</w:t>
      </w:r>
      <w:proofErr w:type="gramEnd"/>
      <w:r w:rsidRPr="00C87057">
        <w:rPr>
          <w:rFonts w:eastAsiaTheme="minorEastAsia" w:cs="Times New Roman"/>
          <w:i/>
        </w:rPr>
        <w:t>MAPTYPE/Houston</w:t>
      </w:r>
      <w:r>
        <w:rPr>
          <w:rFonts w:eastAsiaTheme="minorEastAsia" w:cs="Times New Roman"/>
          <w:i/>
        </w:rPr>
        <w:t>/</w:t>
      </w:r>
      <w:r w:rsidR="00B14587" w:rsidRPr="00B14587">
        <w:rPr>
          <w:rFonts w:eastAsiaTheme="minorEastAsia" w:cs="Times New Roman"/>
          <w:i/>
        </w:rPr>
        <w:t>.RData_logistic_gam_Houston</w:t>
      </w:r>
      <w:r w:rsidR="00B14587">
        <w:rPr>
          <w:rFonts w:eastAsiaTheme="minorEastAsia" w:cs="Times New Roman"/>
        </w:rPr>
        <w:t>) that contains the fitted model objects for each pollutant metric.</w:t>
      </w:r>
    </w:p>
    <w:p w14:paraId="5A33C4D3" w14:textId="3A8F77DE" w:rsidR="007B2B07" w:rsidRDefault="00B14587" w:rsidP="00670BDA">
      <w:pPr>
        <w:pStyle w:val="Heading3"/>
        <w:numPr>
          <w:ilvl w:val="2"/>
          <w:numId w:val="30"/>
        </w:numPr>
      </w:pPr>
      <w:bookmarkStart w:id="808" w:name="_Ref301173183"/>
      <w:bookmarkStart w:id="809" w:name="_Toc301269970"/>
      <w:r>
        <w:rPr>
          <w:i/>
        </w:rPr>
        <w:t xml:space="preserve">Updated GAM data files </w:t>
      </w:r>
      <w:r w:rsidRPr="009323DE">
        <w:rPr>
          <w:i/>
        </w:rPr>
        <w:t>(</w:t>
      </w:r>
      <w:proofErr w:type="gramStart"/>
      <w:r w:rsidRPr="009323DE">
        <w:rPr>
          <w:i/>
        </w:rPr>
        <w:t>./</w:t>
      </w:r>
      <w:proofErr w:type="gramEnd"/>
      <w:r w:rsidRPr="009323DE">
        <w:rPr>
          <w:i/>
        </w:rPr>
        <w:t>MAPTYPE/*_merged_GLM_all_type_exceed.csv</w:t>
      </w:r>
      <w:r>
        <w:t>)</w:t>
      </w:r>
      <w:bookmarkEnd w:id="808"/>
      <w:bookmarkEnd w:id="809"/>
    </w:p>
    <w:p w14:paraId="2CF64DE0" w14:textId="498E81B2" w:rsidR="00B14587" w:rsidRDefault="00B14587" w:rsidP="00B14587">
      <w:r w:rsidRPr="00670BDA">
        <w:rPr>
          <w:rFonts w:eastAsiaTheme="majorEastAsia" w:cstheme="majorBidi"/>
          <w:bCs/>
        </w:rPr>
        <w:t xml:space="preserve">These are CSV files created </w:t>
      </w:r>
      <w:proofErr w:type="gramStart"/>
      <w:r w:rsidRPr="00670BDA">
        <w:rPr>
          <w:rFonts w:eastAsiaTheme="majorEastAsia" w:cstheme="majorBidi"/>
          <w:bCs/>
        </w:rPr>
        <w:t>by</w:t>
      </w:r>
      <w:r>
        <w:rPr>
          <w:rFonts w:eastAsiaTheme="majorEastAsia" w:cstheme="majorBidi"/>
          <w:b/>
          <w:bCs/>
          <w:i/>
        </w:rPr>
        <w:t xml:space="preserve"> </w:t>
      </w:r>
      <w:r w:rsidRPr="00670BDA">
        <w:rPr>
          <w:i/>
        </w:rPr>
        <w:t>./</w:t>
      </w:r>
      <w:proofErr w:type="gramEnd"/>
      <w:r w:rsidRPr="00670BDA">
        <w:rPr>
          <w:i/>
        </w:rPr>
        <w:t>MAPTYPE/syn_type boxplot.R</w:t>
      </w:r>
      <w:r>
        <w:t xml:space="preserve"> and used as input by </w:t>
      </w:r>
      <w:r w:rsidRPr="00670BDA">
        <w:rPr>
          <w:i/>
        </w:rPr>
        <w:t>./MAPTYPE/logistic_regress.R</w:t>
      </w:r>
      <w:r>
        <w:t xml:space="preserve">. They are identical to the files described in Section </w:t>
      </w:r>
      <w:r>
        <w:fldChar w:fldCharType="begin"/>
      </w:r>
      <w:r>
        <w:instrText xml:space="preserve"> REF _Ref297117429 \n \h </w:instrText>
      </w:r>
      <w:r>
        <w:fldChar w:fldCharType="separate"/>
      </w:r>
      <w:r w:rsidR="0020692E">
        <w:t>A.2.4.2</w:t>
      </w:r>
      <w:r>
        <w:fldChar w:fldCharType="end"/>
      </w:r>
      <w:r>
        <w:t xml:space="preserve"> except for the addition of the following columns</w:t>
      </w:r>
    </w:p>
    <w:p w14:paraId="6322CFE5" w14:textId="61424615" w:rsidR="00B14587" w:rsidRDefault="00B14587" w:rsidP="00670BDA">
      <w:pPr>
        <w:pStyle w:val="ListParagraph"/>
        <w:numPr>
          <w:ilvl w:val="0"/>
          <w:numId w:val="43"/>
        </w:numPr>
      </w:pPr>
      <w:r>
        <w:t xml:space="preserve">Month, Day, Year, and Syn.Type, following the format described in Section </w:t>
      </w:r>
      <w:r>
        <w:fldChar w:fldCharType="begin"/>
      </w:r>
      <w:r>
        <w:instrText xml:space="preserve"> REF _Ref301172346 \n \h </w:instrText>
      </w:r>
      <w:r>
        <w:fldChar w:fldCharType="separate"/>
      </w:r>
      <w:r w:rsidR="0020692E">
        <w:t>C.2.1.3</w:t>
      </w:r>
      <w:r>
        <w:fldChar w:fldCharType="end"/>
      </w:r>
      <w:r>
        <w:t>.</w:t>
      </w:r>
    </w:p>
    <w:p w14:paraId="54288A71" w14:textId="580E3F5E" w:rsidR="00B14587" w:rsidRDefault="00B14587" w:rsidP="00670BDA">
      <w:pPr>
        <w:pStyle w:val="ListParagraph"/>
        <w:numPr>
          <w:ilvl w:val="0"/>
          <w:numId w:val="43"/>
        </w:numPr>
      </w:pPr>
      <w:proofErr w:type="gramStart"/>
      <w:r>
        <w:t>o3.max.exceed</w:t>
      </w:r>
      <w:proofErr w:type="gramEnd"/>
      <w:r>
        <w:t>, o3.bg.exceed, pm.max.exceed, pm.bg.exceed: These are logical arrays that describe if the given pollutant metric (total MDA8 O</w:t>
      </w:r>
      <w:r w:rsidRPr="00670BDA">
        <w:rPr>
          <w:vertAlign w:val="subscript"/>
        </w:rPr>
        <w:t>3</w:t>
      </w:r>
      <w:r>
        <w:t>, background MDA8 O</w:t>
      </w:r>
      <w:r w:rsidRPr="00670BDA">
        <w:rPr>
          <w:vertAlign w:val="subscript"/>
        </w:rPr>
        <w:t>3</w:t>
      </w:r>
      <w:r>
        <w:t>, total daily average PM</w:t>
      </w:r>
      <w:r w:rsidRPr="00670BDA">
        <w:rPr>
          <w:vertAlign w:val="subscript"/>
        </w:rPr>
        <w:t>2.5</w:t>
      </w:r>
      <w:r>
        <w:t>, background daily average PM</w:t>
      </w:r>
      <w:r w:rsidRPr="00670BDA">
        <w:rPr>
          <w:vertAlign w:val="subscript"/>
        </w:rPr>
        <w:t>2.5</w:t>
      </w:r>
      <w:r>
        <w:t xml:space="preserve">, respectively) is equal to or greater than (TRUE) or less than (FALSE) the thresholds described in Section </w:t>
      </w:r>
      <w:r>
        <w:fldChar w:fldCharType="begin"/>
      </w:r>
      <w:r>
        <w:instrText xml:space="preserve"> REF _Ref301113150 \n \h </w:instrText>
      </w:r>
      <w:r>
        <w:fldChar w:fldCharType="separate"/>
      </w:r>
      <w:r w:rsidR="0020692E">
        <w:t>4.1</w:t>
      </w:r>
      <w:r>
        <w:fldChar w:fldCharType="end"/>
      </w:r>
      <w:r>
        <w:t xml:space="preserve"> (70 ppb for total MDA8 O</w:t>
      </w:r>
      <w:r w:rsidRPr="009323DE">
        <w:rPr>
          <w:vertAlign w:val="subscript"/>
        </w:rPr>
        <w:t>3</w:t>
      </w:r>
      <w:r>
        <w:t>, 55 ppb for background MDA8 O</w:t>
      </w:r>
      <w:r w:rsidRPr="009323DE">
        <w:rPr>
          <w:vertAlign w:val="subscript"/>
        </w:rPr>
        <w:t>3</w:t>
      </w:r>
      <w:r>
        <w:t>, 17 ug/m</w:t>
      </w:r>
      <w:r w:rsidRPr="009323DE">
        <w:rPr>
          <w:vertAlign w:val="superscript"/>
        </w:rPr>
        <w:t>3</w:t>
      </w:r>
      <w:r>
        <w:t xml:space="preserve"> for total daily PM</w:t>
      </w:r>
      <w:r w:rsidRPr="009323DE">
        <w:rPr>
          <w:vertAlign w:val="subscript"/>
        </w:rPr>
        <w:t>2.5</w:t>
      </w:r>
      <w:r w:rsidRPr="009323DE">
        <w:t xml:space="preserve"> </w:t>
      </w:r>
      <w:r>
        <w:t>and 13 ug/m</w:t>
      </w:r>
      <w:r w:rsidRPr="009323DE">
        <w:rPr>
          <w:vertAlign w:val="superscript"/>
        </w:rPr>
        <w:t>3</w:t>
      </w:r>
      <w:r>
        <w:t xml:space="preserve"> for background daily PM</w:t>
      </w:r>
      <w:r w:rsidRPr="009323DE">
        <w:rPr>
          <w:vertAlign w:val="subscript"/>
        </w:rPr>
        <w:t>2.5</w:t>
      </w:r>
      <w:r>
        <w:t>).</w:t>
      </w:r>
    </w:p>
    <w:p w14:paraId="35A1E62C" w14:textId="23DF6912" w:rsidR="00B14587" w:rsidRDefault="00B14587" w:rsidP="003D15BB">
      <w:pPr>
        <w:pStyle w:val="Heading3"/>
        <w:numPr>
          <w:ilvl w:val="2"/>
          <w:numId w:val="30"/>
        </w:numPr>
        <w:rPr>
          <w:rFonts w:eastAsiaTheme="minorEastAsia" w:cs="Times New Roman"/>
          <w:i/>
        </w:rPr>
      </w:pPr>
      <w:bookmarkStart w:id="810" w:name="_Toc301269971"/>
      <w:r>
        <w:t xml:space="preserve">R </w:t>
      </w:r>
      <w:r w:rsidR="00670BDA">
        <w:t xml:space="preserve">output </w:t>
      </w:r>
      <w:r>
        <w:t>files f</w:t>
      </w:r>
      <w:r w:rsidR="00670BDA">
        <w:t>or</w:t>
      </w:r>
      <w:r>
        <w:t xml:space="preserve"> logistic regression </w:t>
      </w:r>
      <w:r w:rsidRPr="00670BDA">
        <w:rPr>
          <w:i/>
        </w:rPr>
        <w:t>(</w:t>
      </w:r>
      <w:proofErr w:type="gramStart"/>
      <w:r w:rsidRPr="00670BDA">
        <w:rPr>
          <w:i/>
        </w:rPr>
        <w:t>./</w:t>
      </w:r>
      <w:proofErr w:type="gramEnd"/>
      <w:r w:rsidRPr="00670BDA">
        <w:rPr>
          <w:i/>
        </w:rPr>
        <w:t>MAPTYPE/*/</w:t>
      </w:r>
      <w:r w:rsidRPr="00670BDA">
        <w:rPr>
          <w:rFonts w:eastAsiaTheme="minorEastAsia" w:cs="Times New Roman"/>
          <w:i/>
        </w:rPr>
        <w:t>RData</w:t>
      </w:r>
      <w:r w:rsidRPr="00B14587">
        <w:rPr>
          <w:rFonts w:eastAsiaTheme="minorEastAsia" w:cs="Times New Roman"/>
          <w:i/>
        </w:rPr>
        <w:t>_logistic_ga</w:t>
      </w:r>
      <w:r>
        <w:rPr>
          <w:rFonts w:eastAsiaTheme="minorEastAsia" w:cs="Times New Roman"/>
          <w:i/>
        </w:rPr>
        <w:t>m*)</w:t>
      </w:r>
      <w:bookmarkEnd w:id="810"/>
    </w:p>
    <w:p w14:paraId="3E04B347" w14:textId="6E5E232B" w:rsidR="00B14587" w:rsidRDefault="00B14587" w:rsidP="00670BDA">
      <w:r>
        <w:t>This is an R data file that contains the following R variables</w:t>
      </w:r>
    </w:p>
    <w:p w14:paraId="3EB2D9E6" w14:textId="46878A3E" w:rsidR="00B14587" w:rsidRDefault="00670BDA" w:rsidP="00670BDA">
      <w:pPr>
        <w:pStyle w:val="ListParagraph"/>
        <w:numPr>
          <w:ilvl w:val="0"/>
          <w:numId w:val="44"/>
        </w:numPr>
      </w:pPr>
      <w:proofErr w:type="gramStart"/>
      <w:r w:rsidRPr="00670BDA">
        <w:rPr>
          <w:i/>
        </w:rPr>
        <w:t>mod</w:t>
      </w:r>
      <w:proofErr w:type="gramEnd"/>
      <w:r>
        <w:t xml:space="preserve">: A list containing the four GAM model objects made by the logistic regression of each of the logical arrays described in Section </w:t>
      </w:r>
      <w:r>
        <w:fldChar w:fldCharType="begin"/>
      </w:r>
      <w:r>
        <w:instrText xml:space="preserve"> REF _Ref301173183 \n \h </w:instrText>
      </w:r>
      <w:r>
        <w:fldChar w:fldCharType="separate"/>
      </w:r>
      <w:r w:rsidR="0020692E">
        <w:t>C.2.3</w:t>
      </w:r>
      <w:r>
        <w:fldChar w:fldCharType="end"/>
      </w:r>
    </w:p>
    <w:p w14:paraId="2399AA12" w14:textId="14516F6B" w:rsidR="00670BDA" w:rsidRDefault="00670BDA" w:rsidP="00670BDA">
      <w:pPr>
        <w:pStyle w:val="ListParagraph"/>
        <w:numPr>
          <w:ilvl w:val="0"/>
          <w:numId w:val="44"/>
        </w:numPr>
      </w:pPr>
      <w:proofErr w:type="gramStart"/>
      <w:r w:rsidRPr="00670BDA">
        <w:rPr>
          <w:i/>
        </w:rPr>
        <w:t>modeled.vars</w:t>
      </w:r>
      <w:proofErr w:type="gramEnd"/>
      <w:r>
        <w:t xml:space="preserve">: An array of the names of the four logical arrays used for the logistic regression. These are also the names of the four model objects in </w:t>
      </w:r>
      <w:r w:rsidRPr="00670BDA">
        <w:rPr>
          <w:i/>
        </w:rPr>
        <w:t>mod</w:t>
      </w:r>
      <w:r>
        <w:t>.</w:t>
      </w:r>
    </w:p>
    <w:p w14:paraId="132C199D" w14:textId="1AF0AD2D" w:rsidR="00670BDA" w:rsidRDefault="00670BDA" w:rsidP="00670BDA">
      <w:pPr>
        <w:pStyle w:val="ListParagraph"/>
        <w:numPr>
          <w:ilvl w:val="0"/>
          <w:numId w:val="44"/>
        </w:numPr>
      </w:pPr>
      <w:r>
        <w:t>City: The city name.</w:t>
      </w:r>
    </w:p>
    <w:p w14:paraId="3F14FFE2" w14:textId="5DF5C903" w:rsidR="00B67D00" w:rsidRDefault="00670BDA" w:rsidP="00B67D00">
      <w:pPr>
        <w:pStyle w:val="ListParagraph"/>
        <w:numPr>
          <w:ilvl w:val="0"/>
          <w:numId w:val="44"/>
        </w:numPr>
      </w:pPr>
      <w:r>
        <w:t>Temps: The array of afternoon mean temperatures (</w:t>
      </w:r>
      <w:r w:rsidRPr="00670BDA">
        <w:rPr>
          <w:vertAlign w:val="superscript"/>
        </w:rPr>
        <w:t>o</w:t>
      </w:r>
      <w:r>
        <w:t>C) used to produce the output probability plots.</w:t>
      </w:r>
    </w:p>
    <w:p w14:paraId="65E21D96" w14:textId="7EB20FC0" w:rsidR="00670BDA" w:rsidRDefault="00670BDA" w:rsidP="00670BDA">
      <w:pPr>
        <w:pStyle w:val="ListParagraph"/>
        <w:numPr>
          <w:ilvl w:val="0"/>
          <w:numId w:val="44"/>
        </w:numPr>
      </w:pPr>
      <w:r>
        <w:t>Winds:</w:t>
      </w:r>
      <w:r w:rsidRPr="00670BDA">
        <w:t xml:space="preserve"> </w:t>
      </w:r>
      <w:r>
        <w:t>The array of daily average wind speeds (m/s) used to produce the output probability plots.</w:t>
      </w:r>
    </w:p>
    <w:p w14:paraId="46AF13AC" w14:textId="59B14372" w:rsidR="00670BDA" w:rsidRDefault="00670BDA" w:rsidP="00670BDA">
      <w:pPr>
        <w:pStyle w:val="ListParagraph"/>
        <w:numPr>
          <w:ilvl w:val="0"/>
          <w:numId w:val="44"/>
        </w:numPr>
      </w:pPr>
      <w:r>
        <w:t xml:space="preserve">Types: The array of synoptic types (see Section </w:t>
      </w:r>
      <w:r>
        <w:fldChar w:fldCharType="begin"/>
      </w:r>
      <w:r>
        <w:instrText xml:space="preserve"> REF _Ref301113150 \n \h </w:instrText>
      </w:r>
      <w:r>
        <w:fldChar w:fldCharType="separate"/>
      </w:r>
      <w:r w:rsidR="0020692E">
        <w:t>4.1</w:t>
      </w:r>
      <w:r>
        <w:fldChar w:fldCharType="end"/>
      </w:r>
      <w:r>
        <w:t>) used to produce the output probability plots.</w:t>
      </w:r>
    </w:p>
    <w:p w14:paraId="392D64E3" w14:textId="4A9A0CBF" w:rsidR="00B67D00" w:rsidRDefault="00B67D00" w:rsidP="003D15BB">
      <w:pPr>
        <w:pStyle w:val="Heading2"/>
        <w:numPr>
          <w:ilvl w:val="1"/>
          <w:numId w:val="30"/>
        </w:numPr>
      </w:pPr>
      <w:bookmarkStart w:id="811" w:name="_Toc301269972"/>
      <w:proofErr w:type="gramStart"/>
      <w:r>
        <w:t xml:space="preserve">Subdirectory </w:t>
      </w:r>
      <w:r w:rsidRPr="003D15BB">
        <w:rPr>
          <w:i/>
        </w:rPr>
        <w:t>./</w:t>
      </w:r>
      <w:proofErr w:type="gramEnd"/>
      <w:r w:rsidRPr="003D15BB">
        <w:rPr>
          <w:i/>
        </w:rPr>
        <w:t>PCA/SCRIPTS</w:t>
      </w:r>
      <w:bookmarkEnd w:id="811"/>
    </w:p>
    <w:p w14:paraId="08DA0D54" w14:textId="2D36CE82" w:rsidR="00B67D00" w:rsidRPr="009B1692" w:rsidRDefault="00B67D00" w:rsidP="00B67D00">
      <w:pPr>
        <w:rPr>
          <w:rFonts w:cs="Times New Roman"/>
        </w:rPr>
      </w:pPr>
      <w:r w:rsidRPr="009B1692">
        <w:rPr>
          <w:rFonts w:cs="Times New Roman"/>
        </w:rPr>
        <w:t>This directory contains the following python scripts</w:t>
      </w:r>
      <w:r>
        <w:rPr>
          <w:rFonts w:cs="Times New Roman"/>
        </w:rPr>
        <w:t xml:space="preserve"> used to perform the PCA analysis of O</w:t>
      </w:r>
      <w:r w:rsidRPr="009B1692">
        <w:rPr>
          <w:rFonts w:cs="Times New Roman"/>
          <w:vertAlign w:val="subscript"/>
        </w:rPr>
        <w:t>3</w:t>
      </w:r>
      <w:r>
        <w:rPr>
          <w:rFonts w:cs="Times New Roman"/>
        </w:rPr>
        <w:t xml:space="preserve"> and PM</w:t>
      </w:r>
      <w:r w:rsidRPr="009B1692">
        <w:rPr>
          <w:rFonts w:cs="Times New Roman"/>
          <w:vertAlign w:val="subscript"/>
        </w:rPr>
        <w:t>2.5</w:t>
      </w:r>
      <w:r w:rsidRPr="00B67D00">
        <w:rPr>
          <w:rFonts w:cs="Times New Roman"/>
        </w:rPr>
        <w:t xml:space="preserve"> </w:t>
      </w:r>
      <w:r>
        <w:rPr>
          <w:rFonts w:cs="Times New Roman"/>
        </w:rPr>
        <w:t>in each urban area and use the results to calculate background estimates</w:t>
      </w:r>
      <w:r w:rsidRPr="009B1692">
        <w:rPr>
          <w:rFonts w:cs="Times New Roman"/>
        </w:rPr>
        <w:t>.</w:t>
      </w:r>
    </w:p>
    <w:p w14:paraId="55228629" w14:textId="04A027AC" w:rsidR="00B67D00" w:rsidRPr="00B67D00" w:rsidRDefault="00B67D00" w:rsidP="009B1692">
      <w:pPr>
        <w:pStyle w:val="ListParagraph"/>
        <w:numPr>
          <w:ilvl w:val="0"/>
          <w:numId w:val="83"/>
        </w:numPr>
        <w:rPr>
          <w:rFonts w:cs="Times New Roman"/>
        </w:rPr>
      </w:pPr>
      <w:r w:rsidRPr="00B67D00">
        <w:rPr>
          <w:rFonts w:cs="Times New Roman"/>
          <w:i/>
        </w:rPr>
        <w:t>/calc_PCA_bkgrd_ozone.py</w:t>
      </w:r>
      <w:r w:rsidRPr="00B67D00">
        <w:rPr>
          <w:rFonts w:cs="Times New Roman"/>
        </w:rPr>
        <w:t xml:space="preserve">: This script takes the raw TCEQ measurement data for all sites.  It then calculates the MDA8 ozone for all sites and filters out those that have less than 75 % of the data for the ozone season during the </w:t>
      </w:r>
      <w:proofErr w:type="gramStart"/>
      <w:r w:rsidRPr="00B67D00">
        <w:rPr>
          <w:rFonts w:cs="Times New Roman"/>
        </w:rPr>
        <w:t>10 year</w:t>
      </w:r>
      <w:proofErr w:type="gramEnd"/>
      <w:r w:rsidRPr="00B67D00">
        <w:rPr>
          <w:rFonts w:cs="Times New Roman"/>
        </w:rPr>
        <w:t xml:space="preserve"> time-span. It creates the .csv files ready to be spatially interpolated in interp_PCA_bkgrd_ozone.py</w:t>
      </w:r>
    </w:p>
    <w:p w14:paraId="1486FA8C" w14:textId="3C13D282" w:rsidR="00B67D00" w:rsidRPr="00B67D00" w:rsidRDefault="00B67D00" w:rsidP="009B1692">
      <w:pPr>
        <w:pStyle w:val="ListParagraph"/>
        <w:numPr>
          <w:ilvl w:val="0"/>
          <w:numId w:val="83"/>
        </w:numPr>
        <w:rPr>
          <w:rFonts w:cs="Times New Roman"/>
        </w:rPr>
      </w:pPr>
      <w:r w:rsidRPr="00B67D00">
        <w:rPr>
          <w:rFonts w:cs="Times New Roman"/>
          <w:i/>
        </w:rPr>
        <w:t>/interp_PCA_bkgrd_ozone.py:</w:t>
      </w:r>
      <w:r w:rsidRPr="00B67D00">
        <w:rPr>
          <w:rFonts w:cs="Times New Roman"/>
        </w:rPr>
        <w:t xml:space="preserve"> This file takes the MDA8 ozone file created in calc_PCA_bkgrd_ozone.py and spatially interpolates any missing datapoints by lat and lon.  It creates the .csv files that are to be used for the PCA analysis in </w:t>
      </w:r>
      <w:proofErr w:type="gramStart"/>
      <w:r w:rsidRPr="00B67D00">
        <w:rPr>
          <w:rFonts w:cs="Times New Roman"/>
        </w:rPr>
        <w:t>R  pca</w:t>
      </w:r>
      <w:proofErr w:type="gramEnd"/>
      <w:r w:rsidRPr="00B67D00">
        <w:rPr>
          <w:rFonts w:cs="Times New Roman"/>
        </w:rPr>
        <w:t>_script.R</w:t>
      </w:r>
    </w:p>
    <w:p w14:paraId="400C9C8B" w14:textId="71060342" w:rsidR="00B67D00" w:rsidRPr="00B67D00" w:rsidRDefault="00B67D00" w:rsidP="009B1692">
      <w:pPr>
        <w:pStyle w:val="ListParagraph"/>
        <w:numPr>
          <w:ilvl w:val="0"/>
          <w:numId w:val="83"/>
        </w:numPr>
        <w:rPr>
          <w:rFonts w:cs="Times New Roman"/>
        </w:rPr>
      </w:pPr>
      <w:r w:rsidRPr="00B67D00">
        <w:rPr>
          <w:rFonts w:cs="Times New Roman"/>
          <w:i/>
        </w:rPr>
        <w:t>/compare_bkgrdO3.py</w:t>
      </w:r>
      <w:r w:rsidRPr="00B67D00">
        <w:rPr>
          <w:rFonts w:cs="Times New Roman"/>
        </w:rPr>
        <w:t>: This script reads in the final PCA-predicted background O</w:t>
      </w:r>
      <w:r w:rsidRPr="00B67D00">
        <w:rPr>
          <w:rFonts w:cs="Times New Roman"/>
          <w:vertAlign w:val="subscript"/>
        </w:rPr>
        <w:t>3</w:t>
      </w:r>
      <w:r w:rsidRPr="00B67D00">
        <w:rPr>
          <w:rFonts w:cs="Times New Roman"/>
        </w:rPr>
        <w:t xml:space="preserve"> values and plots the results compared to the original TCEQ-method predicted background O</w:t>
      </w:r>
      <w:r w:rsidRPr="00B67D00">
        <w:rPr>
          <w:rFonts w:cs="Times New Roman"/>
          <w:vertAlign w:val="subscript"/>
        </w:rPr>
        <w:t>3</w:t>
      </w:r>
      <w:r w:rsidRPr="00B67D00">
        <w:rPr>
          <w:rFonts w:cs="Times New Roman"/>
        </w:rPr>
        <w:t xml:space="preserve"> and calculates the correlation statistics.</w:t>
      </w:r>
    </w:p>
    <w:p w14:paraId="751C7150" w14:textId="463210E8" w:rsidR="00B67D00" w:rsidRPr="009B1692" w:rsidRDefault="00B67D00" w:rsidP="009B1692">
      <w:pPr>
        <w:pStyle w:val="ListParagraph"/>
        <w:numPr>
          <w:ilvl w:val="0"/>
          <w:numId w:val="83"/>
        </w:numPr>
        <w:rPr>
          <w:rFonts w:cs="Times New Roman"/>
          <w:color w:val="000000"/>
        </w:rPr>
      </w:pPr>
      <w:r w:rsidRPr="009B1692">
        <w:rPr>
          <w:rFonts w:cs="Times New Roman"/>
          <w:i/>
          <w:color w:val="000000"/>
        </w:rPr>
        <w:t>/calc_PCA_PM2.5_bkgrd.py:</w:t>
      </w:r>
      <w:r w:rsidRPr="009B1692">
        <w:rPr>
          <w:rFonts w:cs="Times New Roman"/>
          <w:color w:val="000000"/>
        </w:rPr>
        <w:t xml:space="preserve"> This script takes the raw TCEQ measurement data for all sites.  It then calculates the daily average PM</w:t>
      </w:r>
      <w:r w:rsidRPr="009B1692">
        <w:rPr>
          <w:rFonts w:cs="Times New Roman"/>
          <w:color w:val="000000"/>
          <w:vertAlign w:val="subscript"/>
        </w:rPr>
        <w:t>2.5</w:t>
      </w:r>
      <w:r w:rsidRPr="009B1692">
        <w:rPr>
          <w:rFonts w:cs="Times New Roman"/>
          <w:color w:val="000000"/>
        </w:rPr>
        <w:t xml:space="preserve"> for all sites and filters out those that have less than 75 % of the data for the entire year during the </w:t>
      </w:r>
      <w:proofErr w:type="gramStart"/>
      <w:r w:rsidRPr="009B1692">
        <w:rPr>
          <w:rFonts w:cs="Times New Roman"/>
          <w:color w:val="000000"/>
        </w:rPr>
        <w:t>10 year</w:t>
      </w:r>
      <w:proofErr w:type="gramEnd"/>
      <w:r w:rsidRPr="009B1692">
        <w:rPr>
          <w:rFonts w:cs="Times New Roman"/>
          <w:color w:val="000000"/>
        </w:rPr>
        <w:t xml:space="preserve"> time-span. It creates the .csv files ready to be spatially interpolated in interp_PCA_bkgrd_PM25.py</w:t>
      </w:r>
    </w:p>
    <w:p w14:paraId="6AC28124" w14:textId="3D1D353B" w:rsidR="00B67D00" w:rsidRPr="00B67D00" w:rsidRDefault="00B67D00" w:rsidP="009B1692">
      <w:pPr>
        <w:pStyle w:val="ListParagraph"/>
        <w:numPr>
          <w:ilvl w:val="0"/>
          <w:numId w:val="83"/>
        </w:numPr>
        <w:rPr>
          <w:rFonts w:cs="Times New Roman"/>
        </w:rPr>
      </w:pPr>
      <w:r w:rsidRPr="00B67D00">
        <w:rPr>
          <w:rFonts w:cs="Times New Roman"/>
          <w:i/>
        </w:rPr>
        <w:t>/interp_PCA_bkgrd_PM25.py</w:t>
      </w:r>
      <w:r w:rsidRPr="00B67D00">
        <w:rPr>
          <w:rFonts w:cs="Times New Roman"/>
        </w:rPr>
        <w:t xml:space="preserve">:  This file takes the </w:t>
      </w:r>
      <w:r w:rsidRPr="00B67D00">
        <w:rPr>
          <w:rFonts w:cs="Times New Roman"/>
          <w:color w:val="000000"/>
        </w:rPr>
        <w:t>PM</w:t>
      </w:r>
      <w:r w:rsidRPr="00B67D00">
        <w:rPr>
          <w:rFonts w:cs="Times New Roman"/>
          <w:color w:val="000000"/>
          <w:vertAlign w:val="subscript"/>
        </w:rPr>
        <w:t>2.5</w:t>
      </w:r>
      <w:r w:rsidRPr="00B67D00">
        <w:rPr>
          <w:rFonts w:cs="Times New Roman"/>
          <w:color w:val="000000"/>
        </w:rPr>
        <w:t xml:space="preserve"> </w:t>
      </w:r>
      <w:r w:rsidRPr="00B67D00">
        <w:rPr>
          <w:rFonts w:cs="Times New Roman"/>
        </w:rPr>
        <w:t>file created in calc_PCA_bkgrd_ozone.py and spatially interpolates any missing data points by lat and lon.  It creates the .csv files that are to be used for the PCA analysis in R: pca_</w:t>
      </w:r>
      <w:proofErr w:type="gramStart"/>
      <w:r w:rsidRPr="00B67D00">
        <w:rPr>
          <w:rFonts w:cs="Times New Roman"/>
        </w:rPr>
        <w:t>script.R</w:t>
      </w:r>
      <w:proofErr w:type="gramEnd"/>
    </w:p>
    <w:p w14:paraId="52B663FF" w14:textId="164FF779" w:rsidR="00B67D00" w:rsidRPr="00B67D00" w:rsidRDefault="00B67D00" w:rsidP="009B1692">
      <w:pPr>
        <w:pStyle w:val="ListParagraph"/>
        <w:numPr>
          <w:ilvl w:val="0"/>
          <w:numId w:val="83"/>
        </w:numPr>
        <w:rPr>
          <w:rFonts w:cs="Times New Roman"/>
        </w:rPr>
      </w:pPr>
      <w:r w:rsidRPr="00B67D00">
        <w:rPr>
          <w:rFonts w:cs="Times New Roman"/>
          <w:i/>
        </w:rPr>
        <w:t>/compare_bkgrdPM.py:</w:t>
      </w:r>
      <w:r w:rsidRPr="00B67D00">
        <w:rPr>
          <w:rFonts w:cs="Times New Roman"/>
        </w:rPr>
        <w:t xml:space="preserve"> This script reads in the final PCA-predicted background </w:t>
      </w:r>
      <w:r w:rsidRPr="00B67D00">
        <w:rPr>
          <w:rFonts w:cs="Times New Roman"/>
          <w:color w:val="000000"/>
        </w:rPr>
        <w:t>PM</w:t>
      </w:r>
      <w:r w:rsidRPr="00B67D00">
        <w:rPr>
          <w:rFonts w:cs="Times New Roman"/>
          <w:color w:val="000000"/>
          <w:vertAlign w:val="subscript"/>
        </w:rPr>
        <w:t>2.5</w:t>
      </w:r>
      <w:r w:rsidRPr="00B67D00">
        <w:rPr>
          <w:rFonts w:cs="Times New Roman"/>
          <w:color w:val="000000"/>
        </w:rPr>
        <w:t xml:space="preserve"> </w:t>
      </w:r>
      <w:r w:rsidRPr="00B67D00">
        <w:rPr>
          <w:rFonts w:cs="Times New Roman"/>
        </w:rPr>
        <w:t xml:space="preserve">values and plots the results compared to the original TCEQ-method predicted background </w:t>
      </w:r>
      <w:proofErr w:type="gramStart"/>
      <w:r w:rsidRPr="00B67D00">
        <w:rPr>
          <w:rFonts w:cs="Times New Roman"/>
          <w:color w:val="000000"/>
        </w:rPr>
        <w:t>PM</w:t>
      </w:r>
      <w:r w:rsidRPr="00B67D00">
        <w:rPr>
          <w:rFonts w:cs="Times New Roman"/>
          <w:color w:val="000000"/>
          <w:vertAlign w:val="subscript"/>
        </w:rPr>
        <w:t>2.5</w:t>
      </w:r>
      <w:r w:rsidRPr="00B67D00">
        <w:rPr>
          <w:rFonts w:cs="Times New Roman"/>
          <w:color w:val="000000"/>
        </w:rPr>
        <w:t xml:space="preserve"> </w:t>
      </w:r>
      <w:r w:rsidRPr="00B67D00">
        <w:rPr>
          <w:rFonts w:cs="Times New Roman"/>
        </w:rPr>
        <w:t xml:space="preserve"> and</w:t>
      </w:r>
      <w:proofErr w:type="gramEnd"/>
      <w:r w:rsidRPr="00B67D00">
        <w:rPr>
          <w:rFonts w:cs="Times New Roman"/>
        </w:rPr>
        <w:t xml:space="preserve"> calculates the correlation statistics.</w:t>
      </w:r>
    </w:p>
    <w:p w14:paraId="3A271470" w14:textId="77777777" w:rsidR="00B67D00" w:rsidRPr="00B67D00" w:rsidRDefault="00B67D00" w:rsidP="009B1692">
      <w:pPr>
        <w:pStyle w:val="ListParagraph"/>
        <w:numPr>
          <w:ilvl w:val="0"/>
          <w:numId w:val="83"/>
        </w:numPr>
        <w:rPr>
          <w:rFonts w:cs="Times New Roman"/>
        </w:rPr>
      </w:pPr>
      <w:r w:rsidRPr="00B67D00">
        <w:rPr>
          <w:rFonts w:cs="Times New Roman"/>
          <w:i/>
        </w:rPr>
        <w:t>/pca_</w:t>
      </w:r>
      <w:proofErr w:type="gramStart"/>
      <w:r w:rsidRPr="00B67D00">
        <w:rPr>
          <w:rFonts w:cs="Times New Roman"/>
          <w:i/>
        </w:rPr>
        <w:t>script.R</w:t>
      </w:r>
      <w:proofErr w:type="gramEnd"/>
      <w:r w:rsidRPr="00B67D00">
        <w:rPr>
          <w:rFonts w:cs="Times New Roman"/>
          <w:i/>
        </w:rPr>
        <w:t>:</w:t>
      </w:r>
      <w:r w:rsidRPr="00B67D00">
        <w:rPr>
          <w:rFonts w:cs="Times New Roman"/>
        </w:rPr>
        <w:t xml:space="preserve">  this script follows the Eigenvector calculation to do a PCA analysis on the data sets created in interp_PCA_bkgrd_ozone.py and interp_PCA_bkgrd_PM.py  it then outputs the completed background calculation to the txt files to be used in compare_bkgrdO3.py and compare_bkgrdPM.py.</w:t>
      </w:r>
    </w:p>
    <w:p w14:paraId="5E3FB974" w14:textId="77777777" w:rsidR="00B67D00" w:rsidRPr="00B67D00" w:rsidRDefault="00B67D00" w:rsidP="009B1692"/>
    <w:p w14:paraId="0F12AF91" w14:textId="5AE60A24" w:rsidR="007B2B07" w:rsidRDefault="007B2B07">
      <w:pPr>
        <w:spacing w:after="0"/>
        <w:ind w:firstLine="0"/>
        <w:rPr>
          <w:rFonts w:eastAsiaTheme="minorEastAsia" w:cs="Times New Roman"/>
        </w:rPr>
      </w:pPr>
      <w:r>
        <w:rPr>
          <w:rFonts w:eastAsiaTheme="minorEastAsia" w:cs="Times New Roman"/>
        </w:rPr>
        <w:br w:type="page"/>
      </w:r>
    </w:p>
    <w:p w14:paraId="461FF752" w14:textId="2824792C" w:rsidR="007B2B07" w:rsidRDefault="007B2B07" w:rsidP="00E049F2">
      <w:pPr>
        <w:pStyle w:val="Heading1"/>
        <w:numPr>
          <w:ilvl w:val="0"/>
          <w:numId w:val="0"/>
        </w:numPr>
      </w:pPr>
      <w:bookmarkStart w:id="812" w:name="_Toc301116684"/>
      <w:bookmarkStart w:id="813" w:name="_Ref301163835"/>
      <w:bookmarkStart w:id="814" w:name="_Toc301269973"/>
      <w:r>
        <w:t>Appendix D: Logistic Regression Probability Plots for DFW, SA, and ARR</w:t>
      </w:r>
      <w:bookmarkEnd w:id="812"/>
      <w:bookmarkEnd w:id="813"/>
      <w:bookmarkEnd w:id="814"/>
    </w:p>
    <w:p w14:paraId="1A4949AE" w14:textId="7D755F51" w:rsidR="00540EFD" w:rsidRDefault="00625CD0" w:rsidP="0046602C">
      <w:pPr>
        <w:ind w:firstLine="0"/>
        <w:jc w:val="center"/>
      </w:pPr>
      <w:r>
        <w:rPr>
          <w:noProof/>
        </w:rPr>
        <w:drawing>
          <wp:inline distT="0" distB="0" distL="0" distR="0" wp14:anchorId="1AD6A19C" wp14:editId="30218717">
            <wp:extent cx="5120640" cy="6400800"/>
            <wp:effectExtent l="0" t="0" r="1016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Dallas_o3.max.exceed.png"/>
                    <pic:cNvPicPr/>
                  </pic:nvPicPr>
                  <pic:blipFill>
                    <a:blip r:embed="rId76">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3816CEBC" w14:textId="4CF4546A" w:rsidR="00607EEE" w:rsidRDefault="00607EEE" w:rsidP="00607EEE">
      <w:pPr>
        <w:pStyle w:val="Caption"/>
      </w:pPr>
      <w:bookmarkStart w:id="815" w:name="_Ref301116203"/>
      <w:bookmarkStart w:id="816" w:name="_Toc301116730"/>
      <w:bookmarkStart w:id="817" w:name="_Toc301270018"/>
      <w:r>
        <w:t>Figure D.</w:t>
      </w:r>
      <w:fldSimple w:instr=" SEQ Figure \r  1 \* MERGEFORMAT ">
        <w:r w:rsidR="0020692E">
          <w:rPr>
            <w:noProof/>
          </w:rPr>
          <w:t>1</w:t>
        </w:r>
      </w:fldSimple>
      <w:bookmarkEnd w:id="815"/>
      <w:r>
        <w:t>. Probability of the total MDA8 O</w:t>
      </w:r>
      <w:r w:rsidRPr="00F574A3">
        <w:rPr>
          <w:vertAlign w:val="subscript"/>
        </w:rPr>
        <w:t>3</w:t>
      </w:r>
      <w:r>
        <w:t xml:space="preserve"> exceeding 70 ppbv for the </w:t>
      </w:r>
      <w:r w:rsidR="002518EB">
        <w:t>Dallas/Fort Worth</w:t>
      </w:r>
      <w:r>
        <w:t xml:space="preserve"> urban area as a function of afternoon mean temperature (</w:t>
      </w:r>
      <w:r w:rsidRPr="00F574A3">
        <w:rPr>
          <w:vertAlign w:val="superscript"/>
        </w:rPr>
        <w:t>o</w:t>
      </w:r>
      <w:r>
        <w:t xml:space="preserve">C), daily wind speed (m/s), and synoptic type (as defined in Section </w:t>
      </w:r>
      <w:r>
        <w:fldChar w:fldCharType="begin"/>
      </w:r>
      <w:r>
        <w:instrText xml:space="preserve"> REF _Ref301113150 \n \h </w:instrText>
      </w:r>
      <w:r>
        <w:fldChar w:fldCharType="separate"/>
      </w:r>
      <w:r w:rsidR="0020692E">
        <w:t>4.1</w:t>
      </w:r>
      <w:r>
        <w:fldChar w:fldCharType="end"/>
      </w:r>
      <w:r>
        <w:t>).</w:t>
      </w:r>
      <w:bookmarkEnd w:id="816"/>
      <w:bookmarkEnd w:id="817"/>
      <w:r>
        <w:t xml:space="preserve"> </w:t>
      </w:r>
    </w:p>
    <w:p w14:paraId="6724C17D" w14:textId="5CB5869F" w:rsidR="00625CD0" w:rsidRDefault="00625CD0" w:rsidP="00607EEE">
      <w:pPr>
        <w:pStyle w:val="Caption"/>
      </w:pPr>
    </w:p>
    <w:p w14:paraId="081FD133" w14:textId="77777777" w:rsidR="00625CD0" w:rsidRDefault="00625CD0" w:rsidP="0046602C">
      <w:pPr>
        <w:ind w:firstLine="0"/>
        <w:jc w:val="center"/>
      </w:pPr>
    </w:p>
    <w:p w14:paraId="47A93D83" w14:textId="7EEB1A97" w:rsidR="00625CD0" w:rsidRDefault="00625CD0" w:rsidP="0046602C">
      <w:pPr>
        <w:ind w:firstLine="0"/>
        <w:jc w:val="center"/>
      </w:pPr>
      <w:r>
        <w:rPr>
          <w:noProof/>
        </w:rPr>
        <w:drawing>
          <wp:inline distT="0" distB="0" distL="0" distR="0" wp14:anchorId="1C680858" wp14:editId="30B2A8F5">
            <wp:extent cx="5120640" cy="6400800"/>
            <wp:effectExtent l="0" t="0" r="1016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Dallas_o3.bg.exceed.png"/>
                    <pic:cNvPicPr/>
                  </pic:nvPicPr>
                  <pic:blipFill>
                    <a:blip r:embed="rId77">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4E7E992D" w14:textId="38542524" w:rsidR="00625CD0" w:rsidRDefault="00607EEE" w:rsidP="0046602C">
      <w:pPr>
        <w:pStyle w:val="Caption"/>
      </w:pPr>
      <w:bookmarkStart w:id="818" w:name="_Ref301116426"/>
      <w:bookmarkStart w:id="819" w:name="_Toc301116731"/>
      <w:bookmarkStart w:id="820" w:name="_Toc301270019"/>
      <w:r>
        <w:t>Figure D.</w:t>
      </w:r>
      <w:r w:rsidR="002B6604">
        <w:fldChar w:fldCharType="begin"/>
      </w:r>
      <w:r w:rsidR="002B6604">
        <w:instrText xml:space="preserve"> SEQ Figure \* ARABIC </w:instrText>
      </w:r>
      <w:r w:rsidR="002B6604">
        <w:fldChar w:fldCharType="separate"/>
      </w:r>
      <w:proofErr w:type="gramStart"/>
      <w:r w:rsidR="0020692E">
        <w:rPr>
          <w:noProof/>
        </w:rPr>
        <w:t>2</w:t>
      </w:r>
      <w:r w:rsidR="002B6604">
        <w:rPr>
          <w:noProof/>
        </w:rPr>
        <w:fldChar w:fldCharType="end"/>
      </w:r>
      <w:bookmarkEnd w:id="818"/>
      <w:r>
        <w:t>.</w:t>
      </w:r>
      <w:r w:rsidR="0046602C">
        <w:t xml:space="preserve"> As in </w:t>
      </w:r>
      <w:r w:rsidR="0046602C">
        <w:fldChar w:fldCharType="begin"/>
      </w:r>
      <w:r w:rsidR="0046602C">
        <w:instrText xml:space="preserve"> REF _Ref301116203 \h </w:instrText>
      </w:r>
      <w:r w:rsidR="0046602C">
        <w:fldChar w:fldCharType="separate"/>
      </w:r>
      <w:r w:rsidR="0020692E">
        <w:t>Figure D.</w:t>
      </w:r>
      <w:r w:rsidR="0020692E">
        <w:rPr>
          <w:noProof/>
        </w:rPr>
        <w:t>1</w:t>
      </w:r>
      <w:r w:rsidR="0046602C">
        <w:fldChar w:fldCharType="end"/>
      </w:r>
      <w:r w:rsidR="0046602C">
        <w:t>, but for the probability of background MDA8 O</w:t>
      </w:r>
      <w:r w:rsidR="0046602C" w:rsidRPr="0046602C">
        <w:rPr>
          <w:vertAlign w:val="subscript"/>
        </w:rPr>
        <w:t>3</w:t>
      </w:r>
      <w:r w:rsidR="0046602C">
        <w:t xml:space="preserve"> exceeding 55 ppbv.</w:t>
      </w:r>
      <w:bookmarkEnd w:id="819"/>
      <w:bookmarkEnd w:id="820"/>
      <w:proofErr w:type="gramEnd"/>
    </w:p>
    <w:p w14:paraId="69C73E45" w14:textId="77777777" w:rsidR="00625CD0" w:rsidRDefault="00625CD0" w:rsidP="0046602C">
      <w:pPr>
        <w:ind w:firstLine="0"/>
        <w:jc w:val="center"/>
      </w:pPr>
    </w:p>
    <w:p w14:paraId="1BACBEA0" w14:textId="70E60BC4" w:rsidR="00625CD0" w:rsidRDefault="00625CD0" w:rsidP="0046602C">
      <w:pPr>
        <w:ind w:firstLine="0"/>
        <w:jc w:val="center"/>
      </w:pPr>
      <w:r>
        <w:rPr>
          <w:noProof/>
        </w:rPr>
        <w:drawing>
          <wp:inline distT="0" distB="0" distL="0" distR="0" wp14:anchorId="445E5304" wp14:editId="595A3EC5">
            <wp:extent cx="5120640" cy="6400800"/>
            <wp:effectExtent l="0" t="0" r="1016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Dallas_pm.max.exceed.png"/>
                    <pic:cNvPicPr/>
                  </pic:nvPicPr>
                  <pic:blipFill>
                    <a:blip r:embed="rId78">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1B58112F" w14:textId="4BE860E5" w:rsidR="0046602C" w:rsidRDefault="0046602C" w:rsidP="0046602C">
      <w:pPr>
        <w:pStyle w:val="Caption"/>
      </w:pPr>
      <w:bookmarkStart w:id="821" w:name="_Ref301116446"/>
      <w:bookmarkStart w:id="822" w:name="_Toc301116732"/>
      <w:bookmarkStart w:id="823" w:name="_Toc301270020"/>
      <w:r>
        <w:t>Figure D.</w:t>
      </w:r>
      <w:fldSimple w:instr=" SEQ Figure \* ARABIC ">
        <w:r w:rsidR="0020692E">
          <w:rPr>
            <w:noProof/>
          </w:rPr>
          <w:t>3</w:t>
        </w:r>
      </w:fldSimple>
      <w:bookmarkEnd w:id="821"/>
      <w:r>
        <w:t xml:space="preserve">. As in </w:t>
      </w:r>
      <w:r>
        <w:fldChar w:fldCharType="begin"/>
      </w:r>
      <w:r>
        <w:instrText xml:space="preserve"> REF _Ref301116203 \h </w:instrText>
      </w:r>
      <w:r>
        <w:fldChar w:fldCharType="separate"/>
      </w:r>
      <w:r w:rsidR="0020692E">
        <w:t>Figure D.</w:t>
      </w:r>
      <w:r w:rsidR="0020692E">
        <w:rPr>
          <w:noProof/>
        </w:rPr>
        <w:t>1</w:t>
      </w:r>
      <w:r>
        <w:fldChar w:fldCharType="end"/>
      </w:r>
      <w:r>
        <w:t>, but for the probability of total daily average PM</w:t>
      </w:r>
      <w:r w:rsidRPr="0046602C">
        <w:rPr>
          <w:vertAlign w:val="subscript"/>
        </w:rPr>
        <w:t>2.5</w:t>
      </w:r>
      <w:r w:rsidRPr="0046602C">
        <w:t xml:space="preserve"> </w:t>
      </w:r>
      <w:r>
        <w:t xml:space="preserve">exceeding 17 </w:t>
      </w:r>
      <w:r>
        <w:sym w:font="Symbol" w:char="F06D"/>
      </w:r>
      <w:r>
        <w:t>g/m</w:t>
      </w:r>
      <w:r w:rsidRPr="0046602C">
        <w:rPr>
          <w:vertAlign w:val="superscript"/>
        </w:rPr>
        <w:t>3</w:t>
      </w:r>
      <w:r>
        <w:t>.</w:t>
      </w:r>
      <w:bookmarkEnd w:id="822"/>
      <w:bookmarkEnd w:id="823"/>
    </w:p>
    <w:p w14:paraId="3E2D6976" w14:textId="77777777" w:rsidR="00625CD0" w:rsidRDefault="00625CD0" w:rsidP="0046602C">
      <w:pPr>
        <w:ind w:firstLine="0"/>
      </w:pPr>
    </w:p>
    <w:p w14:paraId="6F33ACA8" w14:textId="77777777" w:rsidR="00625CD0" w:rsidRDefault="00625CD0" w:rsidP="0046602C">
      <w:pPr>
        <w:ind w:firstLine="0"/>
        <w:jc w:val="center"/>
      </w:pPr>
    </w:p>
    <w:p w14:paraId="2C738C3D" w14:textId="5BE7A54C" w:rsidR="00625CD0" w:rsidRDefault="00625CD0" w:rsidP="0046602C">
      <w:pPr>
        <w:ind w:firstLine="0"/>
        <w:jc w:val="center"/>
      </w:pPr>
      <w:r>
        <w:rPr>
          <w:noProof/>
        </w:rPr>
        <w:drawing>
          <wp:inline distT="0" distB="0" distL="0" distR="0" wp14:anchorId="60BD2B4D" wp14:editId="13288A94">
            <wp:extent cx="5120640" cy="6400800"/>
            <wp:effectExtent l="0" t="0" r="1016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Dallas_pm.bg.exceed.png"/>
                    <pic:cNvPicPr/>
                  </pic:nvPicPr>
                  <pic:blipFill>
                    <a:blip r:embed="rId79">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41E09ADB" w14:textId="22DB0041" w:rsidR="0046602C" w:rsidRDefault="0046602C" w:rsidP="0046602C">
      <w:pPr>
        <w:pStyle w:val="Caption"/>
      </w:pPr>
      <w:bookmarkStart w:id="824" w:name="_Ref301116471"/>
      <w:bookmarkStart w:id="825" w:name="_Toc301116733"/>
      <w:bookmarkStart w:id="826" w:name="_Toc301270021"/>
      <w:r>
        <w:t>Figure D.</w:t>
      </w:r>
      <w:fldSimple w:instr=" SEQ Figure \* ARABIC ">
        <w:r w:rsidR="0020692E">
          <w:rPr>
            <w:noProof/>
          </w:rPr>
          <w:t>4</w:t>
        </w:r>
      </w:fldSimple>
      <w:bookmarkEnd w:id="824"/>
      <w:r>
        <w:t xml:space="preserve">. As in </w:t>
      </w:r>
      <w:r>
        <w:fldChar w:fldCharType="begin"/>
      </w:r>
      <w:r>
        <w:instrText xml:space="preserve"> REF _Ref301116203 \h </w:instrText>
      </w:r>
      <w:r>
        <w:fldChar w:fldCharType="separate"/>
      </w:r>
      <w:r w:rsidR="0020692E">
        <w:t>Figure D.</w:t>
      </w:r>
      <w:r w:rsidR="0020692E">
        <w:rPr>
          <w:noProof/>
        </w:rPr>
        <w:t>1</w:t>
      </w:r>
      <w:r>
        <w:fldChar w:fldCharType="end"/>
      </w:r>
      <w:r>
        <w:t>, but for the probability of background daily average PM</w:t>
      </w:r>
      <w:r w:rsidRPr="00F574A3">
        <w:rPr>
          <w:vertAlign w:val="subscript"/>
        </w:rPr>
        <w:t>2.</w:t>
      </w:r>
      <w:r w:rsidRPr="0046602C">
        <w:rPr>
          <w:vertAlign w:val="subscript"/>
        </w:rPr>
        <w:t>5</w:t>
      </w:r>
      <w:r w:rsidRPr="0046602C">
        <w:t xml:space="preserve"> </w:t>
      </w:r>
      <w:r>
        <w:t xml:space="preserve">exceeding 13 </w:t>
      </w:r>
      <w:r>
        <w:sym w:font="Symbol" w:char="F06D"/>
      </w:r>
      <w:r>
        <w:t>g/m</w:t>
      </w:r>
      <w:r w:rsidRPr="0046602C">
        <w:rPr>
          <w:vertAlign w:val="superscript"/>
        </w:rPr>
        <w:t>3</w:t>
      </w:r>
      <w:r>
        <w:t>.</w:t>
      </w:r>
      <w:bookmarkEnd w:id="825"/>
      <w:bookmarkEnd w:id="826"/>
    </w:p>
    <w:p w14:paraId="50A851AD" w14:textId="77777777" w:rsidR="00BB066F" w:rsidRDefault="00BB066F" w:rsidP="0046602C">
      <w:pPr>
        <w:ind w:firstLine="0"/>
      </w:pPr>
    </w:p>
    <w:p w14:paraId="6452437F" w14:textId="2EE158FE" w:rsidR="00BB066F" w:rsidRDefault="00BB066F" w:rsidP="0046602C">
      <w:pPr>
        <w:ind w:firstLine="0"/>
        <w:jc w:val="center"/>
      </w:pPr>
      <w:r>
        <w:rPr>
          <w:noProof/>
        </w:rPr>
        <w:drawing>
          <wp:inline distT="0" distB="0" distL="0" distR="0" wp14:anchorId="161FD8D3" wp14:editId="70E26A20">
            <wp:extent cx="5120640" cy="6400800"/>
            <wp:effectExtent l="0" t="0" r="1016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SanAntonio_o3.max.exceed.png"/>
                    <pic:cNvPicPr/>
                  </pic:nvPicPr>
                  <pic:blipFill>
                    <a:blip r:embed="rId80">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588D419E" w14:textId="1AA4BE2A" w:rsidR="00BB066F" w:rsidRDefault="0046602C" w:rsidP="00C61B42">
      <w:pPr>
        <w:pStyle w:val="Caption"/>
      </w:pPr>
      <w:bookmarkStart w:id="827" w:name="_Ref301187100"/>
      <w:bookmarkStart w:id="828" w:name="_Toc301116734"/>
      <w:bookmarkStart w:id="829" w:name="_Ref301187097"/>
      <w:bookmarkStart w:id="830" w:name="_Toc301270022"/>
      <w:r>
        <w:t>Figure D.</w:t>
      </w:r>
      <w:r w:rsidR="002B6604">
        <w:fldChar w:fldCharType="begin"/>
      </w:r>
      <w:r w:rsidR="002B6604">
        <w:instrText xml:space="preserve"> SEQ Figure \* ARABIC </w:instrText>
      </w:r>
      <w:r w:rsidR="002B6604">
        <w:fldChar w:fldCharType="separate"/>
      </w:r>
      <w:proofErr w:type="gramStart"/>
      <w:r w:rsidR="0020692E">
        <w:rPr>
          <w:noProof/>
        </w:rPr>
        <w:t>5</w:t>
      </w:r>
      <w:r w:rsidR="002B6604">
        <w:rPr>
          <w:noProof/>
        </w:rPr>
        <w:fldChar w:fldCharType="end"/>
      </w:r>
      <w:bookmarkEnd w:id="827"/>
      <w:r>
        <w:t xml:space="preserve">. As in </w:t>
      </w:r>
      <w:r>
        <w:fldChar w:fldCharType="begin"/>
      </w:r>
      <w:r>
        <w:instrText xml:space="preserve"> REF _Ref301116203 \h </w:instrText>
      </w:r>
      <w:r>
        <w:fldChar w:fldCharType="separate"/>
      </w:r>
      <w:r w:rsidR="0020692E">
        <w:t>Figure D.</w:t>
      </w:r>
      <w:r w:rsidR="0020692E">
        <w:rPr>
          <w:noProof/>
        </w:rPr>
        <w:t>1</w:t>
      </w:r>
      <w:r>
        <w:fldChar w:fldCharType="end"/>
      </w:r>
      <w:r>
        <w:t xml:space="preserve"> but for the San Antonio urban area.</w:t>
      </w:r>
      <w:bookmarkEnd w:id="828"/>
      <w:bookmarkEnd w:id="829"/>
      <w:bookmarkEnd w:id="830"/>
      <w:proofErr w:type="gramEnd"/>
    </w:p>
    <w:p w14:paraId="3E1B2D74" w14:textId="593CEA52" w:rsidR="00BB066F" w:rsidRDefault="00BB066F" w:rsidP="0046602C">
      <w:pPr>
        <w:ind w:firstLine="0"/>
        <w:jc w:val="center"/>
      </w:pPr>
      <w:r>
        <w:rPr>
          <w:noProof/>
        </w:rPr>
        <w:drawing>
          <wp:inline distT="0" distB="0" distL="0" distR="0" wp14:anchorId="10F621BC" wp14:editId="79257113">
            <wp:extent cx="5120640" cy="6400800"/>
            <wp:effectExtent l="0" t="0" r="1016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SanAntonio_o3.bg.exceed.png"/>
                    <pic:cNvPicPr/>
                  </pic:nvPicPr>
                  <pic:blipFill>
                    <a:blip r:embed="rId81">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136D6EED" w14:textId="5AC2B5BE" w:rsidR="0046602C" w:rsidRDefault="0046602C" w:rsidP="0046602C">
      <w:pPr>
        <w:pStyle w:val="Caption"/>
      </w:pPr>
      <w:bookmarkStart w:id="831" w:name="_Toc301116735"/>
      <w:bookmarkStart w:id="832" w:name="_Toc301270023"/>
      <w:r>
        <w:t>Figure D.</w:t>
      </w:r>
      <w:r w:rsidR="002B6604">
        <w:fldChar w:fldCharType="begin"/>
      </w:r>
      <w:r w:rsidR="002B6604">
        <w:instrText xml:space="preserve"> SEQ Figure \* ARABIC </w:instrText>
      </w:r>
      <w:r w:rsidR="002B6604">
        <w:fldChar w:fldCharType="separate"/>
      </w:r>
      <w:proofErr w:type="gramStart"/>
      <w:r w:rsidR="0020692E">
        <w:rPr>
          <w:noProof/>
        </w:rPr>
        <w:t>6</w:t>
      </w:r>
      <w:r w:rsidR="002B6604">
        <w:rPr>
          <w:noProof/>
        </w:rPr>
        <w:fldChar w:fldCharType="end"/>
      </w:r>
      <w:r>
        <w:t xml:space="preserve">. As in </w:t>
      </w:r>
      <w:r>
        <w:fldChar w:fldCharType="begin"/>
      </w:r>
      <w:r>
        <w:instrText xml:space="preserve"> REF _Ref301116426 \h </w:instrText>
      </w:r>
      <w:r>
        <w:fldChar w:fldCharType="separate"/>
      </w:r>
      <w:r w:rsidR="0020692E">
        <w:t>Figure D.</w:t>
      </w:r>
      <w:r w:rsidR="0020692E">
        <w:rPr>
          <w:noProof/>
        </w:rPr>
        <w:t>2</w:t>
      </w:r>
      <w:r>
        <w:fldChar w:fldCharType="end"/>
      </w:r>
      <w:r>
        <w:t xml:space="preserve"> but for the San Antonio urban area.</w:t>
      </w:r>
      <w:bookmarkEnd w:id="831"/>
      <w:bookmarkEnd w:id="832"/>
      <w:proofErr w:type="gramEnd"/>
    </w:p>
    <w:p w14:paraId="46610EF4" w14:textId="77777777" w:rsidR="00BB066F" w:rsidRDefault="00BB066F" w:rsidP="00C61B42">
      <w:pPr>
        <w:ind w:firstLine="0"/>
      </w:pPr>
    </w:p>
    <w:p w14:paraId="14876FEC" w14:textId="0E0ED29D" w:rsidR="00BB066F" w:rsidRDefault="00BB066F" w:rsidP="0046602C">
      <w:pPr>
        <w:ind w:firstLine="0"/>
        <w:jc w:val="center"/>
      </w:pPr>
      <w:r>
        <w:rPr>
          <w:noProof/>
        </w:rPr>
        <w:drawing>
          <wp:inline distT="0" distB="0" distL="0" distR="0" wp14:anchorId="69B29930" wp14:editId="33393581">
            <wp:extent cx="5120640" cy="6400800"/>
            <wp:effectExtent l="0" t="0" r="1016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SanAntonio_pm.max.exceed.png"/>
                    <pic:cNvPicPr/>
                  </pic:nvPicPr>
                  <pic:blipFill>
                    <a:blip r:embed="rId82">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2950D1C9" w14:textId="24DBBA6E" w:rsidR="0046602C" w:rsidRDefault="0046602C" w:rsidP="0046602C">
      <w:pPr>
        <w:pStyle w:val="Caption"/>
      </w:pPr>
      <w:bookmarkStart w:id="833" w:name="_Ref301191376"/>
      <w:bookmarkStart w:id="834" w:name="_Toc301116736"/>
      <w:bookmarkStart w:id="835" w:name="_Toc301270024"/>
      <w:r>
        <w:t>Figure D.</w:t>
      </w:r>
      <w:r w:rsidR="002B6604">
        <w:fldChar w:fldCharType="begin"/>
      </w:r>
      <w:r w:rsidR="002B6604">
        <w:instrText xml:space="preserve"> SEQ Figure \* ARABIC </w:instrText>
      </w:r>
      <w:r w:rsidR="002B6604">
        <w:fldChar w:fldCharType="separate"/>
      </w:r>
      <w:proofErr w:type="gramStart"/>
      <w:r w:rsidR="0020692E">
        <w:rPr>
          <w:noProof/>
        </w:rPr>
        <w:t>7</w:t>
      </w:r>
      <w:r w:rsidR="002B6604">
        <w:rPr>
          <w:noProof/>
        </w:rPr>
        <w:fldChar w:fldCharType="end"/>
      </w:r>
      <w:bookmarkEnd w:id="833"/>
      <w:r>
        <w:t xml:space="preserve">. As in </w:t>
      </w:r>
      <w:r>
        <w:fldChar w:fldCharType="begin"/>
      </w:r>
      <w:r>
        <w:instrText xml:space="preserve"> REF _Ref301116446 \h </w:instrText>
      </w:r>
      <w:r>
        <w:fldChar w:fldCharType="separate"/>
      </w:r>
      <w:r w:rsidR="0020692E">
        <w:t>Figure D.</w:t>
      </w:r>
      <w:r w:rsidR="0020692E">
        <w:rPr>
          <w:noProof/>
        </w:rPr>
        <w:t>3</w:t>
      </w:r>
      <w:r>
        <w:fldChar w:fldCharType="end"/>
      </w:r>
      <w:r>
        <w:t xml:space="preserve"> but for the San Antonio urban area.</w:t>
      </w:r>
      <w:bookmarkEnd w:id="834"/>
      <w:bookmarkEnd w:id="835"/>
      <w:proofErr w:type="gramEnd"/>
    </w:p>
    <w:p w14:paraId="7DAB647D" w14:textId="77777777" w:rsidR="00BB066F" w:rsidRDefault="00BB066F" w:rsidP="00C61B42">
      <w:pPr>
        <w:ind w:firstLine="0"/>
      </w:pPr>
    </w:p>
    <w:p w14:paraId="333AF876" w14:textId="45E5A7AB" w:rsidR="00BB066F" w:rsidRDefault="00BB066F" w:rsidP="0046602C">
      <w:pPr>
        <w:ind w:firstLine="0"/>
        <w:jc w:val="center"/>
      </w:pPr>
      <w:r>
        <w:rPr>
          <w:noProof/>
        </w:rPr>
        <w:drawing>
          <wp:inline distT="0" distB="0" distL="0" distR="0" wp14:anchorId="165E36F2" wp14:editId="7DF2F8FB">
            <wp:extent cx="5120640" cy="6400800"/>
            <wp:effectExtent l="0" t="0" r="1016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SanAntonio_pm.bg.exceed.png"/>
                    <pic:cNvPicPr/>
                  </pic:nvPicPr>
                  <pic:blipFill>
                    <a:blip r:embed="rId83">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2EE896EF" w14:textId="598DF3D3" w:rsidR="0046602C" w:rsidRDefault="0046602C" w:rsidP="0046602C">
      <w:pPr>
        <w:pStyle w:val="Caption"/>
      </w:pPr>
      <w:bookmarkStart w:id="836" w:name="_Ref301192771"/>
      <w:bookmarkStart w:id="837" w:name="_Toc301116737"/>
      <w:bookmarkStart w:id="838" w:name="_Toc301270025"/>
      <w:r>
        <w:t>Figure D.</w:t>
      </w:r>
      <w:r w:rsidR="002B6604">
        <w:fldChar w:fldCharType="begin"/>
      </w:r>
      <w:r w:rsidR="002B6604">
        <w:instrText xml:space="preserve"> SEQ Figure \* ARABIC </w:instrText>
      </w:r>
      <w:r w:rsidR="002B6604">
        <w:fldChar w:fldCharType="separate"/>
      </w:r>
      <w:proofErr w:type="gramStart"/>
      <w:r w:rsidR="0020692E">
        <w:rPr>
          <w:noProof/>
        </w:rPr>
        <w:t>8</w:t>
      </w:r>
      <w:r w:rsidR="002B6604">
        <w:rPr>
          <w:noProof/>
        </w:rPr>
        <w:fldChar w:fldCharType="end"/>
      </w:r>
      <w:bookmarkEnd w:id="836"/>
      <w:r>
        <w:t xml:space="preserve">. As in </w:t>
      </w:r>
      <w:r>
        <w:fldChar w:fldCharType="begin"/>
      </w:r>
      <w:r>
        <w:instrText xml:space="preserve"> REF _Ref301116471 \h </w:instrText>
      </w:r>
      <w:r>
        <w:fldChar w:fldCharType="separate"/>
      </w:r>
      <w:r w:rsidR="0020692E">
        <w:t>Figure D.</w:t>
      </w:r>
      <w:r w:rsidR="0020692E">
        <w:rPr>
          <w:noProof/>
        </w:rPr>
        <w:t>4</w:t>
      </w:r>
      <w:r>
        <w:fldChar w:fldCharType="end"/>
      </w:r>
      <w:r>
        <w:t xml:space="preserve"> but for the San Antonio urban area.</w:t>
      </w:r>
      <w:bookmarkEnd w:id="837"/>
      <w:bookmarkEnd w:id="838"/>
      <w:proofErr w:type="gramEnd"/>
    </w:p>
    <w:p w14:paraId="24995E18" w14:textId="77777777" w:rsidR="00BB066F" w:rsidRDefault="00BB066F" w:rsidP="00C61B42">
      <w:pPr>
        <w:ind w:firstLine="0"/>
      </w:pPr>
    </w:p>
    <w:p w14:paraId="2ABB8E4B" w14:textId="7CC33D20" w:rsidR="00BB066F" w:rsidRDefault="00BB066F" w:rsidP="0046602C">
      <w:pPr>
        <w:ind w:firstLine="0"/>
        <w:jc w:val="center"/>
      </w:pPr>
      <w:r>
        <w:rPr>
          <w:noProof/>
        </w:rPr>
        <w:drawing>
          <wp:inline distT="0" distB="0" distL="0" distR="0" wp14:anchorId="690D029D" wp14:editId="2443D447">
            <wp:extent cx="5120640" cy="6400800"/>
            <wp:effectExtent l="0" t="0" r="1016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Austin_o3.max.exceed.png"/>
                    <pic:cNvPicPr/>
                  </pic:nvPicPr>
                  <pic:blipFill>
                    <a:blip r:embed="rId84">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3847F5B9" w14:textId="2DB0287F" w:rsidR="0046602C" w:rsidRDefault="0046602C" w:rsidP="0046602C">
      <w:pPr>
        <w:pStyle w:val="Caption"/>
      </w:pPr>
      <w:bookmarkStart w:id="839" w:name="_Ref301187113"/>
      <w:bookmarkStart w:id="840" w:name="_Toc301116738"/>
      <w:bookmarkStart w:id="841" w:name="_Toc301270026"/>
      <w:r>
        <w:t>Figure D.</w:t>
      </w:r>
      <w:r w:rsidR="002B6604">
        <w:fldChar w:fldCharType="begin"/>
      </w:r>
      <w:r w:rsidR="002B6604">
        <w:instrText xml:space="preserve"> SEQ Figure \* ARABIC </w:instrText>
      </w:r>
      <w:r w:rsidR="002B6604">
        <w:fldChar w:fldCharType="separate"/>
      </w:r>
      <w:proofErr w:type="gramStart"/>
      <w:r w:rsidR="0020692E">
        <w:rPr>
          <w:noProof/>
        </w:rPr>
        <w:t>9</w:t>
      </w:r>
      <w:r w:rsidR="002B6604">
        <w:rPr>
          <w:noProof/>
        </w:rPr>
        <w:fldChar w:fldCharType="end"/>
      </w:r>
      <w:bookmarkEnd w:id="839"/>
      <w:r>
        <w:t xml:space="preserve">. As in </w:t>
      </w:r>
      <w:r>
        <w:fldChar w:fldCharType="begin"/>
      </w:r>
      <w:r>
        <w:instrText xml:space="preserve"> REF _Ref301116203 \h </w:instrText>
      </w:r>
      <w:r>
        <w:fldChar w:fldCharType="separate"/>
      </w:r>
      <w:r w:rsidR="0020692E">
        <w:t>Figure D.</w:t>
      </w:r>
      <w:r w:rsidR="0020692E">
        <w:rPr>
          <w:noProof/>
        </w:rPr>
        <w:t>1</w:t>
      </w:r>
      <w:r>
        <w:fldChar w:fldCharType="end"/>
      </w:r>
      <w:r>
        <w:t xml:space="preserve"> but for the Austin/Round Rock urban area.</w:t>
      </w:r>
      <w:bookmarkEnd w:id="840"/>
      <w:bookmarkEnd w:id="841"/>
      <w:proofErr w:type="gramEnd"/>
    </w:p>
    <w:p w14:paraId="45D097F3" w14:textId="77777777" w:rsidR="00BB066F" w:rsidRDefault="00BB066F" w:rsidP="00C61B42">
      <w:pPr>
        <w:ind w:firstLine="0"/>
      </w:pPr>
    </w:p>
    <w:p w14:paraId="6E621B4B" w14:textId="47330914" w:rsidR="00BB066F" w:rsidRDefault="00BB066F" w:rsidP="0046602C">
      <w:pPr>
        <w:ind w:firstLine="0"/>
        <w:jc w:val="center"/>
      </w:pPr>
      <w:r>
        <w:rPr>
          <w:noProof/>
        </w:rPr>
        <w:drawing>
          <wp:inline distT="0" distB="0" distL="0" distR="0" wp14:anchorId="0BF02CB8" wp14:editId="6FF2AF29">
            <wp:extent cx="5120640" cy="6400800"/>
            <wp:effectExtent l="0" t="0" r="1016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Austin_o3.bg.exceed.png"/>
                    <pic:cNvPicPr/>
                  </pic:nvPicPr>
                  <pic:blipFill>
                    <a:blip r:embed="rId85">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787DF824" w14:textId="4719F8A3" w:rsidR="00BD05CE" w:rsidRDefault="00BD05CE" w:rsidP="00BD05CE">
      <w:pPr>
        <w:pStyle w:val="Caption"/>
      </w:pPr>
      <w:bookmarkStart w:id="842" w:name="_Toc301116739"/>
      <w:bookmarkStart w:id="843" w:name="_Toc301270027"/>
      <w:r>
        <w:t>Figure D.</w:t>
      </w:r>
      <w:r w:rsidR="002B6604">
        <w:fldChar w:fldCharType="begin"/>
      </w:r>
      <w:r w:rsidR="002B6604">
        <w:instrText xml:space="preserve"> SEQ Figure \* ARABIC </w:instrText>
      </w:r>
      <w:r w:rsidR="002B6604">
        <w:fldChar w:fldCharType="separate"/>
      </w:r>
      <w:proofErr w:type="gramStart"/>
      <w:r w:rsidR="0020692E">
        <w:rPr>
          <w:noProof/>
        </w:rPr>
        <w:t>10</w:t>
      </w:r>
      <w:r w:rsidR="002B6604">
        <w:rPr>
          <w:noProof/>
        </w:rPr>
        <w:fldChar w:fldCharType="end"/>
      </w:r>
      <w:r>
        <w:t xml:space="preserve">. As in </w:t>
      </w:r>
      <w:r>
        <w:fldChar w:fldCharType="begin"/>
      </w:r>
      <w:r>
        <w:instrText xml:space="preserve"> REF _Ref301116426 \h </w:instrText>
      </w:r>
      <w:r>
        <w:fldChar w:fldCharType="separate"/>
      </w:r>
      <w:r w:rsidR="0020692E">
        <w:t>Figure D.</w:t>
      </w:r>
      <w:r w:rsidR="0020692E">
        <w:rPr>
          <w:noProof/>
        </w:rPr>
        <w:t>2</w:t>
      </w:r>
      <w:r>
        <w:fldChar w:fldCharType="end"/>
      </w:r>
      <w:r>
        <w:t xml:space="preserve"> but for the Austin/Round Rock urban area.</w:t>
      </w:r>
      <w:bookmarkEnd w:id="842"/>
      <w:bookmarkEnd w:id="843"/>
      <w:proofErr w:type="gramEnd"/>
    </w:p>
    <w:p w14:paraId="60DDCCC5" w14:textId="77777777" w:rsidR="00BB066F" w:rsidRDefault="00BB066F" w:rsidP="00C61B42">
      <w:pPr>
        <w:ind w:firstLine="0"/>
      </w:pPr>
    </w:p>
    <w:p w14:paraId="38057EA1" w14:textId="7EAA02D3" w:rsidR="00BB066F" w:rsidRDefault="00BB066F" w:rsidP="0046602C">
      <w:pPr>
        <w:ind w:firstLine="0"/>
        <w:jc w:val="center"/>
      </w:pPr>
      <w:r>
        <w:rPr>
          <w:noProof/>
        </w:rPr>
        <w:drawing>
          <wp:inline distT="0" distB="0" distL="0" distR="0" wp14:anchorId="5B3B5D59" wp14:editId="219230E0">
            <wp:extent cx="5120640" cy="6400800"/>
            <wp:effectExtent l="0" t="0" r="1016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Austin_pm.max.exceed.png"/>
                    <pic:cNvPicPr/>
                  </pic:nvPicPr>
                  <pic:blipFill>
                    <a:blip r:embed="rId86">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09659954" w14:textId="7050A5C3" w:rsidR="00BD05CE" w:rsidRDefault="00BD05CE" w:rsidP="00BD05CE">
      <w:pPr>
        <w:pStyle w:val="Caption"/>
      </w:pPr>
      <w:bookmarkStart w:id="844" w:name="_Ref301191395"/>
      <w:bookmarkStart w:id="845" w:name="_Toc301116740"/>
      <w:bookmarkStart w:id="846" w:name="_Toc301270028"/>
      <w:r>
        <w:t>Figure D.</w:t>
      </w:r>
      <w:r w:rsidR="002B6604">
        <w:fldChar w:fldCharType="begin"/>
      </w:r>
      <w:r w:rsidR="002B6604">
        <w:instrText xml:space="preserve"> SEQ Figure \* ARABIC </w:instrText>
      </w:r>
      <w:r w:rsidR="002B6604">
        <w:fldChar w:fldCharType="separate"/>
      </w:r>
      <w:proofErr w:type="gramStart"/>
      <w:r w:rsidR="0020692E">
        <w:rPr>
          <w:noProof/>
        </w:rPr>
        <w:t>11</w:t>
      </w:r>
      <w:r w:rsidR="002B6604">
        <w:rPr>
          <w:noProof/>
        </w:rPr>
        <w:fldChar w:fldCharType="end"/>
      </w:r>
      <w:bookmarkEnd w:id="844"/>
      <w:r>
        <w:t xml:space="preserve">. As in </w:t>
      </w:r>
      <w:r>
        <w:fldChar w:fldCharType="begin"/>
      </w:r>
      <w:r>
        <w:instrText xml:space="preserve"> REF _Ref301116446 \h </w:instrText>
      </w:r>
      <w:r>
        <w:fldChar w:fldCharType="separate"/>
      </w:r>
      <w:r w:rsidR="0020692E">
        <w:t>Figure D.</w:t>
      </w:r>
      <w:r w:rsidR="0020692E">
        <w:rPr>
          <w:noProof/>
        </w:rPr>
        <w:t>3</w:t>
      </w:r>
      <w:r>
        <w:fldChar w:fldCharType="end"/>
      </w:r>
      <w:r>
        <w:t xml:space="preserve"> but for the Austin/Round Rock urban area.</w:t>
      </w:r>
      <w:bookmarkEnd w:id="845"/>
      <w:bookmarkEnd w:id="846"/>
      <w:proofErr w:type="gramEnd"/>
    </w:p>
    <w:p w14:paraId="1E66C0D6" w14:textId="77777777" w:rsidR="00BB066F" w:rsidRDefault="00BB066F" w:rsidP="00C61B42">
      <w:pPr>
        <w:ind w:firstLine="0"/>
      </w:pPr>
    </w:p>
    <w:p w14:paraId="67009181" w14:textId="397B53E9" w:rsidR="00BB066F" w:rsidRDefault="00BB066F" w:rsidP="0046602C">
      <w:pPr>
        <w:ind w:firstLine="0"/>
        <w:jc w:val="center"/>
      </w:pPr>
      <w:r>
        <w:rPr>
          <w:noProof/>
        </w:rPr>
        <w:drawing>
          <wp:inline distT="0" distB="0" distL="0" distR="0" wp14:anchorId="4B4EF6F2" wp14:editId="0F0D3A84">
            <wp:extent cx="5120640" cy="6400800"/>
            <wp:effectExtent l="0" t="0" r="1016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_regress_plot_Austin_pm.bg.exceed.png"/>
                    <pic:cNvPicPr/>
                  </pic:nvPicPr>
                  <pic:blipFill>
                    <a:blip r:embed="rId87">
                      <a:extLst>
                        <a:ext uri="{28A0092B-C50C-407E-A947-70E740481C1C}">
                          <a14:useLocalDpi xmlns:a14="http://schemas.microsoft.com/office/drawing/2010/main" val="0"/>
                        </a:ext>
                      </a:extLst>
                    </a:blip>
                    <a:stretch>
                      <a:fillRect/>
                    </a:stretch>
                  </pic:blipFill>
                  <pic:spPr>
                    <a:xfrm>
                      <a:off x="0" y="0"/>
                      <a:ext cx="5120640" cy="6400800"/>
                    </a:xfrm>
                    <a:prstGeom prst="rect">
                      <a:avLst/>
                    </a:prstGeom>
                  </pic:spPr>
                </pic:pic>
              </a:graphicData>
            </a:graphic>
          </wp:inline>
        </w:drawing>
      </w:r>
    </w:p>
    <w:p w14:paraId="316551CE" w14:textId="2A2C2A2F" w:rsidR="00BD05CE" w:rsidRDefault="00BD05CE" w:rsidP="00BD05CE">
      <w:pPr>
        <w:pStyle w:val="Caption"/>
      </w:pPr>
      <w:bookmarkStart w:id="847" w:name="_Toc301116741"/>
      <w:bookmarkStart w:id="848" w:name="_Toc301270029"/>
      <w:r>
        <w:t>Figure D.</w:t>
      </w:r>
      <w:r w:rsidR="002B6604">
        <w:fldChar w:fldCharType="begin"/>
      </w:r>
      <w:r w:rsidR="002B6604">
        <w:instrText xml:space="preserve"> SEQ Figure \* ARABIC </w:instrText>
      </w:r>
      <w:r w:rsidR="002B6604">
        <w:fldChar w:fldCharType="separate"/>
      </w:r>
      <w:proofErr w:type="gramStart"/>
      <w:r w:rsidR="0020692E">
        <w:rPr>
          <w:noProof/>
        </w:rPr>
        <w:t>12</w:t>
      </w:r>
      <w:r w:rsidR="002B6604">
        <w:rPr>
          <w:noProof/>
        </w:rPr>
        <w:fldChar w:fldCharType="end"/>
      </w:r>
      <w:r>
        <w:t xml:space="preserve">. As in </w:t>
      </w:r>
      <w:r>
        <w:fldChar w:fldCharType="begin"/>
      </w:r>
      <w:r>
        <w:instrText xml:space="preserve"> REF _Ref301116471 \h </w:instrText>
      </w:r>
      <w:r>
        <w:fldChar w:fldCharType="separate"/>
      </w:r>
      <w:r w:rsidR="0020692E">
        <w:t>Figure D.</w:t>
      </w:r>
      <w:r w:rsidR="0020692E">
        <w:rPr>
          <w:noProof/>
        </w:rPr>
        <w:t>4</w:t>
      </w:r>
      <w:r>
        <w:fldChar w:fldCharType="end"/>
      </w:r>
      <w:r>
        <w:t xml:space="preserve"> but for the Austin/Round Rock urban area.</w:t>
      </w:r>
      <w:bookmarkEnd w:id="847"/>
      <w:bookmarkEnd w:id="848"/>
      <w:proofErr w:type="gramEnd"/>
    </w:p>
    <w:p w14:paraId="3FACC7C5" w14:textId="14069655" w:rsidR="001E3050" w:rsidRPr="009A5CC2" w:rsidRDefault="001E3050" w:rsidP="00C61B42">
      <w:pPr>
        <w:ind w:firstLine="0"/>
        <w:rPr>
          <w:rFonts w:eastAsiaTheme="minorEastAsia" w:cs="Times New Roman"/>
        </w:rPr>
      </w:pPr>
    </w:p>
    <w:sectPr w:rsidR="001E3050" w:rsidRPr="009A5CC2" w:rsidSect="004F09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AE3D25" w14:textId="77777777" w:rsidR="0020692E" w:rsidRDefault="0020692E" w:rsidP="00C746E0">
      <w:pPr>
        <w:spacing w:after="0"/>
      </w:pPr>
      <w:r>
        <w:separator/>
      </w:r>
    </w:p>
  </w:endnote>
  <w:endnote w:type="continuationSeparator" w:id="0">
    <w:p w14:paraId="16480117" w14:textId="77777777" w:rsidR="0020692E" w:rsidRDefault="0020692E" w:rsidP="00C746E0">
      <w:pPr>
        <w:spacing w:after="0"/>
      </w:pPr>
      <w:r>
        <w:continuationSeparator/>
      </w:r>
    </w:p>
  </w:endnote>
  <w:endnote w:type="continuationNotice" w:id="1">
    <w:p w14:paraId="3F9F4B15" w14:textId="77777777" w:rsidR="0020692E" w:rsidRDefault="002069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New York">
    <w:altName w:val="Times New Roman"/>
    <w:panose1 w:val="00000000000000000000"/>
    <w:charset w:val="4D"/>
    <w:family w:val="roman"/>
    <w:notTrueType/>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Courier">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610B7D" w14:textId="77777777" w:rsidR="0020692E" w:rsidRDefault="0020692E" w:rsidP="00C746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A481F29" w14:textId="77777777" w:rsidR="0020692E" w:rsidRDefault="0020692E" w:rsidP="0042435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263A0" w14:textId="77777777" w:rsidR="0020692E" w:rsidRDefault="0020692E" w:rsidP="00C746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15257">
      <w:rPr>
        <w:rStyle w:val="PageNumber"/>
        <w:noProof/>
      </w:rPr>
      <w:t>71</w:t>
    </w:r>
    <w:r>
      <w:rPr>
        <w:rStyle w:val="PageNumber"/>
      </w:rPr>
      <w:fldChar w:fldCharType="end"/>
    </w:r>
  </w:p>
  <w:p w14:paraId="3FF9D803" w14:textId="77777777" w:rsidR="0020692E" w:rsidRDefault="0020692E" w:rsidP="00424356">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FE77A5" w14:textId="77777777" w:rsidR="0020692E" w:rsidRDefault="0020692E" w:rsidP="00C746E0">
    <w:pPr>
      <w:pStyle w:val="Footer"/>
      <w:jc w:val="right"/>
    </w:pPr>
    <w:r>
      <w:rPr>
        <w:rStyle w:val="PageNumber"/>
      </w:rPr>
      <w:fldChar w:fldCharType="begin"/>
    </w:r>
    <w:r>
      <w:rPr>
        <w:rStyle w:val="PageNumber"/>
      </w:rPr>
      <w:instrText xml:space="preserve"> PAGE </w:instrText>
    </w:r>
    <w:r>
      <w:rPr>
        <w:rStyle w:val="PageNumber"/>
      </w:rPr>
      <w:fldChar w:fldCharType="separate"/>
    </w:r>
    <w:r w:rsidR="00315257">
      <w:rPr>
        <w:rStyle w:val="PageNumber"/>
        <w:noProof/>
      </w:rPr>
      <w:t>117</w:t>
    </w:r>
    <w:r>
      <w:rPr>
        <w:rStyle w:val="PageNumber"/>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A5B43C" w14:textId="77777777" w:rsidR="0020692E" w:rsidRDefault="0020692E" w:rsidP="00424356">
    <w:pPr>
      <w:pStyle w:val="Footer"/>
      <w:jc w:val="right"/>
    </w:pPr>
    <w:r>
      <w:rPr>
        <w:rStyle w:val="PageNumber"/>
      </w:rPr>
      <w:fldChar w:fldCharType="begin"/>
    </w:r>
    <w:r>
      <w:rPr>
        <w:rStyle w:val="PageNumber"/>
      </w:rPr>
      <w:instrText xml:space="preserve"> PAGE </w:instrText>
    </w:r>
    <w:r>
      <w:rPr>
        <w:rStyle w:val="PageNumber"/>
      </w:rPr>
      <w:fldChar w:fldCharType="separate"/>
    </w:r>
    <w:r w:rsidR="00315257">
      <w:rPr>
        <w:rStyle w:val="PageNumber"/>
        <w:noProof/>
      </w:rPr>
      <w:t>141</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DF85F8" w14:textId="77777777" w:rsidR="0020692E" w:rsidRDefault="0020692E" w:rsidP="00C746E0">
      <w:pPr>
        <w:spacing w:after="0"/>
      </w:pPr>
      <w:r>
        <w:separator/>
      </w:r>
    </w:p>
  </w:footnote>
  <w:footnote w:type="continuationSeparator" w:id="0">
    <w:p w14:paraId="4DA0A4F2" w14:textId="77777777" w:rsidR="0020692E" w:rsidRDefault="0020692E" w:rsidP="00C746E0">
      <w:pPr>
        <w:spacing w:after="0"/>
      </w:pPr>
      <w:r>
        <w:continuationSeparator/>
      </w:r>
    </w:p>
  </w:footnote>
  <w:footnote w:type="continuationNotice" w:id="1">
    <w:p w14:paraId="2CC95EB4" w14:textId="77777777" w:rsidR="0020692E" w:rsidRDefault="0020692E">
      <w:pPr>
        <w:spacing w:after="0"/>
      </w:pPr>
    </w:p>
  </w:footnote>
  <w:footnote w:id="2">
    <w:p w14:paraId="22A40B89" w14:textId="77777777" w:rsidR="0020692E" w:rsidRDefault="0020692E">
      <w:pPr>
        <w:pStyle w:val="FootnoteText"/>
      </w:pPr>
      <w:r>
        <w:rPr>
          <w:rStyle w:val="FootnoteReference"/>
        </w:rPr>
        <w:footnoteRef/>
      </w:r>
      <w:r>
        <w:t xml:space="preserve"> </w:t>
      </w:r>
      <w:r w:rsidRPr="006C58DF">
        <w:t xml:space="preserve">U.S. Environmental Protection Agency Clean Air Markets Division, </w:t>
      </w:r>
      <w:r w:rsidRPr="006C58DF">
        <w:rPr>
          <w:i/>
          <w:iCs/>
        </w:rPr>
        <w:t>Clean Air Status and</w:t>
      </w:r>
      <w:r>
        <w:rPr>
          <w:i/>
          <w:iCs/>
        </w:rPr>
        <w:t xml:space="preserve"> </w:t>
      </w:r>
      <w:r w:rsidRPr="006C58DF">
        <w:rPr>
          <w:i/>
        </w:rPr>
        <w:t>and Trends Network (CASTNET)</w:t>
      </w:r>
      <w:r>
        <w:rPr>
          <w:i/>
        </w:rPr>
        <w:t xml:space="preserve">, </w:t>
      </w:r>
      <w:r w:rsidRPr="00813F07">
        <w:t>Table OZONE_8HR_DMAX,</w:t>
      </w:r>
      <w:r>
        <w:t xml:space="preserve"> last updated 2015-04-06. </w:t>
      </w:r>
      <w:proofErr w:type="gramStart"/>
      <w:r w:rsidRPr="006C58DF">
        <w:rPr>
          <w:rFonts w:eastAsia="Times New Roman" w:cs="Times New Roman"/>
          <w:iCs/>
        </w:rPr>
        <w:t xml:space="preserve">Available at </w:t>
      </w:r>
      <w:hyperlink r:id="rId1" w:history="1">
        <w:r w:rsidRPr="0001116A">
          <w:rPr>
            <w:rStyle w:val="Hyperlink"/>
            <w:rFonts w:eastAsia="Times New Roman" w:cs="Times New Roman"/>
          </w:rPr>
          <w:t>www.epa.gov/castnet</w:t>
        </w:r>
      </w:hyperlink>
      <w:r>
        <w:rPr>
          <w:rFonts w:eastAsia="Times New Roman" w:cs="Times New Roman"/>
          <w:iCs/>
        </w:rPr>
        <w:t>.</w:t>
      </w:r>
      <w:proofErr w:type="gramEnd"/>
      <w:r>
        <w:rPr>
          <w:rFonts w:eastAsia="Times New Roman" w:cs="Times New Roman"/>
          <w:iCs/>
        </w:rPr>
        <w:t xml:space="preserve"> Accessed 2015-04-09.</w:t>
      </w:r>
    </w:p>
  </w:footnote>
  <w:footnote w:id="3">
    <w:p w14:paraId="0A5B57FF" w14:textId="77777777" w:rsidR="0020692E" w:rsidRDefault="0020692E">
      <w:pPr>
        <w:pStyle w:val="FootnoteText"/>
      </w:pPr>
      <w:r>
        <w:rPr>
          <w:rStyle w:val="FootnoteReference"/>
        </w:rPr>
        <w:footnoteRef/>
      </w:r>
      <w:r>
        <w:t xml:space="preserve"> </w:t>
      </w:r>
      <w:r w:rsidRPr="00813F07">
        <w:rPr>
          <w:bCs/>
          <w:i/>
        </w:rPr>
        <w:t>Interagency Monitoring of Protected Visual Environments</w:t>
      </w:r>
      <w:r>
        <w:rPr>
          <w:bCs/>
          <w:i/>
        </w:rPr>
        <w:t xml:space="preserve"> (IMPROVE) network</w:t>
      </w:r>
      <w:r w:rsidRPr="00813F07">
        <w:t>,</w:t>
      </w:r>
      <w:r>
        <w:t xml:space="preserve"> Table </w:t>
      </w:r>
      <w:r w:rsidRPr="00813F07">
        <w:t xml:space="preserve">EPA PM2.5 Mass FRM </w:t>
      </w:r>
      <w:r>
        <w:t>–</w:t>
      </w:r>
      <w:r w:rsidRPr="00813F07">
        <w:t xml:space="preserve"> Daily</w:t>
      </w:r>
      <w:r>
        <w:t xml:space="preserve">, Available at </w:t>
      </w:r>
      <w:hyperlink r:id="rId2" w:history="1">
        <w:r w:rsidRPr="0001116A">
          <w:rPr>
            <w:rStyle w:val="Hyperlink"/>
          </w:rPr>
          <w:t>http://vista.cira.colostate.edu/improve/Data/IMPROVE/improve_data.htm</w:t>
        </w:r>
      </w:hyperlink>
      <w:r>
        <w:t>. Accessed 2015-04-09.</w:t>
      </w:r>
    </w:p>
  </w:footnote>
  <w:footnote w:id="4">
    <w:p w14:paraId="6D4B8137" w14:textId="77777777" w:rsidR="0020692E" w:rsidRDefault="0020692E">
      <w:pPr>
        <w:pStyle w:val="FootnoteText"/>
      </w:pPr>
      <w:r>
        <w:rPr>
          <w:rStyle w:val="FootnoteReference"/>
        </w:rPr>
        <w:footnoteRef/>
      </w:r>
      <w:r>
        <w:t xml:space="preserve"> All listed scripts will be supplied to TCEQ with the project’s Final Report.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81225E" w14:textId="6482DD01" w:rsidR="0020692E" w:rsidRPr="00080B62" w:rsidRDefault="0020692E" w:rsidP="00C746E0">
    <w:pPr>
      <w:ind w:firstLine="0"/>
    </w:pPr>
    <w:r w:rsidRPr="00080B62">
      <w:t>TCEQ Contract No. 582-15-50415</w:t>
    </w:r>
    <w:r>
      <w:tab/>
    </w:r>
    <w:r>
      <w:tab/>
    </w:r>
    <w:r>
      <w:tab/>
    </w:r>
    <w:r>
      <w:tab/>
    </w:r>
    <w:r>
      <w:tab/>
    </w:r>
    <w:r>
      <w:tab/>
      <w:t>August 15, 2015</w:t>
    </w:r>
  </w:p>
  <w:p w14:paraId="20102C51" w14:textId="0B6566CD" w:rsidR="0020692E" w:rsidRDefault="0020692E" w:rsidP="00C746E0">
    <w:pPr>
      <w:ind w:firstLine="0"/>
    </w:pPr>
    <w:r w:rsidRPr="00080B62">
      <w:t>Work Order No. 582-15-54118-01</w:t>
    </w:r>
    <w:r>
      <w:tab/>
    </w:r>
    <w:r>
      <w:tab/>
    </w:r>
    <w:r>
      <w:tab/>
    </w:r>
    <w:r>
      <w:tab/>
    </w:r>
    <w:r>
      <w:tab/>
    </w:r>
    <w:r>
      <w:tab/>
      <w:t>Draft Final Report</w:t>
    </w:r>
  </w:p>
  <w:p w14:paraId="547EA3B3" w14:textId="77777777" w:rsidR="0020692E" w:rsidRDefault="0020692E" w:rsidP="00C746E0">
    <w:pPr>
      <w:pStyle w:val="Header"/>
      <w:ind w:firstLine="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0E4640" w14:textId="0D362F15" w:rsidR="0020692E" w:rsidRDefault="0020692E">
    <w:pPr>
      <w:pStyle w:val="Header"/>
    </w:pPr>
    <w:r>
      <w:rPr>
        <w:noProof/>
      </w:rPr>
      <mc:AlternateContent>
        <mc:Choice Requires="wps">
          <w:drawing>
            <wp:anchor distT="0" distB="0" distL="114300" distR="114300" simplePos="0" relativeHeight="251664384" behindDoc="0" locked="0" layoutInCell="1" allowOverlap="1" wp14:anchorId="72B8E775" wp14:editId="3A946180">
              <wp:simplePos x="0" y="0"/>
              <wp:positionH relativeFrom="column">
                <wp:posOffset>2743200</wp:posOffset>
              </wp:positionH>
              <wp:positionV relativeFrom="page">
                <wp:posOffset>228600</wp:posOffset>
              </wp:positionV>
              <wp:extent cx="2907665" cy="1371600"/>
              <wp:effectExtent l="0" t="0" r="0" b="0"/>
              <wp:wrapNone/>
              <wp:docPr id="4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164A7"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17CF464E"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05C8E23A"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069B6DEA"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13D46F3F"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57BC7111"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734A8751"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3in;margin-top:18pt;width:228.95pt;height:10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" stroked="f">
              <v:textbox>
                <w:txbxContent>
                  <w:p w14:paraId="4F9164A7"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17CF464E"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05C8E23A"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069B6DEA"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13D46F3F"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57BC7111"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734A8751" w14:textId="77777777" w:rsidR="0020692E" w:rsidRPr="00776889" w:rsidRDefault="0020692E" w:rsidP="00022F91">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v:textbox>
              <w10:wrap anchory="page"/>
            </v:shape>
          </w:pict>
        </mc:Fallback>
      </mc:AlternateContent>
    </w:r>
    <w:r>
      <w:rPr>
        <w:noProof/>
      </w:rPr>
      <w:drawing>
        <wp:anchor distT="0" distB="0" distL="114300" distR="114300" simplePos="0" relativeHeight="251662336" behindDoc="1" locked="0" layoutInCell="1" allowOverlap="1" wp14:anchorId="339B36FE" wp14:editId="64997049">
          <wp:simplePos x="0" y="0"/>
          <wp:positionH relativeFrom="column">
            <wp:posOffset>-228600</wp:posOffset>
          </wp:positionH>
          <wp:positionV relativeFrom="paragraph">
            <wp:posOffset>-228600</wp:posOffset>
          </wp:positionV>
          <wp:extent cx="1938020" cy="905510"/>
          <wp:effectExtent l="25400" t="0" r="0" b="0"/>
          <wp:wrapNone/>
          <wp:docPr id="34" name="P 2" descr="C:\Documents and Settings\swalker\My Documents\Logos, Artwork\2010 Logo USE THESE ONLY\Logos with background\144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descr="C:\Documents and Settings\swalker\My Documents\Logos, Artwork\2010 Logo USE THESE ONLY\Logos with background\144pt.jpg"/>
                  <pic:cNvPicPr>
                    <a:picLocks noChangeAspect="1" noChangeArrowheads="1"/>
                  </pic:cNvPicPr>
                </pic:nvPicPr>
                <pic:blipFill>
                  <a:blip r:embed="rId1"/>
                  <a:srcRect/>
                  <a:stretch>
                    <a:fillRect/>
                  </a:stretch>
                </pic:blipFill>
                <pic:spPr bwMode="auto">
                  <a:xfrm>
                    <a:off x="0" y="0"/>
                    <a:ext cx="1938020" cy="90551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F7825" w14:textId="492FC39C" w:rsidR="0020692E" w:rsidRPr="00080B62" w:rsidRDefault="0020692E" w:rsidP="00C746E0">
    <w:r w:rsidRPr="00080B62">
      <w:t>TCEQ Contract No. 582-15-50415</w:t>
    </w:r>
    <w:r>
      <w:tab/>
    </w:r>
    <w:r>
      <w:tab/>
    </w:r>
    <w:r>
      <w:tab/>
    </w:r>
    <w:r>
      <w:tab/>
    </w:r>
    <w:r>
      <w:tab/>
      <w:t>August 15, 2015</w:t>
    </w:r>
  </w:p>
  <w:p w14:paraId="5CC0FDCE" w14:textId="48701508" w:rsidR="0020692E" w:rsidRDefault="0020692E" w:rsidP="00C746E0">
    <w:r w:rsidRPr="00080B62">
      <w:t>Work Order No. 582-15-54118-01</w:t>
    </w:r>
    <w:r>
      <w:tab/>
    </w:r>
    <w:r>
      <w:tab/>
    </w:r>
    <w:r>
      <w:tab/>
    </w:r>
    <w:r>
      <w:tab/>
    </w:r>
    <w:r>
      <w:tab/>
      <w:t>Draft Final Report</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805CF6" w14:textId="086EFD78" w:rsidR="0020692E" w:rsidRPr="00080B62" w:rsidRDefault="0020692E" w:rsidP="00424356">
    <w:r w:rsidRPr="00080B62">
      <w:t>TCEQ Contract No. 582-15-50415</w:t>
    </w:r>
    <w:r>
      <w:tab/>
    </w:r>
    <w:r>
      <w:tab/>
    </w:r>
    <w:r>
      <w:tab/>
    </w:r>
    <w:r>
      <w:tab/>
    </w:r>
    <w:r>
      <w:tab/>
      <w:t>August 15, 2015</w:t>
    </w:r>
  </w:p>
  <w:p w14:paraId="5E7B2201" w14:textId="56DA73AD" w:rsidR="0020692E" w:rsidRDefault="0020692E" w:rsidP="00424356">
    <w:r w:rsidRPr="00080B62">
      <w:t>Work Order No. 582-15-54118-01</w:t>
    </w:r>
    <w:r>
      <w:tab/>
    </w:r>
    <w:r>
      <w:tab/>
    </w:r>
    <w:r>
      <w:tab/>
    </w:r>
    <w:r>
      <w:tab/>
    </w:r>
    <w:r>
      <w:tab/>
      <w:t>Draft Final Report</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18EA10" w14:textId="77777777" w:rsidR="0020692E" w:rsidRDefault="0020692E">
    <w:pPr>
      <w:pStyle w:val="Header"/>
    </w:pPr>
    <w:r>
      <w:rPr>
        <w:noProof/>
      </w:rPr>
      <mc:AlternateContent>
        <mc:Choice Requires="wps">
          <w:drawing>
            <wp:anchor distT="0" distB="0" distL="114300" distR="114300" simplePos="0" relativeHeight="251659264" behindDoc="0" locked="0" layoutInCell="1" allowOverlap="1" wp14:anchorId="47B185F3" wp14:editId="006C9CFD">
              <wp:simplePos x="0" y="0"/>
              <wp:positionH relativeFrom="column">
                <wp:posOffset>2971800</wp:posOffset>
              </wp:positionH>
              <wp:positionV relativeFrom="page">
                <wp:posOffset>228600</wp:posOffset>
              </wp:positionV>
              <wp:extent cx="2907665" cy="1371600"/>
              <wp:effectExtent l="0" t="0" r="0" b="0"/>
              <wp:wrapNone/>
              <wp:docPr id="2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A901F0"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62BBF77A"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6011F25D"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2B8BBAF8"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2A908620"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05763ECA"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24537199"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027" type="#_x0000_t202" style="position:absolute;left:0;text-align:left;margin-left:234pt;margin-top:18pt;width:228.95pt;height:1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" stroked="f">
              <v:textbox>
                <w:txbxContent>
                  <w:p w14:paraId="04A901F0"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62BBF77A"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6011F25D"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2B8BBAF8"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2A908620"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05763ECA"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24537199" w14:textId="77777777" w:rsidR="0020692E" w:rsidRPr="00776889" w:rsidRDefault="0020692E" w:rsidP="00424356">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v:textbox>
              <w10:wrap anchory="page"/>
            </v:shape>
          </w:pict>
        </mc:Fallback>
      </mc:AlternateContent>
    </w:r>
    <w:r>
      <w:rPr>
        <w:noProof/>
      </w:rPr>
      <w:drawing>
        <wp:anchor distT="0" distB="0" distL="114300" distR="114300" simplePos="0" relativeHeight="251660288" behindDoc="1" locked="0" layoutInCell="1" allowOverlap="1" wp14:anchorId="61CF43FD" wp14:editId="677035F2">
          <wp:simplePos x="0" y="0"/>
          <wp:positionH relativeFrom="column">
            <wp:posOffset>0</wp:posOffset>
          </wp:positionH>
          <wp:positionV relativeFrom="paragraph">
            <wp:posOffset>-228600</wp:posOffset>
          </wp:positionV>
          <wp:extent cx="1938020" cy="905510"/>
          <wp:effectExtent l="25400" t="0" r="0" b="0"/>
          <wp:wrapNone/>
          <wp:docPr id="45" name="P 2" descr="C:\Documents and Settings\swalker\My Documents\Logos, Artwork\2010 Logo USE THESE ONLY\Logos with background\144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descr="C:\Documents and Settings\swalker\My Documents\Logos, Artwork\2010 Logo USE THESE ONLY\Logos with background\144pt.jpg"/>
                  <pic:cNvPicPr>
                    <a:picLocks noChangeAspect="1" noChangeArrowheads="1"/>
                  </pic:cNvPicPr>
                </pic:nvPicPr>
                <pic:blipFill>
                  <a:blip r:embed="rId1"/>
                  <a:srcRect/>
                  <a:stretch>
                    <a:fillRect/>
                  </a:stretch>
                </pic:blipFill>
                <pic:spPr bwMode="auto">
                  <a:xfrm>
                    <a:off x="0" y="0"/>
                    <a:ext cx="1938020" cy="90551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8D8EC0A"/>
    <w:lvl w:ilvl="0">
      <w:numFmt w:val="bullet"/>
      <w:pStyle w:val="ListBullet"/>
      <w:lvlText w:val="*"/>
      <w:lvlJc w:val="left"/>
    </w:lvl>
  </w:abstractNum>
  <w:abstractNum w:abstractNumId="1">
    <w:nsid w:val="009C137E"/>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2">
    <w:nsid w:val="016662BD"/>
    <w:multiLevelType w:val="hybridMultilevel"/>
    <w:tmpl w:val="2E4EC7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1AF48BD"/>
    <w:multiLevelType w:val="hybridMultilevel"/>
    <w:tmpl w:val="94621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101BE0"/>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5">
    <w:nsid w:val="0A823B87"/>
    <w:multiLevelType w:val="multilevel"/>
    <w:tmpl w:val="C05615D2"/>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6">
    <w:nsid w:val="0B376D67"/>
    <w:multiLevelType w:val="hybridMultilevel"/>
    <w:tmpl w:val="96C474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B3D4F07"/>
    <w:multiLevelType w:val="hybridMultilevel"/>
    <w:tmpl w:val="DC4629A8"/>
    <w:lvl w:ilvl="0" w:tplc="6F02FBD0">
      <w:start w:val="1"/>
      <w:numFmt w:val="decimal"/>
      <w:lvlText w:val="%1."/>
      <w:lvlJc w:val="left"/>
      <w:pPr>
        <w:tabs>
          <w:tab w:val="num" w:pos="1080"/>
        </w:tabs>
        <w:ind w:left="1080" w:hanging="720"/>
      </w:pPr>
      <w:rPr>
        <w:rFonts w:ascii="Arial" w:hAnsi="Arial" w:hint="default"/>
        <w:sz w:val="24"/>
      </w:rPr>
    </w:lvl>
    <w:lvl w:ilvl="1" w:tplc="340AE174">
      <w:start w:val="1"/>
      <w:numFmt w:val="bullet"/>
      <w:lvlText w:val=""/>
      <w:lvlJc w:val="left"/>
      <w:pPr>
        <w:tabs>
          <w:tab w:val="num" w:pos="1440"/>
        </w:tabs>
        <w:ind w:left="1440" w:hanging="360"/>
      </w:pPr>
      <w:rPr>
        <w:rFonts w:ascii="Symbol" w:hAnsi="Symbo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710900"/>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9">
    <w:nsid w:val="0CFC6143"/>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10">
    <w:nsid w:val="0D2C7D1C"/>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1">
    <w:nsid w:val="0E4C3B2E"/>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12">
    <w:nsid w:val="0F253F9A"/>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3">
    <w:nsid w:val="113971DC"/>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4">
    <w:nsid w:val="113A19A8"/>
    <w:multiLevelType w:val="hybridMultilevel"/>
    <w:tmpl w:val="9D8A268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25C1205"/>
    <w:multiLevelType w:val="multilevel"/>
    <w:tmpl w:val="C05615D2"/>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6">
    <w:nsid w:val="149F561C"/>
    <w:multiLevelType w:val="multilevel"/>
    <w:tmpl w:val="D6BEE996"/>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7">
    <w:nsid w:val="15005180"/>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8">
    <w:nsid w:val="174C70E5"/>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9">
    <w:nsid w:val="17CB03F4"/>
    <w:multiLevelType w:val="hybridMultilevel"/>
    <w:tmpl w:val="A5FC562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8F826F6"/>
    <w:multiLevelType w:val="hybridMultilevel"/>
    <w:tmpl w:val="7B747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AF25D8A"/>
    <w:multiLevelType w:val="hybridMultilevel"/>
    <w:tmpl w:val="6F0EE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C895C94"/>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23">
    <w:nsid w:val="1DD537D7"/>
    <w:multiLevelType w:val="multilevel"/>
    <w:tmpl w:val="D1E862F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1DDC2D63"/>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25">
    <w:nsid w:val="1DFF7142"/>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26">
    <w:nsid w:val="1E112264"/>
    <w:multiLevelType w:val="hybridMultilevel"/>
    <w:tmpl w:val="2BD4C2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21A1582D"/>
    <w:multiLevelType w:val="multilevel"/>
    <w:tmpl w:val="A4749B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39C3F31"/>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29">
    <w:nsid w:val="23CE56B9"/>
    <w:multiLevelType w:val="hybridMultilevel"/>
    <w:tmpl w:val="77D20F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23D13C3B"/>
    <w:multiLevelType w:val="hybridMultilevel"/>
    <w:tmpl w:val="E3D86E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258D407A"/>
    <w:multiLevelType w:val="hybridMultilevel"/>
    <w:tmpl w:val="858E18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25A72CA5"/>
    <w:multiLevelType w:val="hybridMultilevel"/>
    <w:tmpl w:val="57B0755C"/>
    <w:lvl w:ilvl="0" w:tplc="04090015">
      <w:start w:val="1"/>
      <w:numFmt w:val="upperLetter"/>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3">
    <w:nsid w:val="26B34A8B"/>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34">
    <w:nsid w:val="26CB7463"/>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35">
    <w:nsid w:val="27D4365E"/>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36">
    <w:nsid w:val="284A48D3"/>
    <w:multiLevelType w:val="hybridMultilevel"/>
    <w:tmpl w:val="4C42D8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2C4E7831"/>
    <w:multiLevelType w:val="multilevel"/>
    <w:tmpl w:val="C05615D2"/>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38">
    <w:nsid w:val="2C7718A0"/>
    <w:multiLevelType w:val="hybridMultilevel"/>
    <w:tmpl w:val="BEE4CA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2D1820B9"/>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0">
    <w:nsid w:val="2E8F6C51"/>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41">
    <w:nsid w:val="30C245A5"/>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2">
    <w:nsid w:val="31FD64A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3">
    <w:nsid w:val="32BA56E2"/>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4">
    <w:nsid w:val="32CB418E"/>
    <w:multiLevelType w:val="hybridMultilevel"/>
    <w:tmpl w:val="288618F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339B0202"/>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46">
    <w:nsid w:val="33B020F0"/>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47">
    <w:nsid w:val="34D217F6"/>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8">
    <w:nsid w:val="34E72E7A"/>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49">
    <w:nsid w:val="34FE26B4"/>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0">
    <w:nsid w:val="37EF0A57"/>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1">
    <w:nsid w:val="380F4D2E"/>
    <w:multiLevelType w:val="hybridMultilevel"/>
    <w:tmpl w:val="B91E4D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nsid w:val="38794BDC"/>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3">
    <w:nsid w:val="39181402"/>
    <w:multiLevelType w:val="hybridMultilevel"/>
    <w:tmpl w:val="95BE03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39220AD2"/>
    <w:multiLevelType w:val="hybridMultilevel"/>
    <w:tmpl w:val="9C48E5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39890EB9"/>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6">
    <w:nsid w:val="3C0F5D9B"/>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7">
    <w:nsid w:val="3C9845C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58">
    <w:nsid w:val="3D727F94"/>
    <w:multiLevelType w:val="hybridMultilevel"/>
    <w:tmpl w:val="5E2E83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3E5A3F73"/>
    <w:multiLevelType w:val="hybridMultilevel"/>
    <w:tmpl w:val="BD5E6D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nsid w:val="3ECB42FB"/>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61">
    <w:nsid w:val="3F294CC6"/>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62">
    <w:nsid w:val="405676DB"/>
    <w:multiLevelType w:val="multilevel"/>
    <w:tmpl w:val="6F4E63CC"/>
    <w:lvl w:ilvl="0">
      <w:start w:val="1"/>
      <w:numFmt w:val="decimal"/>
      <w:pStyle w:val="Heading1"/>
      <w:lvlText w:val="%1"/>
      <w:lvlJc w:val="left"/>
      <w:pPr>
        <w:ind w:left="792" w:hanging="432"/>
      </w:pPr>
      <w:rPr>
        <w:rFonts w:hint="default"/>
      </w:rPr>
    </w:lvl>
    <w:lvl w:ilvl="1">
      <w:start w:val="1"/>
      <w:numFmt w:val="decimal"/>
      <w:pStyle w:val="Heading2"/>
      <w:lvlText w:val="%1.%2"/>
      <w:lvlJc w:val="left"/>
      <w:pPr>
        <w:ind w:left="936" w:hanging="576"/>
      </w:pPr>
      <w:rPr>
        <w:rFonts w:hint="default"/>
        <w:sz w:val="24"/>
        <w:szCs w:val="24"/>
      </w:rPr>
    </w:lvl>
    <w:lvl w:ilvl="2">
      <w:start w:val="1"/>
      <w:numFmt w:val="decimal"/>
      <w:pStyle w:val="Heading3"/>
      <w:lvlText w:val="%1.%2.%3"/>
      <w:lvlJc w:val="left"/>
      <w:pPr>
        <w:ind w:left="1080" w:hanging="720"/>
      </w:pPr>
      <w:rPr>
        <w:rFonts w:hint="default"/>
        <w:i w:val="0"/>
        <w:vertAlign w:val="baseline"/>
      </w:rPr>
    </w:lvl>
    <w:lvl w:ilvl="3">
      <w:start w:val="1"/>
      <w:numFmt w:val="decimal"/>
      <w:pStyle w:val="Heading4"/>
      <w:lvlText w:val="%1.%2.%3.%4"/>
      <w:lvlJc w:val="left"/>
      <w:pPr>
        <w:ind w:left="1224" w:hanging="864"/>
      </w:pPr>
      <w:rPr>
        <w:rFonts w:hint="default"/>
        <w:b/>
        <w:i/>
        <w:vertAlign w:val="baseline"/>
      </w:rPr>
    </w:lvl>
    <w:lvl w:ilvl="4">
      <w:start w:val="1"/>
      <w:numFmt w:val="decimal"/>
      <w:pStyle w:val="Heading5"/>
      <w:lvlText w:val="%1.%2.%3.%4.%5"/>
      <w:lvlJc w:val="left"/>
      <w:pPr>
        <w:ind w:left="1368" w:hanging="1008"/>
      </w:pPr>
      <w:rPr>
        <w:rFonts w:hint="default"/>
      </w:rPr>
    </w:lvl>
    <w:lvl w:ilvl="5">
      <w:start w:val="1"/>
      <w:numFmt w:val="decimal"/>
      <w:pStyle w:val="Heading6"/>
      <w:lvlText w:val="%1.%2.%3.%4.%5.%6"/>
      <w:lvlJc w:val="left"/>
      <w:pPr>
        <w:ind w:left="1512" w:hanging="1152"/>
      </w:pPr>
      <w:rPr>
        <w:rFonts w:hint="default"/>
      </w:rPr>
    </w:lvl>
    <w:lvl w:ilvl="6">
      <w:start w:val="1"/>
      <w:numFmt w:val="decimal"/>
      <w:pStyle w:val="Heading7"/>
      <w:lvlText w:val="%1.%2.%3.%4.%5.%6.%7"/>
      <w:lvlJc w:val="left"/>
      <w:pPr>
        <w:ind w:left="1656" w:hanging="1296"/>
      </w:pPr>
      <w:rPr>
        <w:rFonts w:hint="default"/>
      </w:rPr>
    </w:lvl>
    <w:lvl w:ilvl="7">
      <w:start w:val="1"/>
      <w:numFmt w:val="decimal"/>
      <w:pStyle w:val="Heading8"/>
      <w:lvlText w:val="%1.%2.%3.%4.%5.%6.%7.%8"/>
      <w:lvlJc w:val="left"/>
      <w:pPr>
        <w:ind w:left="1800" w:hanging="1440"/>
      </w:pPr>
      <w:rPr>
        <w:rFonts w:hint="default"/>
      </w:rPr>
    </w:lvl>
    <w:lvl w:ilvl="8">
      <w:start w:val="1"/>
      <w:numFmt w:val="decimal"/>
      <w:pStyle w:val="Heading9"/>
      <w:lvlText w:val="%1.%2.%3.%4.%5.%6.%7.%8.%9"/>
      <w:lvlJc w:val="left"/>
      <w:pPr>
        <w:ind w:left="1944" w:hanging="1584"/>
      </w:pPr>
      <w:rPr>
        <w:rFonts w:hint="default"/>
      </w:rPr>
    </w:lvl>
  </w:abstractNum>
  <w:abstractNum w:abstractNumId="63">
    <w:nsid w:val="413E2978"/>
    <w:multiLevelType w:val="hybridMultilevel"/>
    <w:tmpl w:val="29249D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nsid w:val="41B15F36"/>
    <w:multiLevelType w:val="hybridMultilevel"/>
    <w:tmpl w:val="8B78EFF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43F2646C"/>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66">
    <w:nsid w:val="466970E2"/>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67">
    <w:nsid w:val="48231FD9"/>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68">
    <w:nsid w:val="48F94550"/>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69">
    <w:nsid w:val="4A770704"/>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70">
    <w:nsid w:val="4AF13EB7"/>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1">
    <w:nsid w:val="4B5B2175"/>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72">
    <w:nsid w:val="4B6F1CD4"/>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73">
    <w:nsid w:val="4B845BF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4">
    <w:nsid w:val="4C867FBD"/>
    <w:multiLevelType w:val="hybridMultilevel"/>
    <w:tmpl w:val="75662C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50133221"/>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6">
    <w:nsid w:val="50910D2C"/>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7">
    <w:nsid w:val="518F2832"/>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8">
    <w:nsid w:val="56540D8E"/>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79">
    <w:nsid w:val="568F7896"/>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80">
    <w:nsid w:val="56F42460"/>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81">
    <w:nsid w:val="571D2B09"/>
    <w:multiLevelType w:val="hybridMultilevel"/>
    <w:tmpl w:val="8A2C25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58A16CCB"/>
    <w:multiLevelType w:val="hybridMultilevel"/>
    <w:tmpl w:val="FC92FB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5A274793"/>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84">
    <w:nsid w:val="5C2C5A00"/>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85">
    <w:nsid w:val="5CBE417F"/>
    <w:multiLevelType w:val="hybridMultilevel"/>
    <w:tmpl w:val="EBC2F29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5CC12857"/>
    <w:multiLevelType w:val="hybridMultilevel"/>
    <w:tmpl w:val="929009BE"/>
    <w:lvl w:ilvl="0" w:tplc="C896CFE2">
      <w:start w:val="1"/>
      <w:numFmt w:val="decimal"/>
      <w:lvlText w:val="%1)"/>
      <w:lvlJc w:val="left"/>
      <w:pPr>
        <w:ind w:left="980" w:hanging="6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CEB68B7"/>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88">
    <w:nsid w:val="5EF07A07"/>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89">
    <w:nsid w:val="60086469"/>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90">
    <w:nsid w:val="601676DD"/>
    <w:multiLevelType w:val="hybridMultilevel"/>
    <w:tmpl w:val="982098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60DF0BBA"/>
    <w:multiLevelType w:val="multilevel"/>
    <w:tmpl w:val="6F4E63CC"/>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b/>
        <w:i/>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92">
    <w:nsid w:val="60DF0D83"/>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93">
    <w:nsid w:val="62BF094C"/>
    <w:multiLevelType w:val="hybridMultilevel"/>
    <w:tmpl w:val="A9DE3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63A63531"/>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95">
    <w:nsid w:val="65693C05"/>
    <w:multiLevelType w:val="multilevel"/>
    <w:tmpl w:val="507ACDD2"/>
    <w:lvl w:ilvl="0">
      <w:start w:val="1"/>
      <w:numFmt w:val="decimal"/>
      <w:lvlText w:val="%1"/>
      <w:lvlJc w:val="left"/>
      <w:pPr>
        <w:ind w:left="792" w:hanging="432"/>
      </w:pPr>
      <w:rPr>
        <w:rFonts w:hint="default"/>
      </w:rPr>
    </w:lvl>
    <w:lvl w:ilvl="1">
      <w:start w:val="1"/>
      <w:numFmt w:val="decimal"/>
      <w:lvlText w:val="%1.%2"/>
      <w:lvlJc w:val="left"/>
      <w:pPr>
        <w:ind w:left="936" w:hanging="576"/>
      </w:pPr>
      <w:rPr>
        <w:rFonts w:hint="default"/>
        <w:sz w:val="24"/>
        <w:szCs w:val="24"/>
      </w:rPr>
    </w:lvl>
    <w:lvl w:ilvl="2">
      <w:start w:val="1"/>
      <w:numFmt w:val="decimal"/>
      <w:lvlText w:val="%1.%2.%3"/>
      <w:lvlJc w:val="left"/>
      <w:pPr>
        <w:ind w:left="1080" w:hanging="720"/>
      </w:pPr>
      <w:rPr>
        <w:rFonts w:hint="default"/>
        <w:i w:val="0"/>
        <w:vertAlign w:val="baseline"/>
      </w:rPr>
    </w:lvl>
    <w:lvl w:ilvl="3">
      <w:start w:val="1"/>
      <w:numFmt w:val="decimal"/>
      <w:lvlText w:val="%1.%2.%3.%4"/>
      <w:lvlJc w:val="left"/>
      <w:pPr>
        <w:ind w:left="1224" w:hanging="864"/>
      </w:pPr>
      <w:rPr>
        <w:rFonts w:hint="default"/>
        <w:vertAlign w:val="baseline"/>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96">
    <w:nsid w:val="675B6675"/>
    <w:multiLevelType w:val="multilevel"/>
    <w:tmpl w:val="1B9812E6"/>
    <w:lvl w:ilvl="0">
      <w:start w:val="1"/>
      <w:numFmt w:val="upperLetter"/>
      <w:pStyle w:val="AppendixHead2"/>
      <w:lvlText w:val="%1"/>
      <w:lvlJc w:val="left"/>
      <w:pPr>
        <w:ind w:left="1512" w:hanging="432"/>
      </w:pPr>
      <w:rPr>
        <w:rFonts w:hint="default"/>
      </w:rPr>
    </w:lvl>
    <w:lvl w:ilvl="1">
      <w:start w:val="1"/>
      <w:numFmt w:val="decimal"/>
      <w:lvlText w:val="B.%2"/>
      <w:lvlJc w:val="left"/>
      <w:pPr>
        <w:ind w:left="1656" w:hanging="576"/>
      </w:pPr>
      <w:rPr>
        <w:rFonts w:hint="default"/>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97">
    <w:nsid w:val="68F7142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98">
    <w:nsid w:val="69244699"/>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99">
    <w:nsid w:val="6A00588A"/>
    <w:multiLevelType w:val="hybridMultilevel"/>
    <w:tmpl w:val="D37CC7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nsid w:val="6B382077"/>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01">
    <w:nsid w:val="6EF44D9A"/>
    <w:multiLevelType w:val="hybridMultilevel"/>
    <w:tmpl w:val="BB7280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nsid w:val="70B92A25"/>
    <w:multiLevelType w:val="hybridMultilevel"/>
    <w:tmpl w:val="35346C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nsid w:val="70E5412D"/>
    <w:multiLevelType w:val="hybridMultilevel"/>
    <w:tmpl w:val="49E8B7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nsid w:val="73F96FCE"/>
    <w:multiLevelType w:val="hybridMultilevel"/>
    <w:tmpl w:val="1A72029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75008B3"/>
    <w:multiLevelType w:val="hybridMultilevel"/>
    <w:tmpl w:val="DD38346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nsid w:val="78D67B6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07">
    <w:nsid w:val="7B110CED"/>
    <w:multiLevelType w:val="hybridMultilevel"/>
    <w:tmpl w:val="03D09A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nsid w:val="7F721908"/>
    <w:multiLevelType w:val="multilevel"/>
    <w:tmpl w:val="F12A6BB8"/>
    <w:lvl w:ilvl="0">
      <w:start w:val="1"/>
      <w:numFmt w:val="upperLetter"/>
      <w:lvlText w:val="%1"/>
      <w:lvlJc w:val="left"/>
      <w:pPr>
        <w:ind w:left="1512" w:hanging="432"/>
      </w:pPr>
      <w:rPr>
        <w:rFonts w:hint="default"/>
      </w:rPr>
    </w:lvl>
    <w:lvl w:ilvl="1">
      <w:start w:val="1"/>
      <w:numFmt w:val="decimal"/>
      <w:lvlText w:val="%1.%2"/>
      <w:lvlJc w:val="left"/>
      <w:pPr>
        <w:ind w:left="1656" w:hanging="576"/>
      </w:pPr>
      <w:rPr>
        <w:rFonts w:hint="default"/>
        <w:i w:val="0"/>
        <w:sz w:val="24"/>
        <w:szCs w:val="24"/>
      </w:rPr>
    </w:lvl>
    <w:lvl w:ilvl="2">
      <w:start w:val="1"/>
      <w:numFmt w:val="decimal"/>
      <w:lvlText w:val="%1.%2.%3"/>
      <w:lvlJc w:val="left"/>
      <w:pPr>
        <w:ind w:left="1800" w:hanging="720"/>
      </w:pPr>
      <w:rPr>
        <w:rFonts w:hint="default"/>
        <w:vertAlign w:val="baseline"/>
      </w:rPr>
    </w:lvl>
    <w:lvl w:ilvl="3">
      <w:start w:val="1"/>
      <w:numFmt w:val="decimal"/>
      <w:lvlText w:val="%1.%2.%3.%4"/>
      <w:lvlJc w:val="left"/>
      <w:pPr>
        <w:ind w:left="1944" w:hanging="864"/>
      </w:pPr>
      <w:rPr>
        <w:rFonts w:hint="default"/>
      </w:rPr>
    </w:lvl>
    <w:lvl w:ilvl="4">
      <w:start w:val="1"/>
      <w:numFmt w:val="decimal"/>
      <w:lvlText w:val="%1.%2.%3.%4.%5"/>
      <w:lvlJc w:val="left"/>
      <w:pPr>
        <w:ind w:left="2088" w:hanging="1008"/>
      </w:pPr>
      <w:rPr>
        <w:rFonts w:hint="default"/>
      </w:rPr>
    </w:lvl>
    <w:lvl w:ilvl="5">
      <w:start w:val="1"/>
      <w:numFmt w:val="decimal"/>
      <w:lvlText w:val="%1.%2.%3.%4.%5.%6"/>
      <w:lvlJc w:val="left"/>
      <w:pPr>
        <w:ind w:left="2232" w:hanging="1152"/>
      </w:pPr>
      <w:rPr>
        <w:rFonts w:hint="default"/>
      </w:rPr>
    </w:lvl>
    <w:lvl w:ilvl="6">
      <w:start w:val="1"/>
      <w:numFmt w:val="decimal"/>
      <w:lvlText w:val="%1.%2.%3.%4.%5.%6.%7"/>
      <w:lvlJc w:val="left"/>
      <w:pPr>
        <w:ind w:left="2376" w:hanging="1296"/>
      </w:pPr>
      <w:rPr>
        <w:rFonts w:hint="default"/>
      </w:rPr>
    </w:lvl>
    <w:lvl w:ilvl="7">
      <w:start w:val="1"/>
      <w:numFmt w:val="decimal"/>
      <w:lvlText w:val="%1.%2.%3.%4.%5.%6.%7.%8"/>
      <w:lvlJc w:val="left"/>
      <w:pPr>
        <w:ind w:left="2520" w:hanging="1440"/>
      </w:pPr>
      <w:rPr>
        <w:rFonts w:hint="default"/>
      </w:rPr>
    </w:lvl>
    <w:lvl w:ilvl="8">
      <w:start w:val="1"/>
      <w:numFmt w:val="decimal"/>
      <w:lvlText w:val="%1.%2.%3.%4.%5.%6.%7.%8.%9"/>
      <w:lvlJc w:val="left"/>
      <w:pPr>
        <w:ind w:left="2664" w:hanging="1584"/>
      </w:pPr>
      <w:rPr>
        <w:rFonts w:hint="default"/>
      </w:rPr>
    </w:lvl>
  </w:abstractNum>
  <w:abstractNum w:abstractNumId="109">
    <w:nsid w:val="7FFB04E0"/>
    <w:multiLevelType w:val="hybridMultilevel"/>
    <w:tmpl w:val="7A0EF096"/>
    <w:lvl w:ilvl="0" w:tplc="2F0AF384">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03"/>
  </w:num>
  <w:num w:numId="2">
    <w:abstractNumId w:val="20"/>
  </w:num>
  <w:num w:numId="3">
    <w:abstractNumId w:val="59"/>
  </w:num>
  <w:num w:numId="4">
    <w:abstractNumId w:val="99"/>
  </w:num>
  <w:num w:numId="5">
    <w:abstractNumId w:val="53"/>
  </w:num>
  <w:num w:numId="6">
    <w:abstractNumId w:val="44"/>
  </w:num>
  <w:num w:numId="7">
    <w:abstractNumId w:val="6"/>
  </w:num>
  <w:num w:numId="8">
    <w:abstractNumId w:val="2"/>
  </w:num>
  <w:num w:numId="9">
    <w:abstractNumId w:val="109"/>
  </w:num>
  <w:num w:numId="10">
    <w:abstractNumId w:val="64"/>
  </w:num>
  <w:num w:numId="11">
    <w:abstractNumId w:val="7"/>
  </w:num>
  <w:num w:numId="12">
    <w:abstractNumId w:val="0"/>
    <w:lvlOverride w:ilvl="0">
      <w:lvl w:ilvl="0">
        <w:start w:val="1"/>
        <w:numFmt w:val="bullet"/>
        <w:pStyle w:val="ListBullet"/>
        <w:lvlText w:val="n"/>
        <w:lvlJc w:val="left"/>
        <w:pPr>
          <w:tabs>
            <w:tab w:val="num" w:pos="288"/>
          </w:tabs>
          <w:ind w:left="288" w:hanging="288"/>
        </w:pPr>
        <w:rPr>
          <w:rFonts w:ascii="Wingdings" w:hAnsi="Wingdings" w:hint="default"/>
          <w:color w:val="993366"/>
          <w:sz w:val="16"/>
          <w:szCs w:val="16"/>
        </w:rPr>
      </w:lvl>
    </w:lvlOverride>
  </w:num>
  <w:num w:numId="13">
    <w:abstractNumId w:val="90"/>
  </w:num>
  <w:num w:numId="14">
    <w:abstractNumId w:val="36"/>
  </w:num>
  <w:num w:numId="15">
    <w:abstractNumId w:val="30"/>
  </w:num>
  <w:num w:numId="16">
    <w:abstractNumId w:val="63"/>
  </w:num>
  <w:num w:numId="17">
    <w:abstractNumId w:val="74"/>
  </w:num>
  <w:num w:numId="18">
    <w:abstractNumId w:val="58"/>
  </w:num>
  <w:num w:numId="19">
    <w:abstractNumId w:val="51"/>
  </w:num>
  <w:num w:numId="20">
    <w:abstractNumId w:val="3"/>
  </w:num>
  <w:num w:numId="21">
    <w:abstractNumId w:val="93"/>
  </w:num>
  <w:num w:numId="22">
    <w:abstractNumId w:val="21"/>
  </w:num>
  <w:num w:numId="23">
    <w:abstractNumId w:val="26"/>
  </w:num>
  <w:num w:numId="24">
    <w:abstractNumId w:val="29"/>
  </w:num>
  <w:num w:numId="25">
    <w:abstractNumId w:val="14"/>
  </w:num>
  <w:num w:numId="26">
    <w:abstractNumId w:val="85"/>
  </w:num>
  <w:num w:numId="27">
    <w:abstractNumId w:val="62"/>
  </w:num>
  <w:num w:numId="28">
    <w:abstractNumId w:val="16"/>
  </w:num>
  <w:num w:numId="29">
    <w:abstractNumId w:val="5"/>
  </w:num>
  <w:num w:numId="30">
    <w:abstractNumId w:val="76"/>
  </w:num>
  <w:num w:numId="31">
    <w:abstractNumId w:val="105"/>
  </w:num>
  <w:num w:numId="32">
    <w:abstractNumId w:val="101"/>
  </w:num>
  <w:num w:numId="33">
    <w:abstractNumId w:val="102"/>
  </w:num>
  <w:num w:numId="34">
    <w:abstractNumId w:val="31"/>
  </w:num>
  <w:num w:numId="35">
    <w:abstractNumId w:val="96"/>
  </w:num>
  <w:num w:numId="36">
    <w:abstractNumId w:val="82"/>
  </w:num>
  <w:num w:numId="37">
    <w:abstractNumId w:val="23"/>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15"/>
  </w:num>
  <w:num w:numId="43">
    <w:abstractNumId w:val="107"/>
  </w:num>
  <w:num w:numId="44">
    <w:abstractNumId w:val="38"/>
  </w:num>
  <w:num w:numId="45">
    <w:abstractNumId w:val="66"/>
  </w:num>
  <w:num w:numId="46">
    <w:abstractNumId w:val="8"/>
  </w:num>
  <w:num w:numId="47">
    <w:abstractNumId w:val="1"/>
  </w:num>
  <w:num w:numId="48">
    <w:abstractNumId w:val="108"/>
  </w:num>
  <w:num w:numId="49">
    <w:abstractNumId w:val="65"/>
  </w:num>
  <w:num w:numId="50">
    <w:abstractNumId w:val="45"/>
  </w:num>
  <w:num w:numId="51">
    <w:abstractNumId w:val="41"/>
  </w:num>
  <w:num w:numId="52">
    <w:abstractNumId w:val="56"/>
  </w:num>
  <w:num w:numId="53">
    <w:abstractNumId w:val="9"/>
  </w:num>
  <w:num w:numId="54">
    <w:abstractNumId w:val="17"/>
  </w:num>
  <w:num w:numId="55">
    <w:abstractNumId w:val="92"/>
  </w:num>
  <w:num w:numId="56">
    <w:abstractNumId w:val="94"/>
  </w:num>
  <w:num w:numId="57">
    <w:abstractNumId w:val="78"/>
  </w:num>
  <w:num w:numId="58">
    <w:abstractNumId w:val="13"/>
  </w:num>
  <w:num w:numId="59">
    <w:abstractNumId w:val="72"/>
  </w:num>
  <w:num w:numId="60">
    <w:abstractNumId w:val="48"/>
  </w:num>
  <w:num w:numId="61">
    <w:abstractNumId w:val="33"/>
  </w:num>
  <w:num w:numId="62">
    <w:abstractNumId w:val="4"/>
  </w:num>
  <w:num w:numId="63">
    <w:abstractNumId w:val="28"/>
  </w:num>
  <w:num w:numId="64">
    <w:abstractNumId w:val="83"/>
  </w:num>
  <w:num w:numId="65">
    <w:abstractNumId w:val="11"/>
  </w:num>
  <w:num w:numId="66">
    <w:abstractNumId w:val="24"/>
  </w:num>
  <w:num w:numId="67">
    <w:abstractNumId w:val="73"/>
  </w:num>
  <w:num w:numId="68">
    <w:abstractNumId w:val="95"/>
  </w:num>
  <w:num w:numId="69">
    <w:abstractNumId w:val="68"/>
  </w:num>
  <w:num w:numId="70">
    <w:abstractNumId w:val="98"/>
  </w:num>
  <w:num w:numId="71">
    <w:abstractNumId w:val="69"/>
  </w:num>
  <w:num w:numId="72">
    <w:abstractNumId w:val="87"/>
  </w:num>
  <w:num w:numId="73">
    <w:abstractNumId w:val="57"/>
  </w:num>
  <w:num w:numId="74">
    <w:abstractNumId w:val="67"/>
  </w:num>
  <w:num w:numId="75">
    <w:abstractNumId w:val="10"/>
  </w:num>
  <w:num w:numId="76">
    <w:abstractNumId w:val="39"/>
  </w:num>
  <w:num w:numId="77">
    <w:abstractNumId w:val="54"/>
  </w:num>
  <w:num w:numId="78">
    <w:abstractNumId w:val="32"/>
  </w:num>
  <w:num w:numId="79">
    <w:abstractNumId w:val="19"/>
  </w:num>
  <w:num w:numId="80">
    <w:abstractNumId w:val="27"/>
  </w:num>
  <w:num w:numId="81">
    <w:abstractNumId w:val="104"/>
  </w:num>
  <w:num w:numId="82">
    <w:abstractNumId w:val="86"/>
  </w:num>
  <w:num w:numId="83">
    <w:abstractNumId w:val="81"/>
  </w:num>
  <w:num w:numId="84">
    <w:abstractNumId w:val="35"/>
  </w:num>
  <w:num w:numId="85">
    <w:abstractNumId w:val="70"/>
  </w:num>
  <w:num w:numId="86">
    <w:abstractNumId w:val="55"/>
  </w:num>
  <w:num w:numId="87">
    <w:abstractNumId w:val="100"/>
  </w:num>
  <w:num w:numId="88">
    <w:abstractNumId w:val="91"/>
  </w:num>
  <w:num w:numId="89">
    <w:abstractNumId w:val="18"/>
  </w:num>
  <w:num w:numId="90">
    <w:abstractNumId w:val="61"/>
  </w:num>
  <w:num w:numId="91">
    <w:abstractNumId w:val="25"/>
  </w:num>
  <w:num w:numId="92">
    <w:abstractNumId w:val="77"/>
  </w:num>
  <w:num w:numId="93">
    <w:abstractNumId w:val="97"/>
  </w:num>
  <w:num w:numId="94">
    <w:abstractNumId w:val="89"/>
  </w:num>
  <w:num w:numId="95">
    <w:abstractNumId w:val="75"/>
  </w:num>
  <w:num w:numId="96">
    <w:abstractNumId w:val="47"/>
  </w:num>
  <w:num w:numId="97">
    <w:abstractNumId w:val="34"/>
  </w:num>
  <w:num w:numId="98">
    <w:abstractNumId w:val="84"/>
  </w:num>
  <w:num w:numId="99">
    <w:abstractNumId w:val="80"/>
  </w:num>
  <w:num w:numId="100">
    <w:abstractNumId w:val="46"/>
  </w:num>
  <w:num w:numId="101">
    <w:abstractNumId w:val="79"/>
  </w:num>
  <w:num w:numId="102">
    <w:abstractNumId w:val="52"/>
  </w:num>
  <w:num w:numId="103">
    <w:abstractNumId w:val="49"/>
  </w:num>
  <w:num w:numId="104">
    <w:abstractNumId w:val="88"/>
  </w:num>
  <w:num w:numId="105">
    <w:abstractNumId w:val="42"/>
  </w:num>
  <w:num w:numId="106">
    <w:abstractNumId w:val="60"/>
  </w:num>
  <w:num w:numId="107">
    <w:abstractNumId w:val="106"/>
  </w:num>
  <w:num w:numId="108">
    <w:abstractNumId w:val="71"/>
  </w:num>
  <w:num w:numId="109">
    <w:abstractNumId w:val="50"/>
  </w:num>
  <w:num w:numId="110">
    <w:abstractNumId w:val="12"/>
  </w:num>
  <w:num w:numId="111">
    <w:abstractNumId w:val="40"/>
  </w:num>
  <w:num w:numId="112">
    <w:abstractNumId w:val="43"/>
  </w:num>
  <w:num w:numId="113">
    <w:abstractNumId w:val="22"/>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6"/>
  <w:proofState w:grammar="clean"/>
  <w:revisionView w:markup="0"/>
  <w:trackRevisions/>
  <w:defaultTabStop w:val="720"/>
  <w:characterSpacingControl w:val="doNotCompress"/>
  <w:savePreviewPicture/>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09C"/>
    <w:rsid w:val="00001D9D"/>
    <w:rsid w:val="000031BA"/>
    <w:rsid w:val="00010CAA"/>
    <w:rsid w:val="000130AF"/>
    <w:rsid w:val="0002254A"/>
    <w:rsid w:val="00022F91"/>
    <w:rsid w:val="00041E34"/>
    <w:rsid w:val="00041E87"/>
    <w:rsid w:val="000423D9"/>
    <w:rsid w:val="000500AF"/>
    <w:rsid w:val="000539BA"/>
    <w:rsid w:val="0006362C"/>
    <w:rsid w:val="000643AF"/>
    <w:rsid w:val="000647CC"/>
    <w:rsid w:val="000650AC"/>
    <w:rsid w:val="000668E8"/>
    <w:rsid w:val="00071787"/>
    <w:rsid w:val="000743E5"/>
    <w:rsid w:val="000761C4"/>
    <w:rsid w:val="00077788"/>
    <w:rsid w:val="0009130A"/>
    <w:rsid w:val="000A2121"/>
    <w:rsid w:val="000A5FB4"/>
    <w:rsid w:val="000B0C9E"/>
    <w:rsid w:val="000B5BFB"/>
    <w:rsid w:val="000B7162"/>
    <w:rsid w:val="000C3DC3"/>
    <w:rsid w:val="000C4071"/>
    <w:rsid w:val="000C4182"/>
    <w:rsid w:val="000E14F5"/>
    <w:rsid w:val="000E295D"/>
    <w:rsid w:val="000F059D"/>
    <w:rsid w:val="000F2018"/>
    <w:rsid w:val="000F2415"/>
    <w:rsid w:val="000F69DC"/>
    <w:rsid w:val="001027F7"/>
    <w:rsid w:val="001034BE"/>
    <w:rsid w:val="001035CD"/>
    <w:rsid w:val="0010415A"/>
    <w:rsid w:val="00110040"/>
    <w:rsid w:val="00111555"/>
    <w:rsid w:val="00111AC4"/>
    <w:rsid w:val="001158BF"/>
    <w:rsid w:val="00131318"/>
    <w:rsid w:val="001411D9"/>
    <w:rsid w:val="0014553C"/>
    <w:rsid w:val="001541DE"/>
    <w:rsid w:val="00171B22"/>
    <w:rsid w:val="00172B36"/>
    <w:rsid w:val="00181147"/>
    <w:rsid w:val="00183C76"/>
    <w:rsid w:val="001916D2"/>
    <w:rsid w:val="001B087C"/>
    <w:rsid w:val="001B4C7D"/>
    <w:rsid w:val="001C098A"/>
    <w:rsid w:val="001C6C84"/>
    <w:rsid w:val="001C7820"/>
    <w:rsid w:val="001D2280"/>
    <w:rsid w:val="001D312F"/>
    <w:rsid w:val="001D42B9"/>
    <w:rsid w:val="001D49B9"/>
    <w:rsid w:val="001D71C4"/>
    <w:rsid w:val="001D7FCA"/>
    <w:rsid w:val="001E2083"/>
    <w:rsid w:val="001E3050"/>
    <w:rsid w:val="001E3800"/>
    <w:rsid w:val="001E5545"/>
    <w:rsid w:val="001E781D"/>
    <w:rsid w:val="001F0F49"/>
    <w:rsid w:val="001F1D5D"/>
    <w:rsid w:val="001F3112"/>
    <w:rsid w:val="00204771"/>
    <w:rsid w:val="00204C98"/>
    <w:rsid w:val="0020692E"/>
    <w:rsid w:val="00206CCA"/>
    <w:rsid w:val="002109C6"/>
    <w:rsid w:val="002274BA"/>
    <w:rsid w:val="002311DF"/>
    <w:rsid w:val="00234938"/>
    <w:rsid w:val="00235845"/>
    <w:rsid w:val="002366A5"/>
    <w:rsid w:val="00236D14"/>
    <w:rsid w:val="002518EB"/>
    <w:rsid w:val="00253894"/>
    <w:rsid w:val="0026092F"/>
    <w:rsid w:val="002631C4"/>
    <w:rsid w:val="0026444F"/>
    <w:rsid w:val="00266EE2"/>
    <w:rsid w:val="00271662"/>
    <w:rsid w:val="00271998"/>
    <w:rsid w:val="00272217"/>
    <w:rsid w:val="00273CDA"/>
    <w:rsid w:val="002813D0"/>
    <w:rsid w:val="00282CB4"/>
    <w:rsid w:val="002840EE"/>
    <w:rsid w:val="00285284"/>
    <w:rsid w:val="002A024F"/>
    <w:rsid w:val="002A2E92"/>
    <w:rsid w:val="002A495B"/>
    <w:rsid w:val="002B51D0"/>
    <w:rsid w:val="002B6604"/>
    <w:rsid w:val="002C4533"/>
    <w:rsid w:val="002D2F22"/>
    <w:rsid w:val="002E0E19"/>
    <w:rsid w:val="002F50A2"/>
    <w:rsid w:val="00305B4D"/>
    <w:rsid w:val="00312047"/>
    <w:rsid w:val="00315257"/>
    <w:rsid w:val="00315533"/>
    <w:rsid w:val="0032404E"/>
    <w:rsid w:val="00326021"/>
    <w:rsid w:val="00327950"/>
    <w:rsid w:val="00334CBF"/>
    <w:rsid w:val="003373FC"/>
    <w:rsid w:val="00345171"/>
    <w:rsid w:val="00346CA4"/>
    <w:rsid w:val="00347E57"/>
    <w:rsid w:val="00360CC7"/>
    <w:rsid w:val="00360FBF"/>
    <w:rsid w:val="00363572"/>
    <w:rsid w:val="00366148"/>
    <w:rsid w:val="003677B6"/>
    <w:rsid w:val="00367F1B"/>
    <w:rsid w:val="003A16D5"/>
    <w:rsid w:val="003A49B1"/>
    <w:rsid w:val="003A73E2"/>
    <w:rsid w:val="003B1931"/>
    <w:rsid w:val="003B7486"/>
    <w:rsid w:val="003C4ECE"/>
    <w:rsid w:val="003D15BB"/>
    <w:rsid w:val="003D5FC4"/>
    <w:rsid w:val="003D6792"/>
    <w:rsid w:val="003E383E"/>
    <w:rsid w:val="003F324A"/>
    <w:rsid w:val="004011D6"/>
    <w:rsid w:val="0040513B"/>
    <w:rsid w:val="00405D24"/>
    <w:rsid w:val="004064B5"/>
    <w:rsid w:val="00415555"/>
    <w:rsid w:val="00424356"/>
    <w:rsid w:val="0043148E"/>
    <w:rsid w:val="00436CDE"/>
    <w:rsid w:val="0044088A"/>
    <w:rsid w:val="00443F16"/>
    <w:rsid w:val="004449D1"/>
    <w:rsid w:val="00444ADE"/>
    <w:rsid w:val="00455BAC"/>
    <w:rsid w:val="0046362B"/>
    <w:rsid w:val="0046602C"/>
    <w:rsid w:val="004712CD"/>
    <w:rsid w:val="0048100A"/>
    <w:rsid w:val="004834B7"/>
    <w:rsid w:val="00485B5D"/>
    <w:rsid w:val="0048612C"/>
    <w:rsid w:val="004905CD"/>
    <w:rsid w:val="0049133F"/>
    <w:rsid w:val="004A0E62"/>
    <w:rsid w:val="004A6505"/>
    <w:rsid w:val="004C0772"/>
    <w:rsid w:val="004C0AA0"/>
    <w:rsid w:val="004C328E"/>
    <w:rsid w:val="004D5B55"/>
    <w:rsid w:val="004D7A0E"/>
    <w:rsid w:val="004E3469"/>
    <w:rsid w:val="004E39C8"/>
    <w:rsid w:val="004E5F36"/>
    <w:rsid w:val="004F0969"/>
    <w:rsid w:val="00507054"/>
    <w:rsid w:val="00521AAE"/>
    <w:rsid w:val="00523E91"/>
    <w:rsid w:val="0052556C"/>
    <w:rsid w:val="00540EFD"/>
    <w:rsid w:val="0054354E"/>
    <w:rsid w:val="00552EB3"/>
    <w:rsid w:val="005639AE"/>
    <w:rsid w:val="00564FAF"/>
    <w:rsid w:val="00567467"/>
    <w:rsid w:val="0057405E"/>
    <w:rsid w:val="005834F4"/>
    <w:rsid w:val="005A1F7D"/>
    <w:rsid w:val="005B08C9"/>
    <w:rsid w:val="005B510D"/>
    <w:rsid w:val="005B7885"/>
    <w:rsid w:val="005C22B4"/>
    <w:rsid w:val="005C3127"/>
    <w:rsid w:val="005C3875"/>
    <w:rsid w:val="005C4D88"/>
    <w:rsid w:val="005C620E"/>
    <w:rsid w:val="005C7FD3"/>
    <w:rsid w:val="005D0C2E"/>
    <w:rsid w:val="005F3461"/>
    <w:rsid w:val="005F451A"/>
    <w:rsid w:val="00600251"/>
    <w:rsid w:val="00602389"/>
    <w:rsid w:val="00604D2B"/>
    <w:rsid w:val="00607EEE"/>
    <w:rsid w:val="0061630E"/>
    <w:rsid w:val="006172FE"/>
    <w:rsid w:val="006213AB"/>
    <w:rsid w:val="00625CD0"/>
    <w:rsid w:val="006349FF"/>
    <w:rsid w:val="0064374A"/>
    <w:rsid w:val="0065200F"/>
    <w:rsid w:val="00670BDA"/>
    <w:rsid w:val="0068006A"/>
    <w:rsid w:val="00683C05"/>
    <w:rsid w:val="00686B44"/>
    <w:rsid w:val="00687B05"/>
    <w:rsid w:val="00691B2C"/>
    <w:rsid w:val="00693E56"/>
    <w:rsid w:val="0069564D"/>
    <w:rsid w:val="006B5F0E"/>
    <w:rsid w:val="006C0E51"/>
    <w:rsid w:val="006C5888"/>
    <w:rsid w:val="006D2138"/>
    <w:rsid w:val="006D52EC"/>
    <w:rsid w:val="006D6145"/>
    <w:rsid w:val="006E79FD"/>
    <w:rsid w:val="00702A92"/>
    <w:rsid w:val="00705A25"/>
    <w:rsid w:val="00724C72"/>
    <w:rsid w:val="00731A5C"/>
    <w:rsid w:val="007367A2"/>
    <w:rsid w:val="00736EBE"/>
    <w:rsid w:val="00737198"/>
    <w:rsid w:val="00740049"/>
    <w:rsid w:val="007509FB"/>
    <w:rsid w:val="00753F19"/>
    <w:rsid w:val="007568B8"/>
    <w:rsid w:val="00760494"/>
    <w:rsid w:val="00764A6C"/>
    <w:rsid w:val="00766FBE"/>
    <w:rsid w:val="00771521"/>
    <w:rsid w:val="00771B76"/>
    <w:rsid w:val="00785C9E"/>
    <w:rsid w:val="00791A84"/>
    <w:rsid w:val="0079243C"/>
    <w:rsid w:val="00795150"/>
    <w:rsid w:val="007A064D"/>
    <w:rsid w:val="007A181B"/>
    <w:rsid w:val="007A39AC"/>
    <w:rsid w:val="007B016C"/>
    <w:rsid w:val="007B06F5"/>
    <w:rsid w:val="007B2B07"/>
    <w:rsid w:val="007B4486"/>
    <w:rsid w:val="007C1640"/>
    <w:rsid w:val="007C567B"/>
    <w:rsid w:val="007D03A6"/>
    <w:rsid w:val="007D331B"/>
    <w:rsid w:val="007E1337"/>
    <w:rsid w:val="007E4969"/>
    <w:rsid w:val="007F6D64"/>
    <w:rsid w:val="007F7670"/>
    <w:rsid w:val="00807168"/>
    <w:rsid w:val="00812B55"/>
    <w:rsid w:val="008147BB"/>
    <w:rsid w:val="0082054C"/>
    <w:rsid w:val="008213A7"/>
    <w:rsid w:val="00825263"/>
    <w:rsid w:val="008321DA"/>
    <w:rsid w:val="00834C96"/>
    <w:rsid w:val="00835D30"/>
    <w:rsid w:val="0086072D"/>
    <w:rsid w:val="00865164"/>
    <w:rsid w:val="00872BAF"/>
    <w:rsid w:val="00872D65"/>
    <w:rsid w:val="00884F67"/>
    <w:rsid w:val="00885275"/>
    <w:rsid w:val="008870C0"/>
    <w:rsid w:val="008A1343"/>
    <w:rsid w:val="008A13F5"/>
    <w:rsid w:val="008A24BD"/>
    <w:rsid w:val="008A2606"/>
    <w:rsid w:val="008B77DA"/>
    <w:rsid w:val="008C5648"/>
    <w:rsid w:val="008C67C5"/>
    <w:rsid w:val="008E5C34"/>
    <w:rsid w:val="008E6CAA"/>
    <w:rsid w:val="008F0E48"/>
    <w:rsid w:val="008F2231"/>
    <w:rsid w:val="008F5709"/>
    <w:rsid w:val="00904D12"/>
    <w:rsid w:val="00907343"/>
    <w:rsid w:val="00907D8C"/>
    <w:rsid w:val="00921A1A"/>
    <w:rsid w:val="009227A7"/>
    <w:rsid w:val="009323DE"/>
    <w:rsid w:val="009370E5"/>
    <w:rsid w:val="00937B3C"/>
    <w:rsid w:val="00950DFA"/>
    <w:rsid w:val="00951279"/>
    <w:rsid w:val="00956B8D"/>
    <w:rsid w:val="009571B1"/>
    <w:rsid w:val="00963736"/>
    <w:rsid w:val="0096724F"/>
    <w:rsid w:val="00971612"/>
    <w:rsid w:val="009723F8"/>
    <w:rsid w:val="00976414"/>
    <w:rsid w:val="00983E01"/>
    <w:rsid w:val="00986E10"/>
    <w:rsid w:val="0099222F"/>
    <w:rsid w:val="0099261B"/>
    <w:rsid w:val="009936B9"/>
    <w:rsid w:val="00996BEE"/>
    <w:rsid w:val="009A072D"/>
    <w:rsid w:val="009A2E21"/>
    <w:rsid w:val="009A5CC2"/>
    <w:rsid w:val="009B1692"/>
    <w:rsid w:val="009B1D85"/>
    <w:rsid w:val="009B78B2"/>
    <w:rsid w:val="009C0B7A"/>
    <w:rsid w:val="009C0DCA"/>
    <w:rsid w:val="009C42BE"/>
    <w:rsid w:val="009C6526"/>
    <w:rsid w:val="009D0655"/>
    <w:rsid w:val="009D3CCC"/>
    <w:rsid w:val="009E0B21"/>
    <w:rsid w:val="009E1538"/>
    <w:rsid w:val="009E5FF6"/>
    <w:rsid w:val="00A00B2E"/>
    <w:rsid w:val="00A02C95"/>
    <w:rsid w:val="00A10348"/>
    <w:rsid w:val="00A1088D"/>
    <w:rsid w:val="00A12101"/>
    <w:rsid w:val="00A128E5"/>
    <w:rsid w:val="00A12F98"/>
    <w:rsid w:val="00A20945"/>
    <w:rsid w:val="00A2207A"/>
    <w:rsid w:val="00A275D5"/>
    <w:rsid w:val="00A42170"/>
    <w:rsid w:val="00A4449A"/>
    <w:rsid w:val="00A45222"/>
    <w:rsid w:val="00A54E12"/>
    <w:rsid w:val="00A5503D"/>
    <w:rsid w:val="00A55CAF"/>
    <w:rsid w:val="00A668CE"/>
    <w:rsid w:val="00A724F2"/>
    <w:rsid w:val="00A74D0F"/>
    <w:rsid w:val="00A75ECD"/>
    <w:rsid w:val="00A91D28"/>
    <w:rsid w:val="00A93814"/>
    <w:rsid w:val="00A975EC"/>
    <w:rsid w:val="00A97B0D"/>
    <w:rsid w:val="00AA1A82"/>
    <w:rsid w:val="00AB2649"/>
    <w:rsid w:val="00AD2EBE"/>
    <w:rsid w:val="00AD69A0"/>
    <w:rsid w:val="00AE14D4"/>
    <w:rsid w:val="00AF520E"/>
    <w:rsid w:val="00AF5591"/>
    <w:rsid w:val="00AF68EC"/>
    <w:rsid w:val="00AF7152"/>
    <w:rsid w:val="00B06066"/>
    <w:rsid w:val="00B12273"/>
    <w:rsid w:val="00B14587"/>
    <w:rsid w:val="00B2052F"/>
    <w:rsid w:val="00B2173C"/>
    <w:rsid w:val="00B22043"/>
    <w:rsid w:val="00B31E50"/>
    <w:rsid w:val="00B32770"/>
    <w:rsid w:val="00B34036"/>
    <w:rsid w:val="00B35A4D"/>
    <w:rsid w:val="00B41DEC"/>
    <w:rsid w:val="00B50BE5"/>
    <w:rsid w:val="00B53CE1"/>
    <w:rsid w:val="00B57575"/>
    <w:rsid w:val="00B600EB"/>
    <w:rsid w:val="00B618FC"/>
    <w:rsid w:val="00B62EB9"/>
    <w:rsid w:val="00B6385C"/>
    <w:rsid w:val="00B67D00"/>
    <w:rsid w:val="00B70E9E"/>
    <w:rsid w:val="00B75678"/>
    <w:rsid w:val="00B83FE5"/>
    <w:rsid w:val="00B85ABB"/>
    <w:rsid w:val="00B95C62"/>
    <w:rsid w:val="00B96D39"/>
    <w:rsid w:val="00BA09EA"/>
    <w:rsid w:val="00BA2CBF"/>
    <w:rsid w:val="00BB066F"/>
    <w:rsid w:val="00BB4DA9"/>
    <w:rsid w:val="00BB6ECD"/>
    <w:rsid w:val="00BC155A"/>
    <w:rsid w:val="00BC7C13"/>
    <w:rsid w:val="00BD05CE"/>
    <w:rsid w:val="00BD7751"/>
    <w:rsid w:val="00BD7AAC"/>
    <w:rsid w:val="00BE1739"/>
    <w:rsid w:val="00C10F96"/>
    <w:rsid w:val="00C205A8"/>
    <w:rsid w:val="00C22098"/>
    <w:rsid w:val="00C24184"/>
    <w:rsid w:val="00C24672"/>
    <w:rsid w:val="00C32FF9"/>
    <w:rsid w:val="00C346F4"/>
    <w:rsid w:val="00C34E01"/>
    <w:rsid w:val="00C36AC8"/>
    <w:rsid w:val="00C42878"/>
    <w:rsid w:val="00C45F6E"/>
    <w:rsid w:val="00C55CD9"/>
    <w:rsid w:val="00C61B42"/>
    <w:rsid w:val="00C64611"/>
    <w:rsid w:val="00C654A4"/>
    <w:rsid w:val="00C746E0"/>
    <w:rsid w:val="00C75F1C"/>
    <w:rsid w:val="00C862E2"/>
    <w:rsid w:val="00C8702C"/>
    <w:rsid w:val="00C9209C"/>
    <w:rsid w:val="00CA02BD"/>
    <w:rsid w:val="00CA4BE8"/>
    <w:rsid w:val="00CB2796"/>
    <w:rsid w:val="00CC2EE1"/>
    <w:rsid w:val="00CC50B6"/>
    <w:rsid w:val="00CC5EE4"/>
    <w:rsid w:val="00CD2E4A"/>
    <w:rsid w:val="00CE0868"/>
    <w:rsid w:val="00CE1D64"/>
    <w:rsid w:val="00CE573C"/>
    <w:rsid w:val="00CE6063"/>
    <w:rsid w:val="00CE624E"/>
    <w:rsid w:val="00CE6D34"/>
    <w:rsid w:val="00CF79E0"/>
    <w:rsid w:val="00D04B03"/>
    <w:rsid w:val="00D2240C"/>
    <w:rsid w:val="00D25537"/>
    <w:rsid w:val="00D433B3"/>
    <w:rsid w:val="00D61A93"/>
    <w:rsid w:val="00D71223"/>
    <w:rsid w:val="00D7401C"/>
    <w:rsid w:val="00D8323C"/>
    <w:rsid w:val="00D84CE2"/>
    <w:rsid w:val="00D91869"/>
    <w:rsid w:val="00DA3E84"/>
    <w:rsid w:val="00DA7191"/>
    <w:rsid w:val="00DB2209"/>
    <w:rsid w:val="00DB531C"/>
    <w:rsid w:val="00DB6EBA"/>
    <w:rsid w:val="00DC2D58"/>
    <w:rsid w:val="00DC6323"/>
    <w:rsid w:val="00DD3EFB"/>
    <w:rsid w:val="00DF35FF"/>
    <w:rsid w:val="00E00D57"/>
    <w:rsid w:val="00E03350"/>
    <w:rsid w:val="00E03E2B"/>
    <w:rsid w:val="00E049F2"/>
    <w:rsid w:val="00E07FEE"/>
    <w:rsid w:val="00E11EA6"/>
    <w:rsid w:val="00E135A8"/>
    <w:rsid w:val="00E24DC0"/>
    <w:rsid w:val="00E2506C"/>
    <w:rsid w:val="00E25BF4"/>
    <w:rsid w:val="00E314DF"/>
    <w:rsid w:val="00E315B6"/>
    <w:rsid w:val="00E34224"/>
    <w:rsid w:val="00E37AB3"/>
    <w:rsid w:val="00E54971"/>
    <w:rsid w:val="00E61847"/>
    <w:rsid w:val="00E637FB"/>
    <w:rsid w:val="00E71D74"/>
    <w:rsid w:val="00E76B85"/>
    <w:rsid w:val="00E82BD5"/>
    <w:rsid w:val="00E83F17"/>
    <w:rsid w:val="00E9344C"/>
    <w:rsid w:val="00EB012D"/>
    <w:rsid w:val="00EB2119"/>
    <w:rsid w:val="00EB40CB"/>
    <w:rsid w:val="00EB52A1"/>
    <w:rsid w:val="00EC7039"/>
    <w:rsid w:val="00ED4BF9"/>
    <w:rsid w:val="00ED7229"/>
    <w:rsid w:val="00ED781C"/>
    <w:rsid w:val="00EE02D4"/>
    <w:rsid w:val="00EE3CBE"/>
    <w:rsid w:val="00EE7A51"/>
    <w:rsid w:val="00EF0296"/>
    <w:rsid w:val="00EF7707"/>
    <w:rsid w:val="00EF7CF7"/>
    <w:rsid w:val="00F010D6"/>
    <w:rsid w:val="00F07B5D"/>
    <w:rsid w:val="00F11851"/>
    <w:rsid w:val="00F260BF"/>
    <w:rsid w:val="00F300B2"/>
    <w:rsid w:val="00F3248B"/>
    <w:rsid w:val="00F3390C"/>
    <w:rsid w:val="00F33DD0"/>
    <w:rsid w:val="00F33EFE"/>
    <w:rsid w:val="00F36AF2"/>
    <w:rsid w:val="00F42BDF"/>
    <w:rsid w:val="00F450E7"/>
    <w:rsid w:val="00F45C2D"/>
    <w:rsid w:val="00F52796"/>
    <w:rsid w:val="00F563C4"/>
    <w:rsid w:val="00F56DD6"/>
    <w:rsid w:val="00F64AB5"/>
    <w:rsid w:val="00F813E4"/>
    <w:rsid w:val="00F81A91"/>
    <w:rsid w:val="00F831DA"/>
    <w:rsid w:val="00FD6429"/>
    <w:rsid w:val="00FE0BD8"/>
    <w:rsid w:val="00FF421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19E514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67A2"/>
    <w:pPr>
      <w:spacing w:after="80"/>
      <w:ind w:firstLine="360"/>
    </w:pPr>
    <w:rPr>
      <w:rFonts w:ascii="Times New Roman" w:eastAsiaTheme="minorHAnsi" w:hAnsi="Times New Roman"/>
    </w:rPr>
  </w:style>
  <w:style w:type="paragraph" w:styleId="Heading1">
    <w:name w:val="heading 1"/>
    <w:basedOn w:val="Normal"/>
    <w:next w:val="Normal"/>
    <w:link w:val="Heading1Char"/>
    <w:uiPriority w:val="9"/>
    <w:qFormat/>
    <w:rsid w:val="002B51D0"/>
    <w:pPr>
      <w:keepNext/>
      <w:keepLines/>
      <w:numPr>
        <w:numId w:val="27"/>
      </w:numPr>
      <w:outlineLvl w:val="0"/>
    </w:pPr>
    <w:rPr>
      <w:rFonts w:eastAsiaTheme="majorEastAsia" w:cstheme="majorBidi"/>
      <w:b/>
      <w:bCs/>
      <w:szCs w:val="32"/>
    </w:rPr>
  </w:style>
  <w:style w:type="paragraph" w:styleId="Heading2">
    <w:name w:val="heading 2"/>
    <w:basedOn w:val="Normal"/>
    <w:next w:val="Normal"/>
    <w:link w:val="Heading2Char"/>
    <w:uiPriority w:val="9"/>
    <w:unhideWhenUsed/>
    <w:qFormat/>
    <w:rsid w:val="002B51D0"/>
    <w:pPr>
      <w:keepNext/>
      <w:keepLines/>
      <w:numPr>
        <w:ilvl w:val="1"/>
        <w:numId w:val="27"/>
      </w:numPr>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2B51D0"/>
    <w:pPr>
      <w:keepNext/>
      <w:keepLines/>
      <w:numPr>
        <w:ilvl w:val="2"/>
        <w:numId w:val="27"/>
      </w:numPr>
      <w:outlineLvl w:val="2"/>
    </w:pPr>
    <w:rPr>
      <w:rFonts w:eastAsiaTheme="majorEastAsia" w:cstheme="majorBidi"/>
      <w:b/>
      <w:bCs/>
    </w:rPr>
  </w:style>
  <w:style w:type="paragraph" w:styleId="Heading4">
    <w:name w:val="heading 4"/>
    <w:basedOn w:val="Normal"/>
    <w:next w:val="Normal"/>
    <w:link w:val="Heading4Char"/>
    <w:uiPriority w:val="9"/>
    <w:unhideWhenUsed/>
    <w:qFormat/>
    <w:rsid w:val="002B51D0"/>
    <w:pPr>
      <w:keepNext/>
      <w:keepLines/>
      <w:numPr>
        <w:ilvl w:val="3"/>
        <w:numId w:val="27"/>
      </w:numPr>
      <w:spacing w:before="20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2B51D0"/>
    <w:pPr>
      <w:keepNext/>
      <w:keepLines/>
      <w:numPr>
        <w:ilvl w:val="4"/>
        <w:numId w:val="27"/>
      </w:numPr>
      <w:spacing w:before="20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unhideWhenUsed/>
    <w:qFormat/>
    <w:rsid w:val="002B51D0"/>
    <w:pPr>
      <w:keepNext/>
      <w:keepLines/>
      <w:numPr>
        <w:ilvl w:val="5"/>
        <w:numId w:val="27"/>
      </w:numPr>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unhideWhenUsed/>
    <w:qFormat/>
    <w:rsid w:val="002B51D0"/>
    <w:pPr>
      <w:keepNext/>
      <w:keepLines/>
      <w:numPr>
        <w:ilvl w:val="6"/>
        <w:numId w:val="27"/>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B51D0"/>
    <w:pPr>
      <w:keepNext/>
      <w:keepLines/>
      <w:numPr>
        <w:ilvl w:val="7"/>
        <w:numId w:val="27"/>
      </w:numPr>
      <w:spacing w:before="200"/>
      <w:outlineLvl w:val="7"/>
    </w:pPr>
    <w:rPr>
      <w:rFonts w:asciiTheme="majorHAnsi" w:eastAsiaTheme="majorEastAsia" w:hAnsiTheme="majorHAnsi" w:cstheme="majorBidi"/>
      <w:color w:val="363636" w:themeColor="text1" w:themeTint="C9"/>
      <w:sz w:val="20"/>
      <w:szCs w:val="20"/>
    </w:rPr>
  </w:style>
  <w:style w:type="paragraph" w:styleId="Heading9">
    <w:name w:val="heading 9"/>
    <w:basedOn w:val="Normal"/>
    <w:next w:val="Normal"/>
    <w:link w:val="Heading9Char"/>
    <w:uiPriority w:val="9"/>
    <w:unhideWhenUsed/>
    <w:qFormat/>
    <w:rsid w:val="002B51D0"/>
    <w:pPr>
      <w:keepNext/>
      <w:keepLines/>
      <w:numPr>
        <w:ilvl w:val="8"/>
        <w:numId w:val="27"/>
      </w:numPr>
      <w:spacing w:before="200"/>
      <w:outlineLvl w:val="8"/>
    </w:pPr>
    <w:rPr>
      <w:rFonts w:asciiTheme="majorHAnsi" w:eastAsiaTheme="majorEastAsia" w:hAnsiTheme="majorHAnsi" w:cstheme="majorBidi"/>
      <w:i/>
      <w:iCs/>
      <w:color w:val="363636" w:themeColor="text1" w:themeTint="C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4611"/>
    <w:pPr>
      <w:ind w:left="720"/>
      <w:contextualSpacing/>
    </w:pPr>
  </w:style>
  <w:style w:type="table" w:styleId="TableGrid">
    <w:name w:val="Table Grid"/>
    <w:basedOn w:val="TableNormal"/>
    <w:uiPriority w:val="59"/>
    <w:rsid w:val="00A00B2E"/>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607EEE"/>
    <w:pPr>
      <w:spacing w:before="60" w:after="60"/>
      <w:ind w:firstLine="0"/>
    </w:pPr>
    <w:rPr>
      <w:bCs/>
      <w:szCs w:val="18"/>
    </w:rPr>
  </w:style>
  <w:style w:type="paragraph" w:styleId="BalloonText">
    <w:name w:val="Balloon Text"/>
    <w:basedOn w:val="Normal"/>
    <w:link w:val="BalloonTextChar"/>
    <w:unhideWhenUsed/>
    <w:rsid w:val="00EF7707"/>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EF7707"/>
    <w:rPr>
      <w:rFonts w:ascii="Lucida Grande" w:eastAsiaTheme="minorHAnsi" w:hAnsi="Lucida Grande" w:cs="Lucida Grande"/>
      <w:sz w:val="18"/>
      <w:szCs w:val="18"/>
    </w:rPr>
  </w:style>
  <w:style w:type="character" w:customStyle="1" w:styleId="Heading1Char">
    <w:name w:val="Heading 1 Char"/>
    <w:basedOn w:val="DefaultParagraphFont"/>
    <w:link w:val="Heading1"/>
    <w:uiPriority w:val="9"/>
    <w:rsid w:val="002B51D0"/>
    <w:rPr>
      <w:rFonts w:ascii="Times New Roman" w:eastAsiaTheme="majorEastAsia" w:hAnsi="Times New Roman" w:cstheme="majorBidi"/>
      <w:b/>
      <w:bCs/>
      <w:szCs w:val="32"/>
    </w:rPr>
  </w:style>
  <w:style w:type="character" w:customStyle="1" w:styleId="Heading2Char">
    <w:name w:val="Heading 2 Char"/>
    <w:basedOn w:val="DefaultParagraphFont"/>
    <w:link w:val="Heading2"/>
    <w:uiPriority w:val="9"/>
    <w:rsid w:val="002B51D0"/>
    <w:rPr>
      <w:rFonts w:ascii="Times New Roman" w:eastAsiaTheme="majorEastAsia" w:hAnsi="Times New Roman" w:cstheme="majorBidi"/>
      <w:b/>
      <w:bCs/>
      <w:szCs w:val="26"/>
    </w:rPr>
  </w:style>
  <w:style w:type="character" w:customStyle="1" w:styleId="Heading3Char">
    <w:name w:val="Heading 3 Char"/>
    <w:basedOn w:val="DefaultParagraphFont"/>
    <w:link w:val="Heading3"/>
    <w:uiPriority w:val="9"/>
    <w:rsid w:val="002B51D0"/>
    <w:rPr>
      <w:rFonts w:ascii="Times New Roman" w:eastAsiaTheme="majorEastAsia" w:hAnsi="Times New Roman" w:cstheme="majorBidi"/>
      <w:b/>
      <w:bCs/>
    </w:rPr>
  </w:style>
  <w:style w:type="character" w:customStyle="1" w:styleId="Heading4Char">
    <w:name w:val="Heading 4 Char"/>
    <w:basedOn w:val="DefaultParagraphFont"/>
    <w:link w:val="Heading4"/>
    <w:uiPriority w:val="9"/>
    <w:rsid w:val="002B51D0"/>
    <w:rPr>
      <w:rFonts w:ascii="Times New Roman" w:eastAsiaTheme="majorEastAsia" w:hAnsi="Times New Roman" w:cstheme="majorBidi"/>
      <w:b/>
      <w:bCs/>
      <w:i/>
      <w:iCs/>
    </w:rPr>
  </w:style>
  <w:style w:type="character" w:customStyle="1" w:styleId="Heading5Char">
    <w:name w:val="Heading 5 Char"/>
    <w:basedOn w:val="DefaultParagraphFont"/>
    <w:link w:val="Heading5"/>
    <w:uiPriority w:val="9"/>
    <w:rsid w:val="002B51D0"/>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rsid w:val="002B51D0"/>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rsid w:val="002B51D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2B51D0"/>
    <w:rPr>
      <w:rFonts w:asciiTheme="majorHAnsi" w:eastAsiaTheme="majorEastAsia" w:hAnsiTheme="majorHAnsi" w:cstheme="majorBidi"/>
      <w:color w:val="363636" w:themeColor="text1" w:themeTint="C9"/>
      <w:sz w:val="20"/>
      <w:szCs w:val="20"/>
    </w:rPr>
  </w:style>
  <w:style w:type="character" w:customStyle="1" w:styleId="Heading9Char">
    <w:name w:val="Heading 9 Char"/>
    <w:basedOn w:val="DefaultParagraphFont"/>
    <w:link w:val="Heading9"/>
    <w:uiPriority w:val="9"/>
    <w:rsid w:val="002B51D0"/>
    <w:rPr>
      <w:rFonts w:asciiTheme="majorHAnsi" w:eastAsiaTheme="majorEastAsia" w:hAnsiTheme="majorHAnsi" w:cstheme="majorBidi"/>
      <w:i/>
      <w:iCs/>
      <w:color w:val="363636" w:themeColor="text1" w:themeTint="C9"/>
      <w:sz w:val="20"/>
      <w:szCs w:val="20"/>
    </w:rPr>
  </w:style>
  <w:style w:type="character" w:styleId="CommentReference">
    <w:name w:val="annotation reference"/>
    <w:basedOn w:val="DefaultParagraphFont"/>
    <w:unhideWhenUsed/>
    <w:rsid w:val="0099222F"/>
    <w:rPr>
      <w:sz w:val="18"/>
      <w:szCs w:val="18"/>
    </w:rPr>
  </w:style>
  <w:style w:type="paragraph" w:styleId="CommentText">
    <w:name w:val="annotation text"/>
    <w:basedOn w:val="Normal"/>
    <w:link w:val="CommentTextChar"/>
    <w:unhideWhenUsed/>
    <w:rsid w:val="0099222F"/>
  </w:style>
  <w:style w:type="character" w:customStyle="1" w:styleId="CommentTextChar">
    <w:name w:val="Comment Text Char"/>
    <w:basedOn w:val="DefaultParagraphFont"/>
    <w:link w:val="CommentText"/>
    <w:rsid w:val="0099222F"/>
    <w:rPr>
      <w:rFonts w:ascii="Times New Roman" w:eastAsiaTheme="minorHAnsi" w:hAnsi="Times New Roman"/>
    </w:rPr>
  </w:style>
  <w:style w:type="paragraph" w:styleId="CommentSubject">
    <w:name w:val="annotation subject"/>
    <w:basedOn w:val="CommentText"/>
    <w:next w:val="CommentText"/>
    <w:link w:val="CommentSubjectChar"/>
    <w:unhideWhenUsed/>
    <w:rsid w:val="0099222F"/>
    <w:rPr>
      <w:b/>
      <w:bCs/>
      <w:sz w:val="20"/>
      <w:szCs w:val="20"/>
    </w:rPr>
  </w:style>
  <w:style w:type="character" w:customStyle="1" w:styleId="CommentSubjectChar">
    <w:name w:val="Comment Subject Char"/>
    <w:basedOn w:val="CommentTextChar"/>
    <w:link w:val="CommentSubject"/>
    <w:rsid w:val="0099222F"/>
    <w:rPr>
      <w:rFonts w:ascii="Times New Roman" w:eastAsiaTheme="minorHAnsi" w:hAnsi="Times New Roman"/>
      <w:b/>
      <w:bCs/>
      <w:sz w:val="20"/>
      <w:szCs w:val="20"/>
    </w:rPr>
  </w:style>
  <w:style w:type="character" w:styleId="Hyperlink">
    <w:name w:val="Hyperlink"/>
    <w:basedOn w:val="DefaultParagraphFont"/>
    <w:rsid w:val="00285284"/>
    <w:rPr>
      <w:color w:val="0000FF" w:themeColor="hyperlink"/>
      <w:u w:val="single"/>
    </w:rPr>
  </w:style>
  <w:style w:type="paragraph" w:styleId="TOC1">
    <w:name w:val="toc 1"/>
    <w:basedOn w:val="Normal"/>
    <w:next w:val="Normal"/>
    <w:autoRedefine/>
    <w:uiPriority w:val="39"/>
    <w:unhideWhenUsed/>
    <w:rsid w:val="004F0969"/>
    <w:pPr>
      <w:spacing w:before="120" w:after="0"/>
    </w:pPr>
    <w:rPr>
      <w:rFonts w:asciiTheme="minorHAnsi" w:hAnsiTheme="minorHAnsi"/>
      <w:b/>
    </w:rPr>
  </w:style>
  <w:style w:type="paragraph" w:styleId="TOC2">
    <w:name w:val="toc 2"/>
    <w:basedOn w:val="Normal"/>
    <w:next w:val="Normal"/>
    <w:autoRedefine/>
    <w:uiPriority w:val="39"/>
    <w:unhideWhenUsed/>
    <w:rsid w:val="00171B22"/>
    <w:pPr>
      <w:tabs>
        <w:tab w:val="left" w:pos="1346"/>
        <w:tab w:val="right" w:leader="dot" w:pos="9350"/>
      </w:tabs>
      <w:spacing w:after="0"/>
      <w:ind w:left="240"/>
      <w:jc w:val="center"/>
    </w:pPr>
    <w:rPr>
      <w:rFonts w:asciiTheme="minorHAnsi" w:hAnsiTheme="minorHAnsi"/>
      <w:b/>
      <w:sz w:val="22"/>
      <w:szCs w:val="22"/>
    </w:rPr>
  </w:style>
  <w:style w:type="paragraph" w:styleId="TOC3">
    <w:name w:val="toc 3"/>
    <w:basedOn w:val="Normal"/>
    <w:next w:val="Normal"/>
    <w:autoRedefine/>
    <w:uiPriority w:val="39"/>
    <w:unhideWhenUsed/>
    <w:rsid w:val="00C746E0"/>
    <w:pPr>
      <w:spacing w:after="0"/>
      <w:ind w:left="480"/>
    </w:pPr>
    <w:rPr>
      <w:rFonts w:asciiTheme="minorHAnsi" w:hAnsiTheme="minorHAnsi"/>
      <w:sz w:val="22"/>
      <w:szCs w:val="22"/>
    </w:rPr>
  </w:style>
  <w:style w:type="paragraph" w:styleId="TOC4">
    <w:name w:val="toc 4"/>
    <w:basedOn w:val="Normal"/>
    <w:next w:val="Normal"/>
    <w:autoRedefine/>
    <w:uiPriority w:val="39"/>
    <w:unhideWhenUsed/>
    <w:rsid w:val="00C746E0"/>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C746E0"/>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C746E0"/>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C746E0"/>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C746E0"/>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C746E0"/>
    <w:pPr>
      <w:spacing w:after="0"/>
      <w:ind w:left="1920"/>
    </w:pPr>
    <w:rPr>
      <w:rFonts w:asciiTheme="minorHAnsi" w:hAnsiTheme="minorHAnsi"/>
      <w:sz w:val="20"/>
      <w:szCs w:val="20"/>
    </w:rPr>
  </w:style>
  <w:style w:type="paragraph" w:styleId="Header">
    <w:name w:val="header"/>
    <w:basedOn w:val="Normal"/>
    <w:link w:val="HeaderChar"/>
    <w:unhideWhenUsed/>
    <w:rsid w:val="00C746E0"/>
    <w:pPr>
      <w:tabs>
        <w:tab w:val="center" w:pos="4320"/>
        <w:tab w:val="right" w:pos="8640"/>
      </w:tabs>
      <w:spacing w:after="0"/>
    </w:pPr>
  </w:style>
  <w:style w:type="character" w:customStyle="1" w:styleId="HeaderChar">
    <w:name w:val="Header Char"/>
    <w:basedOn w:val="DefaultParagraphFont"/>
    <w:link w:val="Header"/>
    <w:rsid w:val="00C746E0"/>
    <w:rPr>
      <w:rFonts w:ascii="Times New Roman" w:eastAsiaTheme="minorHAnsi" w:hAnsi="Times New Roman"/>
    </w:rPr>
  </w:style>
  <w:style w:type="paragraph" w:styleId="Footer">
    <w:name w:val="footer"/>
    <w:basedOn w:val="Normal"/>
    <w:link w:val="FooterChar"/>
    <w:unhideWhenUsed/>
    <w:rsid w:val="00C746E0"/>
    <w:pPr>
      <w:tabs>
        <w:tab w:val="center" w:pos="4320"/>
        <w:tab w:val="right" w:pos="8640"/>
      </w:tabs>
      <w:spacing w:after="0"/>
    </w:pPr>
  </w:style>
  <w:style w:type="character" w:customStyle="1" w:styleId="FooterChar">
    <w:name w:val="Footer Char"/>
    <w:basedOn w:val="DefaultParagraphFont"/>
    <w:link w:val="Footer"/>
    <w:rsid w:val="00C746E0"/>
    <w:rPr>
      <w:rFonts w:ascii="Times New Roman" w:eastAsiaTheme="minorHAnsi" w:hAnsi="Times New Roman"/>
    </w:rPr>
  </w:style>
  <w:style w:type="character" w:styleId="PageNumber">
    <w:name w:val="page number"/>
    <w:basedOn w:val="DefaultParagraphFont"/>
    <w:unhideWhenUsed/>
    <w:rsid w:val="00C746E0"/>
  </w:style>
  <w:style w:type="paragraph" w:styleId="TableofFigures">
    <w:name w:val="table of figures"/>
    <w:basedOn w:val="Normal"/>
    <w:next w:val="Normal"/>
    <w:uiPriority w:val="99"/>
    <w:unhideWhenUsed/>
    <w:rsid w:val="00C746E0"/>
    <w:pPr>
      <w:spacing w:after="0"/>
      <w:ind w:left="480" w:hanging="480"/>
    </w:pPr>
    <w:rPr>
      <w:rFonts w:asciiTheme="minorHAnsi" w:hAnsiTheme="minorHAnsi"/>
      <w:smallCaps/>
      <w:sz w:val="20"/>
      <w:szCs w:val="20"/>
    </w:rPr>
  </w:style>
  <w:style w:type="character" w:styleId="FollowedHyperlink">
    <w:name w:val="FollowedHyperlink"/>
    <w:basedOn w:val="DefaultParagraphFont"/>
    <w:rsid w:val="00C746E0"/>
    <w:rPr>
      <w:color w:val="800080" w:themeColor="followedHyperlink"/>
      <w:u w:val="single"/>
    </w:rPr>
  </w:style>
  <w:style w:type="paragraph" w:customStyle="1" w:styleId="Textbody">
    <w:name w:val="Text body"/>
    <w:basedOn w:val="Normal"/>
    <w:rsid w:val="00C746E0"/>
    <w:pPr>
      <w:tabs>
        <w:tab w:val="left" w:pos="709"/>
      </w:tabs>
      <w:suppressAutoHyphens/>
      <w:spacing w:after="120" w:line="100" w:lineRule="atLeast"/>
      <w:ind w:firstLine="0"/>
    </w:pPr>
    <w:rPr>
      <w:rFonts w:ascii="Arial" w:eastAsia="Times New Roman" w:hAnsi="Arial" w:cs="Times New Roman"/>
      <w:color w:val="00000A"/>
      <w:sz w:val="20"/>
      <w:lang w:eastAsia="ar-SA"/>
    </w:rPr>
  </w:style>
  <w:style w:type="paragraph" w:customStyle="1" w:styleId="Normal1">
    <w:name w:val="Normal1"/>
    <w:uiPriority w:val="99"/>
    <w:rsid w:val="00C746E0"/>
    <w:pPr>
      <w:spacing w:after="200" w:line="276" w:lineRule="auto"/>
    </w:pPr>
    <w:rPr>
      <w:rFonts w:ascii="Calibri" w:eastAsia="Times New Roman" w:hAnsi="Calibri" w:cs="Calibri"/>
      <w:color w:val="000000"/>
      <w:sz w:val="22"/>
      <w:szCs w:val="22"/>
    </w:rPr>
  </w:style>
  <w:style w:type="paragraph" w:styleId="FootnoteText">
    <w:name w:val="footnote text"/>
    <w:basedOn w:val="Normal"/>
    <w:link w:val="FootnoteTextChar"/>
    <w:rsid w:val="00C746E0"/>
    <w:pPr>
      <w:spacing w:after="0"/>
    </w:pPr>
  </w:style>
  <w:style w:type="character" w:customStyle="1" w:styleId="FootnoteTextChar">
    <w:name w:val="Footnote Text Char"/>
    <w:basedOn w:val="DefaultParagraphFont"/>
    <w:link w:val="FootnoteText"/>
    <w:rsid w:val="00C746E0"/>
    <w:rPr>
      <w:rFonts w:ascii="Times New Roman" w:eastAsiaTheme="minorHAnsi" w:hAnsi="Times New Roman"/>
    </w:rPr>
  </w:style>
  <w:style w:type="character" w:styleId="FootnoteReference">
    <w:name w:val="footnote reference"/>
    <w:basedOn w:val="DefaultParagraphFont"/>
    <w:rsid w:val="00C746E0"/>
    <w:rPr>
      <w:vertAlign w:val="superscript"/>
    </w:rPr>
  </w:style>
  <w:style w:type="character" w:customStyle="1" w:styleId="ital">
    <w:name w:val="ital"/>
    <w:basedOn w:val="DefaultParagraphFont"/>
    <w:rsid w:val="00C746E0"/>
    <w:rPr>
      <w:rFonts w:ascii="Times" w:hAnsi="Times"/>
    </w:rPr>
  </w:style>
  <w:style w:type="character" w:customStyle="1" w:styleId="pbtoclink">
    <w:name w:val="pb_toc_link"/>
    <w:basedOn w:val="DefaultParagraphFont"/>
    <w:rsid w:val="00C746E0"/>
    <w:rPr>
      <w:rFonts w:ascii="Times" w:hAnsi="Times"/>
    </w:rPr>
  </w:style>
  <w:style w:type="character" w:styleId="PlaceholderText">
    <w:name w:val="Placeholder Text"/>
    <w:basedOn w:val="DefaultParagraphFont"/>
    <w:rsid w:val="00C746E0"/>
    <w:rPr>
      <w:color w:val="808080"/>
    </w:rPr>
  </w:style>
  <w:style w:type="paragraph" w:customStyle="1" w:styleId="Center">
    <w:name w:val="Center"/>
    <w:basedOn w:val="Normal"/>
    <w:rsid w:val="00C746E0"/>
    <w:pPr>
      <w:spacing w:after="0" w:line="240" w:lineRule="exact"/>
      <w:ind w:firstLine="0"/>
      <w:jc w:val="center"/>
    </w:pPr>
    <w:rPr>
      <w:rFonts w:ascii="New York" w:eastAsia="Times New Roman" w:hAnsi="New York" w:cs="Times New Roman"/>
      <w:szCs w:val="20"/>
    </w:rPr>
  </w:style>
  <w:style w:type="paragraph" w:customStyle="1" w:styleId="gary">
    <w:name w:val="gary"/>
    <w:basedOn w:val="Normal"/>
    <w:rsid w:val="00C746E0"/>
    <w:pPr>
      <w:spacing w:before="120" w:after="0" w:line="240" w:lineRule="atLeast"/>
      <w:ind w:firstLine="0"/>
      <w:jc w:val="both"/>
    </w:pPr>
    <w:rPr>
      <w:rFonts w:ascii="Times" w:eastAsia="Times New Roman" w:hAnsi="Times" w:cs="Times New Roman"/>
      <w:szCs w:val="20"/>
    </w:rPr>
  </w:style>
  <w:style w:type="paragraph" w:styleId="ListBullet">
    <w:name w:val="List Bullet"/>
    <w:basedOn w:val="Normal"/>
    <w:autoRedefine/>
    <w:rsid w:val="00C746E0"/>
    <w:pPr>
      <w:numPr>
        <w:numId w:val="12"/>
      </w:numPr>
      <w:spacing w:before="160" w:after="60"/>
      <w:jc w:val="both"/>
    </w:pPr>
    <w:rPr>
      <w:rFonts w:ascii="Arial Narrow" w:eastAsia="Times New Roman" w:hAnsi="Arial Narrow" w:cs="Times New Roman"/>
      <w:sz w:val="18"/>
      <w:szCs w:val="18"/>
    </w:rPr>
  </w:style>
  <w:style w:type="paragraph" w:customStyle="1" w:styleId="Bigbullet1">
    <w:name w:val="Big bullet 1"/>
    <w:basedOn w:val="ListBullet"/>
    <w:link w:val="Bigbullet1Char"/>
    <w:rsid w:val="00C746E0"/>
    <w:pPr>
      <w:spacing w:before="20" w:after="20"/>
      <w:ind w:left="720" w:hanging="360"/>
    </w:pPr>
    <w:rPr>
      <w:rFonts w:ascii="Times New Roman" w:hAnsi="Times New Roman"/>
      <w:sz w:val="24"/>
    </w:rPr>
  </w:style>
  <w:style w:type="character" w:customStyle="1" w:styleId="Bigbullet1Char">
    <w:name w:val="Big bullet 1 Char"/>
    <w:link w:val="Bigbullet1"/>
    <w:rsid w:val="00C746E0"/>
    <w:rPr>
      <w:rFonts w:ascii="Times New Roman" w:eastAsia="Times New Roman" w:hAnsi="Times New Roman" w:cs="Times New Roman"/>
      <w:szCs w:val="18"/>
    </w:rPr>
  </w:style>
  <w:style w:type="paragraph" w:styleId="Revision">
    <w:name w:val="Revision"/>
    <w:hidden/>
    <w:rsid w:val="00C746E0"/>
    <w:rPr>
      <w:rFonts w:ascii="Times New Roman" w:eastAsiaTheme="minorHAnsi" w:hAnsi="Times New Roman"/>
    </w:rPr>
  </w:style>
  <w:style w:type="paragraph" w:styleId="TOCHeading">
    <w:name w:val="TOC Heading"/>
    <w:basedOn w:val="Heading1"/>
    <w:next w:val="Normal"/>
    <w:uiPriority w:val="39"/>
    <w:unhideWhenUsed/>
    <w:qFormat/>
    <w:rsid w:val="004F0969"/>
    <w:pPr>
      <w:numPr>
        <w:numId w:val="0"/>
      </w:numPr>
      <w:spacing w:before="480" w:after="0" w:line="276" w:lineRule="auto"/>
      <w:outlineLvl w:val="9"/>
    </w:pPr>
    <w:rPr>
      <w:rFonts w:asciiTheme="majorHAnsi" w:hAnsiTheme="majorHAnsi"/>
      <w:color w:val="365F91" w:themeColor="accent1" w:themeShade="BF"/>
      <w:sz w:val="28"/>
      <w:szCs w:val="28"/>
    </w:rPr>
  </w:style>
  <w:style w:type="paragraph" w:customStyle="1" w:styleId="AppendixHead2">
    <w:name w:val="Appendix Head 2"/>
    <w:basedOn w:val="Normal"/>
    <w:qFormat/>
    <w:rsid w:val="00071787"/>
    <w:pPr>
      <w:numPr>
        <w:numId w:val="35"/>
      </w:numPr>
    </w:pPr>
    <w:rPr>
      <w:b/>
    </w:rPr>
  </w:style>
  <w:style w:type="character" w:customStyle="1" w:styleId="st">
    <w:name w:val="st"/>
    <w:basedOn w:val="DefaultParagraphFont"/>
    <w:rsid w:val="00E24DC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67A2"/>
    <w:pPr>
      <w:spacing w:after="80"/>
      <w:ind w:firstLine="360"/>
    </w:pPr>
    <w:rPr>
      <w:rFonts w:ascii="Times New Roman" w:eastAsiaTheme="minorHAnsi" w:hAnsi="Times New Roman"/>
    </w:rPr>
  </w:style>
  <w:style w:type="paragraph" w:styleId="Heading1">
    <w:name w:val="heading 1"/>
    <w:basedOn w:val="Normal"/>
    <w:next w:val="Normal"/>
    <w:link w:val="Heading1Char"/>
    <w:uiPriority w:val="9"/>
    <w:qFormat/>
    <w:rsid w:val="002B51D0"/>
    <w:pPr>
      <w:keepNext/>
      <w:keepLines/>
      <w:numPr>
        <w:numId w:val="27"/>
      </w:numPr>
      <w:outlineLvl w:val="0"/>
    </w:pPr>
    <w:rPr>
      <w:rFonts w:eastAsiaTheme="majorEastAsia" w:cstheme="majorBidi"/>
      <w:b/>
      <w:bCs/>
      <w:szCs w:val="32"/>
    </w:rPr>
  </w:style>
  <w:style w:type="paragraph" w:styleId="Heading2">
    <w:name w:val="heading 2"/>
    <w:basedOn w:val="Normal"/>
    <w:next w:val="Normal"/>
    <w:link w:val="Heading2Char"/>
    <w:uiPriority w:val="9"/>
    <w:unhideWhenUsed/>
    <w:qFormat/>
    <w:rsid w:val="002B51D0"/>
    <w:pPr>
      <w:keepNext/>
      <w:keepLines/>
      <w:numPr>
        <w:ilvl w:val="1"/>
        <w:numId w:val="27"/>
      </w:numPr>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2B51D0"/>
    <w:pPr>
      <w:keepNext/>
      <w:keepLines/>
      <w:numPr>
        <w:ilvl w:val="2"/>
        <w:numId w:val="27"/>
      </w:numPr>
      <w:outlineLvl w:val="2"/>
    </w:pPr>
    <w:rPr>
      <w:rFonts w:eastAsiaTheme="majorEastAsia" w:cstheme="majorBidi"/>
      <w:b/>
      <w:bCs/>
    </w:rPr>
  </w:style>
  <w:style w:type="paragraph" w:styleId="Heading4">
    <w:name w:val="heading 4"/>
    <w:basedOn w:val="Normal"/>
    <w:next w:val="Normal"/>
    <w:link w:val="Heading4Char"/>
    <w:uiPriority w:val="9"/>
    <w:unhideWhenUsed/>
    <w:qFormat/>
    <w:rsid w:val="002B51D0"/>
    <w:pPr>
      <w:keepNext/>
      <w:keepLines/>
      <w:numPr>
        <w:ilvl w:val="3"/>
        <w:numId w:val="27"/>
      </w:numPr>
      <w:spacing w:before="20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2B51D0"/>
    <w:pPr>
      <w:keepNext/>
      <w:keepLines/>
      <w:numPr>
        <w:ilvl w:val="4"/>
        <w:numId w:val="27"/>
      </w:numPr>
      <w:spacing w:before="20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unhideWhenUsed/>
    <w:qFormat/>
    <w:rsid w:val="002B51D0"/>
    <w:pPr>
      <w:keepNext/>
      <w:keepLines/>
      <w:numPr>
        <w:ilvl w:val="5"/>
        <w:numId w:val="27"/>
      </w:numPr>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unhideWhenUsed/>
    <w:qFormat/>
    <w:rsid w:val="002B51D0"/>
    <w:pPr>
      <w:keepNext/>
      <w:keepLines/>
      <w:numPr>
        <w:ilvl w:val="6"/>
        <w:numId w:val="27"/>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B51D0"/>
    <w:pPr>
      <w:keepNext/>
      <w:keepLines/>
      <w:numPr>
        <w:ilvl w:val="7"/>
        <w:numId w:val="27"/>
      </w:numPr>
      <w:spacing w:before="200"/>
      <w:outlineLvl w:val="7"/>
    </w:pPr>
    <w:rPr>
      <w:rFonts w:asciiTheme="majorHAnsi" w:eastAsiaTheme="majorEastAsia" w:hAnsiTheme="majorHAnsi" w:cstheme="majorBidi"/>
      <w:color w:val="363636" w:themeColor="text1" w:themeTint="C9"/>
      <w:sz w:val="20"/>
      <w:szCs w:val="20"/>
    </w:rPr>
  </w:style>
  <w:style w:type="paragraph" w:styleId="Heading9">
    <w:name w:val="heading 9"/>
    <w:basedOn w:val="Normal"/>
    <w:next w:val="Normal"/>
    <w:link w:val="Heading9Char"/>
    <w:uiPriority w:val="9"/>
    <w:unhideWhenUsed/>
    <w:qFormat/>
    <w:rsid w:val="002B51D0"/>
    <w:pPr>
      <w:keepNext/>
      <w:keepLines/>
      <w:numPr>
        <w:ilvl w:val="8"/>
        <w:numId w:val="27"/>
      </w:numPr>
      <w:spacing w:before="200"/>
      <w:outlineLvl w:val="8"/>
    </w:pPr>
    <w:rPr>
      <w:rFonts w:asciiTheme="majorHAnsi" w:eastAsiaTheme="majorEastAsia" w:hAnsiTheme="majorHAnsi" w:cstheme="majorBidi"/>
      <w:i/>
      <w:iCs/>
      <w:color w:val="363636" w:themeColor="text1" w:themeTint="C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4611"/>
    <w:pPr>
      <w:ind w:left="720"/>
      <w:contextualSpacing/>
    </w:pPr>
  </w:style>
  <w:style w:type="table" w:styleId="TableGrid">
    <w:name w:val="Table Grid"/>
    <w:basedOn w:val="TableNormal"/>
    <w:uiPriority w:val="59"/>
    <w:rsid w:val="00A00B2E"/>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607EEE"/>
    <w:pPr>
      <w:spacing w:before="60" w:after="60"/>
      <w:ind w:firstLine="0"/>
    </w:pPr>
    <w:rPr>
      <w:bCs/>
      <w:szCs w:val="18"/>
    </w:rPr>
  </w:style>
  <w:style w:type="paragraph" w:styleId="BalloonText">
    <w:name w:val="Balloon Text"/>
    <w:basedOn w:val="Normal"/>
    <w:link w:val="BalloonTextChar"/>
    <w:unhideWhenUsed/>
    <w:rsid w:val="00EF7707"/>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EF7707"/>
    <w:rPr>
      <w:rFonts w:ascii="Lucida Grande" w:eastAsiaTheme="minorHAnsi" w:hAnsi="Lucida Grande" w:cs="Lucida Grande"/>
      <w:sz w:val="18"/>
      <w:szCs w:val="18"/>
    </w:rPr>
  </w:style>
  <w:style w:type="character" w:customStyle="1" w:styleId="Heading1Char">
    <w:name w:val="Heading 1 Char"/>
    <w:basedOn w:val="DefaultParagraphFont"/>
    <w:link w:val="Heading1"/>
    <w:uiPriority w:val="9"/>
    <w:rsid w:val="002B51D0"/>
    <w:rPr>
      <w:rFonts w:ascii="Times New Roman" w:eastAsiaTheme="majorEastAsia" w:hAnsi="Times New Roman" w:cstheme="majorBidi"/>
      <w:b/>
      <w:bCs/>
      <w:szCs w:val="32"/>
    </w:rPr>
  </w:style>
  <w:style w:type="character" w:customStyle="1" w:styleId="Heading2Char">
    <w:name w:val="Heading 2 Char"/>
    <w:basedOn w:val="DefaultParagraphFont"/>
    <w:link w:val="Heading2"/>
    <w:uiPriority w:val="9"/>
    <w:rsid w:val="002B51D0"/>
    <w:rPr>
      <w:rFonts w:ascii="Times New Roman" w:eastAsiaTheme="majorEastAsia" w:hAnsi="Times New Roman" w:cstheme="majorBidi"/>
      <w:b/>
      <w:bCs/>
      <w:szCs w:val="26"/>
    </w:rPr>
  </w:style>
  <w:style w:type="character" w:customStyle="1" w:styleId="Heading3Char">
    <w:name w:val="Heading 3 Char"/>
    <w:basedOn w:val="DefaultParagraphFont"/>
    <w:link w:val="Heading3"/>
    <w:uiPriority w:val="9"/>
    <w:rsid w:val="002B51D0"/>
    <w:rPr>
      <w:rFonts w:ascii="Times New Roman" w:eastAsiaTheme="majorEastAsia" w:hAnsi="Times New Roman" w:cstheme="majorBidi"/>
      <w:b/>
      <w:bCs/>
    </w:rPr>
  </w:style>
  <w:style w:type="character" w:customStyle="1" w:styleId="Heading4Char">
    <w:name w:val="Heading 4 Char"/>
    <w:basedOn w:val="DefaultParagraphFont"/>
    <w:link w:val="Heading4"/>
    <w:uiPriority w:val="9"/>
    <w:rsid w:val="002B51D0"/>
    <w:rPr>
      <w:rFonts w:ascii="Times New Roman" w:eastAsiaTheme="majorEastAsia" w:hAnsi="Times New Roman" w:cstheme="majorBidi"/>
      <w:b/>
      <w:bCs/>
      <w:i/>
      <w:iCs/>
    </w:rPr>
  </w:style>
  <w:style w:type="character" w:customStyle="1" w:styleId="Heading5Char">
    <w:name w:val="Heading 5 Char"/>
    <w:basedOn w:val="DefaultParagraphFont"/>
    <w:link w:val="Heading5"/>
    <w:uiPriority w:val="9"/>
    <w:rsid w:val="002B51D0"/>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rsid w:val="002B51D0"/>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rsid w:val="002B51D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2B51D0"/>
    <w:rPr>
      <w:rFonts w:asciiTheme="majorHAnsi" w:eastAsiaTheme="majorEastAsia" w:hAnsiTheme="majorHAnsi" w:cstheme="majorBidi"/>
      <w:color w:val="363636" w:themeColor="text1" w:themeTint="C9"/>
      <w:sz w:val="20"/>
      <w:szCs w:val="20"/>
    </w:rPr>
  </w:style>
  <w:style w:type="character" w:customStyle="1" w:styleId="Heading9Char">
    <w:name w:val="Heading 9 Char"/>
    <w:basedOn w:val="DefaultParagraphFont"/>
    <w:link w:val="Heading9"/>
    <w:uiPriority w:val="9"/>
    <w:rsid w:val="002B51D0"/>
    <w:rPr>
      <w:rFonts w:asciiTheme="majorHAnsi" w:eastAsiaTheme="majorEastAsia" w:hAnsiTheme="majorHAnsi" w:cstheme="majorBidi"/>
      <w:i/>
      <w:iCs/>
      <w:color w:val="363636" w:themeColor="text1" w:themeTint="C9"/>
      <w:sz w:val="20"/>
      <w:szCs w:val="20"/>
    </w:rPr>
  </w:style>
  <w:style w:type="character" w:styleId="CommentReference">
    <w:name w:val="annotation reference"/>
    <w:basedOn w:val="DefaultParagraphFont"/>
    <w:unhideWhenUsed/>
    <w:rsid w:val="0099222F"/>
    <w:rPr>
      <w:sz w:val="18"/>
      <w:szCs w:val="18"/>
    </w:rPr>
  </w:style>
  <w:style w:type="paragraph" w:styleId="CommentText">
    <w:name w:val="annotation text"/>
    <w:basedOn w:val="Normal"/>
    <w:link w:val="CommentTextChar"/>
    <w:unhideWhenUsed/>
    <w:rsid w:val="0099222F"/>
  </w:style>
  <w:style w:type="character" w:customStyle="1" w:styleId="CommentTextChar">
    <w:name w:val="Comment Text Char"/>
    <w:basedOn w:val="DefaultParagraphFont"/>
    <w:link w:val="CommentText"/>
    <w:rsid w:val="0099222F"/>
    <w:rPr>
      <w:rFonts w:ascii="Times New Roman" w:eastAsiaTheme="minorHAnsi" w:hAnsi="Times New Roman"/>
    </w:rPr>
  </w:style>
  <w:style w:type="paragraph" w:styleId="CommentSubject">
    <w:name w:val="annotation subject"/>
    <w:basedOn w:val="CommentText"/>
    <w:next w:val="CommentText"/>
    <w:link w:val="CommentSubjectChar"/>
    <w:unhideWhenUsed/>
    <w:rsid w:val="0099222F"/>
    <w:rPr>
      <w:b/>
      <w:bCs/>
      <w:sz w:val="20"/>
      <w:szCs w:val="20"/>
    </w:rPr>
  </w:style>
  <w:style w:type="character" w:customStyle="1" w:styleId="CommentSubjectChar">
    <w:name w:val="Comment Subject Char"/>
    <w:basedOn w:val="CommentTextChar"/>
    <w:link w:val="CommentSubject"/>
    <w:rsid w:val="0099222F"/>
    <w:rPr>
      <w:rFonts w:ascii="Times New Roman" w:eastAsiaTheme="minorHAnsi" w:hAnsi="Times New Roman"/>
      <w:b/>
      <w:bCs/>
      <w:sz w:val="20"/>
      <w:szCs w:val="20"/>
    </w:rPr>
  </w:style>
  <w:style w:type="character" w:styleId="Hyperlink">
    <w:name w:val="Hyperlink"/>
    <w:basedOn w:val="DefaultParagraphFont"/>
    <w:rsid w:val="00285284"/>
    <w:rPr>
      <w:color w:val="0000FF" w:themeColor="hyperlink"/>
      <w:u w:val="single"/>
    </w:rPr>
  </w:style>
  <w:style w:type="paragraph" w:styleId="TOC1">
    <w:name w:val="toc 1"/>
    <w:basedOn w:val="Normal"/>
    <w:next w:val="Normal"/>
    <w:autoRedefine/>
    <w:uiPriority w:val="39"/>
    <w:unhideWhenUsed/>
    <w:rsid w:val="004F0969"/>
    <w:pPr>
      <w:spacing w:before="120" w:after="0"/>
    </w:pPr>
    <w:rPr>
      <w:rFonts w:asciiTheme="minorHAnsi" w:hAnsiTheme="minorHAnsi"/>
      <w:b/>
    </w:rPr>
  </w:style>
  <w:style w:type="paragraph" w:styleId="TOC2">
    <w:name w:val="toc 2"/>
    <w:basedOn w:val="Normal"/>
    <w:next w:val="Normal"/>
    <w:autoRedefine/>
    <w:uiPriority w:val="39"/>
    <w:unhideWhenUsed/>
    <w:rsid w:val="00171B22"/>
    <w:pPr>
      <w:tabs>
        <w:tab w:val="left" w:pos="1346"/>
        <w:tab w:val="right" w:leader="dot" w:pos="9350"/>
      </w:tabs>
      <w:spacing w:after="0"/>
      <w:ind w:left="240"/>
      <w:jc w:val="center"/>
    </w:pPr>
    <w:rPr>
      <w:rFonts w:asciiTheme="minorHAnsi" w:hAnsiTheme="minorHAnsi"/>
      <w:b/>
      <w:sz w:val="22"/>
      <w:szCs w:val="22"/>
    </w:rPr>
  </w:style>
  <w:style w:type="paragraph" w:styleId="TOC3">
    <w:name w:val="toc 3"/>
    <w:basedOn w:val="Normal"/>
    <w:next w:val="Normal"/>
    <w:autoRedefine/>
    <w:uiPriority w:val="39"/>
    <w:unhideWhenUsed/>
    <w:rsid w:val="00C746E0"/>
    <w:pPr>
      <w:spacing w:after="0"/>
      <w:ind w:left="480"/>
    </w:pPr>
    <w:rPr>
      <w:rFonts w:asciiTheme="minorHAnsi" w:hAnsiTheme="minorHAnsi"/>
      <w:sz w:val="22"/>
      <w:szCs w:val="22"/>
    </w:rPr>
  </w:style>
  <w:style w:type="paragraph" w:styleId="TOC4">
    <w:name w:val="toc 4"/>
    <w:basedOn w:val="Normal"/>
    <w:next w:val="Normal"/>
    <w:autoRedefine/>
    <w:uiPriority w:val="39"/>
    <w:unhideWhenUsed/>
    <w:rsid w:val="00C746E0"/>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C746E0"/>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C746E0"/>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C746E0"/>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C746E0"/>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C746E0"/>
    <w:pPr>
      <w:spacing w:after="0"/>
      <w:ind w:left="1920"/>
    </w:pPr>
    <w:rPr>
      <w:rFonts w:asciiTheme="minorHAnsi" w:hAnsiTheme="minorHAnsi"/>
      <w:sz w:val="20"/>
      <w:szCs w:val="20"/>
    </w:rPr>
  </w:style>
  <w:style w:type="paragraph" w:styleId="Header">
    <w:name w:val="header"/>
    <w:basedOn w:val="Normal"/>
    <w:link w:val="HeaderChar"/>
    <w:unhideWhenUsed/>
    <w:rsid w:val="00C746E0"/>
    <w:pPr>
      <w:tabs>
        <w:tab w:val="center" w:pos="4320"/>
        <w:tab w:val="right" w:pos="8640"/>
      </w:tabs>
      <w:spacing w:after="0"/>
    </w:pPr>
  </w:style>
  <w:style w:type="character" w:customStyle="1" w:styleId="HeaderChar">
    <w:name w:val="Header Char"/>
    <w:basedOn w:val="DefaultParagraphFont"/>
    <w:link w:val="Header"/>
    <w:rsid w:val="00C746E0"/>
    <w:rPr>
      <w:rFonts w:ascii="Times New Roman" w:eastAsiaTheme="minorHAnsi" w:hAnsi="Times New Roman"/>
    </w:rPr>
  </w:style>
  <w:style w:type="paragraph" w:styleId="Footer">
    <w:name w:val="footer"/>
    <w:basedOn w:val="Normal"/>
    <w:link w:val="FooterChar"/>
    <w:unhideWhenUsed/>
    <w:rsid w:val="00C746E0"/>
    <w:pPr>
      <w:tabs>
        <w:tab w:val="center" w:pos="4320"/>
        <w:tab w:val="right" w:pos="8640"/>
      </w:tabs>
      <w:spacing w:after="0"/>
    </w:pPr>
  </w:style>
  <w:style w:type="character" w:customStyle="1" w:styleId="FooterChar">
    <w:name w:val="Footer Char"/>
    <w:basedOn w:val="DefaultParagraphFont"/>
    <w:link w:val="Footer"/>
    <w:rsid w:val="00C746E0"/>
    <w:rPr>
      <w:rFonts w:ascii="Times New Roman" w:eastAsiaTheme="minorHAnsi" w:hAnsi="Times New Roman"/>
    </w:rPr>
  </w:style>
  <w:style w:type="character" w:styleId="PageNumber">
    <w:name w:val="page number"/>
    <w:basedOn w:val="DefaultParagraphFont"/>
    <w:unhideWhenUsed/>
    <w:rsid w:val="00C746E0"/>
  </w:style>
  <w:style w:type="paragraph" w:styleId="TableofFigures">
    <w:name w:val="table of figures"/>
    <w:basedOn w:val="Normal"/>
    <w:next w:val="Normal"/>
    <w:uiPriority w:val="99"/>
    <w:unhideWhenUsed/>
    <w:rsid w:val="00C746E0"/>
    <w:pPr>
      <w:spacing w:after="0"/>
      <w:ind w:left="480" w:hanging="480"/>
    </w:pPr>
    <w:rPr>
      <w:rFonts w:asciiTheme="minorHAnsi" w:hAnsiTheme="minorHAnsi"/>
      <w:smallCaps/>
      <w:sz w:val="20"/>
      <w:szCs w:val="20"/>
    </w:rPr>
  </w:style>
  <w:style w:type="character" w:styleId="FollowedHyperlink">
    <w:name w:val="FollowedHyperlink"/>
    <w:basedOn w:val="DefaultParagraphFont"/>
    <w:rsid w:val="00C746E0"/>
    <w:rPr>
      <w:color w:val="800080" w:themeColor="followedHyperlink"/>
      <w:u w:val="single"/>
    </w:rPr>
  </w:style>
  <w:style w:type="paragraph" w:customStyle="1" w:styleId="Textbody">
    <w:name w:val="Text body"/>
    <w:basedOn w:val="Normal"/>
    <w:rsid w:val="00C746E0"/>
    <w:pPr>
      <w:tabs>
        <w:tab w:val="left" w:pos="709"/>
      </w:tabs>
      <w:suppressAutoHyphens/>
      <w:spacing w:after="120" w:line="100" w:lineRule="atLeast"/>
      <w:ind w:firstLine="0"/>
    </w:pPr>
    <w:rPr>
      <w:rFonts w:ascii="Arial" w:eastAsia="Times New Roman" w:hAnsi="Arial" w:cs="Times New Roman"/>
      <w:color w:val="00000A"/>
      <w:sz w:val="20"/>
      <w:lang w:eastAsia="ar-SA"/>
    </w:rPr>
  </w:style>
  <w:style w:type="paragraph" w:customStyle="1" w:styleId="Normal1">
    <w:name w:val="Normal1"/>
    <w:uiPriority w:val="99"/>
    <w:rsid w:val="00C746E0"/>
    <w:pPr>
      <w:spacing w:after="200" w:line="276" w:lineRule="auto"/>
    </w:pPr>
    <w:rPr>
      <w:rFonts w:ascii="Calibri" w:eastAsia="Times New Roman" w:hAnsi="Calibri" w:cs="Calibri"/>
      <w:color w:val="000000"/>
      <w:sz w:val="22"/>
      <w:szCs w:val="22"/>
    </w:rPr>
  </w:style>
  <w:style w:type="paragraph" w:styleId="FootnoteText">
    <w:name w:val="footnote text"/>
    <w:basedOn w:val="Normal"/>
    <w:link w:val="FootnoteTextChar"/>
    <w:rsid w:val="00C746E0"/>
    <w:pPr>
      <w:spacing w:after="0"/>
    </w:pPr>
  </w:style>
  <w:style w:type="character" w:customStyle="1" w:styleId="FootnoteTextChar">
    <w:name w:val="Footnote Text Char"/>
    <w:basedOn w:val="DefaultParagraphFont"/>
    <w:link w:val="FootnoteText"/>
    <w:rsid w:val="00C746E0"/>
    <w:rPr>
      <w:rFonts w:ascii="Times New Roman" w:eastAsiaTheme="minorHAnsi" w:hAnsi="Times New Roman"/>
    </w:rPr>
  </w:style>
  <w:style w:type="character" w:styleId="FootnoteReference">
    <w:name w:val="footnote reference"/>
    <w:basedOn w:val="DefaultParagraphFont"/>
    <w:rsid w:val="00C746E0"/>
    <w:rPr>
      <w:vertAlign w:val="superscript"/>
    </w:rPr>
  </w:style>
  <w:style w:type="character" w:customStyle="1" w:styleId="ital">
    <w:name w:val="ital"/>
    <w:basedOn w:val="DefaultParagraphFont"/>
    <w:rsid w:val="00C746E0"/>
    <w:rPr>
      <w:rFonts w:ascii="Times" w:hAnsi="Times"/>
    </w:rPr>
  </w:style>
  <w:style w:type="character" w:customStyle="1" w:styleId="pbtoclink">
    <w:name w:val="pb_toc_link"/>
    <w:basedOn w:val="DefaultParagraphFont"/>
    <w:rsid w:val="00C746E0"/>
    <w:rPr>
      <w:rFonts w:ascii="Times" w:hAnsi="Times"/>
    </w:rPr>
  </w:style>
  <w:style w:type="character" w:styleId="PlaceholderText">
    <w:name w:val="Placeholder Text"/>
    <w:basedOn w:val="DefaultParagraphFont"/>
    <w:rsid w:val="00C746E0"/>
    <w:rPr>
      <w:color w:val="808080"/>
    </w:rPr>
  </w:style>
  <w:style w:type="paragraph" w:customStyle="1" w:styleId="Center">
    <w:name w:val="Center"/>
    <w:basedOn w:val="Normal"/>
    <w:rsid w:val="00C746E0"/>
    <w:pPr>
      <w:spacing w:after="0" w:line="240" w:lineRule="exact"/>
      <w:ind w:firstLine="0"/>
      <w:jc w:val="center"/>
    </w:pPr>
    <w:rPr>
      <w:rFonts w:ascii="New York" w:eastAsia="Times New Roman" w:hAnsi="New York" w:cs="Times New Roman"/>
      <w:szCs w:val="20"/>
    </w:rPr>
  </w:style>
  <w:style w:type="paragraph" w:customStyle="1" w:styleId="gary">
    <w:name w:val="gary"/>
    <w:basedOn w:val="Normal"/>
    <w:rsid w:val="00C746E0"/>
    <w:pPr>
      <w:spacing w:before="120" w:after="0" w:line="240" w:lineRule="atLeast"/>
      <w:ind w:firstLine="0"/>
      <w:jc w:val="both"/>
    </w:pPr>
    <w:rPr>
      <w:rFonts w:ascii="Times" w:eastAsia="Times New Roman" w:hAnsi="Times" w:cs="Times New Roman"/>
      <w:szCs w:val="20"/>
    </w:rPr>
  </w:style>
  <w:style w:type="paragraph" w:styleId="ListBullet">
    <w:name w:val="List Bullet"/>
    <w:basedOn w:val="Normal"/>
    <w:autoRedefine/>
    <w:rsid w:val="00C746E0"/>
    <w:pPr>
      <w:numPr>
        <w:numId w:val="12"/>
      </w:numPr>
      <w:spacing w:before="160" w:after="60"/>
      <w:jc w:val="both"/>
    </w:pPr>
    <w:rPr>
      <w:rFonts w:ascii="Arial Narrow" w:eastAsia="Times New Roman" w:hAnsi="Arial Narrow" w:cs="Times New Roman"/>
      <w:sz w:val="18"/>
      <w:szCs w:val="18"/>
    </w:rPr>
  </w:style>
  <w:style w:type="paragraph" w:customStyle="1" w:styleId="Bigbullet1">
    <w:name w:val="Big bullet 1"/>
    <w:basedOn w:val="ListBullet"/>
    <w:link w:val="Bigbullet1Char"/>
    <w:rsid w:val="00C746E0"/>
    <w:pPr>
      <w:spacing w:before="20" w:after="20"/>
      <w:ind w:left="720" w:hanging="360"/>
    </w:pPr>
    <w:rPr>
      <w:rFonts w:ascii="Times New Roman" w:hAnsi="Times New Roman"/>
      <w:sz w:val="24"/>
    </w:rPr>
  </w:style>
  <w:style w:type="character" w:customStyle="1" w:styleId="Bigbullet1Char">
    <w:name w:val="Big bullet 1 Char"/>
    <w:link w:val="Bigbullet1"/>
    <w:rsid w:val="00C746E0"/>
    <w:rPr>
      <w:rFonts w:ascii="Times New Roman" w:eastAsia="Times New Roman" w:hAnsi="Times New Roman" w:cs="Times New Roman"/>
      <w:szCs w:val="18"/>
    </w:rPr>
  </w:style>
  <w:style w:type="paragraph" w:styleId="Revision">
    <w:name w:val="Revision"/>
    <w:hidden/>
    <w:rsid w:val="00C746E0"/>
    <w:rPr>
      <w:rFonts w:ascii="Times New Roman" w:eastAsiaTheme="minorHAnsi" w:hAnsi="Times New Roman"/>
    </w:rPr>
  </w:style>
  <w:style w:type="paragraph" w:styleId="TOCHeading">
    <w:name w:val="TOC Heading"/>
    <w:basedOn w:val="Heading1"/>
    <w:next w:val="Normal"/>
    <w:uiPriority w:val="39"/>
    <w:unhideWhenUsed/>
    <w:qFormat/>
    <w:rsid w:val="004F0969"/>
    <w:pPr>
      <w:numPr>
        <w:numId w:val="0"/>
      </w:numPr>
      <w:spacing w:before="480" w:after="0" w:line="276" w:lineRule="auto"/>
      <w:outlineLvl w:val="9"/>
    </w:pPr>
    <w:rPr>
      <w:rFonts w:asciiTheme="majorHAnsi" w:hAnsiTheme="majorHAnsi"/>
      <w:color w:val="365F91" w:themeColor="accent1" w:themeShade="BF"/>
      <w:sz w:val="28"/>
      <w:szCs w:val="28"/>
    </w:rPr>
  </w:style>
  <w:style w:type="paragraph" w:customStyle="1" w:styleId="AppendixHead2">
    <w:name w:val="Appendix Head 2"/>
    <w:basedOn w:val="Normal"/>
    <w:qFormat/>
    <w:rsid w:val="00071787"/>
    <w:pPr>
      <w:numPr>
        <w:numId w:val="35"/>
      </w:numPr>
    </w:pPr>
    <w:rPr>
      <w:b/>
    </w:rPr>
  </w:style>
  <w:style w:type="character" w:customStyle="1" w:styleId="st">
    <w:name w:val="st"/>
    <w:basedOn w:val="DefaultParagraphFont"/>
    <w:rsid w:val="00E24D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698486">
      <w:bodyDiv w:val="1"/>
      <w:marLeft w:val="0"/>
      <w:marRight w:val="0"/>
      <w:marTop w:val="0"/>
      <w:marBottom w:val="0"/>
      <w:divBdr>
        <w:top w:val="none" w:sz="0" w:space="0" w:color="auto"/>
        <w:left w:val="none" w:sz="0" w:space="0" w:color="auto"/>
        <w:bottom w:val="none" w:sz="0" w:space="0" w:color="auto"/>
        <w:right w:val="none" w:sz="0" w:space="0" w:color="auto"/>
      </w:divBdr>
    </w:div>
    <w:div w:id="629164572">
      <w:bodyDiv w:val="1"/>
      <w:marLeft w:val="0"/>
      <w:marRight w:val="0"/>
      <w:marTop w:val="0"/>
      <w:marBottom w:val="0"/>
      <w:divBdr>
        <w:top w:val="none" w:sz="0" w:space="0" w:color="auto"/>
        <w:left w:val="none" w:sz="0" w:space="0" w:color="auto"/>
        <w:bottom w:val="none" w:sz="0" w:space="0" w:color="auto"/>
        <w:right w:val="none" w:sz="0" w:space="0" w:color="auto"/>
      </w:divBdr>
    </w:div>
    <w:div w:id="720206286">
      <w:bodyDiv w:val="1"/>
      <w:marLeft w:val="0"/>
      <w:marRight w:val="0"/>
      <w:marTop w:val="0"/>
      <w:marBottom w:val="0"/>
      <w:divBdr>
        <w:top w:val="none" w:sz="0" w:space="0" w:color="auto"/>
        <w:left w:val="none" w:sz="0" w:space="0" w:color="auto"/>
        <w:bottom w:val="none" w:sz="0" w:space="0" w:color="auto"/>
        <w:right w:val="none" w:sz="0" w:space="0" w:color="auto"/>
      </w:divBdr>
    </w:div>
    <w:div w:id="986856524">
      <w:bodyDiv w:val="1"/>
      <w:marLeft w:val="0"/>
      <w:marRight w:val="0"/>
      <w:marTop w:val="0"/>
      <w:marBottom w:val="0"/>
      <w:divBdr>
        <w:top w:val="none" w:sz="0" w:space="0" w:color="auto"/>
        <w:left w:val="none" w:sz="0" w:space="0" w:color="auto"/>
        <w:bottom w:val="none" w:sz="0" w:space="0" w:color="auto"/>
        <w:right w:val="none" w:sz="0" w:space="0" w:color="auto"/>
      </w:divBdr>
    </w:div>
    <w:div w:id="1196305779">
      <w:bodyDiv w:val="1"/>
      <w:marLeft w:val="0"/>
      <w:marRight w:val="0"/>
      <w:marTop w:val="0"/>
      <w:marBottom w:val="0"/>
      <w:divBdr>
        <w:top w:val="none" w:sz="0" w:space="0" w:color="auto"/>
        <w:left w:val="none" w:sz="0" w:space="0" w:color="auto"/>
        <w:bottom w:val="none" w:sz="0" w:space="0" w:color="auto"/>
        <w:right w:val="none" w:sz="0" w:space="0" w:color="auto"/>
      </w:divBdr>
    </w:div>
    <w:div w:id="1685595327">
      <w:bodyDiv w:val="1"/>
      <w:marLeft w:val="0"/>
      <w:marRight w:val="0"/>
      <w:marTop w:val="0"/>
      <w:marBottom w:val="0"/>
      <w:divBdr>
        <w:top w:val="none" w:sz="0" w:space="0" w:color="auto"/>
        <w:left w:val="none" w:sz="0" w:space="0" w:color="auto"/>
        <w:bottom w:val="none" w:sz="0" w:space="0" w:color="auto"/>
        <w:right w:val="none" w:sz="0" w:space="0" w:color="auto"/>
      </w:divBdr>
    </w:div>
    <w:div w:id="189828041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settings" Target="settings.xml"/><Relationship Id="rId9" Type="http://schemas.openxmlformats.org/officeDocument/2006/relationships/webSettings" Target="webSettings.xml"/><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2.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30" Type="http://schemas.openxmlformats.org/officeDocument/2006/relationships/image" Target="media/image16.emf"/><Relationship Id="rId31" Type="http://schemas.openxmlformats.org/officeDocument/2006/relationships/image" Target="media/image17.emf"/><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emf"/><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emf"/><Relationship Id="rId39" Type="http://schemas.openxmlformats.org/officeDocument/2006/relationships/image" Target="media/image25.emf"/><Relationship Id="rId50" Type="http://schemas.openxmlformats.org/officeDocument/2006/relationships/hyperlink" Target="http://dx.doi.org/10.1029/2011JD016766" TargetMode="External"/><Relationship Id="rId51" Type="http://schemas.openxmlformats.org/officeDocument/2006/relationships/hyperlink" Target="ftp://ftp.ncdc.noaa.gov/pub/data/igra" TargetMode="External"/><Relationship Id="rId52" Type="http://schemas.openxmlformats.org/officeDocument/2006/relationships/hyperlink" Target="http://ready.arl.noaa.gov/HYSPLIT.php" TargetMode="External"/><Relationship Id="rId53" Type="http://schemas.openxmlformats.org/officeDocument/2006/relationships/image" Target="media/image34.emf"/><Relationship Id="rId54" Type="http://schemas.openxmlformats.org/officeDocument/2006/relationships/image" Target="media/image35.png"/><Relationship Id="rId55" Type="http://schemas.openxmlformats.org/officeDocument/2006/relationships/image" Target="media/image36.png"/><Relationship Id="rId56" Type="http://schemas.openxmlformats.org/officeDocument/2006/relationships/image" Target="media/image37.png"/><Relationship Id="rId57" Type="http://schemas.openxmlformats.org/officeDocument/2006/relationships/image" Target="media/image38.png"/><Relationship Id="rId58" Type="http://schemas.openxmlformats.org/officeDocument/2006/relationships/image" Target="media/image39.png"/><Relationship Id="rId59" Type="http://schemas.openxmlformats.org/officeDocument/2006/relationships/image" Target="media/image40.png"/><Relationship Id="rId70" Type="http://schemas.openxmlformats.org/officeDocument/2006/relationships/header" Target="header3.xml"/><Relationship Id="rId71" Type="http://schemas.openxmlformats.org/officeDocument/2006/relationships/footer" Target="footer3.xml"/><Relationship Id="rId72" Type="http://schemas.openxmlformats.org/officeDocument/2006/relationships/image" Target="media/image51.png"/><Relationship Id="rId73" Type="http://schemas.openxmlformats.org/officeDocument/2006/relationships/header" Target="header4.xml"/><Relationship Id="rId74" Type="http://schemas.openxmlformats.org/officeDocument/2006/relationships/footer" Target="footer4.xml"/><Relationship Id="rId75" Type="http://schemas.openxmlformats.org/officeDocument/2006/relationships/header" Target="header5.xml"/><Relationship Id="rId76" Type="http://schemas.openxmlformats.org/officeDocument/2006/relationships/image" Target="media/image52.png"/><Relationship Id="rId77" Type="http://schemas.openxmlformats.org/officeDocument/2006/relationships/image" Target="media/image53.png"/><Relationship Id="rId78" Type="http://schemas.openxmlformats.org/officeDocument/2006/relationships/image" Target="media/image54.png"/><Relationship Id="rId79" Type="http://schemas.openxmlformats.org/officeDocument/2006/relationships/image" Target="media/image55.png"/><Relationship Id="rId90" Type="http://schemas.openxmlformats.org/officeDocument/2006/relationships/theme" Target="theme/theme1.xml"/><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emf"/><Relationship Id="rId29" Type="http://schemas.openxmlformats.org/officeDocument/2006/relationships/image" Target="media/image15.emf"/><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png"/><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hyperlink" Target="http://dx.doi.org/10.1175/JAMC-D-13-0125.1" TargetMode="External"/><Relationship Id="rId49" Type="http://schemas.openxmlformats.org/officeDocument/2006/relationships/hyperlink" Target="http://dx.doi.org/10.1029/2006JD008170" TargetMode="External"/><Relationship Id="rId60" Type="http://schemas.openxmlformats.org/officeDocument/2006/relationships/image" Target="media/image41.png"/><Relationship Id="rId61" Type="http://schemas.openxmlformats.org/officeDocument/2006/relationships/image" Target="media/image42.png"/><Relationship Id="rId62" Type="http://schemas.openxmlformats.org/officeDocument/2006/relationships/image" Target="media/image43.png"/><Relationship Id="rId63" Type="http://schemas.openxmlformats.org/officeDocument/2006/relationships/image" Target="media/image44.png"/><Relationship Id="rId64" Type="http://schemas.openxmlformats.org/officeDocument/2006/relationships/image" Target="media/image45.png"/><Relationship Id="rId65" Type="http://schemas.openxmlformats.org/officeDocument/2006/relationships/image" Target="media/image46.png"/><Relationship Id="rId66" Type="http://schemas.openxmlformats.org/officeDocument/2006/relationships/image" Target="media/image47.png"/><Relationship Id="rId67" Type="http://schemas.openxmlformats.org/officeDocument/2006/relationships/image" Target="media/image48.png"/><Relationship Id="rId68" Type="http://schemas.openxmlformats.org/officeDocument/2006/relationships/image" Target="media/image49.emf"/><Relationship Id="rId69" Type="http://schemas.openxmlformats.org/officeDocument/2006/relationships/image" Target="media/image50.emf"/><Relationship Id="rId80" Type="http://schemas.openxmlformats.org/officeDocument/2006/relationships/image" Target="media/image56.png"/><Relationship Id="rId81" Type="http://schemas.openxmlformats.org/officeDocument/2006/relationships/image" Target="media/image57.png"/><Relationship Id="rId82" Type="http://schemas.openxmlformats.org/officeDocument/2006/relationships/image" Target="media/image58.png"/><Relationship Id="rId83" Type="http://schemas.openxmlformats.org/officeDocument/2006/relationships/image" Target="media/image59.png"/><Relationship Id="rId84" Type="http://schemas.openxmlformats.org/officeDocument/2006/relationships/image" Target="media/image60.png"/><Relationship Id="rId85" Type="http://schemas.openxmlformats.org/officeDocument/2006/relationships/image" Target="media/image61.png"/><Relationship Id="rId86" Type="http://schemas.openxmlformats.org/officeDocument/2006/relationships/image" Target="media/image62.png"/><Relationship Id="rId87" Type="http://schemas.openxmlformats.org/officeDocument/2006/relationships/image" Target="media/image63.png"/><Relationship Id="rId88" Type="http://schemas.openxmlformats.org/officeDocument/2006/relationships/fontTable" Target="fontTable.xml"/><Relationship Id="rId89"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www.epa.gov/castnet" TargetMode="External"/><Relationship Id="rId2" Type="http://schemas.openxmlformats.org/officeDocument/2006/relationships/hyperlink" Target="http://vista.cira.colostate.edu/improve/Data/IMPROVE/improve_data.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85418BA47C51F479B4F3FE3DEC753E9"/>
        <w:category>
          <w:name w:val="General"/>
          <w:gallery w:val="placeholder"/>
        </w:category>
        <w:types>
          <w:type w:val="bbPlcHdr"/>
        </w:types>
        <w:behaviors>
          <w:behavior w:val="content"/>
        </w:behaviors>
        <w:guid w:val="{D17E2943-17C0-4C4E-BB1E-4C8ED83FD39D}"/>
      </w:docPartPr>
      <w:docPartBody>
        <w:p w:rsidR="00102B17" w:rsidRDefault="00102B17" w:rsidP="00102B17">
          <w:pPr>
            <w:pStyle w:val="D85418BA47C51F479B4F3FE3DEC753E9"/>
          </w:pPr>
          <w:r w:rsidRPr="001E3C0D">
            <w:rPr>
              <w:rStyle w:val="PlaceholderText"/>
            </w:rPr>
            <w:t>Click here to enter text.</w:t>
          </w:r>
        </w:p>
      </w:docPartBody>
    </w:docPart>
    <w:docPart>
      <w:docPartPr>
        <w:name w:val="81863C8BE317B044A11343C81AF6425E"/>
        <w:category>
          <w:name w:val="General"/>
          <w:gallery w:val="placeholder"/>
        </w:category>
        <w:types>
          <w:type w:val="bbPlcHdr"/>
        </w:types>
        <w:behaviors>
          <w:behavior w:val="content"/>
        </w:behaviors>
        <w:guid w:val="{762D534E-BD5E-074A-BC83-174BF0FB794E}"/>
      </w:docPartPr>
      <w:docPartBody>
        <w:p w:rsidR="00102B17" w:rsidRDefault="00102B17" w:rsidP="00102B17">
          <w:pPr>
            <w:pStyle w:val="81863C8BE317B044A11343C81AF6425E"/>
          </w:pPr>
          <w:r w:rsidRPr="001E3C0D">
            <w:rPr>
              <w:rStyle w:val="PlaceholderText"/>
            </w:rPr>
            <w:t>Click here to enter text.</w:t>
          </w:r>
        </w:p>
      </w:docPartBody>
    </w:docPart>
    <w:docPart>
      <w:docPartPr>
        <w:name w:val="0A8C177BE1A08244AA5FCF9D7328B2B6"/>
        <w:category>
          <w:name w:val="General"/>
          <w:gallery w:val="placeholder"/>
        </w:category>
        <w:types>
          <w:type w:val="bbPlcHdr"/>
        </w:types>
        <w:behaviors>
          <w:behavior w:val="content"/>
        </w:behaviors>
        <w:guid w:val="{813BC0AA-6D26-924A-B010-8A49DF2CB6E1}"/>
      </w:docPartPr>
      <w:docPartBody>
        <w:p w:rsidR="00765380" w:rsidRDefault="00765380" w:rsidP="00765380">
          <w:pPr>
            <w:pStyle w:val="0A8C177BE1A08244AA5FCF9D7328B2B6"/>
          </w:pPr>
          <w:r w:rsidRPr="005235F5">
            <w:rPr>
              <w:sz w:val="22"/>
              <w:szCs w:val="22"/>
              <w:highlight w:val="yellow"/>
            </w:rPr>
            <w:t xml:space="preserve">Type </w:t>
          </w:r>
          <w:r w:rsidRPr="005235F5">
            <w:rPr>
              <w:noProof/>
              <w:sz w:val="22"/>
              <w:szCs w:val="22"/>
              <w:highlight w:val="yellow"/>
            </w:rPr>
            <w:t>Task Text</w:t>
          </w:r>
        </w:p>
      </w:docPartBody>
    </w:docPart>
    <w:docPart>
      <w:docPartPr>
        <w:name w:val="F7353368A994FD4FB96CBE08AEAB7D99"/>
        <w:category>
          <w:name w:val="General"/>
          <w:gallery w:val="placeholder"/>
        </w:category>
        <w:types>
          <w:type w:val="bbPlcHdr"/>
        </w:types>
        <w:behaviors>
          <w:behavior w:val="content"/>
        </w:behaviors>
        <w:guid w:val="{A3769DDE-ECED-1544-8EDA-217D29AA2250}"/>
      </w:docPartPr>
      <w:docPartBody>
        <w:p w:rsidR="00765380" w:rsidRDefault="00765380" w:rsidP="00765380">
          <w:pPr>
            <w:pStyle w:val="F7353368A994FD4FB96CBE08AEAB7D99"/>
          </w:pPr>
          <w:r w:rsidRPr="009A40CF">
            <w:rPr>
              <w:rFonts w:eastAsiaTheme="majorEastAsia" w:cstheme="majorBidi"/>
              <w:b/>
              <w:bCs/>
              <w:sz w:val="22"/>
              <w:szCs w:val="22"/>
              <w:highlight w:val="yellow"/>
            </w:rPr>
            <w:t>Type Task Title</w:t>
          </w:r>
        </w:p>
      </w:docPartBody>
    </w:docPart>
    <w:docPart>
      <w:docPartPr>
        <w:name w:val="3C1370383776EA49BC6242387C72E970"/>
        <w:category>
          <w:name w:val="General"/>
          <w:gallery w:val="placeholder"/>
        </w:category>
        <w:types>
          <w:type w:val="bbPlcHdr"/>
        </w:types>
        <w:behaviors>
          <w:behavior w:val="content"/>
        </w:behaviors>
        <w:guid w:val="{4C201576-3B10-1C45-9D30-956B174FC819}"/>
      </w:docPartPr>
      <w:docPartBody>
        <w:p w:rsidR="00134A7F" w:rsidRDefault="00102B17">
          <w:pPr>
            <w:pStyle w:val="3C1370383776EA49BC6242387C72E970"/>
          </w:pPr>
          <w:r w:rsidRPr="005235F5">
            <w:rPr>
              <w:sz w:val="22"/>
              <w:szCs w:val="22"/>
              <w:highlight w:val="yellow"/>
            </w:rPr>
            <w:t xml:space="preserve">Type </w:t>
          </w:r>
          <w:r w:rsidRPr="005235F5">
            <w:rPr>
              <w:noProof/>
              <w:sz w:val="22"/>
              <w:szCs w:val="22"/>
              <w:highlight w:val="yellow"/>
            </w:rPr>
            <w:t>Task Text</w:t>
          </w:r>
        </w:p>
      </w:docPartBody>
    </w:docPart>
    <w:docPart>
      <w:docPartPr>
        <w:name w:val="D6D8D4DEEAFD0946A994E28D5ABC3F6A"/>
        <w:category>
          <w:name w:val="General"/>
          <w:gallery w:val="placeholder"/>
        </w:category>
        <w:types>
          <w:type w:val="bbPlcHdr"/>
        </w:types>
        <w:behaviors>
          <w:behavior w:val="content"/>
        </w:behaviors>
        <w:guid w:val="{D1083F42-7B34-B24B-8050-ADD31230B414}"/>
      </w:docPartPr>
      <w:docPartBody>
        <w:p w:rsidR="00475417" w:rsidRDefault="00475417" w:rsidP="00475417">
          <w:pPr>
            <w:pStyle w:val="D6D8D4DEEAFD0946A994E28D5ABC3F6A"/>
          </w:pPr>
          <w:r w:rsidRPr="009A40CF">
            <w:rPr>
              <w:rFonts w:eastAsiaTheme="majorEastAsia" w:cstheme="majorBidi"/>
              <w:b/>
              <w:bCs/>
              <w:sz w:val="22"/>
              <w:szCs w:val="22"/>
              <w:highlight w:val="yellow"/>
            </w:rPr>
            <w:t>Type Task Title</w:t>
          </w:r>
        </w:p>
      </w:docPartBody>
    </w:docPart>
    <w:docPart>
      <w:docPartPr>
        <w:name w:val="ACD413EB7D6F4C4496F740DE6F3DDF8C"/>
        <w:category>
          <w:name w:val="General"/>
          <w:gallery w:val="placeholder"/>
        </w:category>
        <w:types>
          <w:type w:val="bbPlcHdr"/>
        </w:types>
        <w:behaviors>
          <w:behavior w:val="content"/>
        </w:behaviors>
        <w:guid w:val="{32A4D946-E355-504E-8F92-F3ECFC681F78}"/>
      </w:docPartPr>
      <w:docPartBody>
        <w:p w:rsidR="00475417" w:rsidRDefault="00475417" w:rsidP="00475417">
          <w:pPr>
            <w:pStyle w:val="ACD413EB7D6F4C4496F740DE6F3DDF8C"/>
          </w:pPr>
          <w:r w:rsidRPr="009A40CF">
            <w:rPr>
              <w:rFonts w:eastAsiaTheme="majorEastAsia" w:cstheme="majorBidi"/>
              <w:b/>
              <w:bCs/>
              <w:highlight w:val="yellow"/>
            </w:rPr>
            <w:t>Type Task Title</w:t>
          </w:r>
        </w:p>
      </w:docPartBody>
    </w:docPart>
    <w:docPart>
      <w:docPartPr>
        <w:name w:val="420D90C41880DF4D8509761DE13D1BB6"/>
        <w:category>
          <w:name w:val="General"/>
          <w:gallery w:val="placeholder"/>
        </w:category>
        <w:types>
          <w:type w:val="bbPlcHdr"/>
        </w:types>
        <w:behaviors>
          <w:behavior w:val="content"/>
        </w:behaviors>
        <w:guid w:val="{42FAD21F-33EE-724F-B13A-C777533AE002}"/>
      </w:docPartPr>
      <w:docPartBody>
        <w:p w:rsidR="00475417" w:rsidRDefault="00475417" w:rsidP="00475417">
          <w:pPr>
            <w:pStyle w:val="420D90C41880DF4D8509761DE13D1BB6"/>
          </w:pPr>
          <w:r w:rsidRPr="005235F5">
            <w:rPr>
              <w:sz w:val="22"/>
              <w:szCs w:val="22"/>
              <w:highlight w:val="yellow"/>
            </w:rPr>
            <w:t>Type Purpose</w:t>
          </w:r>
        </w:p>
      </w:docPartBody>
    </w:docPart>
    <w:docPart>
      <w:docPartPr>
        <w:name w:val="1929AE51CD21ED40A3E1239BF0B7B10F"/>
        <w:category>
          <w:name w:val="General"/>
          <w:gallery w:val="placeholder"/>
        </w:category>
        <w:types>
          <w:type w:val="bbPlcHdr"/>
        </w:types>
        <w:behaviors>
          <w:behavior w:val="content"/>
        </w:behaviors>
        <w:guid w:val="{7D5530F3-FF8C-8542-B575-D95F35F7FC44}"/>
      </w:docPartPr>
      <w:docPartBody>
        <w:p w:rsidR="00475417" w:rsidRDefault="00475417" w:rsidP="00475417">
          <w:pPr>
            <w:pStyle w:val="1929AE51CD21ED40A3E1239BF0B7B10F"/>
          </w:pPr>
          <w:r w:rsidRPr="005235F5">
            <w:rPr>
              <w:sz w:val="22"/>
              <w:szCs w:val="22"/>
              <w:highlight w:val="yellow"/>
            </w:rPr>
            <w:t>Type Background</w:t>
          </w:r>
        </w:p>
      </w:docPartBody>
    </w:docPart>
    <w:docPart>
      <w:docPartPr>
        <w:name w:val="20A662E2B863B54A87040751B7568798"/>
        <w:category>
          <w:name w:val="General"/>
          <w:gallery w:val="placeholder"/>
        </w:category>
        <w:types>
          <w:type w:val="bbPlcHdr"/>
        </w:types>
        <w:behaviors>
          <w:behavior w:val="content"/>
        </w:behaviors>
        <w:guid w:val="{1920BDFC-86D6-C844-9D47-E7242F5318A7}"/>
      </w:docPartPr>
      <w:docPartBody>
        <w:p w:rsidR="00475417" w:rsidRDefault="00475417" w:rsidP="00475417">
          <w:pPr>
            <w:pStyle w:val="20A662E2B863B54A87040751B7568798"/>
          </w:pPr>
          <w:r w:rsidRPr="005235F5">
            <w:rPr>
              <w:sz w:val="22"/>
              <w:szCs w:val="22"/>
              <w:highlight w:val="yellow"/>
            </w:rPr>
            <w:t>Type Background</w:t>
          </w:r>
        </w:p>
      </w:docPartBody>
    </w:docPart>
    <w:docPart>
      <w:docPartPr>
        <w:name w:val="A2B7DCB8342CD54F86DF0586A6BB15F2"/>
        <w:category>
          <w:name w:val="General"/>
          <w:gallery w:val="placeholder"/>
        </w:category>
        <w:types>
          <w:type w:val="bbPlcHdr"/>
        </w:types>
        <w:behaviors>
          <w:behavior w:val="content"/>
        </w:behaviors>
        <w:guid w:val="{D8934FD8-5FFD-694B-A745-B98FC07EBB44}"/>
      </w:docPartPr>
      <w:docPartBody>
        <w:p w:rsidR="00475417" w:rsidRDefault="00475417" w:rsidP="00475417">
          <w:pPr>
            <w:pStyle w:val="A2B7DCB8342CD54F86DF0586A6BB15F2"/>
          </w:pPr>
          <w:r w:rsidRPr="005235F5">
            <w:rPr>
              <w:sz w:val="22"/>
              <w:szCs w:val="22"/>
              <w:highlight w:val="yellow"/>
            </w:rPr>
            <w:t>Type Purpose</w:t>
          </w:r>
        </w:p>
      </w:docPartBody>
    </w:docPart>
    <w:docPart>
      <w:docPartPr>
        <w:name w:val="FC8AF97D2BBB3D4D9A41855ACF71BB7B"/>
        <w:category>
          <w:name w:val="General"/>
          <w:gallery w:val="placeholder"/>
        </w:category>
        <w:types>
          <w:type w:val="bbPlcHdr"/>
        </w:types>
        <w:behaviors>
          <w:behavior w:val="content"/>
        </w:behaviors>
        <w:guid w:val="{D35BDDFA-15E2-2548-8792-1DF7E7506867}"/>
      </w:docPartPr>
      <w:docPartBody>
        <w:p w:rsidR="00475417" w:rsidRDefault="00475417" w:rsidP="00475417">
          <w:pPr>
            <w:pStyle w:val="FC8AF97D2BBB3D4D9A41855ACF71BB7B"/>
          </w:pPr>
          <w:r w:rsidRPr="009A40CF">
            <w:rPr>
              <w:rFonts w:eastAsiaTheme="majorEastAsia" w:cstheme="majorBidi"/>
              <w:b/>
              <w:bCs/>
              <w:sz w:val="22"/>
              <w:szCs w:val="22"/>
              <w:highlight w:val="yellow"/>
            </w:rPr>
            <w:t>Type Task Title</w:t>
          </w:r>
        </w:p>
      </w:docPartBody>
    </w:docPart>
    <w:docPart>
      <w:docPartPr>
        <w:name w:val="EF88DB2988726048BF83292E43444D3D"/>
        <w:category>
          <w:name w:val="General"/>
          <w:gallery w:val="placeholder"/>
        </w:category>
        <w:types>
          <w:type w:val="bbPlcHdr"/>
        </w:types>
        <w:behaviors>
          <w:behavior w:val="content"/>
        </w:behaviors>
        <w:guid w:val="{E971C9EA-98E8-5344-894F-3EDA84277549}"/>
      </w:docPartPr>
      <w:docPartBody>
        <w:p w:rsidR="00475417" w:rsidRDefault="00475417" w:rsidP="00475417">
          <w:pPr>
            <w:pStyle w:val="EF88DB2988726048BF83292E43444D3D"/>
          </w:pPr>
          <w:r w:rsidRPr="001E3C0D">
            <w:rPr>
              <w:rStyle w:val="PlaceholderText"/>
            </w:rPr>
            <w:t>Click here to enter text.</w:t>
          </w:r>
        </w:p>
      </w:docPartBody>
    </w:docPart>
    <w:docPart>
      <w:docPartPr>
        <w:name w:val="0289A13DF5A80E43ADF9ED076FBCD702"/>
        <w:category>
          <w:name w:val="General"/>
          <w:gallery w:val="placeholder"/>
        </w:category>
        <w:types>
          <w:type w:val="bbPlcHdr"/>
        </w:types>
        <w:behaviors>
          <w:behavior w:val="content"/>
        </w:behaviors>
        <w:guid w:val="{5A2F86A5-DEEF-344F-95EF-11FA77DE97DD}"/>
      </w:docPartPr>
      <w:docPartBody>
        <w:p w:rsidR="00475417" w:rsidRDefault="00475417" w:rsidP="00475417">
          <w:pPr>
            <w:pStyle w:val="0289A13DF5A80E43ADF9ED076FBCD702"/>
          </w:pPr>
          <w:r w:rsidRPr="001E3C0D">
            <w:rPr>
              <w:rStyle w:val="PlaceholderText"/>
            </w:rPr>
            <w:t>Click here to enter text.</w:t>
          </w:r>
        </w:p>
      </w:docPartBody>
    </w:docPart>
    <w:docPart>
      <w:docPartPr>
        <w:name w:val="2A9A0E456ED70043B10C37C4B65200C7"/>
        <w:category>
          <w:name w:val="General"/>
          <w:gallery w:val="placeholder"/>
        </w:category>
        <w:types>
          <w:type w:val="bbPlcHdr"/>
        </w:types>
        <w:behaviors>
          <w:behavior w:val="content"/>
        </w:behaviors>
        <w:guid w:val="{780CAF62-3CEB-BB41-86CF-ECB558A92739}"/>
      </w:docPartPr>
      <w:docPartBody>
        <w:p w:rsidR="00475417" w:rsidRDefault="00475417" w:rsidP="00475417">
          <w:pPr>
            <w:pStyle w:val="2A9A0E456ED70043B10C37C4B65200C7"/>
          </w:pPr>
          <w:r w:rsidRPr="001E3C0D">
            <w:rPr>
              <w:rStyle w:val="PlaceholderText"/>
            </w:rPr>
            <w:t>Click here to enter text.</w:t>
          </w:r>
        </w:p>
      </w:docPartBody>
    </w:docPart>
    <w:docPart>
      <w:docPartPr>
        <w:name w:val="1A029882E168C54AA2B798A5F950A822"/>
        <w:category>
          <w:name w:val="General"/>
          <w:gallery w:val="placeholder"/>
        </w:category>
        <w:types>
          <w:type w:val="bbPlcHdr"/>
        </w:types>
        <w:behaviors>
          <w:behavior w:val="content"/>
        </w:behaviors>
        <w:guid w:val="{B4CCB602-CD31-1941-BB36-D0A7BEFBCD8E}"/>
      </w:docPartPr>
      <w:docPartBody>
        <w:p w:rsidR="00475417" w:rsidRDefault="00475417" w:rsidP="00475417">
          <w:pPr>
            <w:pStyle w:val="1A029882E168C54AA2B798A5F950A822"/>
          </w:pPr>
          <w:r w:rsidRPr="001E3C0D">
            <w:rPr>
              <w:rStyle w:val="PlaceholderText"/>
            </w:rPr>
            <w:t>Click here to enter text.</w:t>
          </w:r>
        </w:p>
      </w:docPartBody>
    </w:docPart>
    <w:docPart>
      <w:docPartPr>
        <w:name w:val="872FAE73A41CFA4E92340E4222CA2DA2"/>
        <w:category>
          <w:name w:val="General"/>
          <w:gallery w:val="placeholder"/>
        </w:category>
        <w:types>
          <w:type w:val="bbPlcHdr"/>
        </w:types>
        <w:behaviors>
          <w:behavior w:val="content"/>
        </w:behaviors>
        <w:guid w:val="{AF4A080E-8EB0-6144-BF09-1D345AEAAA7A}"/>
      </w:docPartPr>
      <w:docPartBody>
        <w:p w:rsidR="00475417" w:rsidRDefault="00475417" w:rsidP="00475417">
          <w:pPr>
            <w:pStyle w:val="872FAE73A41CFA4E92340E4222CA2DA2"/>
          </w:pPr>
          <w:r w:rsidRPr="001E3C0D">
            <w:rPr>
              <w:rStyle w:val="PlaceholderText"/>
            </w:rPr>
            <w:t>Click here to enter text.</w:t>
          </w:r>
        </w:p>
      </w:docPartBody>
    </w:docPart>
    <w:docPart>
      <w:docPartPr>
        <w:name w:val="85D0AC991615234DBF5B317BBC5C4A0D"/>
        <w:category>
          <w:name w:val="General"/>
          <w:gallery w:val="placeholder"/>
        </w:category>
        <w:types>
          <w:type w:val="bbPlcHdr"/>
        </w:types>
        <w:behaviors>
          <w:behavior w:val="content"/>
        </w:behaviors>
        <w:guid w:val="{DF1F987A-D794-5743-AC18-C0530FF8A5FC}"/>
      </w:docPartPr>
      <w:docPartBody>
        <w:p w:rsidR="00475417" w:rsidRDefault="00475417" w:rsidP="00475417">
          <w:pPr>
            <w:pStyle w:val="85D0AC991615234DBF5B317BBC5C4A0D"/>
          </w:pPr>
          <w:r w:rsidRPr="001E3C0D">
            <w:rPr>
              <w:rStyle w:val="PlaceholderText"/>
            </w:rPr>
            <w:t>Click here to enter text.</w:t>
          </w:r>
        </w:p>
      </w:docPartBody>
    </w:docPart>
    <w:docPart>
      <w:docPartPr>
        <w:name w:val="12ABF4BCE8EDE448A901A1BAA7C8A198"/>
        <w:category>
          <w:name w:val="General"/>
          <w:gallery w:val="placeholder"/>
        </w:category>
        <w:types>
          <w:type w:val="bbPlcHdr"/>
        </w:types>
        <w:behaviors>
          <w:behavior w:val="content"/>
        </w:behaviors>
        <w:guid w:val="{812ABB79-002F-CE41-8DE5-FB6F94345ED5}"/>
      </w:docPartPr>
      <w:docPartBody>
        <w:p w:rsidR="00475417" w:rsidRDefault="00475417" w:rsidP="00475417">
          <w:pPr>
            <w:pStyle w:val="12ABF4BCE8EDE448A901A1BAA7C8A198"/>
          </w:pPr>
          <w:r w:rsidRPr="001E3C0D">
            <w:rPr>
              <w:rStyle w:val="PlaceholderText"/>
            </w:rPr>
            <w:t>Click here to enter text.</w:t>
          </w:r>
        </w:p>
      </w:docPartBody>
    </w:docPart>
    <w:docPart>
      <w:docPartPr>
        <w:name w:val="0D12B64575E3034EA786BF348A7BE6F4"/>
        <w:category>
          <w:name w:val="General"/>
          <w:gallery w:val="placeholder"/>
        </w:category>
        <w:types>
          <w:type w:val="bbPlcHdr"/>
        </w:types>
        <w:behaviors>
          <w:behavior w:val="content"/>
        </w:behaviors>
        <w:guid w:val="{0778E399-DD8E-7941-8E21-2110187941E6}"/>
      </w:docPartPr>
      <w:docPartBody>
        <w:p w:rsidR="00475417" w:rsidRDefault="00475417" w:rsidP="00475417">
          <w:pPr>
            <w:pStyle w:val="0D12B64575E3034EA786BF348A7BE6F4"/>
          </w:pPr>
          <w:r w:rsidRPr="001E3C0D">
            <w:rPr>
              <w:rStyle w:val="PlaceholderText"/>
            </w:rPr>
            <w:t>Click here to enter text.</w:t>
          </w:r>
        </w:p>
      </w:docPartBody>
    </w:docPart>
    <w:docPart>
      <w:docPartPr>
        <w:name w:val="09D8C78D99A84847AB4428E8B9DE5954"/>
        <w:category>
          <w:name w:val="General"/>
          <w:gallery w:val="placeholder"/>
        </w:category>
        <w:types>
          <w:type w:val="bbPlcHdr"/>
        </w:types>
        <w:behaviors>
          <w:behavior w:val="content"/>
        </w:behaviors>
        <w:guid w:val="{4E70E42D-C393-D941-A876-5EF859D43E4A}"/>
      </w:docPartPr>
      <w:docPartBody>
        <w:p w:rsidR="00475417" w:rsidRDefault="00475417" w:rsidP="00475417">
          <w:pPr>
            <w:pStyle w:val="09D8C78D99A84847AB4428E8B9DE5954"/>
          </w:pPr>
          <w:r w:rsidRPr="009A40CF">
            <w:rPr>
              <w:rFonts w:eastAsiaTheme="majorEastAsia" w:cstheme="majorBidi"/>
              <w:b/>
              <w:bCs/>
              <w:highlight w:val="yellow"/>
            </w:rPr>
            <w:t>Type Task Title</w:t>
          </w:r>
        </w:p>
      </w:docPartBody>
    </w:docPart>
    <w:docPart>
      <w:docPartPr>
        <w:name w:val="E8F06593661F894AA4D243332A643C34"/>
        <w:category>
          <w:name w:val="General"/>
          <w:gallery w:val="placeholder"/>
        </w:category>
        <w:types>
          <w:type w:val="bbPlcHdr"/>
        </w:types>
        <w:behaviors>
          <w:behavior w:val="content"/>
        </w:behaviors>
        <w:guid w:val="{B852BF57-4368-5047-A120-DE77A090AE2D}"/>
      </w:docPartPr>
      <w:docPartBody>
        <w:p w:rsidR="00475417" w:rsidRDefault="00475417" w:rsidP="00475417">
          <w:pPr>
            <w:pStyle w:val="E8F06593661F894AA4D243332A643C34"/>
          </w:pPr>
          <w:r w:rsidRPr="001E3C0D">
            <w:rPr>
              <w:rStyle w:val="PlaceholderText"/>
            </w:rPr>
            <w:t>Click here to enter text.</w:t>
          </w:r>
        </w:p>
      </w:docPartBody>
    </w:docPart>
    <w:docPart>
      <w:docPartPr>
        <w:name w:val="18BE75C3690ADB489530DD271A5C56B2"/>
        <w:category>
          <w:name w:val="General"/>
          <w:gallery w:val="placeholder"/>
        </w:category>
        <w:types>
          <w:type w:val="bbPlcHdr"/>
        </w:types>
        <w:behaviors>
          <w:behavior w:val="content"/>
        </w:behaviors>
        <w:guid w:val="{BE80E0A7-DC49-9F43-A7D0-22D41083B53A}"/>
      </w:docPartPr>
      <w:docPartBody>
        <w:p w:rsidR="00475417" w:rsidRDefault="00475417" w:rsidP="00475417">
          <w:pPr>
            <w:pStyle w:val="18BE75C3690ADB489530DD271A5C56B2"/>
          </w:pPr>
          <w:r w:rsidRPr="001E3C0D">
            <w:rPr>
              <w:rStyle w:val="PlaceholderText"/>
            </w:rPr>
            <w:t>Click here to enter text.</w:t>
          </w:r>
        </w:p>
      </w:docPartBody>
    </w:docPart>
    <w:docPart>
      <w:docPartPr>
        <w:name w:val="97BD11C4CBB7574799BE4D1186FE9648"/>
        <w:category>
          <w:name w:val="General"/>
          <w:gallery w:val="placeholder"/>
        </w:category>
        <w:types>
          <w:type w:val="bbPlcHdr"/>
        </w:types>
        <w:behaviors>
          <w:behavior w:val="content"/>
        </w:behaviors>
        <w:guid w:val="{BEF265BA-DC5D-744C-AFF8-CE6EC8A0EEBC}"/>
      </w:docPartPr>
      <w:docPartBody>
        <w:p w:rsidR="00475417" w:rsidRDefault="00475417" w:rsidP="00475417">
          <w:pPr>
            <w:pStyle w:val="97BD11C4CBB7574799BE4D1186FE9648"/>
          </w:pPr>
          <w:r w:rsidRPr="001E3C0D">
            <w:rPr>
              <w:rStyle w:val="PlaceholderText"/>
            </w:rPr>
            <w:t>Click here to enter text.</w:t>
          </w:r>
        </w:p>
      </w:docPartBody>
    </w:docPart>
    <w:docPart>
      <w:docPartPr>
        <w:name w:val="27B10DA32234C049B5F3291818DC6A36"/>
        <w:category>
          <w:name w:val="General"/>
          <w:gallery w:val="placeholder"/>
        </w:category>
        <w:types>
          <w:type w:val="bbPlcHdr"/>
        </w:types>
        <w:behaviors>
          <w:behavior w:val="content"/>
        </w:behaviors>
        <w:guid w:val="{8F1BDEAF-8ACC-794A-9A07-A35F28C54506}"/>
      </w:docPartPr>
      <w:docPartBody>
        <w:p w:rsidR="00475417" w:rsidRDefault="00475417" w:rsidP="00475417">
          <w:pPr>
            <w:pStyle w:val="27B10DA32234C049B5F3291818DC6A36"/>
          </w:pPr>
          <w:r w:rsidRPr="001E3C0D">
            <w:rPr>
              <w:rStyle w:val="PlaceholderText"/>
            </w:rPr>
            <w:t>Click here to enter text.</w:t>
          </w:r>
        </w:p>
      </w:docPartBody>
    </w:docPart>
    <w:docPart>
      <w:docPartPr>
        <w:name w:val="B3EB491BF24CCD41BE32C969F90CB4E0"/>
        <w:category>
          <w:name w:val="General"/>
          <w:gallery w:val="placeholder"/>
        </w:category>
        <w:types>
          <w:type w:val="bbPlcHdr"/>
        </w:types>
        <w:behaviors>
          <w:behavior w:val="content"/>
        </w:behaviors>
        <w:guid w:val="{D5B0ADA7-E599-1941-A11F-CF0CF6A7214B}"/>
      </w:docPartPr>
      <w:docPartBody>
        <w:p w:rsidR="00832FD2" w:rsidRDefault="00832FD2" w:rsidP="00832FD2">
          <w:pPr>
            <w:pStyle w:val="B3EB491BF24CCD41BE32C969F90CB4E0"/>
          </w:pPr>
          <w:r w:rsidRPr="009A40CF">
            <w:rPr>
              <w:rFonts w:eastAsiaTheme="majorEastAsia" w:cstheme="majorBidi"/>
              <w:b/>
              <w:bCs/>
              <w:sz w:val="22"/>
              <w:szCs w:val="22"/>
              <w:highlight w:val="yellow"/>
            </w:rPr>
            <w:t>Type Task Title</w:t>
          </w:r>
        </w:p>
      </w:docPartBody>
    </w:docPart>
    <w:docPart>
      <w:docPartPr>
        <w:name w:val="C2111093C2763D4991108054C599B093"/>
        <w:category>
          <w:name w:val="General"/>
          <w:gallery w:val="placeholder"/>
        </w:category>
        <w:types>
          <w:type w:val="bbPlcHdr"/>
        </w:types>
        <w:behaviors>
          <w:behavior w:val="content"/>
        </w:behaviors>
        <w:guid w:val="{DBE8A316-D801-3144-90AC-B014D4A338C9}"/>
      </w:docPartPr>
      <w:docPartBody>
        <w:p w:rsidR="00832FD2" w:rsidRDefault="00832FD2" w:rsidP="00832FD2">
          <w:pPr>
            <w:pStyle w:val="C2111093C2763D4991108054C599B093"/>
          </w:pPr>
          <w:r w:rsidRPr="009A40CF">
            <w:rPr>
              <w:rFonts w:eastAsiaTheme="majorEastAsia" w:cstheme="majorBidi"/>
              <w:b/>
              <w:bCs/>
              <w:sz w:val="22"/>
              <w:szCs w:val="22"/>
              <w:highlight w:val="yellow"/>
            </w:rPr>
            <w:t>Type Task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New York">
    <w:altName w:val="Times New Roman"/>
    <w:panose1 w:val="00000000000000000000"/>
    <w:charset w:val="4D"/>
    <w:family w:val="roman"/>
    <w:notTrueType/>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Courier">
    <w:panose1 w:val="02000500000000000000"/>
    <w:charset w:val="00"/>
    <w:family w:val="auto"/>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2B17"/>
    <w:rsid w:val="00102B17"/>
    <w:rsid w:val="00134A7F"/>
    <w:rsid w:val="00407EC9"/>
    <w:rsid w:val="00475417"/>
    <w:rsid w:val="00645782"/>
    <w:rsid w:val="00765380"/>
    <w:rsid w:val="00832FD2"/>
    <w:rsid w:val="00855692"/>
    <w:rsid w:val="00AC56B5"/>
    <w:rsid w:val="00C13610"/>
    <w:rsid w:val="00E52E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475417"/>
    <w:rPr>
      <w:color w:val="808080"/>
    </w:rPr>
  </w:style>
  <w:style w:type="paragraph" w:customStyle="1" w:styleId="7740BC6378E4A5438A337CF211B4046F">
    <w:name w:val="7740BC6378E4A5438A337CF211B4046F"/>
    <w:rsid w:val="00102B17"/>
  </w:style>
  <w:style w:type="paragraph" w:customStyle="1" w:styleId="AF778FF980285F46AB1392645B8EB07F">
    <w:name w:val="AF778FF980285F46AB1392645B8EB07F"/>
    <w:rsid w:val="00102B17"/>
  </w:style>
  <w:style w:type="paragraph" w:customStyle="1" w:styleId="D85418BA47C51F479B4F3FE3DEC753E9">
    <w:name w:val="D85418BA47C51F479B4F3FE3DEC753E9"/>
    <w:rsid w:val="00102B17"/>
  </w:style>
  <w:style w:type="paragraph" w:customStyle="1" w:styleId="81863C8BE317B044A11343C81AF6425E">
    <w:name w:val="81863C8BE317B044A11343C81AF6425E"/>
    <w:rsid w:val="00102B17"/>
  </w:style>
  <w:style w:type="paragraph" w:customStyle="1" w:styleId="5C7B350CBDD2FC45A50C5A832F25AACA">
    <w:name w:val="5C7B350CBDD2FC45A50C5A832F25AACA"/>
    <w:rsid w:val="00102B17"/>
  </w:style>
  <w:style w:type="paragraph" w:customStyle="1" w:styleId="E7EDDF136478C8459C656D85BBE5FD9E">
    <w:name w:val="E7EDDF136478C8459C656D85BBE5FD9E"/>
    <w:rsid w:val="00765380"/>
  </w:style>
  <w:style w:type="paragraph" w:customStyle="1" w:styleId="2B42A0E6DF6B764EB7721C53FBFA4B2D">
    <w:name w:val="2B42A0E6DF6B764EB7721C53FBFA4B2D"/>
    <w:rsid w:val="00765380"/>
  </w:style>
  <w:style w:type="paragraph" w:customStyle="1" w:styleId="8FD5CEE9A5FD0948BDFE3767F2321F09">
    <w:name w:val="8FD5CEE9A5FD0948BDFE3767F2321F09"/>
    <w:rsid w:val="00765380"/>
  </w:style>
  <w:style w:type="paragraph" w:customStyle="1" w:styleId="AC9078140FFBAD45B7FE36F9871B2A6E">
    <w:name w:val="AC9078140FFBAD45B7FE36F9871B2A6E"/>
    <w:rsid w:val="00765380"/>
  </w:style>
  <w:style w:type="paragraph" w:customStyle="1" w:styleId="3A465DC5DDBBB44A9373A932F6E0EA3E">
    <w:name w:val="3A465DC5DDBBB44A9373A932F6E0EA3E"/>
    <w:rsid w:val="00765380"/>
  </w:style>
  <w:style w:type="paragraph" w:customStyle="1" w:styleId="0A8C177BE1A08244AA5FCF9D7328B2B6">
    <w:name w:val="0A8C177BE1A08244AA5FCF9D7328B2B6"/>
    <w:rsid w:val="00765380"/>
  </w:style>
  <w:style w:type="paragraph" w:customStyle="1" w:styleId="21C1BF30DFD98D40ADB42756481A446E">
    <w:name w:val="21C1BF30DFD98D40ADB42756481A446E"/>
    <w:rsid w:val="00765380"/>
  </w:style>
  <w:style w:type="paragraph" w:customStyle="1" w:styleId="0F7AB843434AD84F838358A906D3EF32">
    <w:name w:val="0F7AB843434AD84F838358A906D3EF32"/>
    <w:rsid w:val="00765380"/>
  </w:style>
  <w:style w:type="paragraph" w:customStyle="1" w:styleId="8E476BEC4198D6438460A0BF9C5AE109">
    <w:name w:val="8E476BEC4198D6438460A0BF9C5AE109"/>
    <w:rsid w:val="00765380"/>
  </w:style>
  <w:style w:type="paragraph" w:customStyle="1" w:styleId="644CF914A4CEC94E888FF7C37A8981D3">
    <w:name w:val="644CF914A4CEC94E888FF7C37A8981D3"/>
    <w:rsid w:val="00765380"/>
  </w:style>
  <w:style w:type="paragraph" w:customStyle="1" w:styleId="9B55CE35C65DB240B39E0D6620B86C66">
    <w:name w:val="9B55CE35C65DB240B39E0D6620B86C66"/>
    <w:rsid w:val="00765380"/>
  </w:style>
  <w:style w:type="paragraph" w:customStyle="1" w:styleId="7381618C18B34F40BF8388BC9D006114">
    <w:name w:val="7381618C18B34F40BF8388BC9D006114"/>
    <w:rsid w:val="00765380"/>
  </w:style>
  <w:style w:type="paragraph" w:customStyle="1" w:styleId="F7353368A994FD4FB96CBE08AEAB7D99">
    <w:name w:val="F7353368A994FD4FB96CBE08AEAB7D99"/>
    <w:rsid w:val="00765380"/>
  </w:style>
  <w:style w:type="paragraph" w:customStyle="1" w:styleId="2AC686FC03F118459843B2CE57880E70">
    <w:name w:val="2AC686FC03F118459843B2CE57880E70"/>
    <w:rsid w:val="00765380"/>
  </w:style>
  <w:style w:type="paragraph" w:customStyle="1" w:styleId="3C1370383776EA49BC6242387C72E970">
    <w:name w:val="3C1370383776EA49BC6242387C72E970"/>
  </w:style>
  <w:style w:type="paragraph" w:customStyle="1" w:styleId="BD4138C16999C542A6A80A80A3E8D3F8">
    <w:name w:val="BD4138C16999C542A6A80A80A3E8D3F8"/>
    <w:rsid w:val="00134A7F"/>
  </w:style>
  <w:style w:type="paragraph" w:customStyle="1" w:styleId="522094CF112B9A48BFDCA8F4AB18CF45">
    <w:name w:val="522094CF112B9A48BFDCA8F4AB18CF45"/>
    <w:rsid w:val="00134A7F"/>
  </w:style>
  <w:style w:type="paragraph" w:customStyle="1" w:styleId="8F8B07FBC09C4843800F5DB0D18D7521">
    <w:name w:val="8F8B07FBC09C4843800F5DB0D18D7521"/>
    <w:rsid w:val="00134A7F"/>
  </w:style>
  <w:style w:type="paragraph" w:customStyle="1" w:styleId="2E0C86509103EA45BEDE283874B50569">
    <w:name w:val="2E0C86509103EA45BEDE283874B50569"/>
    <w:rsid w:val="00134A7F"/>
  </w:style>
  <w:style w:type="paragraph" w:customStyle="1" w:styleId="B68ECC1B2F003A4FA57592E2A0C86A6F">
    <w:name w:val="B68ECC1B2F003A4FA57592E2A0C86A6F"/>
    <w:rsid w:val="00134A7F"/>
  </w:style>
  <w:style w:type="paragraph" w:customStyle="1" w:styleId="3F34E19143489F428A74E0584F19F2D0">
    <w:name w:val="3F34E19143489F428A74E0584F19F2D0"/>
    <w:rsid w:val="00134A7F"/>
  </w:style>
  <w:style w:type="paragraph" w:customStyle="1" w:styleId="995FAF421144D842AF2DE1FA3F09C486">
    <w:name w:val="995FAF421144D842AF2DE1FA3F09C486"/>
    <w:rsid w:val="00134A7F"/>
  </w:style>
  <w:style w:type="paragraph" w:customStyle="1" w:styleId="DA99D1FA5E40C9408E894B525A724B8F">
    <w:name w:val="DA99D1FA5E40C9408E894B525A724B8F"/>
    <w:rsid w:val="00134A7F"/>
  </w:style>
  <w:style w:type="paragraph" w:customStyle="1" w:styleId="C2AAEE630127A44A9CFAFC45960F34C5">
    <w:name w:val="C2AAEE630127A44A9CFAFC45960F34C5"/>
    <w:rsid w:val="00134A7F"/>
  </w:style>
  <w:style w:type="paragraph" w:customStyle="1" w:styleId="A749107206E6F542AA3776F295F9DEB6">
    <w:name w:val="A749107206E6F542AA3776F295F9DEB6"/>
    <w:rsid w:val="00134A7F"/>
  </w:style>
  <w:style w:type="paragraph" w:customStyle="1" w:styleId="CD4BF29035F998469F6FE6D1365A8079">
    <w:name w:val="CD4BF29035F998469F6FE6D1365A8079"/>
    <w:rsid w:val="00134A7F"/>
  </w:style>
  <w:style w:type="paragraph" w:customStyle="1" w:styleId="C1F1E24F3D15314BB3104096A3E4564F">
    <w:name w:val="C1F1E24F3D15314BB3104096A3E4564F"/>
    <w:rsid w:val="00134A7F"/>
  </w:style>
  <w:style w:type="paragraph" w:customStyle="1" w:styleId="AEBF78ED9D40CF4CB7201E345403752C">
    <w:name w:val="AEBF78ED9D40CF4CB7201E345403752C"/>
    <w:rsid w:val="00134A7F"/>
  </w:style>
  <w:style w:type="paragraph" w:customStyle="1" w:styleId="C1A2B37E699E47458547E3BC241C38F9">
    <w:name w:val="C1A2B37E699E47458547E3BC241C38F9"/>
    <w:rsid w:val="00134A7F"/>
  </w:style>
  <w:style w:type="paragraph" w:customStyle="1" w:styleId="9683F55CEDF8C84183AD43FF4EFF095D">
    <w:name w:val="9683F55CEDF8C84183AD43FF4EFF095D"/>
    <w:rsid w:val="00134A7F"/>
  </w:style>
  <w:style w:type="paragraph" w:customStyle="1" w:styleId="F0D335DAB9CCFE4EA98A434194CC7868">
    <w:name w:val="F0D335DAB9CCFE4EA98A434194CC7868"/>
    <w:rsid w:val="00134A7F"/>
  </w:style>
  <w:style w:type="paragraph" w:customStyle="1" w:styleId="0B569953E6A53447856E06095B6DBFD3">
    <w:name w:val="0B569953E6A53447856E06095B6DBFD3"/>
    <w:rsid w:val="00407EC9"/>
  </w:style>
  <w:style w:type="paragraph" w:customStyle="1" w:styleId="7A853386CC8C4243A6D337B8E21CABCF">
    <w:name w:val="7A853386CC8C4243A6D337B8E21CABCF"/>
    <w:rsid w:val="00407EC9"/>
  </w:style>
  <w:style w:type="paragraph" w:customStyle="1" w:styleId="4456C4606166354094AC4A500065AF30">
    <w:name w:val="4456C4606166354094AC4A500065AF30"/>
    <w:rsid w:val="00407EC9"/>
  </w:style>
  <w:style w:type="paragraph" w:customStyle="1" w:styleId="B598F32E0AEA934DB2A5390BC5C411F1">
    <w:name w:val="B598F32E0AEA934DB2A5390BC5C411F1"/>
    <w:rsid w:val="00407EC9"/>
  </w:style>
  <w:style w:type="paragraph" w:customStyle="1" w:styleId="A3691552A386B94B900740C01A459A85">
    <w:name w:val="A3691552A386B94B900740C01A459A85"/>
    <w:rsid w:val="00407EC9"/>
  </w:style>
  <w:style w:type="paragraph" w:customStyle="1" w:styleId="88DD3FD5E901F54EB2EB61D4CC57A579">
    <w:name w:val="88DD3FD5E901F54EB2EB61D4CC57A579"/>
    <w:rsid w:val="00407EC9"/>
  </w:style>
  <w:style w:type="paragraph" w:customStyle="1" w:styleId="F51B7F539B9F734C9763C4E22D2E4229">
    <w:name w:val="F51B7F539B9F734C9763C4E22D2E4229"/>
    <w:rsid w:val="00407EC9"/>
  </w:style>
  <w:style w:type="paragraph" w:customStyle="1" w:styleId="42293F078DF9834ABAF5DA405E628EEB">
    <w:name w:val="42293F078DF9834ABAF5DA405E628EEB"/>
    <w:rsid w:val="00407EC9"/>
  </w:style>
  <w:style w:type="paragraph" w:customStyle="1" w:styleId="A0DCE9BB1D41844180AA3DF51AA502CC">
    <w:name w:val="A0DCE9BB1D41844180AA3DF51AA502CC"/>
    <w:rsid w:val="00407EC9"/>
  </w:style>
  <w:style w:type="paragraph" w:customStyle="1" w:styleId="351DBBE41CF9D942AEC33991D77E7108">
    <w:name w:val="351DBBE41CF9D942AEC33991D77E7108"/>
    <w:rsid w:val="00407EC9"/>
  </w:style>
  <w:style w:type="paragraph" w:customStyle="1" w:styleId="B1AFAE43912AE848A4A26C61149EFCBF">
    <w:name w:val="B1AFAE43912AE848A4A26C61149EFCBF"/>
    <w:rsid w:val="00407EC9"/>
  </w:style>
  <w:style w:type="paragraph" w:customStyle="1" w:styleId="8E3D63AE6D91AF43A4682F7AA7F6D235">
    <w:name w:val="8E3D63AE6D91AF43A4682F7AA7F6D235"/>
    <w:rsid w:val="00407EC9"/>
  </w:style>
  <w:style w:type="paragraph" w:customStyle="1" w:styleId="C79961365C113347958971BD4587E858">
    <w:name w:val="C79961365C113347958971BD4587E858"/>
    <w:rsid w:val="00407EC9"/>
  </w:style>
  <w:style w:type="paragraph" w:customStyle="1" w:styleId="03136329FC39584F8BA3C06254F026E1">
    <w:name w:val="03136329FC39584F8BA3C06254F026E1"/>
    <w:rsid w:val="00407EC9"/>
  </w:style>
  <w:style w:type="paragraph" w:customStyle="1" w:styleId="70ED42BEBBDAE545977F7F8986E9A1DC">
    <w:name w:val="70ED42BEBBDAE545977F7F8986E9A1DC"/>
    <w:rsid w:val="00645782"/>
  </w:style>
  <w:style w:type="paragraph" w:customStyle="1" w:styleId="0C873EE794BAC94DB130CAFAFAE85390">
    <w:name w:val="0C873EE794BAC94DB130CAFAFAE85390"/>
    <w:rsid w:val="00645782"/>
  </w:style>
  <w:style w:type="paragraph" w:customStyle="1" w:styleId="B20B3C4FA5436F46BBCF9BA8936DC565">
    <w:name w:val="B20B3C4FA5436F46BBCF9BA8936DC565"/>
    <w:rsid w:val="00475417"/>
  </w:style>
  <w:style w:type="paragraph" w:customStyle="1" w:styleId="8592C2E60B7C454285513919F684482C">
    <w:name w:val="8592C2E60B7C454285513919F684482C"/>
    <w:rsid w:val="00475417"/>
  </w:style>
  <w:style w:type="paragraph" w:customStyle="1" w:styleId="13D7E6E8F9B6244DA97202C5F962330A">
    <w:name w:val="13D7E6E8F9B6244DA97202C5F962330A"/>
    <w:rsid w:val="00475417"/>
  </w:style>
  <w:style w:type="paragraph" w:customStyle="1" w:styleId="862AF5AEC0C88A4D8ADC1C0789628B2A">
    <w:name w:val="862AF5AEC0C88A4D8ADC1C0789628B2A"/>
    <w:rsid w:val="00475417"/>
  </w:style>
  <w:style w:type="paragraph" w:customStyle="1" w:styleId="9103139BA9C70E4197D9BE6DD231E28F">
    <w:name w:val="9103139BA9C70E4197D9BE6DD231E28F"/>
    <w:rsid w:val="00475417"/>
  </w:style>
  <w:style w:type="paragraph" w:customStyle="1" w:styleId="8A0A4A49849D2D478296402B684A08CB">
    <w:name w:val="8A0A4A49849D2D478296402B684A08CB"/>
    <w:rsid w:val="00475417"/>
  </w:style>
  <w:style w:type="paragraph" w:customStyle="1" w:styleId="94F8D0BC2B20B9448CE6EEAADFF821EC">
    <w:name w:val="94F8D0BC2B20B9448CE6EEAADFF821EC"/>
    <w:rsid w:val="00475417"/>
  </w:style>
  <w:style w:type="paragraph" w:customStyle="1" w:styleId="9B77870595DDA945AE27E8363811144B">
    <w:name w:val="9B77870595DDA945AE27E8363811144B"/>
    <w:rsid w:val="00475417"/>
  </w:style>
  <w:style w:type="paragraph" w:customStyle="1" w:styleId="8B1CDBA951EB8B41AC592ECD118D3CBB">
    <w:name w:val="8B1CDBA951EB8B41AC592ECD118D3CBB"/>
    <w:rsid w:val="00475417"/>
  </w:style>
  <w:style w:type="paragraph" w:customStyle="1" w:styleId="1AE5DFFCF1213248BA6925C268684C01">
    <w:name w:val="1AE5DFFCF1213248BA6925C268684C01"/>
    <w:rsid w:val="00475417"/>
  </w:style>
  <w:style w:type="paragraph" w:customStyle="1" w:styleId="3E9099BF13C508429DE214617F9268AB">
    <w:name w:val="3E9099BF13C508429DE214617F9268AB"/>
    <w:rsid w:val="00475417"/>
  </w:style>
  <w:style w:type="paragraph" w:customStyle="1" w:styleId="1D595045A50F034DB21E7B86A7BC2464">
    <w:name w:val="1D595045A50F034DB21E7B86A7BC2464"/>
    <w:rsid w:val="00475417"/>
  </w:style>
  <w:style w:type="paragraph" w:customStyle="1" w:styleId="209A234876209D4AADC418B7F10B5AED">
    <w:name w:val="209A234876209D4AADC418B7F10B5AED"/>
    <w:rsid w:val="00475417"/>
  </w:style>
  <w:style w:type="paragraph" w:customStyle="1" w:styleId="909B65FD7B54D14098778CD80F71C0FD">
    <w:name w:val="909B65FD7B54D14098778CD80F71C0FD"/>
    <w:rsid w:val="00475417"/>
  </w:style>
  <w:style w:type="paragraph" w:customStyle="1" w:styleId="C9F929A5610A10418100AD6AFF93D440">
    <w:name w:val="C9F929A5610A10418100AD6AFF93D440"/>
    <w:rsid w:val="00475417"/>
  </w:style>
  <w:style w:type="paragraph" w:customStyle="1" w:styleId="B9696EBE93D51747B3E6B2D2692A5201">
    <w:name w:val="B9696EBE93D51747B3E6B2D2692A5201"/>
    <w:rsid w:val="00475417"/>
  </w:style>
  <w:style w:type="paragraph" w:customStyle="1" w:styleId="6C673BC55E4CDC4AA17DFE90957E75D6">
    <w:name w:val="6C673BC55E4CDC4AA17DFE90957E75D6"/>
    <w:rsid w:val="00475417"/>
  </w:style>
  <w:style w:type="paragraph" w:customStyle="1" w:styleId="C007B890CF0DEF43AADBA30815833EE1">
    <w:name w:val="C007B890CF0DEF43AADBA30815833EE1"/>
    <w:rsid w:val="00475417"/>
  </w:style>
  <w:style w:type="paragraph" w:customStyle="1" w:styleId="4DF278EADBAB164CB22D3A206A10F198">
    <w:name w:val="4DF278EADBAB164CB22D3A206A10F198"/>
    <w:rsid w:val="00475417"/>
  </w:style>
  <w:style w:type="paragraph" w:customStyle="1" w:styleId="31A308BB46A56446BC73B4A405D3CD0E">
    <w:name w:val="31A308BB46A56446BC73B4A405D3CD0E"/>
    <w:rsid w:val="00475417"/>
  </w:style>
  <w:style w:type="paragraph" w:customStyle="1" w:styleId="D6D8D4DEEAFD0946A994E28D5ABC3F6A">
    <w:name w:val="D6D8D4DEEAFD0946A994E28D5ABC3F6A"/>
    <w:rsid w:val="00475417"/>
  </w:style>
  <w:style w:type="paragraph" w:customStyle="1" w:styleId="ACD413EB7D6F4C4496F740DE6F3DDF8C">
    <w:name w:val="ACD413EB7D6F4C4496F740DE6F3DDF8C"/>
    <w:rsid w:val="00475417"/>
  </w:style>
  <w:style w:type="paragraph" w:customStyle="1" w:styleId="420D90C41880DF4D8509761DE13D1BB6">
    <w:name w:val="420D90C41880DF4D8509761DE13D1BB6"/>
    <w:rsid w:val="00475417"/>
  </w:style>
  <w:style w:type="paragraph" w:customStyle="1" w:styleId="1929AE51CD21ED40A3E1239BF0B7B10F">
    <w:name w:val="1929AE51CD21ED40A3E1239BF0B7B10F"/>
    <w:rsid w:val="00475417"/>
  </w:style>
  <w:style w:type="paragraph" w:customStyle="1" w:styleId="20A662E2B863B54A87040751B7568798">
    <w:name w:val="20A662E2B863B54A87040751B7568798"/>
    <w:rsid w:val="00475417"/>
  </w:style>
  <w:style w:type="paragraph" w:customStyle="1" w:styleId="524B99AF8E802B46A44A6E60531A2501">
    <w:name w:val="524B99AF8E802B46A44A6E60531A2501"/>
    <w:rsid w:val="00475417"/>
  </w:style>
  <w:style w:type="paragraph" w:customStyle="1" w:styleId="5CD12A4BF1092743BBF315942012B482">
    <w:name w:val="5CD12A4BF1092743BBF315942012B482"/>
    <w:rsid w:val="00475417"/>
  </w:style>
  <w:style w:type="paragraph" w:customStyle="1" w:styleId="A2B7DCB8342CD54F86DF0586A6BB15F2">
    <w:name w:val="A2B7DCB8342CD54F86DF0586A6BB15F2"/>
    <w:rsid w:val="00475417"/>
  </w:style>
  <w:style w:type="paragraph" w:customStyle="1" w:styleId="FC8AF97D2BBB3D4D9A41855ACF71BB7B">
    <w:name w:val="FC8AF97D2BBB3D4D9A41855ACF71BB7B"/>
    <w:rsid w:val="00475417"/>
  </w:style>
  <w:style w:type="paragraph" w:customStyle="1" w:styleId="EF88DB2988726048BF83292E43444D3D">
    <w:name w:val="EF88DB2988726048BF83292E43444D3D"/>
    <w:rsid w:val="00475417"/>
  </w:style>
  <w:style w:type="paragraph" w:customStyle="1" w:styleId="0289A13DF5A80E43ADF9ED076FBCD702">
    <w:name w:val="0289A13DF5A80E43ADF9ED076FBCD702"/>
    <w:rsid w:val="00475417"/>
  </w:style>
  <w:style w:type="paragraph" w:customStyle="1" w:styleId="2A9A0E456ED70043B10C37C4B65200C7">
    <w:name w:val="2A9A0E456ED70043B10C37C4B65200C7"/>
    <w:rsid w:val="00475417"/>
  </w:style>
  <w:style w:type="paragraph" w:customStyle="1" w:styleId="1A029882E168C54AA2B798A5F950A822">
    <w:name w:val="1A029882E168C54AA2B798A5F950A822"/>
    <w:rsid w:val="00475417"/>
  </w:style>
  <w:style w:type="paragraph" w:customStyle="1" w:styleId="872FAE73A41CFA4E92340E4222CA2DA2">
    <w:name w:val="872FAE73A41CFA4E92340E4222CA2DA2"/>
    <w:rsid w:val="00475417"/>
  </w:style>
  <w:style w:type="paragraph" w:customStyle="1" w:styleId="85D0AC991615234DBF5B317BBC5C4A0D">
    <w:name w:val="85D0AC991615234DBF5B317BBC5C4A0D"/>
    <w:rsid w:val="00475417"/>
  </w:style>
  <w:style w:type="paragraph" w:customStyle="1" w:styleId="12ABF4BCE8EDE448A901A1BAA7C8A198">
    <w:name w:val="12ABF4BCE8EDE448A901A1BAA7C8A198"/>
    <w:rsid w:val="00475417"/>
  </w:style>
  <w:style w:type="paragraph" w:customStyle="1" w:styleId="0D12B64575E3034EA786BF348A7BE6F4">
    <w:name w:val="0D12B64575E3034EA786BF348A7BE6F4"/>
    <w:rsid w:val="00475417"/>
  </w:style>
  <w:style w:type="paragraph" w:customStyle="1" w:styleId="09D8C78D99A84847AB4428E8B9DE5954">
    <w:name w:val="09D8C78D99A84847AB4428E8B9DE5954"/>
    <w:rsid w:val="00475417"/>
  </w:style>
  <w:style w:type="paragraph" w:customStyle="1" w:styleId="E8F06593661F894AA4D243332A643C34">
    <w:name w:val="E8F06593661F894AA4D243332A643C34"/>
    <w:rsid w:val="00475417"/>
  </w:style>
  <w:style w:type="paragraph" w:customStyle="1" w:styleId="18BE75C3690ADB489530DD271A5C56B2">
    <w:name w:val="18BE75C3690ADB489530DD271A5C56B2"/>
    <w:rsid w:val="00475417"/>
  </w:style>
  <w:style w:type="paragraph" w:customStyle="1" w:styleId="97BD11C4CBB7574799BE4D1186FE9648">
    <w:name w:val="97BD11C4CBB7574799BE4D1186FE9648"/>
    <w:rsid w:val="00475417"/>
  </w:style>
  <w:style w:type="paragraph" w:customStyle="1" w:styleId="27B10DA32234C049B5F3291818DC6A36">
    <w:name w:val="27B10DA32234C049B5F3291818DC6A36"/>
    <w:rsid w:val="00475417"/>
  </w:style>
  <w:style w:type="paragraph" w:customStyle="1" w:styleId="6063DCDF6343AC4EA71D57DC2C31B2C5">
    <w:name w:val="6063DCDF6343AC4EA71D57DC2C31B2C5"/>
    <w:rsid w:val="00475417"/>
  </w:style>
  <w:style w:type="paragraph" w:customStyle="1" w:styleId="D5E9013777E95E458CA1EC5BA62F2669">
    <w:name w:val="D5E9013777E95E458CA1EC5BA62F2669"/>
    <w:rsid w:val="00475417"/>
  </w:style>
  <w:style w:type="paragraph" w:customStyle="1" w:styleId="4EE5E4D038ADCC498D20D29E22624376">
    <w:name w:val="4EE5E4D038ADCC498D20D29E22624376"/>
    <w:rsid w:val="00475417"/>
  </w:style>
  <w:style w:type="paragraph" w:customStyle="1" w:styleId="E63930D1FB69F64FAB0EB31A209AB39A">
    <w:name w:val="E63930D1FB69F64FAB0EB31A209AB39A"/>
    <w:rsid w:val="00475417"/>
  </w:style>
  <w:style w:type="paragraph" w:customStyle="1" w:styleId="F5B1B91EC29FBC41B56E9A5FA5C527C5">
    <w:name w:val="F5B1B91EC29FBC41B56E9A5FA5C527C5"/>
    <w:rsid w:val="00475417"/>
  </w:style>
  <w:style w:type="paragraph" w:customStyle="1" w:styleId="2BE6F1EAB49E974BB08C95883DC01B15">
    <w:name w:val="2BE6F1EAB49E974BB08C95883DC01B15"/>
    <w:rsid w:val="00475417"/>
  </w:style>
  <w:style w:type="paragraph" w:customStyle="1" w:styleId="9E97D30BCD6966469659CBE2520C42CE">
    <w:name w:val="9E97D30BCD6966469659CBE2520C42CE"/>
    <w:rsid w:val="00475417"/>
  </w:style>
  <w:style w:type="paragraph" w:customStyle="1" w:styleId="0A58B97BBA9BA64DBFB54E39E0BD833A">
    <w:name w:val="0A58B97BBA9BA64DBFB54E39E0BD833A"/>
    <w:rsid w:val="00475417"/>
  </w:style>
  <w:style w:type="paragraph" w:customStyle="1" w:styleId="8A3C74EFC17E134CB2DD0F459DE9016B">
    <w:name w:val="8A3C74EFC17E134CB2DD0F459DE9016B"/>
    <w:rsid w:val="00475417"/>
  </w:style>
  <w:style w:type="paragraph" w:customStyle="1" w:styleId="C47DECAEC72C53418D50830B0A90A439">
    <w:name w:val="C47DECAEC72C53418D50830B0A90A439"/>
    <w:rsid w:val="00475417"/>
  </w:style>
  <w:style w:type="paragraph" w:customStyle="1" w:styleId="DE472655F1B70B4595551DD2005230A0">
    <w:name w:val="DE472655F1B70B4595551DD2005230A0"/>
    <w:rsid w:val="00475417"/>
  </w:style>
  <w:style w:type="paragraph" w:customStyle="1" w:styleId="B00D41F3D589EB4B8F59487DB3C2E7BB">
    <w:name w:val="B00D41F3D589EB4B8F59487DB3C2E7BB"/>
    <w:rsid w:val="00475417"/>
  </w:style>
  <w:style w:type="paragraph" w:customStyle="1" w:styleId="7ABC947F49BCC945B0F544EBF06E1E86">
    <w:name w:val="7ABC947F49BCC945B0F544EBF06E1E86"/>
    <w:rsid w:val="00475417"/>
  </w:style>
  <w:style w:type="paragraph" w:customStyle="1" w:styleId="A0B86E0D73B3754592B2569B39D231CD">
    <w:name w:val="A0B86E0D73B3754592B2569B39D231CD"/>
    <w:rsid w:val="00475417"/>
  </w:style>
  <w:style w:type="paragraph" w:customStyle="1" w:styleId="BC2D4BF45794AA4BA5CD2271C96017B2">
    <w:name w:val="BC2D4BF45794AA4BA5CD2271C96017B2"/>
    <w:rsid w:val="00475417"/>
  </w:style>
  <w:style w:type="paragraph" w:customStyle="1" w:styleId="737FED5F32099F44931DEB0081A20FF5">
    <w:name w:val="737FED5F32099F44931DEB0081A20FF5"/>
    <w:rsid w:val="00475417"/>
  </w:style>
  <w:style w:type="paragraph" w:customStyle="1" w:styleId="CB2BE73701F2DC488211BEEAF6F97644">
    <w:name w:val="CB2BE73701F2DC488211BEEAF6F97644"/>
    <w:rsid w:val="00475417"/>
  </w:style>
  <w:style w:type="paragraph" w:customStyle="1" w:styleId="0B6D3DB51D876C43A85B6251A52BF111">
    <w:name w:val="0B6D3DB51D876C43A85B6251A52BF111"/>
    <w:rsid w:val="00475417"/>
  </w:style>
  <w:style w:type="paragraph" w:customStyle="1" w:styleId="0972A164DCA3C94C82F42CCF72FF3954">
    <w:name w:val="0972A164DCA3C94C82F42CCF72FF3954"/>
    <w:rsid w:val="00475417"/>
  </w:style>
  <w:style w:type="paragraph" w:customStyle="1" w:styleId="D0B25E4565DC27418E8955187A163434">
    <w:name w:val="D0B25E4565DC27418E8955187A163434"/>
    <w:rsid w:val="00475417"/>
  </w:style>
  <w:style w:type="paragraph" w:customStyle="1" w:styleId="49A83AB93DEDEA4EBE056E836CB5011D">
    <w:name w:val="49A83AB93DEDEA4EBE056E836CB5011D"/>
    <w:rsid w:val="00475417"/>
  </w:style>
  <w:style w:type="paragraph" w:customStyle="1" w:styleId="76AD430BDCEE7B45A88F9193F9589230">
    <w:name w:val="76AD430BDCEE7B45A88F9193F9589230"/>
    <w:rsid w:val="00475417"/>
  </w:style>
  <w:style w:type="paragraph" w:customStyle="1" w:styleId="B3EB491BF24CCD41BE32C969F90CB4E0">
    <w:name w:val="B3EB491BF24CCD41BE32C969F90CB4E0"/>
    <w:rsid w:val="00832FD2"/>
  </w:style>
  <w:style w:type="paragraph" w:customStyle="1" w:styleId="C2111093C2763D4991108054C599B093">
    <w:name w:val="C2111093C2763D4991108054C599B093"/>
    <w:rsid w:val="00832FD2"/>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475417"/>
    <w:rPr>
      <w:color w:val="808080"/>
    </w:rPr>
  </w:style>
  <w:style w:type="paragraph" w:customStyle="1" w:styleId="7740BC6378E4A5438A337CF211B4046F">
    <w:name w:val="7740BC6378E4A5438A337CF211B4046F"/>
    <w:rsid w:val="00102B17"/>
  </w:style>
  <w:style w:type="paragraph" w:customStyle="1" w:styleId="AF778FF980285F46AB1392645B8EB07F">
    <w:name w:val="AF778FF980285F46AB1392645B8EB07F"/>
    <w:rsid w:val="00102B17"/>
  </w:style>
  <w:style w:type="paragraph" w:customStyle="1" w:styleId="D85418BA47C51F479B4F3FE3DEC753E9">
    <w:name w:val="D85418BA47C51F479B4F3FE3DEC753E9"/>
    <w:rsid w:val="00102B17"/>
  </w:style>
  <w:style w:type="paragraph" w:customStyle="1" w:styleId="81863C8BE317B044A11343C81AF6425E">
    <w:name w:val="81863C8BE317B044A11343C81AF6425E"/>
    <w:rsid w:val="00102B17"/>
  </w:style>
  <w:style w:type="paragraph" w:customStyle="1" w:styleId="5C7B350CBDD2FC45A50C5A832F25AACA">
    <w:name w:val="5C7B350CBDD2FC45A50C5A832F25AACA"/>
    <w:rsid w:val="00102B17"/>
  </w:style>
  <w:style w:type="paragraph" w:customStyle="1" w:styleId="E7EDDF136478C8459C656D85BBE5FD9E">
    <w:name w:val="E7EDDF136478C8459C656D85BBE5FD9E"/>
    <w:rsid w:val="00765380"/>
  </w:style>
  <w:style w:type="paragraph" w:customStyle="1" w:styleId="2B42A0E6DF6B764EB7721C53FBFA4B2D">
    <w:name w:val="2B42A0E6DF6B764EB7721C53FBFA4B2D"/>
    <w:rsid w:val="00765380"/>
  </w:style>
  <w:style w:type="paragraph" w:customStyle="1" w:styleId="8FD5CEE9A5FD0948BDFE3767F2321F09">
    <w:name w:val="8FD5CEE9A5FD0948BDFE3767F2321F09"/>
    <w:rsid w:val="00765380"/>
  </w:style>
  <w:style w:type="paragraph" w:customStyle="1" w:styleId="AC9078140FFBAD45B7FE36F9871B2A6E">
    <w:name w:val="AC9078140FFBAD45B7FE36F9871B2A6E"/>
    <w:rsid w:val="00765380"/>
  </w:style>
  <w:style w:type="paragraph" w:customStyle="1" w:styleId="3A465DC5DDBBB44A9373A932F6E0EA3E">
    <w:name w:val="3A465DC5DDBBB44A9373A932F6E0EA3E"/>
    <w:rsid w:val="00765380"/>
  </w:style>
  <w:style w:type="paragraph" w:customStyle="1" w:styleId="0A8C177BE1A08244AA5FCF9D7328B2B6">
    <w:name w:val="0A8C177BE1A08244AA5FCF9D7328B2B6"/>
    <w:rsid w:val="00765380"/>
  </w:style>
  <w:style w:type="paragraph" w:customStyle="1" w:styleId="21C1BF30DFD98D40ADB42756481A446E">
    <w:name w:val="21C1BF30DFD98D40ADB42756481A446E"/>
    <w:rsid w:val="00765380"/>
  </w:style>
  <w:style w:type="paragraph" w:customStyle="1" w:styleId="0F7AB843434AD84F838358A906D3EF32">
    <w:name w:val="0F7AB843434AD84F838358A906D3EF32"/>
    <w:rsid w:val="00765380"/>
  </w:style>
  <w:style w:type="paragraph" w:customStyle="1" w:styleId="8E476BEC4198D6438460A0BF9C5AE109">
    <w:name w:val="8E476BEC4198D6438460A0BF9C5AE109"/>
    <w:rsid w:val="00765380"/>
  </w:style>
  <w:style w:type="paragraph" w:customStyle="1" w:styleId="644CF914A4CEC94E888FF7C37A8981D3">
    <w:name w:val="644CF914A4CEC94E888FF7C37A8981D3"/>
    <w:rsid w:val="00765380"/>
  </w:style>
  <w:style w:type="paragraph" w:customStyle="1" w:styleId="9B55CE35C65DB240B39E0D6620B86C66">
    <w:name w:val="9B55CE35C65DB240B39E0D6620B86C66"/>
    <w:rsid w:val="00765380"/>
  </w:style>
  <w:style w:type="paragraph" w:customStyle="1" w:styleId="7381618C18B34F40BF8388BC9D006114">
    <w:name w:val="7381618C18B34F40BF8388BC9D006114"/>
    <w:rsid w:val="00765380"/>
  </w:style>
  <w:style w:type="paragraph" w:customStyle="1" w:styleId="F7353368A994FD4FB96CBE08AEAB7D99">
    <w:name w:val="F7353368A994FD4FB96CBE08AEAB7D99"/>
    <w:rsid w:val="00765380"/>
  </w:style>
  <w:style w:type="paragraph" w:customStyle="1" w:styleId="2AC686FC03F118459843B2CE57880E70">
    <w:name w:val="2AC686FC03F118459843B2CE57880E70"/>
    <w:rsid w:val="00765380"/>
  </w:style>
  <w:style w:type="paragraph" w:customStyle="1" w:styleId="3C1370383776EA49BC6242387C72E970">
    <w:name w:val="3C1370383776EA49BC6242387C72E970"/>
  </w:style>
  <w:style w:type="paragraph" w:customStyle="1" w:styleId="BD4138C16999C542A6A80A80A3E8D3F8">
    <w:name w:val="BD4138C16999C542A6A80A80A3E8D3F8"/>
    <w:rsid w:val="00134A7F"/>
  </w:style>
  <w:style w:type="paragraph" w:customStyle="1" w:styleId="522094CF112B9A48BFDCA8F4AB18CF45">
    <w:name w:val="522094CF112B9A48BFDCA8F4AB18CF45"/>
    <w:rsid w:val="00134A7F"/>
  </w:style>
  <w:style w:type="paragraph" w:customStyle="1" w:styleId="8F8B07FBC09C4843800F5DB0D18D7521">
    <w:name w:val="8F8B07FBC09C4843800F5DB0D18D7521"/>
    <w:rsid w:val="00134A7F"/>
  </w:style>
  <w:style w:type="paragraph" w:customStyle="1" w:styleId="2E0C86509103EA45BEDE283874B50569">
    <w:name w:val="2E0C86509103EA45BEDE283874B50569"/>
    <w:rsid w:val="00134A7F"/>
  </w:style>
  <w:style w:type="paragraph" w:customStyle="1" w:styleId="B68ECC1B2F003A4FA57592E2A0C86A6F">
    <w:name w:val="B68ECC1B2F003A4FA57592E2A0C86A6F"/>
    <w:rsid w:val="00134A7F"/>
  </w:style>
  <w:style w:type="paragraph" w:customStyle="1" w:styleId="3F34E19143489F428A74E0584F19F2D0">
    <w:name w:val="3F34E19143489F428A74E0584F19F2D0"/>
    <w:rsid w:val="00134A7F"/>
  </w:style>
  <w:style w:type="paragraph" w:customStyle="1" w:styleId="995FAF421144D842AF2DE1FA3F09C486">
    <w:name w:val="995FAF421144D842AF2DE1FA3F09C486"/>
    <w:rsid w:val="00134A7F"/>
  </w:style>
  <w:style w:type="paragraph" w:customStyle="1" w:styleId="DA99D1FA5E40C9408E894B525A724B8F">
    <w:name w:val="DA99D1FA5E40C9408E894B525A724B8F"/>
    <w:rsid w:val="00134A7F"/>
  </w:style>
  <w:style w:type="paragraph" w:customStyle="1" w:styleId="C2AAEE630127A44A9CFAFC45960F34C5">
    <w:name w:val="C2AAEE630127A44A9CFAFC45960F34C5"/>
    <w:rsid w:val="00134A7F"/>
  </w:style>
  <w:style w:type="paragraph" w:customStyle="1" w:styleId="A749107206E6F542AA3776F295F9DEB6">
    <w:name w:val="A749107206E6F542AA3776F295F9DEB6"/>
    <w:rsid w:val="00134A7F"/>
  </w:style>
  <w:style w:type="paragraph" w:customStyle="1" w:styleId="CD4BF29035F998469F6FE6D1365A8079">
    <w:name w:val="CD4BF29035F998469F6FE6D1365A8079"/>
    <w:rsid w:val="00134A7F"/>
  </w:style>
  <w:style w:type="paragraph" w:customStyle="1" w:styleId="C1F1E24F3D15314BB3104096A3E4564F">
    <w:name w:val="C1F1E24F3D15314BB3104096A3E4564F"/>
    <w:rsid w:val="00134A7F"/>
  </w:style>
  <w:style w:type="paragraph" w:customStyle="1" w:styleId="AEBF78ED9D40CF4CB7201E345403752C">
    <w:name w:val="AEBF78ED9D40CF4CB7201E345403752C"/>
    <w:rsid w:val="00134A7F"/>
  </w:style>
  <w:style w:type="paragraph" w:customStyle="1" w:styleId="C1A2B37E699E47458547E3BC241C38F9">
    <w:name w:val="C1A2B37E699E47458547E3BC241C38F9"/>
    <w:rsid w:val="00134A7F"/>
  </w:style>
  <w:style w:type="paragraph" w:customStyle="1" w:styleId="9683F55CEDF8C84183AD43FF4EFF095D">
    <w:name w:val="9683F55CEDF8C84183AD43FF4EFF095D"/>
    <w:rsid w:val="00134A7F"/>
  </w:style>
  <w:style w:type="paragraph" w:customStyle="1" w:styleId="F0D335DAB9CCFE4EA98A434194CC7868">
    <w:name w:val="F0D335DAB9CCFE4EA98A434194CC7868"/>
    <w:rsid w:val="00134A7F"/>
  </w:style>
  <w:style w:type="paragraph" w:customStyle="1" w:styleId="0B569953E6A53447856E06095B6DBFD3">
    <w:name w:val="0B569953E6A53447856E06095B6DBFD3"/>
    <w:rsid w:val="00407EC9"/>
  </w:style>
  <w:style w:type="paragraph" w:customStyle="1" w:styleId="7A853386CC8C4243A6D337B8E21CABCF">
    <w:name w:val="7A853386CC8C4243A6D337B8E21CABCF"/>
    <w:rsid w:val="00407EC9"/>
  </w:style>
  <w:style w:type="paragraph" w:customStyle="1" w:styleId="4456C4606166354094AC4A500065AF30">
    <w:name w:val="4456C4606166354094AC4A500065AF30"/>
    <w:rsid w:val="00407EC9"/>
  </w:style>
  <w:style w:type="paragraph" w:customStyle="1" w:styleId="B598F32E0AEA934DB2A5390BC5C411F1">
    <w:name w:val="B598F32E0AEA934DB2A5390BC5C411F1"/>
    <w:rsid w:val="00407EC9"/>
  </w:style>
  <w:style w:type="paragraph" w:customStyle="1" w:styleId="A3691552A386B94B900740C01A459A85">
    <w:name w:val="A3691552A386B94B900740C01A459A85"/>
    <w:rsid w:val="00407EC9"/>
  </w:style>
  <w:style w:type="paragraph" w:customStyle="1" w:styleId="88DD3FD5E901F54EB2EB61D4CC57A579">
    <w:name w:val="88DD3FD5E901F54EB2EB61D4CC57A579"/>
    <w:rsid w:val="00407EC9"/>
  </w:style>
  <w:style w:type="paragraph" w:customStyle="1" w:styleId="F51B7F539B9F734C9763C4E22D2E4229">
    <w:name w:val="F51B7F539B9F734C9763C4E22D2E4229"/>
    <w:rsid w:val="00407EC9"/>
  </w:style>
  <w:style w:type="paragraph" w:customStyle="1" w:styleId="42293F078DF9834ABAF5DA405E628EEB">
    <w:name w:val="42293F078DF9834ABAF5DA405E628EEB"/>
    <w:rsid w:val="00407EC9"/>
  </w:style>
  <w:style w:type="paragraph" w:customStyle="1" w:styleId="A0DCE9BB1D41844180AA3DF51AA502CC">
    <w:name w:val="A0DCE9BB1D41844180AA3DF51AA502CC"/>
    <w:rsid w:val="00407EC9"/>
  </w:style>
  <w:style w:type="paragraph" w:customStyle="1" w:styleId="351DBBE41CF9D942AEC33991D77E7108">
    <w:name w:val="351DBBE41CF9D942AEC33991D77E7108"/>
    <w:rsid w:val="00407EC9"/>
  </w:style>
  <w:style w:type="paragraph" w:customStyle="1" w:styleId="B1AFAE43912AE848A4A26C61149EFCBF">
    <w:name w:val="B1AFAE43912AE848A4A26C61149EFCBF"/>
    <w:rsid w:val="00407EC9"/>
  </w:style>
  <w:style w:type="paragraph" w:customStyle="1" w:styleId="8E3D63AE6D91AF43A4682F7AA7F6D235">
    <w:name w:val="8E3D63AE6D91AF43A4682F7AA7F6D235"/>
    <w:rsid w:val="00407EC9"/>
  </w:style>
  <w:style w:type="paragraph" w:customStyle="1" w:styleId="C79961365C113347958971BD4587E858">
    <w:name w:val="C79961365C113347958971BD4587E858"/>
    <w:rsid w:val="00407EC9"/>
  </w:style>
  <w:style w:type="paragraph" w:customStyle="1" w:styleId="03136329FC39584F8BA3C06254F026E1">
    <w:name w:val="03136329FC39584F8BA3C06254F026E1"/>
    <w:rsid w:val="00407EC9"/>
  </w:style>
  <w:style w:type="paragraph" w:customStyle="1" w:styleId="70ED42BEBBDAE545977F7F8986E9A1DC">
    <w:name w:val="70ED42BEBBDAE545977F7F8986E9A1DC"/>
    <w:rsid w:val="00645782"/>
  </w:style>
  <w:style w:type="paragraph" w:customStyle="1" w:styleId="0C873EE794BAC94DB130CAFAFAE85390">
    <w:name w:val="0C873EE794BAC94DB130CAFAFAE85390"/>
    <w:rsid w:val="00645782"/>
  </w:style>
  <w:style w:type="paragraph" w:customStyle="1" w:styleId="B20B3C4FA5436F46BBCF9BA8936DC565">
    <w:name w:val="B20B3C4FA5436F46BBCF9BA8936DC565"/>
    <w:rsid w:val="00475417"/>
  </w:style>
  <w:style w:type="paragraph" w:customStyle="1" w:styleId="8592C2E60B7C454285513919F684482C">
    <w:name w:val="8592C2E60B7C454285513919F684482C"/>
    <w:rsid w:val="00475417"/>
  </w:style>
  <w:style w:type="paragraph" w:customStyle="1" w:styleId="13D7E6E8F9B6244DA97202C5F962330A">
    <w:name w:val="13D7E6E8F9B6244DA97202C5F962330A"/>
    <w:rsid w:val="00475417"/>
  </w:style>
  <w:style w:type="paragraph" w:customStyle="1" w:styleId="862AF5AEC0C88A4D8ADC1C0789628B2A">
    <w:name w:val="862AF5AEC0C88A4D8ADC1C0789628B2A"/>
    <w:rsid w:val="00475417"/>
  </w:style>
  <w:style w:type="paragraph" w:customStyle="1" w:styleId="9103139BA9C70E4197D9BE6DD231E28F">
    <w:name w:val="9103139BA9C70E4197D9BE6DD231E28F"/>
    <w:rsid w:val="00475417"/>
  </w:style>
  <w:style w:type="paragraph" w:customStyle="1" w:styleId="8A0A4A49849D2D478296402B684A08CB">
    <w:name w:val="8A0A4A49849D2D478296402B684A08CB"/>
    <w:rsid w:val="00475417"/>
  </w:style>
  <w:style w:type="paragraph" w:customStyle="1" w:styleId="94F8D0BC2B20B9448CE6EEAADFF821EC">
    <w:name w:val="94F8D0BC2B20B9448CE6EEAADFF821EC"/>
    <w:rsid w:val="00475417"/>
  </w:style>
  <w:style w:type="paragraph" w:customStyle="1" w:styleId="9B77870595DDA945AE27E8363811144B">
    <w:name w:val="9B77870595DDA945AE27E8363811144B"/>
    <w:rsid w:val="00475417"/>
  </w:style>
  <w:style w:type="paragraph" w:customStyle="1" w:styleId="8B1CDBA951EB8B41AC592ECD118D3CBB">
    <w:name w:val="8B1CDBA951EB8B41AC592ECD118D3CBB"/>
    <w:rsid w:val="00475417"/>
  </w:style>
  <w:style w:type="paragraph" w:customStyle="1" w:styleId="1AE5DFFCF1213248BA6925C268684C01">
    <w:name w:val="1AE5DFFCF1213248BA6925C268684C01"/>
    <w:rsid w:val="00475417"/>
  </w:style>
  <w:style w:type="paragraph" w:customStyle="1" w:styleId="3E9099BF13C508429DE214617F9268AB">
    <w:name w:val="3E9099BF13C508429DE214617F9268AB"/>
    <w:rsid w:val="00475417"/>
  </w:style>
  <w:style w:type="paragraph" w:customStyle="1" w:styleId="1D595045A50F034DB21E7B86A7BC2464">
    <w:name w:val="1D595045A50F034DB21E7B86A7BC2464"/>
    <w:rsid w:val="00475417"/>
  </w:style>
  <w:style w:type="paragraph" w:customStyle="1" w:styleId="209A234876209D4AADC418B7F10B5AED">
    <w:name w:val="209A234876209D4AADC418B7F10B5AED"/>
    <w:rsid w:val="00475417"/>
  </w:style>
  <w:style w:type="paragraph" w:customStyle="1" w:styleId="909B65FD7B54D14098778CD80F71C0FD">
    <w:name w:val="909B65FD7B54D14098778CD80F71C0FD"/>
    <w:rsid w:val="00475417"/>
  </w:style>
  <w:style w:type="paragraph" w:customStyle="1" w:styleId="C9F929A5610A10418100AD6AFF93D440">
    <w:name w:val="C9F929A5610A10418100AD6AFF93D440"/>
    <w:rsid w:val="00475417"/>
  </w:style>
  <w:style w:type="paragraph" w:customStyle="1" w:styleId="B9696EBE93D51747B3E6B2D2692A5201">
    <w:name w:val="B9696EBE93D51747B3E6B2D2692A5201"/>
    <w:rsid w:val="00475417"/>
  </w:style>
  <w:style w:type="paragraph" w:customStyle="1" w:styleId="6C673BC55E4CDC4AA17DFE90957E75D6">
    <w:name w:val="6C673BC55E4CDC4AA17DFE90957E75D6"/>
    <w:rsid w:val="00475417"/>
  </w:style>
  <w:style w:type="paragraph" w:customStyle="1" w:styleId="C007B890CF0DEF43AADBA30815833EE1">
    <w:name w:val="C007B890CF0DEF43AADBA30815833EE1"/>
    <w:rsid w:val="00475417"/>
  </w:style>
  <w:style w:type="paragraph" w:customStyle="1" w:styleId="4DF278EADBAB164CB22D3A206A10F198">
    <w:name w:val="4DF278EADBAB164CB22D3A206A10F198"/>
    <w:rsid w:val="00475417"/>
  </w:style>
  <w:style w:type="paragraph" w:customStyle="1" w:styleId="31A308BB46A56446BC73B4A405D3CD0E">
    <w:name w:val="31A308BB46A56446BC73B4A405D3CD0E"/>
    <w:rsid w:val="00475417"/>
  </w:style>
  <w:style w:type="paragraph" w:customStyle="1" w:styleId="D6D8D4DEEAFD0946A994E28D5ABC3F6A">
    <w:name w:val="D6D8D4DEEAFD0946A994E28D5ABC3F6A"/>
    <w:rsid w:val="00475417"/>
  </w:style>
  <w:style w:type="paragraph" w:customStyle="1" w:styleId="ACD413EB7D6F4C4496F740DE6F3DDF8C">
    <w:name w:val="ACD413EB7D6F4C4496F740DE6F3DDF8C"/>
    <w:rsid w:val="00475417"/>
  </w:style>
  <w:style w:type="paragraph" w:customStyle="1" w:styleId="420D90C41880DF4D8509761DE13D1BB6">
    <w:name w:val="420D90C41880DF4D8509761DE13D1BB6"/>
    <w:rsid w:val="00475417"/>
  </w:style>
  <w:style w:type="paragraph" w:customStyle="1" w:styleId="1929AE51CD21ED40A3E1239BF0B7B10F">
    <w:name w:val="1929AE51CD21ED40A3E1239BF0B7B10F"/>
    <w:rsid w:val="00475417"/>
  </w:style>
  <w:style w:type="paragraph" w:customStyle="1" w:styleId="20A662E2B863B54A87040751B7568798">
    <w:name w:val="20A662E2B863B54A87040751B7568798"/>
    <w:rsid w:val="00475417"/>
  </w:style>
  <w:style w:type="paragraph" w:customStyle="1" w:styleId="524B99AF8E802B46A44A6E60531A2501">
    <w:name w:val="524B99AF8E802B46A44A6E60531A2501"/>
    <w:rsid w:val="00475417"/>
  </w:style>
  <w:style w:type="paragraph" w:customStyle="1" w:styleId="5CD12A4BF1092743BBF315942012B482">
    <w:name w:val="5CD12A4BF1092743BBF315942012B482"/>
    <w:rsid w:val="00475417"/>
  </w:style>
  <w:style w:type="paragraph" w:customStyle="1" w:styleId="A2B7DCB8342CD54F86DF0586A6BB15F2">
    <w:name w:val="A2B7DCB8342CD54F86DF0586A6BB15F2"/>
    <w:rsid w:val="00475417"/>
  </w:style>
  <w:style w:type="paragraph" w:customStyle="1" w:styleId="FC8AF97D2BBB3D4D9A41855ACF71BB7B">
    <w:name w:val="FC8AF97D2BBB3D4D9A41855ACF71BB7B"/>
    <w:rsid w:val="00475417"/>
  </w:style>
  <w:style w:type="paragraph" w:customStyle="1" w:styleId="EF88DB2988726048BF83292E43444D3D">
    <w:name w:val="EF88DB2988726048BF83292E43444D3D"/>
    <w:rsid w:val="00475417"/>
  </w:style>
  <w:style w:type="paragraph" w:customStyle="1" w:styleId="0289A13DF5A80E43ADF9ED076FBCD702">
    <w:name w:val="0289A13DF5A80E43ADF9ED076FBCD702"/>
    <w:rsid w:val="00475417"/>
  </w:style>
  <w:style w:type="paragraph" w:customStyle="1" w:styleId="2A9A0E456ED70043B10C37C4B65200C7">
    <w:name w:val="2A9A0E456ED70043B10C37C4B65200C7"/>
    <w:rsid w:val="00475417"/>
  </w:style>
  <w:style w:type="paragraph" w:customStyle="1" w:styleId="1A029882E168C54AA2B798A5F950A822">
    <w:name w:val="1A029882E168C54AA2B798A5F950A822"/>
    <w:rsid w:val="00475417"/>
  </w:style>
  <w:style w:type="paragraph" w:customStyle="1" w:styleId="872FAE73A41CFA4E92340E4222CA2DA2">
    <w:name w:val="872FAE73A41CFA4E92340E4222CA2DA2"/>
    <w:rsid w:val="00475417"/>
  </w:style>
  <w:style w:type="paragraph" w:customStyle="1" w:styleId="85D0AC991615234DBF5B317BBC5C4A0D">
    <w:name w:val="85D0AC991615234DBF5B317BBC5C4A0D"/>
    <w:rsid w:val="00475417"/>
  </w:style>
  <w:style w:type="paragraph" w:customStyle="1" w:styleId="12ABF4BCE8EDE448A901A1BAA7C8A198">
    <w:name w:val="12ABF4BCE8EDE448A901A1BAA7C8A198"/>
    <w:rsid w:val="00475417"/>
  </w:style>
  <w:style w:type="paragraph" w:customStyle="1" w:styleId="0D12B64575E3034EA786BF348A7BE6F4">
    <w:name w:val="0D12B64575E3034EA786BF348A7BE6F4"/>
    <w:rsid w:val="00475417"/>
  </w:style>
  <w:style w:type="paragraph" w:customStyle="1" w:styleId="09D8C78D99A84847AB4428E8B9DE5954">
    <w:name w:val="09D8C78D99A84847AB4428E8B9DE5954"/>
    <w:rsid w:val="00475417"/>
  </w:style>
  <w:style w:type="paragraph" w:customStyle="1" w:styleId="E8F06593661F894AA4D243332A643C34">
    <w:name w:val="E8F06593661F894AA4D243332A643C34"/>
    <w:rsid w:val="00475417"/>
  </w:style>
  <w:style w:type="paragraph" w:customStyle="1" w:styleId="18BE75C3690ADB489530DD271A5C56B2">
    <w:name w:val="18BE75C3690ADB489530DD271A5C56B2"/>
    <w:rsid w:val="00475417"/>
  </w:style>
  <w:style w:type="paragraph" w:customStyle="1" w:styleId="97BD11C4CBB7574799BE4D1186FE9648">
    <w:name w:val="97BD11C4CBB7574799BE4D1186FE9648"/>
    <w:rsid w:val="00475417"/>
  </w:style>
  <w:style w:type="paragraph" w:customStyle="1" w:styleId="27B10DA32234C049B5F3291818DC6A36">
    <w:name w:val="27B10DA32234C049B5F3291818DC6A36"/>
    <w:rsid w:val="00475417"/>
  </w:style>
  <w:style w:type="paragraph" w:customStyle="1" w:styleId="6063DCDF6343AC4EA71D57DC2C31B2C5">
    <w:name w:val="6063DCDF6343AC4EA71D57DC2C31B2C5"/>
    <w:rsid w:val="00475417"/>
  </w:style>
  <w:style w:type="paragraph" w:customStyle="1" w:styleId="D5E9013777E95E458CA1EC5BA62F2669">
    <w:name w:val="D5E9013777E95E458CA1EC5BA62F2669"/>
    <w:rsid w:val="00475417"/>
  </w:style>
  <w:style w:type="paragraph" w:customStyle="1" w:styleId="4EE5E4D038ADCC498D20D29E22624376">
    <w:name w:val="4EE5E4D038ADCC498D20D29E22624376"/>
    <w:rsid w:val="00475417"/>
  </w:style>
  <w:style w:type="paragraph" w:customStyle="1" w:styleId="E63930D1FB69F64FAB0EB31A209AB39A">
    <w:name w:val="E63930D1FB69F64FAB0EB31A209AB39A"/>
    <w:rsid w:val="00475417"/>
  </w:style>
  <w:style w:type="paragraph" w:customStyle="1" w:styleId="F5B1B91EC29FBC41B56E9A5FA5C527C5">
    <w:name w:val="F5B1B91EC29FBC41B56E9A5FA5C527C5"/>
    <w:rsid w:val="00475417"/>
  </w:style>
  <w:style w:type="paragraph" w:customStyle="1" w:styleId="2BE6F1EAB49E974BB08C95883DC01B15">
    <w:name w:val="2BE6F1EAB49E974BB08C95883DC01B15"/>
    <w:rsid w:val="00475417"/>
  </w:style>
  <w:style w:type="paragraph" w:customStyle="1" w:styleId="9E97D30BCD6966469659CBE2520C42CE">
    <w:name w:val="9E97D30BCD6966469659CBE2520C42CE"/>
    <w:rsid w:val="00475417"/>
  </w:style>
  <w:style w:type="paragraph" w:customStyle="1" w:styleId="0A58B97BBA9BA64DBFB54E39E0BD833A">
    <w:name w:val="0A58B97BBA9BA64DBFB54E39E0BD833A"/>
    <w:rsid w:val="00475417"/>
  </w:style>
  <w:style w:type="paragraph" w:customStyle="1" w:styleId="8A3C74EFC17E134CB2DD0F459DE9016B">
    <w:name w:val="8A3C74EFC17E134CB2DD0F459DE9016B"/>
    <w:rsid w:val="00475417"/>
  </w:style>
  <w:style w:type="paragraph" w:customStyle="1" w:styleId="C47DECAEC72C53418D50830B0A90A439">
    <w:name w:val="C47DECAEC72C53418D50830B0A90A439"/>
    <w:rsid w:val="00475417"/>
  </w:style>
  <w:style w:type="paragraph" w:customStyle="1" w:styleId="DE472655F1B70B4595551DD2005230A0">
    <w:name w:val="DE472655F1B70B4595551DD2005230A0"/>
    <w:rsid w:val="00475417"/>
  </w:style>
  <w:style w:type="paragraph" w:customStyle="1" w:styleId="B00D41F3D589EB4B8F59487DB3C2E7BB">
    <w:name w:val="B00D41F3D589EB4B8F59487DB3C2E7BB"/>
    <w:rsid w:val="00475417"/>
  </w:style>
  <w:style w:type="paragraph" w:customStyle="1" w:styleId="7ABC947F49BCC945B0F544EBF06E1E86">
    <w:name w:val="7ABC947F49BCC945B0F544EBF06E1E86"/>
    <w:rsid w:val="00475417"/>
  </w:style>
  <w:style w:type="paragraph" w:customStyle="1" w:styleId="A0B86E0D73B3754592B2569B39D231CD">
    <w:name w:val="A0B86E0D73B3754592B2569B39D231CD"/>
    <w:rsid w:val="00475417"/>
  </w:style>
  <w:style w:type="paragraph" w:customStyle="1" w:styleId="BC2D4BF45794AA4BA5CD2271C96017B2">
    <w:name w:val="BC2D4BF45794AA4BA5CD2271C96017B2"/>
    <w:rsid w:val="00475417"/>
  </w:style>
  <w:style w:type="paragraph" w:customStyle="1" w:styleId="737FED5F32099F44931DEB0081A20FF5">
    <w:name w:val="737FED5F32099F44931DEB0081A20FF5"/>
    <w:rsid w:val="00475417"/>
  </w:style>
  <w:style w:type="paragraph" w:customStyle="1" w:styleId="CB2BE73701F2DC488211BEEAF6F97644">
    <w:name w:val="CB2BE73701F2DC488211BEEAF6F97644"/>
    <w:rsid w:val="00475417"/>
  </w:style>
  <w:style w:type="paragraph" w:customStyle="1" w:styleId="0B6D3DB51D876C43A85B6251A52BF111">
    <w:name w:val="0B6D3DB51D876C43A85B6251A52BF111"/>
    <w:rsid w:val="00475417"/>
  </w:style>
  <w:style w:type="paragraph" w:customStyle="1" w:styleId="0972A164DCA3C94C82F42CCF72FF3954">
    <w:name w:val="0972A164DCA3C94C82F42CCF72FF3954"/>
    <w:rsid w:val="00475417"/>
  </w:style>
  <w:style w:type="paragraph" w:customStyle="1" w:styleId="D0B25E4565DC27418E8955187A163434">
    <w:name w:val="D0B25E4565DC27418E8955187A163434"/>
    <w:rsid w:val="00475417"/>
  </w:style>
  <w:style w:type="paragraph" w:customStyle="1" w:styleId="49A83AB93DEDEA4EBE056E836CB5011D">
    <w:name w:val="49A83AB93DEDEA4EBE056E836CB5011D"/>
    <w:rsid w:val="00475417"/>
  </w:style>
  <w:style w:type="paragraph" w:customStyle="1" w:styleId="76AD430BDCEE7B45A88F9193F9589230">
    <w:name w:val="76AD430BDCEE7B45A88F9193F9589230"/>
    <w:rsid w:val="00475417"/>
  </w:style>
  <w:style w:type="paragraph" w:customStyle="1" w:styleId="B3EB491BF24CCD41BE32C969F90CB4E0">
    <w:name w:val="B3EB491BF24CCD41BE32C969F90CB4E0"/>
    <w:rsid w:val="00832FD2"/>
  </w:style>
  <w:style w:type="paragraph" w:customStyle="1" w:styleId="C2111093C2763D4991108054C599B093">
    <w:name w:val="C2111093C2763D4991108054C599B093"/>
    <w:rsid w:val="00832FD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0DAED-FBCF-6449-A8EF-2F3865E5ABE6}">
  <ds:schemaRefs>
    <ds:schemaRef ds:uri="http://schemas.openxmlformats.org/officeDocument/2006/bibliography"/>
  </ds:schemaRefs>
</ds:datastoreItem>
</file>

<file path=customXml/itemProps2.xml><?xml version="1.0" encoding="utf-8"?>
<ds:datastoreItem xmlns:ds="http://schemas.openxmlformats.org/officeDocument/2006/customXml" ds:itemID="{90E70ACA-F380-EA45-B61F-FA2FE9AF1D17}">
  <ds:schemaRefs>
    <ds:schemaRef ds:uri="http://schemas.openxmlformats.org/officeDocument/2006/bibliography"/>
  </ds:schemaRefs>
</ds:datastoreItem>
</file>

<file path=customXml/itemProps3.xml><?xml version="1.0" encoding="utf-8"?>
<ds:datastoreItem xmlns:ds="http://schemas.openxmlformats.org/officeDocument/2006/customXml" ds:itemID="{00C6A517-7A7F-F34B-A7DD-BE5B7BE97F0F}">
  <ds:schemaRefs>
    <ds:schemaRef ds:uri="http://schemas.openxmlformats.org/officeDocument/2006/bibliography"/>
  </ds:schemaRefs>
</ds:datastoreItem>
</file>

<file path=customXml/itemProps4.xml><?xml version="1.0" encoding="utf-8"?>
<ds:datastoreItem xmlns:ds="http://schemas.openxmlformats.org/officeDocument/2006/customXml" ds:itemID="{66DF0E5C-68BD-9048-B8B5-BB2DABAC97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141</Pages>
  <Words>36677</Words>
  <Characters>209059</Characters>
  <Application>Microsoft Macintosh Word</Application>
  <DocSecurity>0</DocSecurity>
  <Lines>1742</Lines>
  <Paragraphs>490</Paragraphs>
  <ScaleCrop>false</ScaleCrop>
  <Company>AER</Company>
  <LinksUpToDate>false</LinksUpToDate>
  <CharactersWithSpaces>245246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Chantelle Lonsdale</dc:creator>
  <cp:keywords/>
  <dc:description/>
  <cp:lastModifiedBy>Matthew Alvarado</cp:lastModifiedBy>
  <cp:revision>4</cp:revision>
  <cp:lastPrinted>2015-08-15T03:51:00Z</cp:lastPrinted>
  <dcterms:created xsi:type="dcterms:W3CDTF">2015-08-15T18:52:00Z</dcterms:created>
  <dcterms:modified xsi:type="dcterms:W3CDTF">2015-08-15T19:10:00Z</dcterms:modified>
</cp:coreProperties>
</file>