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BE5CF3" w14:textId="77777777" w:rsidR="001B1B03" w:rsidRDefault="001B1B03" w:rsidP="00BD6EC7">
      <w:pPr>
        <w:pStyle w:val="TOC1"/>
        <w:rPr>
          <w:b/>
        </w:rPr>
      </w:pPr>
    </w:p>
    <w:p w14:paraId="68915211" w14:textId="25041C04" w:rsidR="00584E2A" w:rsidRDefault="00584E2A" w:rsidP="00BD6EC7">
      <w:pPr>
        <w:pStyle w:val="TOC1"/>
        <w:rPr>
          <w:b/>
        </w:rPr>
      </w:pPr>
    </w:p>
    <w:p w14:paraId="670A7EEC" w14:textId="141C7C76" w:rsidR="001B1B03" w:rsidRDefault="001B1B03" w:rsidP="00AB3DA6">
      <w:pPr>
        <w:pStyle w:val="NoSpacing"/>
        <w:jc w:val="center"/>
        <w:rPr>
          <w:sz w:val="36"/>
          <w:szCs w:val="36"/>
        </w:rPr>
      </w:pPr>
      <w:r>
        <w:rPr>
          <w:sz w:val="36"/>
          <w:szCs w:val="36"/>
        </w:rPr>
        <w:t>STILT-ASP USER’S GUIDE</w:t>
      </w:r>
    </w:p>
    <w:p w14:paraId="50F2F7E2" w14:textId="77777777" w:rsidR="001B1B03" w:rsidRDefault="001B1B03" w:rsidP="00AB3DA6">
      <w:pPr>
        <w:pStyle w:val="NoSpacing"/>
        <w:jc w:val="center"/>
        <w:rPr>
          <w:sz w:val="36"/>
          <w:szCs w:val="36"/>
        </w:rPr>
      </w:pPr>
    </w:p>
    <w:p w14:paraId="21912A9C" w14:textId="77777777" w:rsidR="001B1B03" w:rsidRDefault="001B1B03" w:rsidP="00AB3DA6">
      <w:pPr>
        <w:pStyle w:val="NoSpacing"/>
        <w:jc w:val="center"/>
        <w:rPr>
          <w:sz w:val="36"/>
          <w:szCs w:val="36"/>
        </w:rPr>
      </w:pPr>
    </w:p>
    <w:p w14:paraId="7C66FCBA" w14:textId="0A99A7A2" w:rsidR="001B1B03" w:rsidRDefault="001B1B03" w:rsidP="00AB3DA6">
      <w:pPr>
        <w:pStyle w:val="NoSpacing"/>
        <w:jc w:val="center"/>
        <w:rPr>
          <w:sz w:val="28"/>
          <w:szCs w:val="28"/>
        </w:rPr>
      </w:pPr>
      <w:r w:rsidRPr="00AB3DA6">
        <w:rPr>
          <w:sz w:val="28"/>
          <w:szCs w:val="28"/>
        </w:rPr>
        <w:t>Task 2 – Development of STILT-ASP into a wildfire analysis tool</w:t>
      </w:r>
    </w:p>
    <w:p w14:paraId="2F9C7DC1" w14:textId="77777777" w:rsidR="001B1B03" w:rsidRPr="00AB3DA6" w:rsidRDefault="001B1B03" w:rsidP="00AB3DA6">
      <w:pPr>
        <w:pStyle w:val="NoSpacing"/>
        <w:jc w:val="center"/>
        <w:rPr>
          <w:sz w:val="28"/>
          <w:szCs w:val="28"/>
        </w:rPr>
      </w:pPr>
    </w:p>
    <w:p w14:paraId="23DF68CD" w14:textId="75BBF374" w:rsidR="001B1B03" w:rsidRDefault="001B1B03" w:rsidP="00AB3DA6">
      <w:pPr>
        <w:pStyle w:val="NoSpacing"/>
        <w:jc w:val="center"/>
        <w:rPr>
          <w:sz w:val="28"/>
          <w:szCs w:val="28"/>
        </w:rPr>
      </w:pPr>
      <w:r w:rsidRPr="00AB3DA6">
        <w:rPr>
          <w:sz w:val="28"/>
          <w:szCs w:val="28"/>
        </w:rPr>
        <w:t xml:space="preserve">Deliverable 2.1: Draft User’s Guide for Using the Tool </w:t>
      </w:r>
    </w:p>
    <w:p w14:paraId="6971177B" w14:textId="77777777" w:rsidR="001B1B03" w:rsidRDefault="001B1B03" w:rsidP="00AB3DA6">
      <w:pPr>
        <w:pStyle w:val="NoSpacing"/>
        <w:jc w:val="center"/>
        <w:rPr>
          <w:sz w:val="28"/>
          <w:szCs w:val="28"/>
        </w:rPr>
      </w:pPr>
    </w:p>
    <w:p w14:paraId="0F918834" w14:textId="77777777" w:rsidR="001B1B03" w:rsidRPr="00FF1189" w:rsidRDefault="001B1B03" w:rsidP="00AB3DA6">
      <w:pPr>
        <w:pStyle w:val="NoSpacing"/>
        <w:jc w:val="center"/>
      </w:pPr>
      <w:r w:rsidRPr="00FF1189">
        <w:t>TCEQ Contract No. 582-15-50414</w:t>
      </w:r>
    </w:p>
    <w:p w14:paraId="5D22E025" w14:textId="77777777" w:rsidR="001B1B03" w:rsidRPr="00FF1189" w:rsidRDefault="001B1B03" w:rsidP="00AB3DA6">
      <w:pPr>
        <w:pStyle w:val="NoSpacing"/>
        <w:jc w:val="center"/>
      </w:pPr>
      <w:r w:rsidRPr="00FF1189">
        <w:t>Work Order No. 582-16-62311-03</w:t>
      </w:r>
    </w:p>
    <w:p w14:paraId="1DFDE08F" w14:textId="20242DA7" w:rsidR="001B1B03" w:rsidRDefault="001B1B03" w:rsidP="00AB3DA6">
      <w:pPr>
        <w:pStyle w:val="NoSpacing"/>
        <w:jc w:val="center"/>
      </w:pPr>
      <w:r w:rsidRPr="001C1F3A">
        <w:t xml:space="preserve">Revision </w:t>
      </w:r>
      <w:r w:rsidR="004273A7" w:rsidRPr="001C1F3A">
        <w:t>1.0</w:t>
      </w:r>
    </w:p>
    <w:p w14:paraId="3CD7EC92" w14:textId="77777777" w:rsidR="001B1B03" w:rsidRPr="00080B62" w:rsidRDefault="001B1B03" w:rsidP="00AB3DA6">
      <w:pPr>
        <w:pStyle w:val="NoSpacing"/>
        <w:jc w:val="center"/>
      </w:pPr>
    </w:p>
    <w:p w14:paraId="3A4CDFB7" w14:textId="77777777" w:rsidR="001B1B03" w:rsidRPr="00080B62" w:rsidRDefault="001B1B03" w:rsidP="00AB3DA6">
      <w:pPr>
        <w:pStyle w:val="NoSpacing"/>
        <w:jc w:val="center"/>
      </w:pPr>
      <w:r w:rsidRPr="00080B62">
        <w:t>Prepared by:</w:t>
      </w:r>
    </w:p>
    <w:p w14:paraId="322F4BA5" w14:textId="77777777" w:rsidR="001B1B03" w:rsidRPr="00080B62" w:rsidRDefault="001B1B03" w:rsidP="00AB3DA6">
      <w:pPr>
        <w:pStyle w:val="NoSpacing"/>
        <w:jc w:val="center"/>
      </w:pPr>
    </w:p>
    <w:p w14:paraId="5B75BC73" w14:textId="77777777" w:rsidR="001B1B03" w:rsidRPr="00080B62" w:rsidRDefault="001B1B03" w:rsidP="00AB3DA6">
      <w:pPr>
        <w:pStyle w:val="NoSpacing"/>
        <w:jc w:val="center"/>
      </w:pPr>
      <w:r w:rsidRPr="00080B62">
        <w:t>Atmospheric and Environmental Research, Inc. (AER)</w:t>
      </w:r>
    </w:p>
    <w:p w14:paraId="4ECB7ADE" w14:textId="77777777" w:rsidR="001B1B03" w:rsidRPr="00080B62" w:rsidRDefault="001B1B03" w:rsidP="00AB3DA6">
      <w:pPr>
        <w:pStyle w:val="NoSpacing"/>
        <w:jc w:val="center"/>
      </w:pPr>
      <w:r w:rsidRPr="00080B62">
        <w:t>131 Hartwell Ave.</w:t>
      </w:r>
    </w:p>
    <w:p w14:paraId="6F35707C" w14:textId="77777777" w:rsidR="001B1B03" w:rsidRPr="00080B62" w:rsidRDefault="001B1B03" w:rsidP="00AB3DA6">
      <w:pPr>
        <w:pStyle w:val="NoSpacing"/>
        <w:jc w:val="center"/>
      </w:pPr>
      <w:r w:rsidRPr="00080B62">
        <w:t>Lexington, MA 02466</w:t>
      </w:r>
    </w:p>
    <w:p w14:paraId="70293D14" w14:textId="77777777" w:rsidR="001B1B03" w:rsidRPr="00080B62" w:rsidRDefault="001B1B03" w:rsidP="00AB3DA6">
      <w:pPr>
        <w:pStyle w:val="NoSpacing"/>
        <w:jc w:val="center"/>
      </w:pPr>
      <w:r>
        <w:t>Correspondence to: malvarad@aer.com</w:t>
      </w:r>
    </w:p>
    <w:p w14:paraId="7919282A" w14:textId="77777777" w:rsidR="001B1B03" w:rsidRPr="00080B62" w:rsidRDefault="001B1B03" w:rsidP="00AB3DA6">
      <w:pPr>
        <w:pStyle w:val="NoSpacing"/>
        <w:jc w:val="center"/>
      </w:pPr>
    </w:p>
    <w:p w14:paraId="5526D5DB" w14:textId="77777777" w:rsidR="001B1B03" w:rsidRPr="00080B62" w:rsidRDefault="001B1B03" w:rsidP="00AB3DA6">
      <w:pPr>
        <w:pStyle w:val="NoSpacing"/>
        <w:jc w:val="center"/>
      </w:pPr>
      <w:r w:rsidRPr="00080B62">
        <w:t>Prepared for:</w:t>
      </w:r>
    </w:p>
    <w:p w14:paraId="4DE7237A" w14:textId="77777777" w:rsidR="001B1B03" w:rsidRPr="00080B62" w:rsidRDefault="001B1B03" w:rsidP="00AB3DA6">
      <w:pPr>
        <w:pStyle w:val="NoSpacing"/>
        <w:jc w:val="center"/>
      </w:pPr>
    </w:p>
    <w:p w14:paraId="3748CEE5" w14:textId="77777777" w:rsidR="001B1B03" w:rsidRDefault="001B1B03" w:rsidP="00AB3DA6">
      <w:pPr>
        <w:pStyle w:val="NoSpacing"/>
        <w:jc w:val="center"/>
      </w:pPr>
      <w:r w:rsidRPr="00080B62">
        <w:t xml:space="preserve">Erik </w:t>
      </w:r>
      <w:proofErr w:type="spellStart"/>
      <w:r w:rsidRPr="00080B62">
        <w:t>Gribbin</w:t>
      </w:r>
      <w:proofErr w:type="spellEnd"/>
    </w:p>
    <w:p w14:paraId="7F35FD48" w14:textId="77777777" w:rsidR="001B1B03" w:rsidRPr="005E5FF3" w:rsidRDefault="001B1B03" w:rsidP="00AB3DA6">
      <w:pPr>
        <w:pStyle w:val="NoSpacing"/>
        <w:jc w:val="center"/>
      </w:pPr>
      <w:r w:rsidRPr="005E5FF3">
        <w:t>Texas Commission on Environmental Quality</w:t>
      </w:r>
    </w:p>
    <w:p w14:paraId="5542A80B" w14:textId="77777777" w:rsidR="001B1B03" w:rsidRPr="00E474AB" w:rsidRDefault="001B1B03" w:rsidP="00AB3DA6">
      <w:pPr>
        <w:pStyle w:val="NoSpacing"/>
        <w:jc w:val="center"/>
      </w:pPr>
      <w:r w:rsidRPr="00E474AB">
        <w:t>Air Quality Division</w:t>
      </w:r>
    </w:p>
    <w:p w14:paraId="7935959E" w14:textId="77777777" w:rsidR="001B1B03" w:rsidRPr="00E474AB" w:rsidRDefault="001B1B03" w:rsidP="00AB3DA6">
      <w:pPr>
        <w:pStyle w:val="NoSpacing"/>
        <w:jc w:val="center"/>
      </w:pPr>
      <w:r w:rsidRPr="00E474AB">
        <w:t>Building E, Room 342S</w:t>
      </w:r>
    </w:p>
    <w:p w14:paraId="17B9D69F" w14:textId="77777777" w:rsidR="001B1B03" w:rsidRPr="005E5FF3" w:rsidRDefault="001B1B03" w:rsidP="00AB3DA6">
      <w:pPr>
        <w:pStyle w:val="NoSpacing"/>
        <w:jc w:val="center"/>
      </w:pPr>
      <w:r w:rsidRPr="00E474AB">
        <w:t>Austin, Texas 78711-3087</w:t>
      </w:r>
    </w:p>
    <w:p w14:paraId="4F6B4DEE" w14:textId="77777777" w:rsidR="001B1B03" w:rsidRPr="005E5FF3" w:rsidRDefault="001B1B03" w:rsidP="00AB3DA6">
      <w:pPr>
        <w:pStyle w:val="NoSpacing"/>
        <w:jc w:val="center"/>
      </w:pPr>
    </w:p>
    <w:p w14:paraId="629977D4" w14:textId="77777777" w:rsidR="001B1B03" w:rsidRPr="005E5FF3" w:rsidRDefault="001B1B03" w:rsidP="00AB3DA6">
      <w:pPr>
        <w:pStyle w:val="NoSpacing"/>
        <w:jc w:val="center"/>
      </w:pPr>
    </w:p>
    <w:p w14:paraId="1D389551" w14:textId="6293029B" w:rsidR="001B1B03" w:rsidRDefault="001B1B03" w:rsidP="00AB3DA6">
      <w:pPr>
        <w:pStyle w:val="NoSpacing"/>
        <w:jc w:val="center"/>
        <w:rPr>
          <w:rFonts w:eastAsiaTheme="majorEastAsia" w:cstheme="majorBidi"/>
          <w:b/>
          <w:bCs/>
          <w:szCs w:val="32"/>
        </w:rPr>
      </w:pPr>
      <w:r>
        <w:t>May 13, 2016</w:t>
      </w:r>
    </w:p>
    <w:p w14:paraId="329EC252" w14:textId="77777777" w:rsidR="001B1B03" w:rsidRPr="00AB3DA6" w:rsidRDefault="001B1B03" w:rsidP="00AB3DA6">
      <w:pPr>
        <w:pStyle w:val="NoSpacing"/>
        <w:jc w:val="center"/>
        <w:rPr>
          <w:sz w:val="28"/>
          <w:szCs w:val="28"/>
        </w:rPr>
      </w:pPr>
    </w:p>
    <w:p w14:paraId="4E8BCBA9" w14:textId="77777777" w:rsidR="00584E2A" w:rsidRDefault="00584E2A">
      <w:pPr>
        <w:rPr>
          <w:b/>
        </w:rPr>
      </w:pPr>
      <w:r>
        <w:rPr>
          <w:b/>
        </w:rPr>
        <w:br w:type="page"/>
      </w:r>
    </w:p>
    <w:p w14:paraId="557AF761" w14:textId="77777777" w:rsidR="001B1B03" w:rsidRDefault="001B1B03">
      <w:pPr>
        <w:rPr>
          <w:b/>
          <w:sz w:val="28"/>
          <w:szCs w:val="28"/>
        </w:rPr>
      </w:pPr>
    </w:p>
    <w:p w14:paraId="1D4BA9C4" w14:textId="2A064B84" w:rsidR="00335FD1" w:rsidRPr="004C4B72" w:rsidRDefault="00335FD1" w:rsidP="00BD6EC7">
      <w:pPr>
        <w:pStyle w:val="TOC1"/>
        <w:rPr>
          <w:b/>
        </w:rPr>
      </w:pPr>
      <w:r w:rsidRPr="004C4B72">
        <w:rPr>
          <w:b/>
        </w:rPr>
        <w:t>Table of Contents</w:t>
      </w:r>
    </w:p>
    <w:p w14:paraId="1CB268B9" w14:textId="77777777" w:rsidR="00305689" w:rsidRDefault="00335FD1">
      <w:pPr>
        <w:pStyle w:val="TOC1"/>
        <w:rPr>
          <w:rFonts w:eastAsiaTheme="minorEastAsia"/>
          <w:noProof/>
          <w:sz w:val="22"/>
          <w:szCs w:val="22"/>
        </w:rPr>
      </w:pPr>
      <w:r>
        <w:rPr>
          <w:b/>
        </w:rPr>
        <w:fldChar w:fldCharType="begin"/>
      </w:r>
      <w:r>
        <w:rPr>
          <w:b/>
        </w:rPr>
        <w:instrText xml:space="preserve"> TOC \o "1-3" </w:instrText>
      </w:r>
      <w:r>
        <w:rPr>
          <w:b/>
        </w:rPr>
        <w:fldChar w:fldCharType="separate"/>
      </w:r>
      <w:r w:rsidR="00305689">
        <w:rPr>
          <w:noProof/>
        </w:rPr>
        <w:t>1</w:t>
      </w:r>
      <w:r w:rsidR="00305689">
        <w:rPr>
          <w:rFonts w:eastAsiaTheme="minorEastAsia"/>
          <w:noProof/>
          <w:sz w:val="22"/>
          <w:szCs w:val="22"/>
        </w:rPr>
        <w:tab/>
      </w:r>
      <w:r w:rsidR="00305689">
        <w:rPr>
          <w:noProof/>
        </w:rPr>
        <w:t>Background</w:t>
      </w:r>
      <w:r w:rsidR="00305689">
        <w:rPr>
          <w:noProof/>
        </w:rPr>
        <w:tab/>
      </w:r>
      <w:r w:rsidR="00305689">
        <w:rPr>
          <w:noProof/>
        </w:rPr>
        <w:fldChar w:fldCharType="begin"/>
      </w:r>
      <w:r w:rsidR="00305689">
        <w:rPr>
          <w:noProof/>
        </w:rPr>
        <w:instrText xml:space="preserve"> PAGEREF _Toc450920841 \h </w:instrText>
      </w:r>
      <w:r w:rsidR="00305689">
        <w:rPr>
          <w:noProof/>
        </w:rPr>
      </w:r>
      <w:r w:rsidR="00305689">
        <w:rPr>
          <w:noProof/>
        </w:rPr>
        <w:fldChar w:fldCharType="separate"/>
      </w:r>
      <w:r w:rsidR="00562478">
        <w:rPr>
          <w:noProof/>
        </w:rPr>
        <w:t>6</w:t>
      </w:r>
      <w:r w:rsidR="00305689">
        <w:rPr>
          <w:noProof/>
        </w:rPr>
        <w:fldChar w:fldCharType="end"/>
      </w:r>
    </w:p>
    <w:p w14:paraId="0368482B" w14:textId="77777777" w:rsidR="00305689" w:rsidRDefault="00305689">
      <w:pPr>
        <w:pStyle w:val="TOC1"/>
        <w:rPr>
          <w:rFonts w:eastAsiaTheme="minorEastAsia"/>
          <w:noProof/>
          <w:sz w:val="22"/>
          <w:szCs w:val="22"/>
        </w:rPr>
      </w:pPr>
      <w:r>
        <w:rPr>
          <w:noProof/>
        </w:rPr>
        <w:t>2</w:t>
      </w:r>
      <w:r>
        <w:rPr>
          <w:rFonts w:eastAsiaTheme="minorEastAsia"/>
          <w:noProof/>
          <w:sz w:val="22"/>
          <w:szCs w:val="22"/>
        </w:rPr>
        <w:tab/>
      </w:r>
      <w:r>
        <w:rPr>
          <w:noProof/>
        </w:rPr>
        <w:t>Software and Hardware Requirements</w:t>
      </w:r>
      <w:r>
        <w:rPr>
          <w:noProof/>
        </w:rPr>
        <w:tab/>
      </w:r>
      <w:r>
        <w:rPr>
          <w:noProof/>
        </w:rPr>
        <w:fldChar w:fldCharType="begin"/>
      </w:r>
      <w:r>
        <w:rPr>
          <w:noProof/>
        </w:rPr>
        <w:instrText xml:space="preserve"> PAGEREF _Toc450920842 \h </w:instrText>
      </w:r>
      <w:r>
        <w:rPr>
          <w:noProof/>
        </w:rPr>
      </w:r>
      <w:r>
        <w:rPr>
          <w:noProof/>
        </w:rPr>
        <w:fldChar w:fldCharType="separate"/>
      </w:r>
      <w:r w:rsidR="00562478">
        <w:rPr>
          <w:noProof/>
        </w:rPr>
        <w:t>6</w:t>
      </w:r>
      <w:r>
        <w:rPr>
          <w:noProof/>
        </w:rPr>
        <w:fldChar w:fldCharType="end"/>
      </w:r>
    </w:p>
    <w:p w14:paraId="52A54D9F" w14:textId="77777777" w:rsidR="00305689" w:rsidRDefault="00305689">
      <w:pPr>
        <w:pStyle w:val="TOC2"/>
        <w:tabs>
          <w:tab w:val="left" w:pos="880"/>
          <w:tab w:val="right" w:leader="dot" w:pos="9350"/>
        </w:tabs>
        <w:rPr>
          <w:rFonts w:eastAsiaTheme="minorEastAsia"/>
          <w:noProof/>
        </w:rPr>
      </w:pPr>
      <w:r>
        <w:rPr>
          <w:noProof/>
        </w:rPr>
        <w:t>2.1</w:t>
      </w:r>
      <w:r>
        <w:rPr>
          <w:rFonts w:eastAsiaTheme="minorEastAsia"/>
          <w:noProof/>
        </w:rPr>
        <w:tab/>
      </w:r>
      <w:r>
        <w:rPr>
          <w:noProof/>
        </w:rPr>
        <w:t>Operating System</w:t>
      </w:r>
      <w:r>
        <w:rPr>
          <w:noProof/>
        </w:rPr>
        <w:tab/>
      </w:r>
      <w:r>
        <w:rPr>
          <w:noProof/>
        </w:rPr>
        <w:fldChar w:fldCharType="begin"/>
      </w:r>
      <w:r>
        <w:rPr>
          <w:noProof/>
        </w:rPr>
        <w:instrText xml:space="preserve"> PAGEREF _Toc450920843 \h </w:instrText>
      </w:r>
      <w:r>
        <w:rPr>
          <w:noProof/>
        </w:rPr>
      </w:r>
      <w:r>
        <w:rPr>
          <w:noProof/>
        </w:rPr>
        <w:fldChar w:fldCharType="separate"/>
      </w:r>
      <w:r w:rsidR="00562478">
        <w:rPr>
          <w:noProof/>
        </w:rPr>
        <w:t>6</w:t>
      </w:r>
      <w:r>
        <w:rPr>
          <w:noProof/>
        </w:rPr>
        <w:fldChar w:fldCharType="end"/>
      </w:r>
    </w:p>
    <w:p w14:paraId="2A9FA8DA" w14:textId="77777777" w:rsidR="00305689" w:rsidRDefault="00305689">
      <w:pPr>
        <w:pStyle w:val="TOC2"/>
        <w:tabs>
          <w:tab w:val="left" w:pos="880"/>
          <w:tab w:val="right" w:leader="dot" w:pos="9350"/>
        </w:tabs>
        <w:rPr>
          <w:rFonts w:eastAsiaTheme="minorEastAsia"/>
          <w:noProof/>
        </w:rPr>
      </w:pPr>
      <w:r>
        <w:rPr>
          <w:noProof/>
        </w:rPr>
        <w:t>2.2</w:t>
      </w:r>
      <w:r>
        <w:rPr>
          <w:rFonts w:eastAsiaTheme="minorEastAsia"/>
          <w:noProof/>
        </w:rPr>
        <w:tab/>
      </w:r>
      <w:r>
        <w:rPr>
          <w:noProof/>
        </w:rPr>
        <w:t>Required Libraries</w:t>
      </w:r>
      <w:r>
        <w:rPr>
          <w:noProof/>
        </w:rPr>
        <w:tab/>
      </w:r>
      <w:r>
        <w:rPr>
          <w:noProof/>
        </w:rPr>
        <w:fldChar w:fldCharType="begin"/>
      </w:r>
      <w:r>
        <w:rPr>
          <w:noProof/>
        </w:rPr>
        <w:instrText xml:space="preserve"> PAGEREF _Toc450920844 \h </w:instrText>
      </w:r>
      <w:r>
        <w:rPr>
          <w:noProof/>
        </w:rPr>
      </w:r>
      <w:r>
        <w:rPr>
          <w:noProof/>
        </w:rPr>
        <w:fldChar w:fldCharType="separate"/>
      </w:r>
      <w:r w:rsidR="00562478">
        <w:rPr>
          <w:noProof/>
        </w:rPr>
        <w:t>6</w:t>
      </w:r>
      <w:r>
        <w:rPr>
          <w:noProof/>
        </w:rPr>
        <w:fldChar w:fldCharType="end"/>
      </w:r>
    </w:p>
    <w:p w14:paraId="4A1D6FBD" w14:textId="77777777" w:rsidR="00305689" w:rsidRDefault="00305689">
      <w:pPr>
        <w:pStyle w:val="TOC3"/>
        <w:tabs>
          <w:tab w:val="left" w:pos="1320"/>
          <w:tab w:val="right" w:leader="dot" w:pos="9350"/>
        </w:tabs>
        <w:rPr>
          <w:rFonts w:eastAsiaTheme="minorEastAsia"/>
          <w:noProof/>
        </w:rPr>
      </w:pPr>
      <w:r>
        <w:rPr>
          <w:noProof/>
        </w:rPr>
        <w:t>2.2.1</w:t>
      </w:r>
      <w:r>
        <w:rPr>
          <w:rFonts w:eastAsiaTheme="minorEastAsia"/>
          <w:noProof/>
        </w:rPr>
        <w:tab/>
      </w:r>
      <w:r>
        <w:rPr>
          <w:noProof/>
        </w:rPr>
        <w:t>Cygwin (64-bit)</w:t>
      </w:r>
      <w:r>
        <w:rPr>
          <w:noProof/>
        </w:rPr>
        <w:tab/>
      </w:r>
      <w:r>
        <w:rPr>
          <w:noProof/>
        </w:rPr>
        <w:fldChar w:fldCharType="begin"/>
      </w:r>
      <w:r>
        <w:rPr>
          <w:noProof/>
        </w:rPr>
        <w:instrText xml:space="preserve"> PAGEREF _Toc450920845 \h </w:instrText>
      </w:r>
      <w:r>
        <w:rPr>
          <w:noProof/>
        </w:rPr>
      </w:r>
      <w:r>
        <w:rPr>
          <w:noProof/>
        </w:rPr>
        <w:fldChar w:fldCharType="separate"/>
      </w:r>
      <w:r w:rsidR="00562478">
        <w:rPr>
          <w:noProof/>
        </w:rPr>
        <w:t>6</w:t>
      </w:r>
      <w:r>
        <w:rPr>
          <w:noProof/>
        </w:rPr>
        <w:fldChar w:fldCharType="end"/>
      </w:r>
    </w:p>
    <w:p w14:paraId="66547681" w14:textId="77777777" w:rsidR="00305689" w:rsidRDefault="00305689">
      <w:pPr>
        <w:pStyle w:val="TOC3"/>
        <w:tabs>
          <w:tab w:val="left" w:pos="1320"/>
          <w:tab w:val="right" w:leader="dot" w:pos="9350"/>
        </w:tabs>
        <w:rPr>
          <w:rFonts w:eastAsiaTheme="minorEastAsia"/>
          <w:noProof/>
        </w:rPr>
      </w:pPr>
      <w:r>
        <w:rPr>
          <w:noProof/>
        </w:rPr>
        <w:t>2.2.2</w:t>
      </w:r>
      <w:r>
        <w:rPr>
          <w:rFonts w:eastAsiaTheme="minorEastAsia"/>
          <w:noProof/>
        </w:rPr>
        <w:tab/>
      </w:r>
      <w:r>
        <w:rPr>
          <w:noProof/>
        </w:rPr>
        <w:t>Java (64-bit, Version 8)</w:t>
      </w:r>
      <w:r>
        <w:rPr>
          <w:noProof/>
        </w:rPr>
        <w:tab/>
      </w:r>
      <w:r>
        <w:rPr>
          <w:noProof/>
        </w:rPr>
        <w:fldChar w:fldCharType="begin"/>
      </w:r>
      <w:r>
        <w:rPr>
          <w:noProof/>
        </w:rPr>
        <w:instrText xml:space="preserve"> PAGEREF _Toc450920846 \h </w:instrText>
      </w:r>
      <w:r>
        <w:rPr>
          <w:noProof/>
        </w:rPr>
      </w:r>
      <w:r>
        <w:rPr>
          <w:noProof/>
        </w:rPr>
        <w:fldChar w:fldCharType="separate"/>
      </w:r>
      <w:r w:rsidR="00562478">
        <w:rPr>
          <w:noProof/>
        </w:rPr>
        <w:t>6</w:t>
      </w:r>
      <w:r>
        <w:rPr>
          <w:noProof/>
        </w:rPr>
        <w:fldChar w:fldCharType="end"/>
      </w:r>
    </w:p>
    <w:p w14:paraId="515332B1" w14:textId="77777777" w:rsidR="00305689" w:rsidRDefault="00305689">
      <w:pPr>
        <w:pStyle w:val="TOC3"/>
        <w:tabs>
          <w:tab w:val="left" w:pos="1320"/>
          <w:tab w:val="right" w:leader="dot" w:pos="9350"/>
        </w:tabs>
        <w:rPr>
          <w:rFonts w:eastAsiaTheme="minorEastAsia"/>
          <w:noProof/>
        </w:rPr>
      </w:pPr>
      <w:r>
        <w:rPr>
          <w:noProof/>
        </w:rPr>
        <w:t>2.2.3</w:t>
      </w:r>
      <w:r>
        <w:rPr>
          <w:rFonts w:eastAsiaTheme="minorEastAsia"/>
          <w:noProof/>
        </w:rPr>
        <w:tab/>
      </w:r>
      <w:r>
        <w:rPr>
          <w:noProof/>
        </w:rPr>
        <w:t>Python 2.7</w:t>
      </w:r>
      <w:r>
        <w:rPr>
          <w:noProof/>
        </w:rPr>
        <w:tab/>
      </w:r>
      <w:r>
        <w:rPr>
          <w:noProof/>
        </w:rPr>
        <w:fldChar w:fldCharType="begin"/>
      </w:r>
      <w:r>
        <w:rPr>
          <w:noProof/>
        </w:rPr>
        <w:instrText xml:space="preserve"> PAGEREF _Toc450920847 \h </w:instrText>
      </w:r>
      <w:r>
        <w:rPr>
          <w:noProof/>
        </w:rPr>
      </w:r>
      <w:r>
        <w:rPr>
          <w:noProof/>
        </w:rPr>
        <w:fldChar w:fldCharType="separate"/>
      </w:r>
      <w:r w:rsidR="00562478">
        <w:rPr>
          <w:noProof/>
        </w:rPr>
        <w:t>6</w:t>
      </w:r>
      <w:r>
        <w:rPr>
          <w:noProof/>
        </w:rPr>
        <w:fldChar w:fldCharType="end"/>
      </w:r>
    </w:p>
    <w:p w14:paraId="7FCC857E" w14:textId="77777777" w:rsidR="00305689" w:rsidRDefault="00305689">
      <w:pPr>
        <w:pStyle w:val="TOC2"/>
        <w:tabs>
          <w:tab w:val="left" w:pos="880"/>
          <w:tab w:val="right" w:leader="dot" w:pos="9350"/>
        </w:tabs>
        <w:rPr>
          <w:rFonts w:eastAsiaTheme="minorEastAsia"/>
          <w:noProof/>
        </w:rPr>
      </w:pPr>
      <w:r>
        <w:rPr>
          <w:noProof/>
        </w:rPr>
        <w:t>2.3</w:t>
      </w:r>
      <w:r>
        <w:rPr>
          <w:rFonts w:eastAsiaTheme="minorEastAsia"/>
          <w:noProof/>
        </w:rPr>
        <w:tab/>
      </w:r>
      <w:r>
        <w:rPr>
          <w:noProof/>
        </w:rPr>
        <w:t>Hardware Specifications</w:t>
      </w:r>
      <w:r>
        <w:rPr>
          <w:noProof/>
        </w:rPr>
        <w:tab/>
      </w:r>
      <w:r>
        <w:rPr>
          <w:noProof/>
        </w:rPr>
        <w:fldChar w:fldCharType="begin"/>
      </w:r>
      <w:r>
        <w:rPr>
          <w:noProof/>
        </w:rPr>
        <w:instrText xml:space="preserve"> PAGEREF _Toc450920848 \h </w:instrText>
      </w:r>
      <w:r>
        <w:rPr>
          <w:noProof/>
        </w:rPr>
      </w:r>
      <w:r>
        <w:rPr>
          <w:noProof/>
        </w:rPr>
        <w:fldChar w:fldCharType="separate"/>
      </w:r>
      <w:r w:rsidR="00562478">
        <w:rPr>
          <w:noProof/>
        </w:rPr>
        <w:t>7</w:t>
      </w:r>
      <w:r>
        <w:rPr>
          <w:noProof/>
        </w:rPr>
        <w:fldChar w:fldCharType="end"/>
      </w:r>
    </w:p>
    <w:p w14:paraId="642A20C4" w14:textId="77777777" w:rsidR="00305689" w:rsidRDefault="00305689">
      <w:pPr>
        <w:pStyle w:val="TOC1"/>
        <w:rPr>
          <w:rFonts w:eastAsiaTheme="minorEastAsia"/>
          <w:noProof/>
          <w:sz w:val="22"/>
          <w:szCs w:val="22"/>
        </w:rPr>
      </w:pPr>
      <w:r>
        <w:rPr>
          <w:noProof/>
        </w:rPr>
        <w:t>3</w:t>
      </w:r>
      <w:r>
        <w:rPr>
          <w:rFonts w:eastAsiaTheme="minorEastAsia"/>
          <w:noProof/>
          <w:sz w:val="22"/>
          <w:szCs w:val="22"/>
        </w:rPr>
        <w:tab/>
      </w:r>
      <w:r>
        <w:rPr>
          <w:noProof/>
        </w:rPr>
        <w:t>How to Run STILT-ASP</w:t>
      </w:r>
      <w:r>
        <w:rPr>
          <w:noProof/>
        </w:rPr>
        <w:tab/>
      </w:r>
      <w:r>
        <w:rPr>
          <w:noProof/>
        </w:rPr>
        <w:fldChar w:fldCharType="begin"/>
      </w:r>
      <w:r>
        <w:rPr>
          <w:noProof/>
        </w:rPr>
        <w:instrText xml:space="preserve"> PAGEREF _Toc450920849 \h </w:instrText>
      </w:r>
      <w:r>
        <w:rPr>
          <w:noProof/>
        </w:rPr>
      </w:r>
      <w:r>
        <w:rPr>
          <w:noProof/>
        </w:rPr>
        <w:fldChar w:fldCharType="separate"/>
      </w:r>
      <w:r w:rsidR="00562478">
        <w:rPr>
          <w:noProof/>
        </w:rPr>
        <w:t>8</w:t>
      </w:r>
      <w:r>
        <w:rPr>
          <w:noProof/>
        </w:rPr>
        <w:fldChar w:fldCharType="end"/>
      </w:r>
    </w:p>
    <w:p w14:paraId="3F37F1EB" w14:textId="77777777" w:rsidR="00305689" w:rsidRDefault="00305689">
      <w:pPr>
        <w:pStyle w:val="TOC2"/>
        <w:tabs>
          <w:tab w:val="left" w:pos="880"/>
          <w:tab w:val="right" w:leader="dot" w:pos="9350"/>
        </w:tabs>
        <w:rPr>
          <w:rFonts w:eastAsiaTheme="minorEastAsia"/>
          <w:noProof/>
        </w:rPr>
      </w:pPr>
      <w:r>
        <w:rPr>
          <w:noProof/>
        </w:rPr>
        <w:t>3.1</w:t>
      </w:r>
      <w:r>
        <w:rPr>
          <w:rFonts w:eastAsiaTheme="minorEastAsia"/>
          <w:noProof/>
        </w:rPr>
        <w:tab/>
      </w:r>
      <w:r>
        <w:rPr>
          <w:noProof/>
        </w:rPr>
        <w:t>Run Mode</w:t>
      </w:r>
      <w:r>
        <w:rPr>
          <w:noProof/>
        </w:rPr>
        <w:tab/>
      </w:r>
      <w:r>
        <w:rPr>
          <w:noProof/>
        </w:rPr>
        <w:fldChar w:fldCharType="begin"/>
      </w:r>
      <w:r>
        <w:rPr>
          <w:noProof/>
        </w:rPr>
        <w:instrText xml:space="preserve"> PAGEREF _Toc450920850 \h </w:instrText>
      </w:r>
      <w:r>
        <w:rPr>
          <w:noProof/>
        </w:rPr>
      </w:r>
      <w:r>
        <w:rPr>
          <w:noProof/>
        </w:rPr>
        <w:fldChar w:fldCharType="separate"/>
      </w:r>
      <w:r w:rsidR="00562478">
        <w:rPr>
          <w:noProof/>
        </w:rPr>
        <w:t>9</w:t>
      </w:r>
      <w:r>
        <w:rPr>
          <w:noProof/>
        </w:rPr>
        <w:fldChar w:fldCharType="end"/>
      </w:r>
    </w:p>
    <w:p w14:paraId="6048A1BB" w14:textId="77777777" w:rsidR="00305689" w:rsidRDefault="00305689">
      <w:pPr>
        <w:pStyle w:val="TOC2"/>
        <w:tabs>
          <w:tab w:val="left" w:pos="880"/>
          <w:tab w:val="right" w:leader="dot" w:pos="9350"/>
        </w:tabs>
        <w:rPr>
          <w:rFonts w:eastAsiaTheme="minorEastAsia"/>
          <w:noProof/>
        </w:rPr>
      </w:pPr>
      <w:r>
        <w:rPr>
          <w:noProof/>
        </w:rPr>
        <w:t>3.2</w:t>
      </w:r>
      <w:r>
        <w:rPr>
          <w:rFonts w:eastAsiaTheme="minorEastAsia"/>
          <w:noProof/>
        </w:rPr>
        <w:tab/>
      </w:r>
      <w:r>
        <w:rPr>
          <w:noProof/>
        </w:rPr>
        <w:t>Input Parameters</w:t>
      </w:r>
      <w:r>
        <w:rPr>
          <w:noProof/>
        </w:rPr>
        <w:tab/>
      </w:r>
      <w:r>
        <w:rPr>
          <w:noProof/>
        </w:rPr>
        <w:fldChar w:fldCharType="begin"/>
      </w:r>
      <w:r>
        <w:rPr>
          <w:noProof/>
        </w:rPr>
        <w:instrText xml:space="preserve"> PAGEREF _Toc450920851 \h </w:instrText>
      </w:r>
      <w:r>
        <w:rPr>
          <w:noProof/>
        </w:rPr>
      </w:r>
      <w:r>
        <w:rPr>
          <w:noProof/>
        </w:rPr>
        <w:fldChar w:fldCharType="separate"/>
      </w:r>
      <w:r w:rsidR="00562478">
        <w:rPr>
          <w:noProof/>
        </w:rPr>
        <w:t>10</w:t>
      </w:r>
      <w:r>
        <w:rPr>
          <w:noProof/>
        </w:rPr>
        <w:fldChar w:fldCharType="end"/>
      </w:r>
    </w:p>
    <w:p w14:paraId="5D716936" w14:textId="4B4D8AA8" w:rsidR="00305689" w:rsidRDefault="00305689">
      <w:pPr>
        <w:pStyle w:val="TOC2"/>
        <w:tabs>
          <w:tab w:val="left" w:pos="880"/>
          <w:tab w:val="right" w:leader="dot" w:pos="9350"/>
        </w:tabs>
        <w:rPr>
          <w:rFonts w:eastAsiaTheme="minorEastAsia"/>
          <w:noProof/>
        </w:rPr>
      </w:pPr>
      <w:r>
        <w:rPr>
          <w:noProof/>
        </w:rPr>
        <w:t>3.3</w:t>
      </w:r>
      <w:r>
        <w:rPr>
          <w:rFonts w:eastAsiaTheme="minorEastAsia"/>
          <w:noProof/>
        </w:rPr>
        <w:tab/>
      </w:r>
      <w:r>
        <w:rPr>
          <w:noProof/>
        </w:rPr>
        <w:t>Output Species</w:t>
      </w:r>
      <w:r>
        <w:rPr>
          <w:noProof/>
        </w:rPr>
        <w:tab/>
      </w:r>
      <w:r>
        <w:rPr>
          <w:noProof/>
        </w:rPr>
        <w:fldChar w:fldCharType="begin"/>
      </w:r>
      <w:r>
        <w:rPr>
          <w:noProof/>
        </w:rPr>
        <w:instrText xml:space="preserve"> PAGEREF _Toc450920852 \h </w:instrText>
      </w:r>
      <w:r>
        <w:rPr>
          <w:noProof/>
        </w:rPr>
      </w:r>
      <w:r>
        <w:rPr>
          <w:noProof/>
        </w:rPr>
        <w:fldChar w:fldCharType="separate"/>
      </w:r>
      <w:r w:rsidR="00562478">
        <w:rPr>
          <w:noProof/>
        </w:rPr>
        <w:t>11</w:t>
      </w:r>
      <w:r>
        <w:rPr>
          <w:noProof/>
        </w:rPr>
        <w:fldChar w:fldCharType="end"/>
      </w:r>
    </w:p>
    <w:p w14:paraId="62DE1422" w14:textId="77777777" w:rsidR="00305689" w:rsidRDefault="00305689">
      <w:pPr>
        <w:pStyle w:val="TOC2"/>
        <w:tabs>
          <w:tab w:val="left" w:pos="880"/>
          <w:tab w:val="right" w:leader="dot" w:pos="9350"/>
        </w:tabs>
        <w:rPr>
          <w:rFonts w:eastAsiaTheme="minorEastAsia"/>
          <w:noProof/>
        </w:rPr>
      </w:pPr>
      <w:r>
        <w:rPr>
          <w:noProof/>
        </w:rPr>
        <w:t>3.4</w:t>
      </w:r>
      <w:r>
        <w:rPr>
          <w:rFonts w:eastAsiaTheme="minorEastAsia"/>
          <w:noProof/>
        </w:rPr>
        <w:tab/>
      </w:r>
      <w:r>
        <w:rPr>
          <w:noProof/>
        </w:rPr>
        <w:t>Optional Parameters</w:t>
      </w:r>
      <w:r>
        <w:rPr>
          <w:noProof/>
        </w:rPr>
        <w:tab/>
      </w:r>
      <w:r>
        <w:rPr>
          <w:noProof/>
        </w:rPr>
        <w:fldChar w:fldCharType="begin"/>
      </w:r>
      <w:r>
        <w:rPr>
          <w:noProof/>
        </w:rPr>
        <w:instrText xml:space="preserve"> PAGEREF _Toc450920853 \h </w:instrText>
      </w:r>
      <w:r>
        <w:rPr>
          <w:noProof/>
        </w:rPr>
      </w:r>
      <w:r>
        <w:rPr>
          <w:noProof/>
        </w:rPr>
        <w:fldChar w:fldCharType="separate"/>
      </w:r>
      <w:r w:rsidR="00562478">
        <w:rPr>
          <w:noProof/>
        </w:rPr>
        <w:t>11</w:t>
      </w:r>
      <w:r>
        <w:rPr>
          <w:noProof/>
        </w:rPr>
        <w:fldChar w:fldCharType="end"/>
      </w:r>
    </w:p>
    <w:p w14:paraId="7CB73C2E" w14:textId="77777777" w:rsidR="00305689" w:rsidRDefault="00305689">
      <w:pPr>
        <w:pStyle w:val="TOC2"/>
        <w:tabs>
          <w:tab w:val="left" w:pos="880"/>
          <w:tab w:val="right" w:leader="dot" w:pos="9350"/>
        </w:tabs>
        <w:rPr>
          <w:rFonts w:eastAsiaTheme="minorEastAsia"/>
          <w:noProof/>
        </w:rPr>
      </w:pPr>
      <w:r>
        <w:rPr>
          <w:noProof/>
        </w:rPr>
        <w:t>3.5</w:t>
      </w:r>
      <w:r>
        <w:rPr>
          <w:rFonts w:eastAsiaTheme="minorEastAsia"/>
          <w:noProof/>
        </w:rPr>
        <w:tab/>
      </w:r>
      <w:r>
        <w:rPr>
          <w:noProof/>
        </w:rPr>
        <w:t>Boundary Conditions</w:t>
      </w:r>
      <w:r>
        <w:rPr>
          <w:noProof/>
        </w:rPr>
        <w:tab/>
      </w:r>
      <w:r>
        <w:rPr>
          <w:noProof/>
        </w:rPr>
        <w:fldChar w:fldCharType="begin"/>
      </w:r>
      <w:r>
        <w:rPr>
          <w:noProof/>
        </w:rPr>
        <w:instrText xml:space="preserve"> PAGEREF _Toc450920854 \h </w:instrText>
      </w:r>
      <w:r>
        <w:rPr>
          <w:noProof/>
        </w:rPr>
      </w:r>
      <w:r>
        <w:rPr>
          <w:noProof/>
        </w:rPr>
        <w:fldChar w:fldCharType="separate"/>
      </w:r>
      <w:r w:rsidR="00562478">
        <w:rPr>
          <w:noProof/>
        </w:rPr>
        <w:t>12</w:t>
      </w:r>
      <w:r>
        <w:rPr>
          <w:noProof/>
        </w:rPr>
        <w:fldChar w:fldCharType="end"/>
      </w:r>
    </w:p>
    <w:p w14:paraId="1C8CBD21" w14:textId="53476D84" w:rsidR="00305689" w:rsidRDefault="00305689">
      <w:pPr>
        <w:pStyle w:val="TOC2"/>
        <w:tabs>
          <w:tab w:val="left" w:pos="880"/>
          <w:tab w:val="right" w:leader="dot" w:pos="9350"/>
        </w:tabs>
        <w:rPr>
          <w:rFonts w:eastAsiaTheme="minorEastAsia"/>
          <w:noProof/>
        </w:rPr>
      </w:pPr>
      <w:r>
        <w:rPr>
          <w:noProof/>
        </w:rPr>
        <w:t>3.6</w:t>
      </w:r>
      <w:r>
        <w:rPr>
          <w:rFonts w:eastAsiaTheme="minorEastAsia"/>
          <w:noProof/>
        </w:rPr>
        <w:tab/>
      </w:r>
      <w:r>
        <w:rPr>
          <w:noProof/>
        </w:rPr>
        <w:t>Emissions</w:t>
      </w:r>
      <w:r>
        <w:rPr>
          <w:noProof/>
        </w:rPr>
        <w:tab/>
      </w:r>
      <w:r>
        <w:rPr>
          <w:noProof/>
        </w:rPr>
        <w:fldChar w:fldCharType="begin"/>
      </w:r>
      <w:r>
        <w:rPr>
          <w:noProof/>
        </w:rPr>
        <w:instrText xml:space="preserve"> PAGEREF _Toc450920855 \h </w:instrText>
      </w:r>
      <w:r>
        <w:rPr>
          <w:noProof/>
        </w:rPr>
      </w:r>
      <w:r>
        <w:rPr>
          <w:noProof/>
        </w:rPr>
        <w:fldChar w:fldCharType="separate"/>
      </w:r>
      <w:r w:rsidR="00562478">
        <w:rPr>
          <w:noProof/>
        </w:rPr>
        <w:t>13</w:t>
      </w:r>
      <w:r>
        <w:rPr>
          <w:noProof/>
        </w:rPr>
        <w:fldChar w:fldCharType="end"/>
      </w:r>
    </w:p>
    <w:p w14:paraId="5E405DBF" w14:textId="136B5DFF" w:rsidR="00305689" w:rsidRDefault="00305689">
      <w:pPr>
        <w:pStyle w:val="TOC3"/>
        <w:tabs>
          <w:tab w:val="left" w:pos="1320"/>
          <w:tab w:val="right" w:leader="dot" w:pos="9350"/>
        </w:tabs>
        <w:rPr>
          <w:rFonts w:eastAsiaTheme="minorEastAsia"/>
          <w:noProof/>
        </w:rPr>
      </w:pPr>
      <w:r>
        <w:rPr>
          <w:noProof/>
        </w:rPr>
        <w:t>3.6.1</w:t>
      </w:r>
      <w:r>
        <w:rPr>
          <w:rFonts w:eastAsiaTheme="minorEastAsia"/>
          <w:noProof/>
        </w:rPr>
        <w:tab/>
      </w:r>
      <w:r>
        <w:rPr>
          <w:noProof/>
        </w:rPr>
        <w:t>SMOKE/ZF</w:t>
      </w:r>
      <w:r>
        <w:rPr>
          <w:noProof/>
        </w:rPr>
        <w:tab/>
      </w:r>
      <w:r>
        <w:rPr>
          <w:noProof/>
        </w:rPr>
        <w:fldChar w:fldCharType="begin"/>
      </w:r>
      <w:r>
        <w:rPr>
          <w:noProof/>
        </w:rPr>
        <w:instrText xml:space="preserve"> PAGEREF _Toc450920856 \h </w:instrText>
      </w:r>
      <w:r>
        <w:rPr>
          <w:noProof/>
        </w:rPr>
      </w:r>
      <w:r>
        <w:rPr>
          <w:noProof/>
        </w:rPr>
        <w:fldChar w:fldCharType="separate"/>
      </w:r>
      <w:r w:rsidR="00562478">
        <w:rPr>
          <w:noProof/>
        </w:rPr>
        <w:t>13</w:t>
      </w:r>
      <w:r>
        <w:rPr>
          <w:noProof/>
        </w:rPr>
        <w:fldChar w:fldCharType="end"/>
      </w:r>
    </w:p>
    <w:p w14:paraId="66596285" w14:textId="77777777" w:rsidR="00305689" w:rsidRDefault="00305689">
      <w:pPr>
        <w:pStyle w:val="TOC3"/>
        <w:tabs>
          <w:tab w:val="left" w:pos="1320"/>
          <w:tab w:val="right" w:leader="dot" w:pos="9350"/>
        </w:tabs>
        <w:rPr>
          <w:rFonts w:eastAsiaTheme="minorEastAsia"/>
          <w:noProof/>
        </w:rPr>
      </w:pPr>
      <w:r>
        <w:rPr>
          <w:noProof/>
        </w:rPr>
        <w:t>3.6.2</w:t>
      </w:r>
      <w:r>
        <w:rPr>
          <w:rFonts w:eastAsiaTheme="minorEastAsia"/>
          <w:noProof/>
        </w:rPr>
        <w:tab/>
      </w:r>
      <w:r>
        <w:rPr>
          <w:noProof/>
        </w:rPr>
        <w:t>HTAP</w:t>
      </w:r>
      <w:r>
        <w:rPr>
          <w:noProof/>
        </w:rPr>
        <w:tab/>
      </w:r>
      <w:r>
        <w:rPr>
          <w:noProof/>
        </w:rPr>
        <w:fldChar w:fldCharType="begin"/>
      </w:r>
      <w:r>
        <w:rPr>
          <w:noProof/>
        </w:rPr>
        <w:instrText xml:space="preserve"> PAGEREF _Toc450920857 \h </w:instrText>
      </w:r>
      <w:r>
        <w:rPr>
          <w:noProof/>
        </w:rPr>
      </w:r>
      <w:r>
        <w:rPr>
          <w:noProof/>
        </w:rPr>
        <w:fldChar w:fldCharType="separate"/>
      </w:r>
      <w:r w:rsidR="00562478">
        <w:rPr>
          <w:noProof/>
        </w:rPr>
        <w:t>14</w:t>
      </w:r>
      <w:r>
        <w:rPr>
          <w:noProof/>
        </w:rPr>
        <w:fldChar w:fldCharType="end"/>
      </w:r>
    </w:p>
    <w:p w14:paraId="0E256502" w14:textId="1901B8E2" w:rsidR="00305689" w:rsidRDefault="00305689">
      <w:pPr>
        <w:pStyle w:val="TOC3"/>
        <w:tabs>
          <w:tab w:val="left" w:pos="1320"/>
          <w:tab w:val="right" w:leader="dot" w:pos="9350"/>
        </w:tabs>
        <w:rPr>
          <w:rFonts w:eastAsiaTheme="minorEastAsia"/>
          <w:noProof/>
        </w:rPr>
      </w:pPr>
      <w:r>
        <w:rPr>
          <w:noProof/>
        </w:rPr>
        <w:t>3.6.3</w:t>
      </w:r>
      <w:r>
        <w:rPr>
          <w:rFonts w:eastAsiaTheme="minorEastAsia"/>
          <w:noProof/>
        </w:rPr>
        <w:tab/>
      </w:r>
      <w:r>
        <w:rPr>
          <w:noProof/>
        </w:rPr>
        <w:t>MEGAN</w:t>
      </w:r>
      <w:r>
        <w:rPr>
          <w:noProof/>
        </w:rPr>
        <w:tab/>
      </w:r>
      <w:r>
        <w:rPr>
          <w:noProof/>
        </w:rPr>
        <w:fldChar w:fldCharType="begin"/>
      </w:r>
      <w:r>
        <w:rPr>
          <w:noProof/>
        </w:rPr>
        <w:instrText xml:space="preserve"> PAGEREF _Toc450920858 \h </w:instrText>
      </w:r>
      <w:r>
        <w:rPr>
          <w:noProof/>
        </w:rPr>
      </w:r>
      <w:r>
        <w:rPr>
          <w:noProof/>
        </w:rPr>
        <w:fldChar w:fldCharType="separate"/>
      </w:r>
      <w:r w:rsidR="00562478">
        <w:rPr>
          <w:noProof/>
        </w:rPr>
        <w:t>14</w:t>
      </w:r>
      <w:r>
        <w:rPr>
          <w:noProof/>
        </w:rPr>
        <w:fldChar w:fldCharType="end"/>
      </w:r>
    </w:p>
    <w:p w14:paraId="4BA0A54A" w14:textId="7641511E" w:rsidR="00305689" w:rsidRDefault="00305689">
      <w:pPr>
        <w:pStyle w:val="TOC3"/>
        <w:tabs>
          <w:tab w:val="left" w:pos="1320"/>
          <w:tab w:val="right" w:leader="dot" w:pos="9350"/>
        </w:tabs>
        <w:rPr>
          <w:rFonts w:eastAsiaTheme="minorEastAsia"/>
          <w:noProof/>
        </w:rPr>
      </w:pPr>
      <w:r>
        <w:rPr>
          <w:noProof/>
        </w:rPr>
        <w:t>3.6.4</w:t>
      </w:r>
      <w:r>
        <w:rPr>
          <w:rFonts w:eastAsiaTheme="minorEastAsia"/>
          <w:noProof/>
        </w:rPr>
        <w:tab/>
      </w:r>
      <w:r>
        <w:rPr>
          <w:noProof/>
        </w:rPr>
        <w:t>FINN</w:t>
      </w:r>
      <w:r>
        <w:rPr>
          <w:noProof/>
        </w:rPr>
        <w:tab/>
      </w:r>
      <w:r>
        <w:rPr>
          <w:noProof/>
        </w:rPr>
        <w:fldChar w:fldCharType="begin"/>
      </w:r>
      <w:r>
        <w:rPr>
          <w:noProof/>
        </w:rPr>
        <w:instrText xml:space="preserve"> PAGEREF _Toc450920859 \h </w:instrText>
      </w:r>
      <w:r>
        <w:rPr>
          <w:noProof/>
        </w:rPr>
      </w:r>
      <w:r>
        <w:rPr>
          <w:noProof/>
        </w:rPr>
        <w:fldChar w:fldCharType="separate"/>
      </w:r>
      <w:r w:rsidR="00562478">
        <w:rPr>
          <w:noProof/>
        </w:rPr>
        <w:t>15</w:t>
      </w:r>
      <w:r>
        <w:rPr>
          <w:noProof/>
        </w:rPr>
        <w:fldChar w:fldCharType="end"/>
      </w:r>
    </w:p>
    <w:p w14:paraId="6CF1DE1F" w14:textId="77777777" w:rsidR="00305689" w:rsidRDefault="00305689">
      <w:pPr>
        <w:pStyle w:val="TOC3"/>
        <w:tabs>
          <w:tab w:val="left" w:pos="1320"/>
          <w:tab w:val="right" w:leader="dot" w:pos="9350"/>
        </w:tabs>
        <w:rPr>
          <w:rFonts w:eastAsiaTheme="minorEastAsia"/>
          <w:noProof/>
        </w:rPr>
      </w:pPr>
      <w:r>
        <w:rPr>
          <w:noProof/>
        </w:rPr>
        <w:t>3.6.5</w:t>
      </w:r>
      <w:r>
        <w:rPr>
          <w:rFonts w:eastAsiaTheme="minorEastAsia"/>
          <w:noProof/>
        </w:rPr>
        <w:tab/>
      </w:r>
      <w:r>
        <w:rPr>
          <w:noProof/>
        </w:rPr>
        <w:t>Nonfire</w:t>
      </w:r>
      <w:r>
        <w:rPr>
          <w:noProof/>
        </w:rPr>
        <w:tab/>
      </w:r>
      <w:r>
        <w:rPr>
          <w:noProof/>
        </w:rPr>
        <w:fldChar w:fldCharType="begin"/>
      </w:r>
      <w:r>
        <w:rPr>
          <w:noProof/>
        </w:rPr>
        <w:instrText xml:space="preserve"> PAGEREF _Toc450920860 \h </w:instrText>
      </w:r>
      <w:r>
        <w:rPr>
          <w:noProof/>
        </w:rPr>
      </w:r>
      <w:r>
        <w:rPr>
          <w:noProof/>
        </w:rPr>
        <w:fldChar w:fldCharType="separate"/>
      </w:r>
      <w:r w:rsidR="00562478">
        <w:rPr>
          <w:noProof/>
        </w:rPr>
        <w:t>15</w:t>
      </w:r>
      <w:r>
        <w:rPr>
          <w:noProof/>
        </w:rPr>
        <w:fldChar w:fldCharType="end"/>
      </w:r>
    </w:p>
    <w:p w14:paraId="15E34E17" w14:textId="1837713A" w:rsidR="00305689" w:rsidRDefault="00305689">
      <w:pPr>
        <w:pStyle w:val="TOC2"/>
        <w:tabs>
          <w:tab w:val="left" w:pos="880"/>
          <w:tab w:val="right" w:leader="dot" w:pos="9350"/>
        </w:tabs>
        <w:rPr>
          <w:rFonts w:eastAsiaTheme="minorEastAsia"/>
          <w:noProof/>
        </w:rPr>
      </w:pPr>
      <w:r>
        <w:rPr>
          <w:noProof/>
        </w:rPr>
        <w:t>3.7</w:t>
      </w:r>
      <w:r>
        <w:rPr>
          <w:rFonts w:eastAsiaTheme="minorEastAsia"/>
          <w:noProof/>
        </w:rPr>
        <w:tab/>
      </w:r>
      <w:r>
        <w:rPr>
          <w:noProof/>
        </w:rPr>
        <w:t>Meteorology</w:t>
      </w:r>
      <w:r>
        <w:rPr>
          <w:noProof/>
        </w:rPr>
        <w:tab/>
      </w:r>
      <w:r>
        <w:rPr>
          <w:noProof/>
        </w:rPr>
        <w:fldChar w:fldCharType="begin"/>
      </w:r>
      <w:r>
        <w:rPr>
          <w:noProof/>
        </w:rPr>
        <w:instrText xml:space="preserve"> PAGEREF _Toc450920861 \h </w:instrText>
      </w:r>
      <w:r>
        <w:rPr>
          <w:noProof/>
        </w:rPr>
      </w:r>
      <w:r>
        <w:rPr>
          <w:noProof/>
        </w:rPr>
        <w:fldChar w:fldCharType="separate"/>
      </w:r>
      <w:r w:rsidR="00562478">
        <w:rPr>
          <w:noProof/>
        </w:rPr>
        <w:t>15</w:t>
      </w:r>
      <w:r>
        <w:rPr>
          <w:noProof/>
        </w:rPr>
        <w:fldChar w:fldCharType="end"/>
      </w:r>
    </w:p>
    <w:p w14:paraId="4C378186" w14:textId="21FF82EE" w:rsidR="00305689" w:rsidRDefault="00305689">
      <w:pPr>
        <w:pStyle w:val="TOC2"/>
        <w:tabs>
          <w:tab w:val="left" w:pos="880"/>
          <w:tab w:val="right" w:leader="dot" w:pos="9350"/>
        </w:tabs>
        <w:rPr>
          <w:rFonts w:eastAsiaTheme="minorEastAsia"/>
          <w:noProof/>
        </w:rPr>
      </w:pPr>
      <w:r>
        <w:rPr>
          <w:noProof/>
        </w:rPr>
        <w:t>3.8</w:t>
      </w:r>
      <w:r>
        <w:rPr>
          <w:rFonts w:eastAsiaTheme="minorEastAsia"/>
          <w:noProof/>
        </w:rPr>
        <w:tab/>
      </w:r>
      <w:r>
        <w:rPr>
          <w:noProof/>
        </w:rPr>
        <w:t>ASP</w:t>
      </w:r>
      <w:r>
        <w:rPr>
          <w:noProof/>
        </w:rPr>
        <w:tab/>
      </w:r>
      <w:r>
        <w:rPr>
          <w:noProof/>
        </w:rPr>
        <w:fldChar w:fldCharType="begin"/>
      </w:r>
      <w:r>
        <w:rPr>
          <w:noProof/>
        </w:rPr>
        <w:instrText xml:space="preserve"> PAGEREF _Toc450920862 \h </w:instrText>
      </w:r>
      <w:r>
        <w:rPr>
          <w:noProof/>
        </w:rPr>
      </w:r>
      <w:r>
        <w:rPr>
          <w:noProof/>
        </w:rPr>
        <w:fldChar w:fldCharType="separate"/>
      </w:r>
      <w:r w:rsidR="00562478">
        <w:rPr>
          <w:noProof/>
        </w:rPr>
        <w:t>16</w:t>
      </w:r>
      <w:r>
        <w:rPr>
          <w:noProof/>
        </w:rPr>
        <w:fldChar w:fldCharType="end"/>
      </w:r>
    </w:p>
    <w:p w14:paraId="0870E23A" w14:textId="42D1E8E1" w:rsidR="00305689" w:rsidRDefault="00305689">
      <w:pPr>
        <w:pStyle w:val="TOC1"/>
        <w:rPr>
          <w:rFonts w:eastAsiaTheme="minorEastAsia"/>
          <w:noProof/>
          <w:sz w:val="22"/>
          <w:szCs w:val="22"/>
        </w:rPr>
      </w:pPr>
      <w:r>
        <w:rPr>
          <w:noProof/>
        </w:rPr>
        <w:lastRenderedPageBreak/>
        <w:t>4</w:t>
      </w:r>
      <w:r>
        <w:rPr>
          <w:rFonts w:eastAsiaTheme="minorEastAsia"/>
          <w:noProof/>
          <w:sz w:val="22"/>
          <w:szCs w:val="22"/>
        </w:rPr>
        <w:tab/>
      </w:r>
      <w:r>
        <w:rPr>
          <w:noProof/>
        </w:rPr>
        <w:t>Processing</w:t>
      </w:r>
      <w:r>
        <w:rPr>
          <w:noProof/>
        </w:rPr>
        <w:tab/>
      </w:r>
      <w:r>
        <w:rPr>
          <w:noProof/>
        </w:rPr>
        <w:fldChar w:fldCharType="begin"/>
      </w:r>
      <w:r>
        <w:rPr>
          <w:noProof/>
        </w:rPr>
        <w:instrText xml:space="preserve"> PAGEREF _Toc450920863 \h </w:instrText>
      </w:r>
      <w:r>
        <w:rPr>
          <w:noProof/>
        </w:rPr>
      </w:r>
      <w:r>
        <w:rPr>
          <w:noProof/>
        </w:rPr>
        <w:fldChar w:fldCharType="separate"/>
      </w:r>
      <w:r w:rsidR="00562478">
        <w:rPr>
          <w:noProof/>
        </w:rPr>
        <w:t>17</w:t>
      </w:r>
      <w:r>
        <w:rPr>
          <w:noProof/>
        </w:rPr>
        <w:fldChar w:fldCharType="end"/>
      </w:r>
    </w:p>
    <w:p w14:paraId="6DA377CD" w14:textId="09DFD8AF" w:rsidR="00305689" w:rsidRDefault="00305689">
      <w:pPr>
        <w:pStyle w:val="TOC1"/>
        <w:rPr>
          <w:rFonts w:eastAsiaTheme="minorEastAsia"/>
          <w:noProof/>
          <w:sz w:val="22"/>
          <w:szCs w:val="22"/>
        </w:rPr>
      </w:pPr>
      <w:r>
        <w:rPr>
          <w:noProof/>
        </w:rPr>
        <w:t>5</w:t>
      </w:r>
      <w:r>
        <w:rPr>
          <w:rFonts w:eastAsiaTheme="minorEastAsia"/>
          <w:noProof/>
          <w:sz w:val="22"/>
          <w:szCs w:val="22"/>
        </w:rPr>
        <w:tab/>
      </w:r>
      <w:r>
        <w:rPr>
          <w:noProof/>
        </w:rPr>
        <w:t>Outputs and Archival</w:t>
      </w:r>
      <w:r>
        <w:rPr>
          <w:noProof/>
        </w:rPr>
        <w:tab/>
      </w:r>
      <w:r>
        <w:rPr>
          <w:noProof/>
        </w:rPr>
        <w:fldChar w:fldCharType="begin"/>
      </w:r>
      <w:r>
        <w:rPr>
          <w:noProof/>
        </w:rPr>
        <w:instrText xml:space="preserve"> PAGEREF _Toc450920864 \h </w:instrText>
      </w:r>
      <w:r>
        <w:rPr>
          <w:noProof/>
        </w:rPr>
      </w:r>
      <w:r>
        <w:rPr>
          <w:noProof/>
        </w:rPr>
        <w:fldChar w:fldCharType="separate"/>
      </w:r>
      <w:r w:rsidR="00562478">
        <w:rPr>
          <w:noProof/>
        </w:rPr>
        <w:t>19</w:t>
      </w:r>
      <w:r>
        <w:rPr>
          <w:noProof/>
        </w:rPr>
        <w:fldChar w:fldCharType="end"/>
      </w:r>
    </w:p>
    <w:p w14:paraId="5F09AF24" w14:textId="77777777" w:rsidR="00F06A90" w:rsidRDefault="00335FD1" w:rsidP="009D0B89">
      <w:pPr>
        <w:pStyle w:val="NoSpacing"/>
        <w:rPr>
          <w:b/>
          <w:sz w:val="28"/>
          <w:szCs w:val="28"/>
        </w:rPr>
      </w:pPr>
      <w:r>
        <w:rPr>
          <w:b/>
          <w:sz w:val="28"/>
          <w:szCs w:val="28"/>
        </w:rPr>
        <w:fldChar w:fldCharType="end"/>
      </w:r>
    </w:p>
    <w:p w14:paraId="5472CF3A" w14:textId="77777777" w:rsidR="00AB0B6B" w:rsidRDefault="00AB0B6B">
      <w:pPr>
        <w:rPr>
          <w:b/>
          <w:sz w:val="28"/>
          <w:szCs w:val="28"/>
        </w:rPr>
      </w:pPr>
      <w:r>
        <w:rPr>
          <w:b/>
          <w:sz w:val="28"/>
          <w:szCs w:val="28"/>
        </w:rPr>
        <w:br w:type="page"/>
      </w:r>
    </w:p>
    <w:p w14:paraId="4FB97756" w14:textId="7049A604" w:rsidR="00F06A90" w:rsidRDefault="00F06A90" w:rsidP="004C4B72">
      <w:pPr>
        <w:pStyle w:val="TableofFigures"/>
        <w:tabs>
          <w:tab w:val="right" w:leader="dot" w:pos="9350"/>
        </w:tabs>
        <w:jc w:val="center"/>
        <w:rPr>
          <w:b/>
          <w:sz w:val="28"/>
          <w:szCs w:val="28"/>
        </w:rPr>
      </w:pPr>
      <w:r>
        <w:rPr>
          <w:b/>
          <w:sz w:val="28"/>
          <w:szCs w:val="28"/>
        </w:rPr>
        <w:lastRenderedPageBreak/>
        <w:t>List of Figures</w:t>
      </w:r>
    </w:p>
    <w:p w14:paraId="74E3FAF5" w14:textId="77777777" w:rsidR="00305689" w:rsidRDefault="00F06A90">
      <w:pPr>
        <w:pStyle w:val="TableofFigures"/>
        <w:tabs>
          <w:tab w:val="right" w:leader="dot" w:pos="9350"/>
        </w:tabs>
        <w:rPr>
          <w:rFonts w:eastAsiaTheme="minorEastAsia"/>
          <w:noProof/>
        </w:rPr>
      </w:pPr>
      <w:r>
        <w:rPr>
          <w:b/>
          <w:sz w:val="28"/>
          <w:szCs w:val="28"/>
        </w:rPr>
        <w:fldChar w:fldCharType="begin"/>
      </w:r>
      <w:r>
        <w:rPr>
          <w:b/>
          <w:sz w:val="28"/>
          <w:szCs w:val="28"/>
        </w:rPr>
        <w:instrText xml:space="preserve"> TOC \c "Figure" </w:instrText>
      </w:r>
      <w:r>
        <w:rPr>
          <w:b/>
          <w:sz w:val="28"/>
          <w:szCs w:val="28"/>
        </w:rPr>
        <w:fldChar w:fldCharType="separate"/>
      </w:r>
      <w:r w:rsidR="00305689">
        <w:rPr>
          <w:noProof/>
        </w:rPr>
        <w:t>Figure 1: User Interface for STILT-ASP v0.1.</w:t>
      </w:r>
      <w:r w:rsidR="00305689">
        <w:rPr>
          <w:noProof/>
        </w:rPr>
        <w:tab/>
      </w:r>
      <w:r w:rsidR="00305689">
        <w:rPr>
          <w:noProof/>
        </w:rPr>
        <w:fldChar w:fldCharType="begin"/>
      </w:r>
      <w:r w:rsidR="00305689">
        <w:rPr>
          <w:noProof/>
        </w:rPr>
        <w:instrText xml:space="preserve"> PAGEREF _Toc450920888 \h </w:instrText>
      </w:r>
      <w:r w:rsidR="00305689">
        <w:rPr>
          <w:noProof/>
        </w:rPr>
      </w:r>
      <w:r w:rsidR="00305689">
        <w:rPr>
          <w:noProof/>
        </w:rPr>
        <w:fldChar w:fldCharType="separate"/>
      </w:r>
      <w:r w:rsidR="00562478">
        <w:rPr>
          <w:noProof/>
        </w:rPr>
        <w:t>8</w:t>
      </w:r>
      <w:r w:rsidR="00305689">
        <w:rPr>
          <w:noProof/>
        </w:rPr>
        <w:fldChar w:fldCharType="end"/>
      </w:r>
    </w:p>
    <w:p w14:paraId="691F7DF7" w14:textId="65745A08" w:rsidR="00305689" w:rsidRDefault="00305689">
      <w:pPr>
        <w:pStyle w:val="TableofFigures"/>
        <w:tabs>
          <w:tab w:val="right" w:leader="dot" w:pos="9350"/>
        </w:tabs>
        <w:rPr>
          <w:rFonts w:eastAsiaTheme="minorEastAsia"/>
          <w:noProof/>
        </w:rPr>
      </w:pPr>
      <w:r>
        <w:rPr>
          <w:noProof/>
        </w:rPr>
        <w:t>Figure 2: Flowchart for STILT-ASP toolkit.</w:t>
      </w:r>
      <w:r>
        <w:rPr>
          <w:noProof/>
        </w:rPr>
        <w:tab/>
      </w:r>
      <w:r>
        <w:rPr>
          <w:noProof/>
        </w:rPr>
        <w:fldChar w:fldCharType="begin"/>
      </w:r>
      <w:r>
        <w:rPr>
          <w:noProof/>
        </w:rPr>
        <w:instrText xml:space="preserve"> PAGEREF _Toc450920889 \h </w:instrText>
      </w:r>
      <w:r>
        <w:rPr>
          <w:noProof/>
        </w:rPr>
      </w:r>
      <w:r>
        <w:rPr>
          <w:noProof/>
        </w:rPr>
        <w:fldChar w:fldCharType="separate"/>
      </w:r>
      <w:r w:rsidR="00562478">
        <w:rPr>
          <w:noProof/>
        </w:rPr>
        <w:t>18</w:t>
      </w:r>
      <w:r>
        <w:rPr>
          <w:noProof/>
        </w:rPr>
        <w:fldChar w:fldCharType="end"/>
      </w:r>
    </w:p>
    <w:p w14:paraId="1190D84A" w14:textId="54CB5C08" w:rsidR="00F06A90" w:rsidRDefault="00F06A90" w:rsidP="004C4B72">
      <w:pPr>
        <w:pStyle w:val="NoSpacing"/>
        <w:spacing w:after="120"/>
        <w:jc w:val="center"/>
        <w:rPr>
          <w:b/>
          <w:sz w:val="28"/>
          <w:szCs w:val="28"/>
        </w:rPr>
      </w:pPr>
      <w:r>
        <w:rPr>
          <w:b/>
          <w:sz w:val="28"/>
          <w:szCs w:val="28"/>
        </w:rPr>
        <w:fldChar w:fldCharType="end"/>
      </w:r>
      <w:r>
        <w:rPr>
          <w:b/>
          <w:sz w:val="28"/>
          <w:szCs w:val="28"/>
        </w:rPr>
        <w:t>List of Tables</w:t>
      </w:r>
    </w:p>
    <w:p w14:paraId="467F9667" w14:textId="77777777" w:rsidR="00305689" w:rsidRDefault="00F06A90">
      <w:pPr>
        <w:pStyle w:val="TableofFigures"/>
        <w:tabs>
          <w:tab w:val="right" w:leader="dot" w:pos="9350"/>
        </w:tabs>
        <w:rPr>
          <w:rFonts w:eastAsiaTheme="minorEastAsia"/>
          <w:noProof/>
        </w:rPr>
      </w:pPr>
      <w:r>
        <w:rPr>
          <w:b/>
          <w:sz w:val="28"/>
          <w:szCs w:val="28"/>
        </w:rPr>
        <w:fldChar w:fldCharType="begin"/>
      </w:r>
      <w:r>
        <w:rPr>
          <w:b/>
          <w:sz w:val="28"/>
          <w:szCs w:val="28"/>
        </w:rPr>
        <w:instrText xml:space="preserve"> TOC \c "Table" </w:instrText>
      </w:r>
      <w:r>
        <w:rPr>
          <w:b/>
          <w:sz w:val="28"/>
          <w:szCs w:val="28"/>
        </w:rPr>
        <w:fldChar w:fldCharType="separate"/>
      </w:r>
      <w:r w:rsidR="00305689">
        <w:rPr>
          <w:noProof/>
        </w:rPr>
        <w:t>Table 1: STILT-ASP Modules Requiring Python.</w:t>
      </w:r>
      <w:r w:rsidR="00305689">
        <w:rPr>
          <w:noProof/>
        </w:rPr>
        <w:tab/>
      </w:r>
      <w:r w:rsidR="00305689">
        <w:rPr>
          <w:noProof/>
        </w:rPr>
        <w:fldChar w:fldCharType="begin"/>
      </w:r>
      <w:r w:rsidR="00305689">
        <w:rPr>
          <w:noProof/>
        </w:rPr>
        <w:instrText xml:space="preserve"> PAGEREF _Toc450920891 \h </w:instrText>
      </w:r>
      <w:r w:rsidR="00305689">
        <w:rPr>
          <w:noProof/>
        </w:rPr>
      </w:r>
      <w:r w:rsidR="00305689">
        <w:rPr>
          <w:noProof/>
        </w:rPr>
        <w:fldChar w:fldCharType="separate"/>
      </w:r>
      <w:r w:rsidR="00562478">
        <w:rPr>
          <w:noProof/>
        </w:rPr>
        <w:t>7</w:t>
      </w:r>
      <w:r w:rsidR="00305689">
        <w:rPr>
          <w:noProof/>
        </w:rPr>
        <w:fldChar w:fldCharType="end"/>
      </w:r>
    </w:p>
    <w:p w14:paraId="27B9BF2B" w14:textId="77777777" w:rsidR="00305689" w:rsidRDefault="00305689">
      <w:pPr>
        <w:pStyle w:val="TableofFigures"/>
        <w:tabs>
          <w:tab w:val="right" w:leader="dot" w:pos="9350"/>
        </w:tabs>
        <w:rPr>
          <w:rFonts w:eastAsiaTheme="minorEastAsia"/>
          <w:noProof/>
        </w:rPr>
      </w:pPr>
      <w:r>
        <w:rPr>
          <w:noProof/>
        </w:rPr>
        <w:t>Table 2: Input Parameters in STILT-ASP</w:t>
      </w:r>
      <w:r>
        <w:rPr>
          <w:noProof/>
        </w:rPr>
        <w:tab/>
      </w:r>
      <w:r>
        <w:rPr>
          <w:noProof/>
        </w:rPr>
        <w:fldChar w:fldCharType="begin"/>
      </w:r>
      <w:r>
        <w:rPr>
          <w:noProof/>
        </w:rPr>
        <w:instrText xml:space="preserve"> PAGEREF _Toc450920892 \h </w:instrText>
      </w:r>
      <w:r>
        <w:rPr>
          <w:noProof/>
        </w:rPr>
      </w:r>
      <w:r>
        <w:rPr>
          <w:noProof/>
        </w:rPr>
        <w:fldChar w:fldCharType="separate"/>
      </w:r>
      <w:r w:rsidR="00562478">
        <w:rPr>
          <w:noProof/>
        </w:rPr>
        <w:t>10</w:t>
      </w:r>
      <w:r>
        <w:rPr>
          <w:noProof/>
        </w:rPr>
        <w:fldChar w:fldCharType="end"/>
      </w:r>
    </w:p>
    <w:p w14:paraId="1BE78E9E" w14:textId="77777777" w:rsidR="00305689" w:rsidRDefault="00305689">
      <w:pPr>
        <w:pStyle w:val="TableofFigures"/>
        <w:tabs>
          <w:tab w:val="right" w:leader="dot" w:pos="9350"/>
        </w:tabs>
        <w:rPr>
          <w:rFonts w:eastAsiaTheme="minorEastAsia"/>
          <w:noProof/>
        </w:rPr>
      </w:pPr>
      <w:r>
        <w:rPr>
          <w:noProof/>
        </w:rPr>
        <w:t>Table 3: Common Gas Species in ASP.</w:t>
      </w:r>
      <w:r>
        <w:rPr>
          <w:noProof/>
        </w:rPr>
        <w:tab/>
      </w:r>
      <w:r>
        <w:rPr>
          <w:noProof/>
        </w:rPr>
        <w:fldChar w:fldCharType="begin"/>
      </w:r>
      <w:r>
        <w:rPr>
          <w:noProof/>
        </w:rPr>
        <w:instrText xml:space="preserve"> PAGEREF _Toc450920893 \h </w:instrText>
      </w:r>
      <w:r>
        <w:rPr>
          <w:noProof/>
        </w:rPr>
      </w:r>
      <w:r>
        <w:rPr>
          <w:noProof/>
        </w:rPr>
        <w:fldChar w:fldCharType="separate"/>
      </w:r>
      <w:r w:rsidR="00562478">
        <w:rPr>
          <w:noProof/>
        </w:rPr>
        <w:t>11</w:t>
      </w:r>
      <w:r>
        <w:rPr>
          <w:noProof/>
        </w:rPr>
        <w:fldChar w:fldCharType="end"/>
      </w:r>
    </w:p>
    <w:p w14:paraId="1D570D81" w14:textId="77777777" w:rsidR="00305689" w:rsidRDefault="00305689">
      <w:pPr>
        <w:pStyle w:val="TableofFigures"/>
        <w:tabs>
          <w:tab w:val="right" w:leader="dot" w:pos="9350"/>
        </w:tabs>
        <w:rPr>
          <w:rFonts w:eastAsiaTheme="minorEastAsia"/>
          <w:noProof/>
        </w:rPr>
      </w:pPr>
      <w:r>
        <w:rPr>
          <w:noProof/>
        </w:rPr>
        <w:t>Table 4: Common Aerosol Species in ASP.</w:t>
      </w:r>
      <w:r>
        <w:rPr>
          <w:noProof/>
        </w:rPr>
        <w:tab/>
      </w:r>
      <w:r>
        <w:rPr>
          <w:noProof/>
        </w:rPr>
        <w:fldChar w:fldCharType="begin"/>
      </w:r>
      <w:r>
        <w:rPr>
          <w:noProof/>
        </w:rPr>
        <w:instrText xml:space="preserve"> PAGEREF _Toc450920894 \h </w:instrText>
      </w:r>
      <w:r>
        <w:rPr>
          <w:noProof/>
        </w:rPr>
      </w:r>
      <w:r>
        <w:rPr>
          <w:noProof/>
        </w:rPr>
        <w:fldChar w:fldCharType="separate"/>
      </w:r>
      <w:r w:rsidR="00562478">
        <w:rPr>
          <w:noProof/>
        </w:rPr>
        <w:t>11</w:t>
      </w:r>
      <w:r>
        <w:rPr>
          <w:noProof/>
        </w:rPr>
        <w:fldChar w:fldCharType="end"/>
      </w:r>
    </w:p>
    <w:p w14:paraId="2FADD9FE" w14:textId="3BAED60C" w:rsidR="00305689" w:rsidRDefault="00305689">
      <w:pPr>
        <w:pStyle w:val="TableofFigures"/>
        <w:tabs>
          <w:tab w:val="right" w:leader="dot" w:pos="9350"/>
        </w:tabs>
        <w:rPr>
          <w:rFonts w:eastAsiaTheme="minorEastAsia"/>
          <w:noProof/>
        </w:rPr>
      </w:pPr>
      <w:r>
        <w:rPr>
          <w:noProof/>
        </w:rPr>
        <w:t>Table 5: Optional Parameters in STILT-ASP.</w:t>
      </w:r>
      <w:r>
        <w:rPr>
          <w:noProof/>
        </w:rPr>
        <w:tab/>
      </w:r>
      <w:r>
        <w:rPr>
          <w:noProof/>
        </w:rPr>
        <w:fldChar w:fldCharType="begin"/>
      </w:r>
      <w:r>
        <w:rPr>
          <w:noProof/>
        </w:rPr>
        <w:instrText xml:space="preserve"> PAGEREF _Toc450920895 \h </w:instrText>
      </w:r>
      <w:r>
        <w:rPr>
          <w:noProof/>
        </w:rPr>
      </w:r>
      <w:r>
        <w:rPr>
          <w:noProof/>
        </w:rPr>
        <w:fldChar w:fldCharType="separate"/>
      </w:r>
      <w:r w:rsidR="00562478">
        <w:rPr>
          <w:noProof/>
        </w:rPr>
        <w:t>12</w:t>
      </w:r>
      <w:r>
        <w:rPr>
          <w:noProof/>
        </w:rPr>
        <w:fldChar w:fldCharType="end"/>
      </w:r>
    </w:p>
    <w:p w14:paraId="3B90ADBB" w14:textId="77777777" w:rsidR="00305689" w:rsidRDefault="00305689">
      <w:pPr>
        <w:pStyle w:val="TableofFigures"/>
        <w:tabs>
          <w:tab w:val="right" w:leader="dot" w:pos="9350"/>
        </w:tabs>
        <w:rPr>
          <w:rFonts w:eastAsiaTheme="minorEastAsia"/>
          <w:noProof/>
        </w:rPr>
      </w:pPr>
      <w:r>
        <w:rPr>
          <w:noProof/>
        </w:rPr>
        <w:t>Table 6: Emission File Types in STILT-ASP.</w:t>
      </w:r>
      <w:r>
        <w:rPr>
          <w:noProof/>
        </w:rPr>
        <w:tab/>
      </w:r>
      <w:r>
        <w:rPr>
          <w:noProof/>
        </w:rPr>
        <w:fldChar w:fldCharType="begin"/>
      </w:r>
      <w:r>
        <w:rPr>
          <w:noProof/>
        </w:rPr>
        <w:instrText xml:space="preserve"> PAGEREF _Toc450920896 \h </w:instrText>
      </w:r>
      <w:r>
        <w:rPr>
          <w:noProof/>
        </w:rPr>
      </w:r>
      <w:r>
        <w:rPr>
          <w:noProof/>
        </w:rPr>
        <w:fldChar w:fldCharType="separate"/>
      </w:r>
      <w:r w:rsidR="00562478">
        <w:rPr>
          <w:noProof/>
        </w:rPr>
        <w:t>13</w:t>
      </w:r>
      <w:r>
        <w:rPr>
          <w:noProof/>
        </w:rPr>
        <w:fldChar w:fldCharType="end"/>
      </w:r>
    </w:p>
    <w:p w14:paraId="3865AB36" w14:textId="77777777" w:rsidR="00305689" w:rsidRDefault="00305689">
      <w:pPr>
        <w:pStyle w:val="TableofFigures"/>
        <w:tabs>
          <w:tab w:val="right" w:leader="dot" w:pos="9350"/>
        </w:tabs>
        <w:rPr>
          <w:rFonts w:eastAsiaTheme="minorEastAsia"/>
          <w:noProof/>
        </w:rPr>
      </w:pPr>
      <w:r>
        <w:rPr>
          <w:noProof/>
        </w:rPr>
        <w:t>Table 7: FTP Addresses for NARR and NAM12 Gridfiles.</w:t>
      </w:r>
      <w:r>
        <w:rPr>
          <w:noProof/>
        </w:rPr>
        <w:tab/>
      </w:r>
      <w:r>
        <w:rPr>
          <w:noProof/>
        </w:rPr>
        <w:fldChar w:fldCharType="begin"/>
      </w:r>
      <w:r>
        <w:rPr>
          <w:noProof/>
        </w:rPr>
        <w:instrText xml:space="preserve"> PAGEREF _Toc450920897 \h </w:instrText>
      </w:r>
      <w:r>
        <w:rPr>
          <w:noProof/>
        </w:rPr>
      </w:r>
      <w:r>
        <w:rPr>
          <w:noProof/>
        </w:rPr>
        <w:fldChar w:fldCharType="separate"/>
      </w:r>
      <w:r w:rsidR="00562478">
        <w:rPr>
          <w:noProof/>
        </w:rPr>
        <w:t>16</w:t>
      </w:r>
      <w:r>
        <w:rPr>
          <w:noProof/>
        </w:rPr>
        <w:fldChar w:fldCharType="end"/>
      </w:r>
    </w:p>
    <w:p w14:paraId="2F660D03" w14:textId="60442F5E" w:rsidR="00305689" w:rsidRDefault="00305689">
      <w:pPr>
        <w:pStyle w:val="TableofFigures"/>
        <w:tabs>
          <w:tab w:val="right" w:leader="dot" w:pos="9350"/>
        </w:tabs>
        <w:rPr>
          <w:rFonts w:eastAsiaTheme="minorEastAsia"/>
          <w:noProof/>
        </w:rPr>
      </w:pPr>
      <w:r>
        <w:rPr>
          <w:noProof/>
        </w:rPr>
        <w:t>Table 8: ASP Aerosol Scheme Parameters.</w:t>
      </w:r>
      <w:r>
        <w:rPr>
          <w:noProof/>
        </w:rPr>
        <w:tab/>
      </w:r>
      <w:r>
        <w:rPr>
          <w:noProof/>
        </w:rPr>
        <w:fldChar w:fldCharType="begin"/>
      </w:r>
      <w:r>
        <w:rPr>
          <w:noProof/>
        </w:rPr>
        <w:instrText xml:space="preserve"> PAGEREF _Toc450920898 \h </w:instrText>
      </w:r>
      <w:r>
        <w:rPr>
          <w:noProof/>
        </w:rPr>
      </w:r>
      <w:r>
        <w:rPr>
          <w:noProof/>
        </w:rPr>
        <w:fldChar w:fldCharType="separate"/>
      </w:r>
      <w:r w:rsidR="00562478">
        <w:rPr>
          <w:noProof/>
        </w:rPr>
        <w:t>16</w:t>
      </w:r>
      <w:r>
        <w:rPr>
          <w:noProof/>
        </w:rPr>
        <w:fldChar w:fldCharType="end"/>
      </w:r>
    </w:p>
    <w:p w14:paraId="790DF01F" w14:textId="3D566ED7" w:rsidR="00305689" w:rsidRDefault="00305689">
      <w:pPr>
        <w:pStyle w:val="TableofFigures"/>
        <w:tabs>
          <w:tab w:val="right" w:leader="dot" w:pos="9350"/>
        </w:tabs>
        <w:rPr>
          <w:rFonts w:eastAsiaTheme="minorEastAsia"/>
          <w:noProof/>
        </w:rPr>
      </w:pPr>
      <w:r>
        <w:rPr>
          <w:noProof/>
        </w:rPr>
        <w:t>Table 9: Archive Modes in STILT-ASP.</w:t>
      </w:r>
      <w:r>
        <w:rPr>
          <w:noProof/>
        </w:rPr>
        <w:tab/>
      </w:r>
      <w:r>
        <w:rPr>
          <w:noProof/>
        </w:rPr>
        <w:fldChar w:fldCharType="begin"/>
      </w:r>
      <w:r>
        <w:rPr>
          <w:noProof/>
        </w:rPr>
        <w:instrText xml:space="preserve"> PAGEREF _Toc450920899 \h </w:instrText>
      </w:r>
      <w:r>
        <w:rPr>
          <w:noProof/>
        </w:rPr>
      </w:r>
      <w:r>
        <w:rPr>
          <w:noProof/>
        </w:rPr>
        <w:fldChar w:fldCharType="separate"/>
      </w:r>
      <w:r w:rsidR="00562478">
        <w:rPr>
          <w:noProof/>
        </w:rPr>
        <w:t>19</w:t>
      </w:r>
      <w:r>
        <w:rPr>
          <w:noProof/>
        </w:rPr>
        <w:fldChar w:fldCharType="end"/>
      </w:r>
    </w:p>
    <w:p w14:paraId="26C1D2C5" w14:textId="37E6F7D6" w:rsidR="00305689" w:rsidRDefault="00305689">
      <w:pPr>
        <w:pStyle w:val="TableofFigures"/>
        <w:tabs>
          <w:tab w:val="right" w:leader="dot" w:pos="9350"/>
        </w:tabs>
        <w:rPr>
          <w:rFonts w:eastAsiaTheme="minorEastAsia"/>
          <w:noProof/>
        </w:rPr>
      </w:pPr>
      <w:r>
        <w:rPr>
          <w:noProof/>
        </w:rPr>
        <w:t>Table 10: File Nametags Used in STILT-ASP.</w:t>
      </w:r>
      <w:r>
        <w:rPr>
          <w:noProof/>
        </w:rPr>
        <w:tab/>
      </w:r>
      <w:r>
        <w:rPr>
          <w:noProof/>
        </w:rPr>
        <w:fldChar w:fldCharType="begin"/>
      </w:r>
      <w:r>
        <w:rPr>
          <w:noProof/>
        </w:rPr>
        <w:instrText xml:space="preserve"> PAGEREF _Toc450920900 \h </w:instrText>
      </w:r>
      <w:r>
        <w:rPr>
          <w:noProof/>
        </w:rPr>
      </w:r>
      <w:r>
        <w:rPr>
          <w:noProof/>
        </w:rPr>
        <w:fldChar w:fldCharType="separate"/>
      </w:r>
      <w:r w:rsidR="00562478">
        <w:rPr>
          <w:noProof/>
        </w:rPr>
        <w:t>19</w:t>
      </w:r>
      <w:r>
        <w:rPr>
          <w:noProof/>
        </w:rPr>
        <w:fldChar w:fldCharType="end"/>
      </w:r>
    </w:p>
    <w:p w14:paraId="773F5C78" w14:textId="4BF749AB" w:rsidR="00AB0B6B" w:rsidRDefault="00F06A90" w:rsidP="00F06A90">
      <w:pPr>
        <w:pStyle w:val="NoSpacing"/>
        <w:jc w:val="center"/>
        <w:rPr>
          <w:b/>
          <w:sz w:val="28"/>
          <w:szCs w:val="28"/>
        </w:rPr>
      </w:pPr>
      <w:r>
        <w:rPr>
          <w:b/>
          <w:sz w:val="28"/>
          <w:szCs w:val="28"/>
        </w:rPr>
        <w:fldChar w:fldCharType="end"/>
      </w:r>
    </w:p>
    <w:p w14:paraId="68D214C3" w14:textId="77777777" w:rsidR="00AB0B6B" w:rsidRDefault="00AB0B6B">
      <w:pPr>
        <w:rPr>
          <w:b/>
          <w:sz w:val="28"/>
          <w:szCs w:val="28"/>
        </w:rPr>
      </w:pPr>
      <w:r>
        <w:rPr>
          <w:b/>
          <w:sz w:val="28"/>
          <w:szCs w:val="28"/>
        </w:rPr>
        <w:br w:type="page"/>
      </w:r>
    </w:p>
    <w:p w14:paraId="5E736F67" w14:textId="77777777" w:rsidR="00AB0B6B" w:rsidRPr="00B572C3" w:rsidRDefault="00AB0B6B" w:rsidP="00AB0B6B">
      <w:pPr>
        <w:rPr>
          <w:b/>
          <w:bCs/>
        </w:rPr>
      </w:pPr>
      <w:r w:rsidRPr="00B572C3">
        <w:rPr>
          <w:b/>
          <w:bCs/>
        </w:rPr>
        <w:lastRenderedPageBreak/>
        <w:t>Document Change Record</w:t>
      </w:r>
    </w:p>
    <w:tbl>
      <w:tblPr>
        <w:tblW w:w="0" w:type="auto"/>
        <w:tblInd w:w="14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494"/>
        <w:gridCol w:w="1980"/>
        <w:gridCol w:w="5166"/>
      </w:tblGrid>
      <w:tr w:rsidR="00AB0B6B" w:rsidRPr="00B572C3" w14:paraId="2C73B486" w14:textId="77777777" w:rsidTr="00530F6C">
        <w:trPr>
          <w:tblHeader/>
        </w:trPr>
        <w:tc>
          <w:tcPr>
            <w:tcW w:w="1494" w:type="dxa"/>
            <w:tcBorders>
              <w:top w:val="single" w:sz="12" w:space="0" w:color="000000"/>
              <w:left w:val="single" w:sz="12" w:space="0" w:color="000000"/>
              <w:bottom w:val="single" w:sz="12" w:space="0" w:color="000000"/>
              <w:right w:val="single" w:sz="6" w:space="0" w:color="000000"/>
            </w:tcBorders>
          </w:tcPr>
          <w:p w14:paraId="0D85B835" w14:textId="77777777" w:rsidR="00AB0B6B" w:rsidRPr="00B572C3" w:rsidRDefault="00AB0B6B" w:rsidP="00530F6C">
            <w:pPr>
              <w:rPr>
                <w:b/>
              </w:rPr>
            </w:pPr>
            <w:r w:rsidRPr="00B572C3">
              <w:rPr>
                <w:b/>
              </w:rPr>
              <w:t>Revision</w:t>
            </w:r>
          </w:p>
        </w:tc>
        <w:tc>
          <w:tcPr>
            <w:tcW w:w="1980" w:type="dxa"/>
            <w:tcBorders>
              <w:top w:val="single" w:sz="12" w:space="0" w:color="000000"/>
              <w:left w:val="single" w:sz="6" w:space="0" w:color="000000"/>
              <w:bottom w:val="single" w:sz="12" w:space="0" w:color="000000"/>
              <w:right w:val="single" w:sz="6" w:space="0" w:color="000000"/>
            </w:tcBorders>
          </w:tcPr>
          <w:p w14:paraId="5DF89169" w14:textId="77777777" w:rsidR="00AB0B6B" w:rsidRPr="00B572C3" w:rsidRDefault="00AB0B6B" w:rsidP="00530F6C">
            <w:pPr>
              <w:rPr>
                <w:b/>
              </w:rPr>
            </w:pPr>
            <w:r w:rsidRPr="00B572C3">
              <w:rPr>
                <w:b/>
              </w:rPr>
              <w:t>Revision Date</w:t>
            </w:r>
          </w:p>
        </w:tc>
        <w:tc>
          <w:tcPr>
            <w:tcW w:w="5166" w:type="dxa"/>
            <w:tcBorders>
              <w:top w:val="single" w:sz="12" w:space="0" w:color="000000"/>
              <w:left w:val="single" w:sz="6" w:space="0" w:color="000000"/>
              <w:bottom w:val="single" w:sz="12" w:space="0" w:color="000000"/>
              <w:right w:val="single" w:sz="12" w:space="0" w:color="000000"/>
            </w:tcBorders>
          </w:tcPr>
          <w:p w14:paraId="23EF3FEA" w14:textId="77777777" w:rsidR="00AB0B6B" w:rsidRPr="00B572C3" w:rsidRDefault="00AB0B6B" w:rsidP="00530F6C">
            <w:pPr>
              <w:rPr>
                <w:b/>
              </w:rPr>
            </w:pPr>
            <w:r w:rsidRPr="00B572C3">
              <w:rPr>
                <w:b/>
              </w:rPr>
              <w:t>Remarks</w:t>
            </w:r>
          </w:p>
        </w:tc>
      </w:tr>
      <w:tr w:rsidR="00AB0B6B" w:rsidRPr="00B572C3" w14:paraId="41F83115" w14:textId="77777777" w:rsidTr="00530F6C">
        <w:tc>
          <w:tcPr>
            <w:tcW w:w="1494" w:type="dxa"/>
            <w:tcBorders>
              <w:top w:val="single" w:sz="6" w:space="0" w:color="000000"/>
              <w:left w:val="single" w:sz="12" w:space="0" w:color="000000"/>
              <w:bottom w:val="single" w:sz="6" w:space="0" w:color="000000"/>
              <w:right w:val="single" w:sz="6" w:space="0" w:color="000000"/>
            </w:tcBorders>
          </w:tcPr>
          <w:p w14:paraId="6DE13B37" w14:textId="77777777" w:rsidR="00AB0B6B" w:rsidRPr="00B572C3" w:rsidRDefault="00AB0B6B" w:rsidP="00530F6C">
            <w:pPr>
              <w:rPr>
                <w:b/>
              </w:rPr>
            </w:pPr>
            <w:r>
              <w:rPr>
                <w:b/>
              </w:rPr>
              <w:t>0.1</w:t>
            </w:r>
          </w:p>
        </w:tc>
        <w:tc>
          <w:tcPr>
            <w:tcW w:w="1980" w:type="dxa"/>
            <w:tcBorders>
              <w:top w:val="single" w:sz="6" w:space="0" w:color="000000"/>
              <w:left w:val="single" w:sz="6" w:space="0" w:color="000000"/>
              <w:bottom w:val="single" w:sz="6" w:space="0" w:color="000000"/>
              <w:right w:val="single" w:sz="6" w:space="0" w:color="000000"/>
            </w:tcBorders>
          </w:tcPr>
          <w:p w14:paraId="74A99235" w14:textId="77777777" w:rsidR="00AB0B6B" w:rsidRPr="00B572C3" w:rsidRDefault="00AB0B6B" w:rsidP="00530F6C">
            <w:pPr>
              <w:rPr>
                <w:b/>
              </w:rPr>
            </w:pPr>
            <w:r>
              <w:rPr>
                <w:b/>
              </w:rPr>
              <w:t xml:space="preserve">12 May </w:t>
            </w:r>
            <w:r w:rsidRPr="00B572C3">
              <w:rPr>
                <w:b/>
              </w:rPr>
              <w:t>201</w:t>
            </w:r>
            <w:r>
              <w:rPr>
                <w:b/>
              </w:rPr>
              <w:t>6</w:t>
            </w:r>
          </w:p>
        </w:tc>
        <w:tc>
          <w:tcPr>
            <w:tcW w:w="5166" w:type="dxa"/>
            <w:tcBorders>
              <w:top w:val="single" w:sz="6" w:space="0" w:color="000000"/>
              <w:left w:val="single" w:sz="6" w:space="0" w:color="000000"/>
              <w:bottom w:val="single" w:sz="6" w:space="0" w:color="000000"/>
              <w:right w:val="single" w:sz="12" w:space="0" w:color="000000"/>
            </w:tcBorders>
          </w:tcPr>
          <w:p w14:paraId="285AE461" w14:textId="77777777" w:rsidR="00AB0B6B" w:rsidRPr="00B572C3" w:rsidRDefault="00AB0B6B" w:rsidP="00530F6C">
            <w:pPr>
              <w:rPr>
                <w:b/>
              </w:rPr>
            </w:pPr>
            <w:r>
              <w:rPr>
                <w:b/>
              </w:rPr>
              <w:t>Internal Version for Review</w:t>
            </w:r>
          </w:p>
        </w:tc>
      </w:tr>
      <w:tr w:rsidR="005E34E6" w:rsidRPr="00B572C3" w14:paraId="145F0482" w14:textId="77777777" w:rsidTr="00530F6C">
        <w:tc>
          <w:tcPr>
            <w:tcW w:w="1494" w:type="dxa"/>
            <w:tcBorders>
              <w:top w:val="single" w:sz="6" w:space="0" w:color="000000"/>
              <w:left w:val="single" w:sz="12" w:space="0" w:color="000000"/>
              <w:bottom w:val="single" w:sz="6" w:space="0" w:color="000000"/>
              <w:right w:val="single" w:sz="6" w:space="0" w:color="000000"/>
            </w:tcBorders>
          </w:tcPr>
          <w:p w14:paraId="697FD648" w14:textId="339C750F" w:rsidR="005E34E6" w:rsidRPr="00B572C3" w:rsidRDefault="005E34E6" w:rsidP="00530F6C">
            <w:pPr>
              <w:rPr>
                <w:b/>
              </w:rPr>
            </w:pPr>
            <w:r>
              <w:rPr>
                <w:b/>
              </w:rPr>
              <w:t>1.0</w:t>
            </w:r>
          </w:p>
        </w:tc>
        <w:tc>
          <w:tcPr>
            <w:tcW w:w="1980" w:type="dxa"/>
            <w:tcBorders>
              <w:top w:val="single" w:sz="6" w:space="0" w:color="000000"/>
              <w:left w:val="single" w:sz="6" w:space="0" w:color="000000"/>
              <w:bottom w:val="single" w:sz="6" w:space="0" w:color="000000"/>
              <w:right w:val="single" w:sz="6" w:space="0" w:color="000000"/>
            </w:tcBorders>
          </w:tcPr>
          <w:p w14:paraId="684C7852" w14:textId="7E6F127A" w:rsidR="005E34E6" w:rsidRPr="00B572C3" w:rsidRDefault="005E34E6" w:rsidP="00530F6C">
            <w:pPr>
              <w:rPr>
                <w:b/>
              </w:rPr>
            </w:pPr>
            <w:r>
              <w:rPr>
                <w:b/>
              </w:rPr>
              <w:t xml:space="preserve">13 May </w:t>
            </w:r>
            <w:r w:rsidRPr="00B572C3">
              <w:rPr>
                <w:b/>
              </w:rPr>
              <w:t>201</w:t>
            </w:r>
            <w:r>
              <w:rPr>
                <w:b/>
              </w:rPr>
              <w:t>6</w:t>
            </w:r>
          </w:p>
        </w:tc>
        <w:tc>
          <w:tcPr>
            <w:tcW w:w="5166" w:type="dxa"/>
            <w:tcBorders>
              <w:top w:val="single" w:sz="6" w:space="0" w:color="000000"/>
              <w:left w:val="single" w:sz="6" w:space="0" w:color="000000"/>
              <w:bottom w:val="single" w:sz="6" w:space="0" w:color="000000"/>
              <w:right w:val="single" w:sz="12" w:space="0" w:color="000000"/>
            </w:tcBorders>
          </w:tcPr>
          <w:p w14:paraId="58B0DEC5" w14:textId="3280E9F3" w:rsidR="005E34E6" w:rsidRPr="00B572C3" w:rsidRDefault="005E34E6" w:rsidP="00530F6C">
            <w:pPr>
              <w:rPr>
                <w:b/>
              </w:rPr>
            </w:pPr>
            <w:r>
              <w:rPr>
                <w:b/>
              </w:rPr>
              <w:t>Rough Draft Supplied to TCEQ for Review</w:t>
            </w:r>
          </w:p>
        </w:tc>
      </w:tr>
      <w:tr w:rsidR="00AB0B6B" w:rsidRPr="00B572C3" w14:paraId="4E8A782D" w14:textId="77777777" w:rsidTr="00530F6C">
        <w:tc>
          <w:tcPr>
            <w:tcW w:w="1494" w:type="dxa"/>
            <w:tcBorders>
              <w:top w:val="single" w:sz="6" w:space="0" w:color="000000"/>
              <w:left w:val="single" w:sz="12" w:space="0" w:color="000000"/>
              <w:bottom w:val="single" w:sz="6" w:space="0" w:color="000000"/>
              <w:right w:val="single" w:sz="6" w:space="0" w:color="000000"/>
            </w:tcBorders>
          </w:tcPr>
          <w:p w14:paraId="1C3CBA02" w14:textId="77777777" w:rsidR="00AB0B6B" w:rsidRPr="00B572C3" w:rsidRDefault="00AB0B6B" w:rsidP="00530F6C">
            <w:pPr>
              <w:rPr>
                <w:b/>
              </w:rPr>
            </w:pPr>
          </w:p>
        </w:tc>
        <w:tc>
          <w:tcPr>
            <w:tcW w:w="1980" w:type="dxa"/>
            <w:tcBorders>
              <w:top w:val="single" w:sz="6" w:space="0" w:color="000000"/>
              <w:left w:val="single" w:sz="6" w:space="0" w:color="000000"/>
              <w:bottom w:val="single" w:sz="6" w:space="0" w:color="000000"/>
              <w:right w:val="single" w:sz="6" w:space="0" w:color="000000"/>
            </w:tcBorders>
          </w:tcPr>
          <w:p w14:paraId="60B89CD7" w14:textId="77777777" w:rsidR="00AB0B6B" w:rsidRPr="00B572C3" w:rsidRDefault="00AB0B6B" w:rsidP="00530F6C">
            <w:pPr>
              <w:rPr>
                <w:b/>
              </w:rPr>
            </w:pPr>
          </w:p>
        </w:tc>
        <w:tc>
          <w:tcPr>
            <w:tcW w:w="5166" w:type="dxa"/>
            <w:tcBorders>
              <w:top w:val="single" w:sz="6" w:space="0" w:color="000000"/>
              <w:left w:val="single" w:sz="6" w:space="0" w:color="000000"/>
              <w:bottom w:val="single" w:sz="6" w:space="0" w:color="000000"/>
              <w:right w:val="single" w:sz="12" w:space="0" w:color="000000"/>
            </w:tcBorders>
          </w:tcPr>
          <w:p w14:paraId="2565D433" w14:textId="77777777" w:rsidR="00AB0B6B" w:rsidRPr="00B572C3" w:rsidRDefault="00AB0B6B" w:rsidP="00530F6C">
            <w:pPr>
              <w:rPr>
                <w:b/>
              </w:rPr>
            </w:pPr>
          </w:p>
        </w:tc>
      </w:tr>
      <w:tr w:rsidR="00AB0B6B" w:rsidRPr="00B572C3" w14:paraId="3F2A2542" w14:textId="77777777" w:rsidTr="00530F6C">
        <w:tc>
          <w:tcPr>
            <w:tcW w:w="1494" w:type="dxa"/>
            <w:tcBorders>
              <w:top w:val="single" w:sz="6" w:space="0" w:color="000000"/>
              <w:left w:val="single" w:sz="12" w:space="0" w:color="000000"/>
              <w:bottom w:val="single" w:sz="6" w:space="0" w:color="000000"/>
              <w:right w:val="single" w:sz="6" w:space="0" w:color="000000"/>
            </w:tcBorders>
          </w:tcPr>
          <w:p w14:paraId="31313369" w14:textId="77777777" w:rsidR="00AB0B6B" w:rsidRPr="00B572C3" w:rsidRDefault="00AB0B6B" w:rsidP="00530F6C">
            <w:pPr>
              <w:rPr>
                <w:b/>
              </w:rPr>
            </w:pPr>
          </w:p>
        </w:tc>
        <w:tc>
          <w:tcPr>
            <w:tcW w:w="1980" w:type="dxa"/>
            <w:tcBorders>
              <w:top w:val="single" w:sz="6" w:space="0" w:color="000000"/>
              <w:left w:val="single" w:sz="6" w:space="0" w:color="000000"/>
              <w:bottom w:val="single" w:sz="6" w:space="0" w:color="000000"/>
              <w:right w:val="single" w:sz="6" w:space="0" w:color="000000"/>
            </w:tcBorders>
          </w:tcPr>
          <w:p w14:paraId="478E0D8C" w14:textId="77777777" w:rsidR="00AB0B6B" w:rsidRPr="00B572C3" w:rsidRDefault="00AB0B6B" w:rsidP="00530F6C">
            <w:pPr>
              <w:rPr>
                <w:b/>
              </w:rPr>
            </w:pPr>
          </w:p>
        </w:tc>
        <w:tc>
          <w:tcPr>
            <w:tcW w:w="5166" w:type="dxa"/>
            <w:tcBorders>
              <w:top w:val="single" w:sz="6" w:space="0" w:color="000000"/>
              <w:left w:val="single" w:sz="6" w:space="0" w:color="000000"/>
              <w:bottom w:val="single" w:sz="6" w:space="0" w:color="000000"/>
              <w:right w:val="single" w:sz="12" w:space="0" w:color="000000"/>
            </w:tcBorders>
          </w:tcPr>
          <w:p w14:paraId="2FAA9BDC" w14:textId="77777777" w:rsidR="00AB0B6B" w:rsidRPr="00B572C3" w:rsidRDefault="00AB0B6B" w:rsidP="00530F6C">
            <w:pPr>
              <w:rPr>
                <w:b/>
              </w:rPr>
            </w:pPr>
          </w:p>
        </w:tc>
      </w:tr>
      <w:tr w:rsidR="00AB0B6B" w:rsidRPr="00B572C3" w14:paraId="7479FD09" w14:textId="77777777" w:rsidTr="00530F6C">
        <w:tc>
          <w:tcPr>
            <w:tcW w:w="1494" w:type="dxa"/>
            <w:tcBorders>
              <w:top w:val="single" w:sz="6" w:space="0" w:color="000000"/>
              <w:left w:val="single" w:sz="12" w:space="0" w:color="000000"/>
              <w:bottom w:val="single" w:sz="6" w:space="0" w:color="000000"/>
              <w:right w:val="single" w:sz="6" w:space="0" w:color="000000"/>
            </w:tcBorders>
          </w:tcPr>
          <w:p w14:paraId="4EE422C0" w14:textId="77777777" w:rsidR="00AB0B6B" w:rsidRPr="00B572C3" w:rsidRDefault="00AB0B6B" w:rsidP="00530F6C">
            <w:pPr>
              <w:rPr>
                <w:b/>
              </w:rPr>
            </w:pPr>
          </w:p>
        </w:tc>
        <w:tc>
          <w:tcPr>
            <w:tcW w:w="1980" w:type="dxa"/>
            <w:tcBorders>
              <w:top w:val="single" w:sz="6" w:space="0" w:color="000000"/>
              <w:left w:val="single" w:sz="6" w:space="0" w:color="000000"/>
              <w:bottom w:val="single" w:sz="6" w:space="0" w:color="000000"/>
              <w:right w:val="single" w:sz="6" w:space="0" w:color="000000"/>
            </w:tcBorders>
          </w:tcPr>
          <w:p w14:paraId="21160E6C" w14:textId="77777777" w:rsidR="00AB0B6B" w:rsidRPr="00B572C3" w:rsidRDefault="00AB0B6B" w:rsidP="00530F6C">
            <w:pPr>
              <w:rPr>
                <w:b/>
              </w:rPr>
            </w:pPr>
          </w:p>
        </w:tc>
        <w:tc>
          <w:tcPr>
            <w:tcW w:w="5166" w:type="dxa"/>
            <w:tcBorders>
              <w:top w:val="single" w:sz="6" w:space="0" w:color="000000"/>
              <w:left w:val="single" w:sz="6" w:space="0" w:color="000000"/>
              <w:bottom w:val="single" w:sz="6" w:space="0" w:color="000000"/>
              <w:right w:val="single" w:sz="12" w:space="0" w:color="000000"/>
            </w:tcBorders>
          </w:tcPr>
          <w:p w14:paraId="66340393" w14:textId="77777777" w:rsidR="00AB0B6B" w:rsidRPr="00B572C3" w:rsidRDefault="00AB0B6B" w:rsidP="00530F6C">
            <w:pPr>
              <w:rPr>
                <w:b/>
              </w:rPr>
            </w:pPr>
          </w:p>
        </w:tc>
      </w:tr>
      <w:tr w:rsidR="00AB0B6B" w:rsidRPr="00B572C3" w14:paraId="464B96B6" w14:textId="77777777" w:rsidTr="00530F6C">
        <w:tc>
          <w:tcPr>
            <w:tcW w:w="1494" w:type="dxa"/>
            <w:tcBorders>
              <w:top w:val="single" w:sz="6" w:space="0" w:color="000000"/>
              <w:left w:val="single" w:sz="12" w:space="0" w:color="000000"/>
              <w:bottom w:val="single" w:sz="6" w:space="0" w:color="000000"/>
              <w:right w:val="single" w:sz="6" w:space="0" w:color="000000"/>
            </w:tcBorders>
          </w:tcPr>
          <w:p w14:paraId="06ED2BEC" w14:textId="77777777" w:rsidR="00AB0B6B" w:rsidRPr="00B572C3" w:rsidRDefault="00AB0B6B" w:rsidP="00530F6C">
            <w:pPr>
              <w:rPr>
                <w:b/>
              </w:rPr>
            </w:pPr>
          </w:p>
        </w:tc>
        <w:tc>
          <w:tcPr>
            <w:tcW w:w="1980" w:type="dxa"/>
            <w:tcBorders>
              <w:top w:val="single" w:sz="6" w:space="0" w:color="000000"/>
              <w:left w:val="single" w:sz="6" w:space="0" w:color="000000"/>
              <w:bottom w:val="single" w:sz="6" w:space="0" w:color="000000"/>
              <w:right w:val="single" w:sz="6" w:space="0" w:color="000000"/>
            </w:tcBorders>
          </w:tcPr>
          <w:p w14:paraId="53BAB4B4" w14:textId="77777777" w:rsidR="00AB0B6B" w:rsidRPr="00B572C3" w:rsidRDefault="00AB0B6B" w:rsidP="00530F6C">
            <w:pPr>
              <w:rPr>
                <w:b/>
              </w:rPr>
            </w:pPr>
          </w:p>
        </w:tc>
        <w:tc>
          <w:tcPr>
            <w:tcW w:w="5166" w:type="dxa"/>
            <w:tcBorders>
              <w:top w:val="single" w:sz="6" w:space="0" w:color="000000"/>
              <w:left w:val="single" w:sz="6" w:space="0" w:color="000000"/>
              <w:bottom w:val="single" w:sz="6" w:space="0" w:color="000000"/>
              <w:right w:val="single" w:sz="12" w:space="0" w:color="000000"/>
            </w:tcBorders>
          </w:tcPr>
          <w:p w14:paraId="3CB35188" w14:textId="77777777" w:rsidR="00AB0B6B" w:rsidRPr="00B572C3" w:rsidRDefault="00AB0B6B" w:rsidP="00530F6C">
            <w:pPr>
              <w:rPr>
                <w:b/>
              </w:rPr>
            </w:pPr>
          </w:p>
        </w:tc>
      </w:tr>
      <w:tr w:rsidR="00AB0B6B" w:rsidRPr="00B572C3" w14:paraId="752526C9" w14:textId="77777777" w:rsidTr="00530F6C">
        <w:tc>
          <w:tcPr>
            <w:tcW w:w="1494" w:type="dxa"/>
            <w:tcBorders>
              <w:top w:val="single" w:sz="6" w:space="0" w:color="000000"/>
              <w:left w:val="single" w:sz="12" w:space="0" w:color="000000"/>
              <w:bottom w:val="single" w:sz="12" w:space="0" w:color="000000"/>
              <w:right w:val="single" w:sz="6" w:space="0" w:color="000000"/>
            </w:tcBorders>
          </w:tcPr>
          <w:p w14:paraId="5CE1A8D2" w14:textId="77777777" w:rsidR="00AB0B6B" w:rsidRPr="00B572C3" w:rsidRDefault="00AB0B6B" w:rsidP="00530F6C">
            <w:pPr>
              <w:rPr>
                <w:b/>
              </w:rPr>
            </w:pPr>
          </w:p>
        </w:tc>
        <w:tc>
          <w:tcPr>
            <w:tcW w:w="1980" w:type="dxa"/>
            <w:tcBorders>
              <w:top w:val="single" w:sz="6" w:space="0" w:color="000000"/>
              <w:left w:val="single" w:sz="6" w:space="0" w:color="000000"/>
              <w:bottom w:val="single" w:sz="12" w:space="0" w:color="000000"/>
              <w:right w:val="single" w:sz="6" w:space="0" w:color="000000"/>
            </w:tcBorders>
          </w:tcPr>
          <w:p w14:paraId="58165EEC" w14:textId="77777777" w:rsidR="00AB0B6B" w:rsidRPr="00B572C3" w:rsidRDefault="00AB0B6B" w:rsidP="00530F6C">
            <w:pPr>
              <w:rPr>
                <w:b/>
              </w:rPr>
            </w:pPr>
          </w:p>
        </w:tc>
        <w:tc>
          <w:tcPr>
            <w:tcW w:w="5166" w:type="dxa"/>
            <w:tcBorders>
              <w:top w:val="single" w:sz="6" w:space="0" w:color="000000"/>
              <w:left w:val="single" w:sz="6" w:space="0" w:color="000000"/>
              <w:bottom w:val="single" w:sz="12" w:space="0" w:color="000000"/>
              <w:right w:val="single" w:sz="12" w:space="0" w:color="000000"/>
            </w:tcBorders>
          </w:tcPr>
          <w:p w14:paraId="6D446D61" w14:textId="77777777" w:rsidR="00AB0B6B" w:rsidRPr="00B572C3" w:rsidRDefault="00AB0B6B" w:rsidP="00530F6C">
            <w:pPr>
              <w:rPr>
                <w:b/>
              </w:rPr>
            </w:pPr>
          </w:p>
        </w:tc>
      </w:tr>
    </w:tbl>
    <w:p w14:paraId="2D4DD34C" w14:textId="77777777" w:rsidR="00AB0B6B" w:rsidRDefault="00AB0B6B" w:rsidP="00AB0B6B">
      <w:pPr>
        <w:pStyle w:val="Heading1"/>
        <w:numPr>
          <w:ilvl w:val="0"/>
          <w:numId w:val="0"/>
        </w:numPr>
        <w:ind w:left="792"/>
        <w:jc w:val="both"/>
      </w:pPr>
    </w:p>
    <w:p w14:paraId="29C37F4C" w14:textId="77777777" w:rsidR="00F06A90" w:rsidRDefault="00F06A90" w:rsidP="004C4B72">
      <w:pPr>
        <w:pStyle w:val="NoSpacing"/>
        <w:jc w:val="center"/>
        <w:rPr>
          <w:b/>
          <w:sz w:val="28"/>
          <w:szCs w:val="28"/>
        </w:rPr>
      </w:pPr>
    </w:p>
    <w:p w14:paraId="290C4156" w14:textId="77777777" w:rsidR="00E3642F" w:rsidRDefault="00E3642F">
      <w:pPr>
        <w:rPr>
          <w:b/>
          <w:sz w:val="28"/>
          <w:szCs w:val="28"/>
        </w:rPr>
      </w:pPr>
      <w:r>
        <w:rPr>
          <w:b/>
          <w:sz w:val="28"/>
          <w:szCs w:val="28"/>
        </w:rPr>
        <w:br w:type="page"/>
      </w:r>
    </w:p>
    <w:p w14:paraId="56333FEE" w14:textId="5B20AE55" w:rsidR="009D0B89" w:rsidRPr="00B66AFB" w:rsidRDefault="00FD6B54" w:rsidP="00FC41E5">
      <w:pPr>
        <w:pStyle w:val="Heading1"/>
      </w:pPr>
      <w:bookmarkStart w:id="0" w:name="_Toc450920841"/>
      <w:r w:rsidRPr="00B66AFB">
        <w:lastRenderedPageBreak/>
        <w:t>Background</w:t>
      </w:r>
      <w:bookmarkEnd w:id="0"/>
    </w:p>
    <w:p w14:paraId="07287670" w14:textId="77777777" w:rsidR="00F066C3" w:rsidRDefault="00F066C3" w:rsidP="00192351">
      <w:pPr>
        <w:pStyle w:val="NoSpacing"/>
      </w:pPr>
    </w:p>
    <w:p w14:paraId="36546C86" w14:textId="27527C59" w:rsidR="0016464E" w:rsidRDefault="00DE26D5" w:rsidP="00192351">
      <w:pPr>
        <w:pStyle w:val="NoSpacing"/>
        <w:ind w:firstLine="360"/>
        <w:jc w:val="both"/>
      </w:pPr>
      <w:r>
        <w:t>The STILT-ASP toolkit provides a mechanism to predict the relative contribution of wildfires to atmospheric pollution</w:t>
      </w:r>
      <w:r w:rsidR="00DD5F63">
        <w:t xml:space="preserve"> at a specific receptor (space-time location)</w:t>
      </w:r>
      <w:r>
        <w:t xml:space="preserve">.  The tool </w:t>
      </w:r>
      <w:r w:rsidR="00DD5F63">
        <w:t>has two main programs</w:t>
      </w:r>
      <w:r w:rsidR="00F52FC1">
        <w:t xml:space="preserve">: a </w:t>
      </w:r>
      <w:r w:rsidR="0016464E">
        <w:t xml:space="preserve">Lagrangian </w:t>
      </w:r>
      <w:r w:rsidR="00DD5F63">
        <w:t xml:space="preserve">particle back-trajectory model </w:t>
      </w:r>
      <w:r w:rsidR="00F52FC1">
        <w:t xml:space="preserve">and a chemistry solver </w:t>
      </w:r>
      <w:r w:rsidR="0016464E">
        <w:t>that computes the concentration</w:t>
      </w:r>
      <w:r w:rsidR="00F52FC1">
        <w:t xml:space="preserve"> of various chemical species </w:t>
      </w:r>
      <w:r w:rsidR="00DD5F63">
        <w:t>for each particle along the back-trajectories</w:t>
      </w:r>
      <w:r w:rsidR="00F52FC1">
        <w:t>.</w:t>
      </w:r>
    </w:p>
    <w:p w14:paraId="5FD40F3E" w14:textId="77777777" w:rsidR="0016464E" w:rsidRDefault="0016464E" w:rsidP="00192351">
      <w:pPr>
        <w:pStyle w:val="NoSpacing"/>
        <w:jc w:val="both"/>
      </w:pPr>
    </w:p>
    <w:p w14:paraId="6559B110" w14:textId="4D00A9F2" w:rsidR="00E02469" w:rsidRDefault="00F066C3" w:rsidP="00192351">
      <w:pPr>
        <w:pStyle w:val="NoSpacing"/>
        <w:ind w:firstLine="360"/>
        <w:jc w:val="both"/>
      </w:pPr>
      <w:r>
        <w:t xml:space="preserve">The user starts a STILT-ASP run by executing the </w:t>
      </w:r>
      <w:r w:rsidR="00A53657">
        <w:t>STILT-ASP.exe</w:t>
      </w:r>
      <w:r w:rsidR="009A00CF">
        <w:t xml:space="preserve"> </w:t>
      </w:r>
      <w:r>
        <w:t>program.  This will load a Graphical User Interface (GUI)</w:t>
      </w:r>
      <w:r w:rsidR="00DD5F63">
        <w:t xml:space="preserve"> to the model</w:t>
      </w:r>
      <w:r>
        <w:t>.  The user then will select a series of input, output and configuration parameters, and run the model.</w:t>
      </w:r>
      <w:r w:rsidR="00E91DF0">
        <w:t xml:space="preserve">  Output data are </w:t>
      </w:r>
      <w:r w:rsidR="00FC41E5">
        <w:t xml:space="preserve">then </w:t>
      </w:r>
      <w:r w:rsidR="00E91DF0">
        <w:t xml:space="preserve">archived to a </w:t>
      </w:r>
      <w:r w:rsidR="00FC41E5">
        <w:t xml:space="preserve">user-specified location on the file system. </w:t>
      </w:r>
    </w:p>
    <w:p w14:paraId="3CEA9019" w14:textId="77777777" w:rsidR="00E02469" w:rsidRDefault="00E02469" w:rsidP="00192351">
      <w:pPr>
        <w:pStyle w:val="NoSpacing"/>
        <w:jc w:val="both"/>
      </w:pPr>
    </w:p>
    <w:p w14:paraId="0DA6EE65" w14:textId="61139C74" w:rsidR="009D0B89" w:rsidRDefault="00E02469" w:rsidP="00192351">
      <w:pPr>
        <w:pStyle w:val="NoSpacing"/>
        <w:ind w:firstLine="360"/>
        <w:jc w:val="both"/>
      </w:pPr>
      <w:r>
        <w:t xml:space="preserve">Due to the requirements of the Cygwin license, </w:t>
      </w:r>
      <w:r w:rsidR="00DD5F63">
        <w:t>both executable binaries and source code for all program</w:t>
      </w:r>
      <w:r w:rsidR="00A1306F">
        <w:t>s</w:t>
      </w:r>
      <w:r w:rsidR="00DD5F63">
        <w:t xml:space="preserve"> in the STILT-ASP toolkit are provided. </w:t>
      </w:r>
      <w:r>
        <w:t xml:space="preserve">As such, an advanced user will have the opportunity to </w:t>
      </w:r>
      <w:r w:rsidR="001D6443">
        <w:t>modify and build the model from source code.  However</w:t>
      </w:r>
      <w:r w:rsidR="00CE388B">
        <w:t xml:space="preserve">, this is neither </w:t>
      </w:r>
      <w:r w:rsidR="00721643">
        <w:t xml:space="preserve">necessary </w:t>
      </w:r>
      <w:r w:rsidR="00CE388B">
        <w:t>n</w:t>
      </w:r>
      <w:r w:rsidR="001D6443">
        <w:t xml:space="preserve">or recommended for the </w:t>
      </w:r>
      <w:r w:rsidR="00D46AF1">
        <w:t xml:space="preserve">standard </w:t>
      </w:r>
      <w:r w:rsidR="001D6443">
        <w:t>STILT-ASP operator.</w:t>
      </w:r>
      <w:r w:rsidR="00E91DF0">
        <w:t xml:space="preserve">  </w:t>
      </w:r>
      <w:r w:rsidR="00F066C3">
        <w:t xml:space="preserve"> </w:t>
      </w:r>
      <w:r w:rsidR="00F52FC1">
        <w:t xml:space="preserve"> </w:t>
      </w:r>
      <w:r w:rsidR="00DE26D5">
        <w:t xml:space="preserve">  </w:t>
      </w:r>
    </w:p>
    <w:p w14:paraId="58144DF7" w14:textId="77777777" w:rsidR="009D0B89" w:rsidRDefault="009D0B89" w:rsidP="009D0B89">
      <w:pPr>
        <w:pStyle w:val="NoSpacing"/>
      </w:pPr>
    </w:p>
    <w:p w14:paraId="1DFFDC31" w14:textId="09B7CBE4" w:rsidR="00FD6B54" w:rsidRPr="003727B1" w:rsidRDefault="00612E38" w:rsidP="00FC41E5">
      <w:pPr>
        <w:pStyle w:val="Heading1"/>
        <w:rPr>
          <w:sz w:val="28"/>
          <w:szCs w:val="28"/>
        </w:rPr>
      </w:pPr>
      <w:bookmarkStart w:id="1" w:name="_Toc450920842"/>
      <w:r w:rsidRPr="00FC41E5">
        <w:t xml:space="preserve">Software and Hardware </w:t>
      </w:r>
      <w:r w:rsidR="0093491A" w:rsidRPr="00FC41E5">
        <w:t>Requirements</w:t>
      </w:r>
      <w:bookmarkEnd w:id="1"/>
    </w:p>
    <w:p w14:paraId="7BAF0702" w14:textId="77777777" w:rsidR="000D3019" w:rsidRDefault="000D3019" w:rsidP="000D3019">
      <w:pPr>
        <w:pStyle w:val="NoSpacing"/>
        <w:ind w:left="720"/>
      </w:pPr>
    </w:p>
    <w:p w14:paraId="04ACD54F" w14:textId="6B15AC23" w:rsidR="000D3019" w:rsidRPr="000D3019" w:rsidRDefault="000D3019" w:rsidP="00FC41E5">
      <w:pPr>
        <w:pStyle w:val="Heading2"/>
      </w:pPr>
      <w:bookmarkStart w:id="2" w:name="_Toc450920843"/>
      <w:r w:rsidRPr="000D3019">
        <w:t>Operating System</w:t>
      </w:r>
      <w:bookmarkEnd w:id="2"/>
    </w:p>
    <w:p w14:paraId="757FFBA8" w14:textId="3979B167" w:rsidR="000D3019" w:rsidRDefault="000D3019" w:rsidP="00916B78">
      <w:pPr>
        <w:pStyle w:val="NoSpacing"/>
        <w:ind w:firstLine="360"/>
        <w:jc w:val="both"/>
      </w:pPr>
      <w:r>
        <w:t>STILT-ASP is currently configured to run on a 64-bit Windows 7 workstati</w:t>
      </w:r>
      <w:r w:rsidR="000C3612">
        <w:t xml:space="preserve">on only.  No other operating systems </w:t>
      </w:r>
      <w:r w:rsidR="00DD5F63">
        <w:t>are</w:t>
      </w:r>
      <w:r w:rsidR="000C3612">
        <w:t xml:space="preserve"> supported at this time.</w:t>
      </w:r>
      <w:r>
        <w:t xml:space="preserve">  </w:t>
      </w:r>
    </w:p>
    <w:p w14:paraId="49E65291" w14:textId="77777777" w:rsidR="000D3019" w:rsidRDefault="000D3019" w:rsidP="00916B78">
      <w:pPr>
        <w:pStyle w:val="NoSpacing"/>
        <w:ind w:left="720"/>
        <w:jc w:val="both"/>
      </w:pPr>
    </w:p>
    <w:p w14:paraId="23FA6C4E" w14:textId="22FE65FC" w:rsidR="000D3019" w:rsidRPr="000D3019" w:rsidRDefault="00FC41E5" w:rsidP="00FC41E5">
      <w:pPr>
        <w:pStyle w:val="Heading2"/>
      </w:pPr>
      <w:bookmarkStart w:id="3" w:name="_Toc450920844"/>
      <w:r>
        <w:t>Required</w:t>
      </w:r>
      <w:r w:rsidR="00A1306F">
        <w:t xml:space="preserve"> </w:t>
      </w:r>
      <w:r w:rsidR="000D3019" w:rsidRPr="003C3827">
        <w:t>Libraries</w:t>
      </w:r>
      <w:bookmarkEnd w:id="3"/>
    </w:p>
    <w:p w14:paraId="5919A7D4" w14:textId="77777777" w:rsidR="000D3019" w:rsidRDefault="000D3019" w:rsidP="00916B78">
      <w:pPr>
        <w:pStyle w:val="NoSpacing"/>
        <w:ind w:firstLine="360"/>
        <w:jc w:val="both"/>
      </w:pPr>
      <w:r>
        <w:t>STILT-ASP currently requires the following</w:t>
      </w:r>
      <w:r w:rsidR="00B63572">
        <w:t xml:space="preserve"> programs and inputs in order to run properly:</w:t>
      </w:r>
    </w:p>
    <w:p w14:paraId="48485265" w14:textId="77777777" w:rsidR="00B63572" w:rsidRDefault="00B63572" w:rsidP="00916B78">
      <w:pPr>
        <w:pStyle w:val="NoSpacing"/>
        <w:ind w:left="720"/>
        <w:jc w:val="both"/>
      </w:pPr>
    </w:p>
    <w:p w14:paraId="198DD97D" w14:textId="04A5D285" w:rsidR="00B63572" w:rsidRPr="007F64C1" w:rsidRDefault="00B63572" w:rsidP="00916B78">
      <w:pPr>
        <w:pStyle w:val="Heading3"/>
      </w:pPr>
      <w:bookmarkStart w:id="4" w:name="_Toc450920845"/>
      <w:r w:rsidRPr="007F64C1">
        <w:t>Cygwin</w:t>
      </w:r>
      <w:r w:rsidR="007F64C1">
        <w:t xml:space="preserve"> (64-bit)</w:t>
      </w:r>
      <w:bookmarkEnd w:id="4"/>
    </w:p>
    <w:p w14:paraId="5D8F9FB4" w14:textId="1F0671B4" w:rsidR="00CD42D1" w:rsidRDefault="00B00917" w:rsidP="00916B78">
      <w:pPr>
        <w:pStyle w:val="NoSpacing"/>
        <w:ind w:firstLine="360"/>
        <w:jc w:val="both"/>
      </w:pPr>
      <w:r>
        <w:t>A</w:t>
      </w:r>
      <w:r w:rsidR="007F64C1">
        <w:t xml:space="preserve">ll executable code for the back trajectory calculation and chemistry solver algorithms was built using </w:t>
      </w:r>
      <w:r w:rsidR="0010007D">
        <w:t xml:space="preserve">the 64-bit version of </w:t>
      </w:r>
      <w:r w:rsidR="007F64C1">
        <w:t>Cygwin, a Linux-</w:t>
      </w:r>
      <w:r w:rsidR="0010007D">
        <w:t>to-Windows emulation mechanism.</w:t>
      </w:r>
      <w:r>
        <w:t xml:space="preserve"> </w:t>
      </w:r>
      <w:r w:rsidR="007F64C1">
        <w:t>The 32-bit version of Cygwin was not used as certain dependencies such as NetCDF and IOAPI are not perfectly cross-compatible between 32- and 64-bit architectures.</w:t>
      </w:r>
      <w:r w:rsidR="00750980">
        <w:t xml:space="preserve">  </w:t>
      </w:r>
    </w:p>
    <w:p w14:paraId="69EEB3D3" w14:textId="77777777" w:rsidR="00750980" w:rsidRDefault="00750980" w:rsidP="00916B78">
      <w:pPr>
        <w:pStyle w:val="NoSpacing"/>
        <w:jc w:val="both"/>
      </w:pPr>
    </w:p>
    <w:p w14:paraId="05759407" w14:textId="74F05460" w:rsidR="00750980" w:rsidRDefault="003B78A4" w:rsidP="00916B78">
      <w:pPr>
        <w:pStyle w:val="NoSpacing"/>
        <w:jc w:val="both"/>
      </w:pPr>
      <w:r>
        <w:t>T</w:t>
      </w:r>
      <w:r w:rsidR="00750980">
        <w:t>he required Cygwin librarie</w:t>
      </w:r>
      <w:r w:rsidR="00955AE5">
        <w:t xml:space="preserve">s </w:t>
      </w:r>
      <w:r>
        <w:t xml:space="preserve">are provided with the </w:t>
      </w:r>
      <w:r w:rsidR="00955AE5">
        <w:t xml:space="preserve">STILT-ASP </w:t>
      </w:r>
      <w:r>
        <w:t>toolkit</w:t>
      </w:r>
      <w:r w:rsidR="00955AE5">
        <w:t xml:space="preserve">, and it is anticipated that only the advanced user will need to worry about installation of Cygwin.  </w:t>
      </w:r>
      <w:r w:rsidR="00872E52">
        <w:t xml:space="preserve">For more information, see </w:t>
      </w:r>
      <w:r w:rsidR="00342329">
        <w:t xml:space="preserve">the official Cygwin webpage at </w:t>
      </w:r>
      <w:hyperlink r:id="rId10" w:history="1">
        <w:r w:rsidR="009A00CF" w:rsidRPr="009A00CF">
          <w:rPr>
            <w:rStyle w:val="Hyperlink"/>
          </w:rPr>
          <w:t>http://cygwin.com</w:t>
        </w:r>
      </w:hyperlink>
      <w:r w:rsidR="009A00CF">
        <w:t>.</w:t>
      </w:r>
    </w:p>
    <w:p w14:paraId="0ABC7303" w14:textId="77777777" w:rsidR="00986E1A" w:rsidRDefault="00986E1A" w:rsidP="00916B78">
      <w:pPr>
        <w:pStyle w:val="NoSpacing"/>
        <w:ind w:left="360"/>
        <w:jc w:val="both"/>
      </w:pPr>
    </w:p>
    <w:p w14:paraId="7A9502D8" w14:textId="6889E75F" w:rsidR="00986E1A" w:rsidRPr="001F7E9E" w:rsidRDefault="00986E1A" w:rsidP="00916B78">
      <w:pPr>
        <w:pStyle w:val="Heading3"/>
      </w:pPr>
      <w:bookmarkStart w:id="5" w:name="_Toc450920846"/>
      <w:r w:rsidRPr="001F7E9E">
        <w:t>Java (64-bit, Version 8)</w:t>
      </w:r>
      <w:bookmarkEnd w:id="5"/>
    </w:p>
    <w:p w14:paraId="419B009F" w14:textId="395888FD" w:rsidR="00BE70D0" w:rsidRDefault="00986E1A" w:rsidP="00916B78">
      <w:pPr>
        <w:pStyle w:val="NoSpacing"/>
        <w:ind w:firstLine="360"/>
        <w:jc w:val="both"/>
      </w:pPr>
      <w:r>
        <w:t xml:space="preserve">The Graphical User Interface (GUI) used to run STILT-ASP was built </w:t>
      </w:r>
      <w:r w:rsidR="003B78A4">
        <w:t>with</w:t>
      </w:r>
      <w:r>
        <w:t xml:space="preserve"> 64-bit Java version 8.  Versions 7 and below have security flaws and </w:t>
      </w:r>
      <w:r w:rsidR="003B78A4">
        <w:t>are not</w:t>
      </w:r>
      <w:r>
        <w:t xml:space="preserve"> supported.</w:t>
      </w:r>
    </w:p>
    <w:p w14:paraId="727399D1" w14:textId="77777777" w:rsidR="004C2A33" w:rsidRDefault="004C2A33" w:rsidP="00916B78">
      <w:pPr>
        <w:pStyle w:val="NoSpacing"/>
        <w:ind w:left="360"/>
        <w:jc w:val="both"/>
      </w:pPr>
    </w:p>
    <w:p w14:paraId="57E0E0C2" w14:textId="0D7E040D" w:rsidR="004C2A33" w:rsidRPr="007C6387" w:rsidRDefault="004C2A33" w:rsidP="00916B78">
      <w:pPr>
        <w:pStyle w:val="Heading3"/>
      </w:pPr>
      <w:bookmarkStart w:id="6" w:name="_Toc450920847"/>
      <w:r w:rsidRPr="007C6387">
        <w:t>Python 2.7</w:t>
      </w:r>
      <w:bookmarkEnd w:id="6"/>
    </w:p>
    <w:p w14:paraId="691B59CD" w14:textId="32BE9C64" w:rsidR="009009FE" w:rsidRDefault="004C2A33" w:rsidP="00736DCE">
      <w:pPr>
        <w:pStyle w:val="NoSpacing"/>
        <w:ind w:left="360"/>
        <w:jc w:val="both"/>
      </w:pPr>
      <w:r>
        <w:t xml:space="preserve">Two components of STILT-ASP </w:t>
      </w:r>
      <w:r w:rsidR="009009FE">
        <w:t>require Python</w:t>
      </w:r>
      <w:r w:rsidR="00AB0B6B">
        <w:t xml:space="preserve">. These are listed in </w:t>
      </w:r>
      <w:r w:rsidR="00562478">
        <w:t xml:space="preserve">Table </w:t>
      </w:r>
      <w:proofErr w:type="gramStart"/>
      <w:r w:rsidR="00562478">
        <w:t>1</w:t>
      </w:r>
      <w:r w:rsidR="009009FE">
        <w:t xml:space="preserve"> </w:t>
      </w:r>
      <w:r w:rsidR="00AB0B6B">
        <w:t>.</w:t>
      </w:r>
      <w:proofErr w:type="gramEnd"/>
      <w:r w:rsidR="009009FE">
        <w:t xml:space="preserve"> </w:t>
      </w:r>
    </w:p>
    <w:p w14:paraId="5950F9D1" w14:textId="702ADB75" w:rsidR="00AB0B6B" w:rsidRDefault="00AB0B6B" w:rsidP="00916B78">
      <w:pPr>
        <w:jc w:val="both"/>
      </w:pPr>
      <w:r>
        <w:br w:type="page"/>
      </w:r>
    </w:p>
    <w:p w14:paraId="3732177B" w14:textId="66E2E28F" w:rsidR="009009FE" w:rsidRDefault="00AB0B6B" w:rsidP="00C233E6">
      <w:pPr>
        <w:pStyle w:val="Caption"/>
      </w:pPr>
      <w:bookmarkStart w:id="7" w:name="_Toc450920891"/>
      <w:r>
        <w:lastRenderedPageBreak/>
        <w:t xml:space="preserve">Table </w:t>
      </w:r>
      <w:fldSimple w:instr=" SEQ Table \* ARABIC ">
        <w:r w:rsidR="00562478">
          <w:rPr>
            <w:noProof/>
          </w:rPr>
          <w:t>1</w:t>
        </w:r>
      </w:fldSimple>
      <w:r>
        <w:t>: STILT-ASP Modules Requiring Python.</w:t>
      </w:r>
      <w:bookmarkEnd w:id="7"/>
    </w:p>
    <w:tbl>
      <w:tblPr>
        <w:tblStyle w:val="TableGrid"/>
        <w:tblW w:w="0" w:type="auto"/>
        <w:tblInd w:w="108" w:type="dxa"/>
        <w:tblLayout w:type="fixed"/>
        <w:tblLook w:val="04A0" w:firstRow="1" w:lastRow="0" w:firstColumn="1" w:lastColumn="0" w:noHBand="0" w:noVBand="1"/>
      </w:tblPr>
      <w:tblGrid>
        <w:gridCol w:w="2070"/>
        <w:gridCol w:w="2790"/>
        <w:gridCol w:w="1350"/>
        <w:gridCol w:w="3258"/>
      </w:tblGrid>
      <w:tr w:rsidR="005E34E6" w14:paraId="5A2B67F5" w14:textId="77777777" w:rsidTr="00C233E6">
        <w:tc>
          <w:tcPr>
            <w:tcW w:w="2070" w:type="dxa"/>
          </w:tcPr>
          <w:p w14:paraId="128CB9CB" w14:textId="77777777" w:rsidR="009009FE" w:rsidRPr="004A013D" w:rsidRDefault="004A013D" w:rsidP="004A013D">
            <w:pPr>
              <w:pStyle w:val="NoSpacing"/>
              <w:jc w:val="center"/>
              <w:rPr>
                <w:b/>
                <w:u w:val="single"/>
              </w:rPr>
            </w:pPr>
            <w:r w:rsidRPr="004A013D">
              <w:rPr>
                <w:b/>
                <w:u w:val="single"/>
              </w:rPr>
              <w:t>Process</w:t>
            </w:r>
          </w:p>
        </w:tc>
        <w:tc>
          <w:tcPr>
            <w:tcW w:w="2790" w:type="dxa"/>
          </w:tcPr>
          <w:p w14:paraId="3BC065AE" w14:textId="77777777" w:rsidR="009009FE" w:rsidRPr="004A013D" w:rsidRDefault="00A80659" w:rsidP="004A013D">
            <w:pPr>
              <w:pStyle w:val="NoSpacing"/>
              <w:jc w:val="center"/>
              <w:rPr>
                <w:b/>
                <w:u w:val="single"/>
              </w:rPr>
            </w:pPr>
            <w:r w:rsidRPr="004A013D">
              <w:rPr>
                <w:b/>
                <w:u w:val="single"/>
              </w:rPr>
              <w:t>Executable Name</w:t>
            </w:r>
          </w:p>
        </w:tc>
        <w:tc>
          <w:tcPr>
            <w:tcW w:w="1350" w:type="dxa"/>
          </w:tcPr>
          <w:p w14:paraId="5F09A23F" w14:textId="77777777" w:rsidR="009009FE" w:rsidRPr="004A013D" w:rsidRDefault="00A80659" w:rsidP="004A013D">
            <w:pPr>
              <w:pStyle w:val="NoSpacing"/>
              <w:jc w:val="center"/>
              <w:rPr>
                <w:b/>
                <w:u w:val="single"/>
              </w:rPr>
            </w:pPr>
            <w:r w:rsidRPr="004A013D">
              <w:rPr>
                <w:b/>
                <w:u w:val="single"/>
              </w:rPr>
              <w:t>Used By?</w:t>
            </w:r>
          </w:p>
        </w:tc>
        <w:tc>
          <w:tcPr>
            <w:tcW w:w="3258" w:type="dxa"/>
          </w:tcPr>
          <w:p w14:paraId="0FA22328" w14:textId="77777777" w:rsidR="009009FE" w:rsidRPr="004A013D" w:rsidRDefault="00A80659" w:rsidP="004A013D">
            <w:pPr>
              <w:pStyle w:val="NoSpacing"/>
              <w:jc w:val="center"/>
              <w:rPr>
                <w:b/>
                <w:u w:val="single"/>
              </w:rPr>
            </w:pPr>
            <w:r w:rsidRPr="004A013D">
              <w:rPr>
                <w:b/>
                <w:u w:val="single"/>
              </w:rPr>
              <w:t>Description</w:t>
            </w:r>
          </w:p>
        </w:tc>
      </w:tr>
      <w:tr w:rsidR="005E34E6" w14:paraId="246DFB3E" w14:textId="77777777" w:rsidTr="00C233E6">
        <w:tc>
          <w:tcPr>
            <w:tcW w:w="2070" w:type="dxa"/>
          </w:tcPr>
          <w:p w14:paraId="4E400535" w14:textId="77777777" w:rsidR="009009FE" w:rsidRDefault="009009FE" w:rsidP="004C2A33">
            <w:pPr>
              <w:pStyle w:val="NoSpacing"/>
            </w:pPr>
            <w:r>
              <w:t>Emissions Preprocessor</w:t>
            </w:r>
          </w:p>
        </w:tc>
        <w:tc>
          <w:tcPr>
            <w:tcW w:w="2790" w:type="dxa"/>
          </w:tcPr>
          <w:p w14:paraId="0914AEFB" w14:textId="77777777" w:rsidR="009009FE" w:rsidRDefault="00A80659" w:rsidP="004C2A33">
            <w:pPr>
              <w:pStyle w:val="NoSpacing"/>
            </w:pPr>
            <w:r>
              <w:t>emissionsPreprocessor.exe</w:t>
            </w:r>
          </w:p>
        </w:tc>
        <w:tc>
          <w:tcPr>
            <w:tcW w:w="1350" w:type="dxa"/>
          </w:tcPr>
          <w:p w14:paraId="798975CC" w14:textId="77777777" w:rsidR="009009FE" w:rsidRDefault="009009FE" w:rsidP="004C2A33">
            <w:pPr>
              <w:pStyle w:val="NoSpacing"/>
            </w:pPr>
            <w:r>
              <w:t>All Users</w:t>
            </w:r>
          </w:p>
        </w:tc>
        <w:tc>
          <w:tcPr>
            <w:tcW w:w="3258" w:type="dxa"/>
          </w:tcPr>
          <w:p w14:paraId="2979102B" w14:textId="2027F52A" w:rsidR="009009FE" w:rsidRDefault="009009FE" w:rsidP="00736DCE">
            <w:pPr>
              <w:pStyle w:val="NoSpacing"/>
            </w:pPr>
            <w:r>
              <w:t xml:space="preserve">If unprocessed HTAP, MEGAN and FINN files are used during a run, the emissions preprocessor will </w:t>
            </w:r>
            <w:r w:rsidR="00736DCE">
              <w:t xml:space="preserve">produce the needed non-fire and fire emission files in </w:t>
            </w:r>
            <w:proofErr w:type="spellStart"/>
            <w:r w:rsidR="00736DCE">
              <w:t>NetCDF</w:t>
            </w:r>
            <w:proofErr w:type="spellEnd"/>
            <w:r w:rsidR="00736DCE">
              <w:t xml:space="preserve"> format.</w:t>
            </w:r>
          </w:p>
        </w:tc>
      </w:tr>
      <w:tr w:rsidR="005E34E6" w14:paraId="4056D45A" w14:textId="77777777" w:rsidTr="00C233E6">
        <w:tc>
          <w:tcPr>
            <w:tcW w:w="2070" w:type="dxa"/>
          </w:tcPr>
          <w:p w14:paraId="2A4C4727" w14:textId="77777777" w:rsidR="009009FE" w:rsidRDefault="009009FE" w:rsidP="004C2A33">
            <w:pPr>
              <w:pStyle w:val="NoSpacing"/>
            </w:pPr>
            <w:r>
              <w:t>Pollutant file specifications in STILT-</w:t>
            </w:r>
            <w:proofErr w:type="spellStart"/>
            <w:r>
              <w:t>Chem</w:t>
            </w:r>
            <w:proofErr w:type="spellEnd"/>
            <w:r>
              <w:t xml:space="preserve"> format</w:t>
            </w:r>
          </w:p>
        </w:tc>
        <w:tc>
          <w:tcPr>
            <w:tcW w:w="2790" w:type="dxa"/>
          </w:tcPr>
          <w:p w14:paraId="4B525D89" w14:textId="77777777" w:rsidR="009009FE" w:rsidRDefault="007C6387" w:rsidP="004C2A33">
            <w:pPr>
              <w:pStyle w:val="NoSpacing"/>
            </w:pPr>
            <w:r>
              <w:t>AspToDirt</w:t>
            </w:r>
            <w:r w:rsidR="00A80659">
              <w:t>.exe</w:t>
            </w:r>
          </w:p>
        </w:tc>
        <w:tc>
          <w:tcPr>
            <w:tcW w:w="1350" w:type="dxa"/>
          </w:tcPr>
          <w:p w14:paraId="42DB735E" w14:textId="785683D0" w:rsidR="00BE2501" w:rsidRDefault="009009FE" w:rsidP="004C2A33">
            <w:pPr>
              <w:pStyle w:val="NoSpacing"/>
            </w:pPr>
            <w:r>
              <w:t>Expert Users</w:t>
            </w:r>
          </w:p>
        </w:tc>
        <w:tc>
          <w:tcPr>
            <w:tcW w:w="3258" w:type="dxa"/>
          </w:tcPr>
          <w:p w14:paraId="77E5A779" w14:textId="1ED3B936" w:rsidR="009009FE" w:rsidRDefault="007C6387" w:rsidP="00736DCE">
            <w:pPr>
              <w:pStyle w:val="NoSpacing"/>
              <w:keepNext/>
            </w:pPr>
            <w:r>
              <w:t xml:space="preserve">If the ASP configuration files </w:t>
            </w:r>
            <w:r w:rsidR="00736DCE">
              <w:t>(</w:t>
            </w:r>
            <w:proofErr w:type="gramStart"/>
            <w:r w:rsidR="00736DCE">
              <w:t>./</w:t>
            </w:r>
            <w:proofErr w:type="gramEnd"/>
            <w:r w:rsidR="00736DCE">
              <w:t>ASP/</w:t>
            </w:r>
            <w:proofErr w:type="spellStart"/>
            <w:r w:rsidR="00736DCE">
              <w:t>InorganicInputDecks</w:t>
            </w:r>
            <w:proofErr w:type="spellEnd"/>
            <w:r w:rsidR="00736DCE">
              <w:t xml:space="preserve">/) </w:t>
            </w:r>
            <w:r>
              <w:t xml:space="preserve">are </w:t>
            </w:r>
            <w:r w:rsidR="004A013D">
              <w:t xml:space="preserve">changed (which should not </w:t>
            </w:r>
            <w:r>
              <w:t>be done except by an advanced user)</w:t>
            </w:r>
            <w:r w:rsidR="00C11A3E">
              <w:t>,</w:t>
            </w:r>
            <w:r>
              <w:t xml:space="preserve"> </w:t>
            </w:r>
            <w:r w:rsidR="00286B6F">
              <w:t xml:space="preserve">this utility must be run to regenerate the </w:t>
            </w:r>
            <w:r w:rsidR="00711E85">
              <w:t>pollutant specifications</w:t>
            </w:r>
            <w:r w:rsidR="00736DCE">
              <w:t xml:space="preserve"> in STILT-</w:t>
            </w:r>
            <w:proofErr w:type="spellStart"/>
            <w:r w:rsidR="00736DCE">
              <w:t>Chem</w:t>
            </w:r>
            <w:proofErr w:type="spellEnd"/>
            <w:r w:rsidR="00736DCE">
              <w:t xml:space="preserve"> format.</w:t>
            </w:r>
          </w:p>
        </w:tc>
      </w:tr>
    </w:tbl>
    <w:p w14:paraId="1CEF6632" w14:textId="77777777" w:rsidR="005E34E6" w:rsidRDefault="005E34E6" w:rsidP="004C2A33">
      <w:pPr>
        <w:pStyle w:val="NoSpacing"/>
        <w:ind w:left="1440"/>
      </w:pPr>
      <w:bookmarkStart w:id="8" w:name="_Ref324622751"/>
      <w:bookmarkStart w:id="9" w:name="_Ref324622747"/>
    </w:p>
    <w:bookmarkEnd w:id="8"/>
    <w:bookmarkEnd w:id="9"/>
    <w:p w14:paraId="28747C71" w14:textId="77777777" w:rsidR="00A67D6B" w:rsidRDefault="00A67D6B" w:rsidP="00192351">
      <w:pPr>
        <w:pStyle w:val="NoSpacing"/>
        <w:jc w:val="both"/>
      </w:pPr>
      <w:r>
        <w:t xml:space="preserve">The following modules </w:t>
      </w:r>
      <w:r w:rsidR="00001261">
        <w:t xml:space="preserve">not in the Python </w:t>
      </w:r>
      <w:r w:rsidR="00180396">
        <w:t xml:space="preserve">2.7 </w:t>
      </w:r>
      <w:r w:rsidR="00001261">
        <w:t xml:space="preserve">standard library </w:t>
      </w:r>
      <w:r>
        <w:t>must be present in the Python build:</w:t>
      </w:r>
    </w:p>
    <w:p w14:paraId="17D6C2C3" w14:textId="72CFF11B" w:rsidR="004C2A33" w:rsidRDefault="00A648A7" w:rsidP="00192351">
      <w:pPr>
        <w:pStyle w:val="NoSpacing"/>
        <w:numPr>
          <w:ilvl w:val="0"/>
          <w:numId w:val="27"/>
        </w:numPr>
        <w:ind w:left="765"/>
        <w:jc w:val="both"/>
      </w:pPr>
      <w:proofErr w:type="spellStart"/>
      <w:r>
        <w:t>Numpy</w:t>
      </w:r>
      <w:proofErr w:type="spellEnd"/>
      <w:r>
        <w:t xml:space="preserve"> (</w:t>
      </w:r>
      <w:r w:rsidR="00AA1FFC">
        <w:t>v</w:t>
      </w:r>
      <w:r>
        <w:t>ersion TBD</w:t>
      </w:r>
      <w:r w:rsidR="00001261">
        <w:t>)</w:t>
      </w:r>
    </w:p>
    <w:p w14:paraId="24FA5FCC" w14:textId="77777777" w:rsidR="00001261" w:rsidRDefault="00001261" w:rsidP="00192351">
      <w:pPr>
        <w:pStyle w:val="NoSpacing"/>
        <w:numPr>
          <w:ilvl w:val="0"/>
          <w:numId w:val="27"/>
        </w:numPr>
        <w:ind w:left="765"/>
        <w:jc w:val="both"/>
      </w:pPr>
      <w:r>
        <w:t>NetCDF4</w:t>
      </w:r>
    </w:p>
    <w:p w14:paraId="3439EE5A" w14:textId="77777777" w:rsidR="00001261" w:rsidRDefault="00180396" w:rsidP="00192351">
      <w:pPr>
        <w:pStyle w:val="NoSpacing"/>
        <w:numPr>
          <w:ilvl w:val="0"/>
          <w:numId w:val="27"/>
        </w:numPr>
        <w:ind w:left="765"/>
        <w:jc w:val="both"/>
      </w:pPr>
      <w:proofErr w:type="spellStart"/>
      <w:r>
        <w:t>Pygrib</w:t>
      </w:r>
      <w:proofErr w:type="spellEnd"/>
    </w:p>
    <w:p w14:paraId="2D79B2FC" w14:textId="77777777" w:rsidR="00180396" w:rsidRDefault="00180396" w:rsidP="00192351">
      <w:pPr>
        <w:pStyle w:val="NoSpacing"/>
        <w:numPr>
          <w:ilvl w:val="0"/>
          <w:numId w:val="27"/>
        </w:numPr>
        <w:ind w:left="765"/>
        <w:jc w:val="both"/>
      </w:pPr>
      <w:proofErr w:type="spellStart"/>
      <w:r>
        <w:t>Basemap</w:t>
      </w:r>
      <w:proofErr w:type="spellEnd"/>
      <w:r>
        <w:t xml:space="preserve"> (</w:t>
      </w:r>
      <w:proofErr w:type="spellStart"/>
      <w:r>
        <w:t>mpl_toolkits.basemap</w:t>
      </w:r>
      <w:proofErr w:type="spellEnd"/>
      <w:r>
        <w:t>)</w:t>
      </w:r>
    </w:p>
    <w:p w14:paraId="30D4418B" w14:textId="77777777" w:rsidR="00180396" w:rsidRDefault="00180396" w:rsidP="00192351">
      <w:pPr>
        <w:pStyle w:val="NoSpacing"/>
        <w:jc w:val="both"/>
      </w:pPr>
    </w:p>
    <w:p w14:paraId="59E33CB9" w14:textId="3B74FEE5" w:rsidR="000E3E71" w:rsidRDefault="003B78A4" w:rsidP="00736DCE">
      <w:pPr>
        <w:pStyle w:val="NoSpacing"/>
        <w:jc w:val="both"/>
      </w:pPr>
      <w:r>
        <w:t xml:space="preserve">All the required </w:t>
      </w:r>
      <w:r w:rsidR="00180396">
        <w:t xml:space="preserve">Python modules </w:t>
      </w:r>
      <w:r>
        <w:t xml:space="preserve">are included </w:t>
      </w:r>
      <w:r w:rsidR="00180396">
        <w:t xml:space="preserve">into </w:t>
      </w:r>
      <w:r>
        <w:t xml:space="preserve">the </w:t>
      </w:r>
      <w:r w:rsidR="00180396">
        <w:t>executable</w:t>
      </w:r>
      <w:r>
        <w:t xml:space="preserve">s in </w:t>
      </w:r>
      <w:r w:rsidR="00736DCE">
        <w:t>Table 1</w:t>
      </w:r>
      <w:r>
        <w:t xml:space="preserve"> </w:t>
      </w:r>
      <w:r w:rsidR="00180396">
        <w:t xml:space="preserve">using the </w:t>
      </w:r>
      <w:r w:rsidR="00180396" w:rsidRPr="00180396">
        <w:rPr>
          <w:i/>
        </w:rPr>
        <w:t>py2exe</w:t>
      </w:r>
      <w:r w:rsidR="00180396">
        <w:t xml:space="preserve"> utility.  </w:t>
      </w:r>
    </w:p>
    <w:p w14:paraId="7D9D6D21" w14:textId="77777777" w:rsidR="000D3019" w:rsidRDefault="000D3019" w:rsidP="00192351">
      <w:pPr>
        <w:pStyle w:val="NoSpacing"/>
        <w:ind w:left="720"/>
        <w:jc w:val="both"/>
      </w:pPr>
    </w:p>
    <w:p w14:paraId="1B7088B8" w14:textId="7EE702D1" w:rsidR="000D3019" w:rsidRPr="000D3019" w:rsidRDefault="000D3019" w:rsidP="00916B78">
      <w:pPr>
        <w:pStyle w:val="Heading2"/>
      </w:pPr>
      <w:bookmarkStart w:id="10" w:name="_Toc450920848"/>
      <w:r w:rsidRPr="000D3019">
        <w:t>Hardware Specifications</w:t>
      </w:r>
      <w:bookmarkEnd w:id="10"/>
    </w:p>
    <w:p w14:paraId="0F761CB3" w14:textId="77777777" w:rsidR="006B141C" w:rsidRDefault="006B141C" w:rsidP="00916B78">
      <w:pPr>
        <w:pStyle w:val="NoSpacing"/>
        <w:jc w:val="both"/>
      </w:pPr>
    </w:p>
    <w:p w14:paraId="4137B8A6" w14:textId="63ED0E17" w:rsidR="000D3019" w:rsidRDefault="000D1DB8" w:rsidP="00916B78">
      <w:pPr>
        <w:pStyle w:val="NoSpacing"/>
        <w:ind w:firstLine="360"/>
        <w:jc w:val="both"/>
      </w:pPr>
      <w:r>
        <w:t xml:space="preserve">STILT-ASP </w:t>
      </w:r>
      <w:r w:rsidR="00810B73">
        <w:t xml:space="preserve">v0.1 </w:t>
      </w:r>
      <w:r>
        <w:t xml:space="preserve">should </w:t>
      </w:r>
      <w:r w:rsidR="00530F6C">
        <w:t xml:space="preserve">only </w:t>
      </w:r>
      <w:r w:rsidR="00857F45">
        <w:t xml:space="preserve">be run on </w:t>
      </w:r>
      <w:r w:rsidR="00530F6C">
        <w:t xml:space="preserve">a Windows 7 Professional 64-bit workstation </w:t>
      </w:r>
      <w:r w:rsidR="00857F45">
        <w:t xml:space="preserve">with </w:t>
      </w:r>
      <w:r w:rsidR="00530F6C">
        <w:t xml:space="preserve">at least </w:t>
      </w:r>
      <w:r w:rsidR="00857F45">
        <w:t xml:space="preserve">16 GB of RAM.  Exact </w:t>
      </w:r>
      <w:r w:rsidR="000D3019">
        <w:t xml:space="preserve">RAM requirements depend on user inputs.  The three primary factors affecting the RAM usage </w:t>
      </w:r>
      <w:r w:rsidR="004B5D12">
        <w:t xml:space="preserve">and run time </w:t>
      </w:r>
      <w:r w:rsidR="000D3019">
        <w:t>of STILT-ASP are the following:</w:t>
      </w:r>
    </w:p>
    <w:p w14:paraId="11B385EF" w14:textId="77777777" w:rsidR="00264581" w:rsidRDefault="00264581" w:rsidP="00916B78">
      <w:pPr>
        <w:pStyle w:val="NoSpacing"/>
        <w:jc w:val="both"/>
      </w:pPr>
    </w:p>
    <w:p w14:paraId="2F25DC32" w14:textId="30FEBC35" w:rsidR="004C2A33" w:rsidRDefault="000D3019" w:rsidP="00916B78">
      <w:pPr>
        <w:pStyle w:val="NoSpacing"/>
        <w:numPr>
          <w:ilvl w:val="0"/>
          <w:numId w:val="26"/>
        </w:numPr>
        <w:ind w:left="720"/>
        <w:jc w:val="both"/>
      </w:pPr>
      <w:r w:rsidRPr="004C2A33">
        <w:rPr>
          <w:u w:val="single"/>
        </w:rPr>
        <w:t>Length of back trajectory:</w:t>
      </w:r>
      <w:r>
        <w:t xml:space="preserve"> The STILT portion of the program outputs the entire history of the back trajectory for each </w:t>
      </w:r>
      <w:r w:rsidR="007D7A61">
        <w:t>Lagrangian parcel</w:t>
      </w:r>
      <w:r>
        <w:t xml:space="preserve">, and the STILT-ASP portion will </w:t>
      </w:r>
      <w:r w:rsidR="00B63572">
        <w:t xml:space="preserve">eventually </w:t>
      </w:r>
      <w:r>
        <w:t xml:space="preserve">load this </w:t>
      </w:r>
      <w:r w:rsidR="007D7A61">
        <w:t xml:space="preserve">parcel </w:t>
      </w:r>
      <w:r>
        <w:t>history into RAM</w:t>
      </w:r>
      <w:r w:rsidR="00B63572">
        <w:t xml:space="preserve"> for the chemistry solver</w:t>
      </w:r>
      <w:r>
        <w:t>.</w:t>
      </w:r>
      <w:r w:rsidR="00B63572">
        <w:t xml:space="preserve">  Assuming the </w:t>
      </w:r>
      <w:proofErr w:type="spellStart"/>
      <w:r w:rsidR="00B63572">
        <w:t>timestep</w:t>
      </w:r>
      <w:proofErr w:type="spellEnd"/>
      <w:r w:rsidR="00B63572">
        <w:t xml:space="preserve"> stays constant, the RAM usage </w:t>
      </w:r>
      <w:r w:rsidR="004C2A33">
        <w:t xml:space="preserve">for a single time series of data </w:t>
      </w:r>
      <w:r w:rsidR="00B63572">
        <w:t xml:space="preserve">is thus linearly proportional </w:t>
      </w:r>
      <w:r w:rsidR="004C2A33">
        <w:t>to the length of the back trajectory calculation.  STILT-ASP has not been tested for back trajectories longer than 1 week and the memory usage for such a trajectory may become prohibitive.</w:t>
      </w:r>
    </w:p>
    <w:p w14:paraId="5A7D30BF" w14:textId="77777777" w:rsidR="004B5D12" w:rsidRDefault="004B5D12" w:rsidP="00916B78">
      <w:pPr>
        <w:pStyle w:val="NoSpacing"/>
        <w:ind w:left="720"/>
        <w:jc w:val="both"/>
      </w:pPr>
    </w:p>
    <w:p w14:paraId="0FC3ED46" w14:textId="63E60353" w:rsidR="000D1DB8" w:rsidRDefault="00B63572" w:rsidP="00916B78">
      <w:pPr>
        <w:pStyle w:val="NoSpacing"/>
        <w:numPr>
          <w:ilvl w:val="0"/>
          <w:numId w:val="26"/>
        </w:numPr>
        <w:ind w:left="720"/>
        <w:jc w:val="both"/>
      </w:pPr>
      <w:r w:rsidRPr="004C2A33">
        <w:rPr>
          <w:u w:val="single"/>
        </w:rPr>
        <w:t xml:space="preserve">Desired output </w:t>
      </w:r>
      <w:proofErr w:type="spellStart"/>
      <w:r w:rsidRPr="004C2A33">
        <w:rPr>
          <w:u w:val="single"/>
        </w:rPr>
        <w:t>timestep</w:t>
      </w:r>
      <w:proofErr w:type="spellEnd"/>
      <w:r w:rsidRPr="004C2A33">
        <w:rPr>
          <w:u w:val="single"/>
        </w:rPr>
        <w:t>:</w:t>
      </w:r>
      <w:r>
        <w:t xml:space="preserve"> STILT-ASP requires a fixed </w:t>
      </w:r>
      <w:r w:rsidR="004C2A33">
        <w:t xml:space="preserve">integer </w:t>
      </w:r>
      <w:proofErr w:type="spellStart"/>
      <w:r>
        <w:t>timestep</w:t>
      </w:r>
      <w:proofErr w:type="spellEnd"/>
      <w:r>
        <w:t xml:space="preserve"> </w:t>
      </w:r>
      <w:r w:rsidR="004C2A33">
        <w:t xml:space="preserve">(in minutes) </w:t>
      </w:r>
      <w:r>
        <w:t>over which to calculate the c</w:t>
      </w:r>
      <w:r w:rsidR="004C2A33">
        <w:t>hemistry step for each particle.  Assuming the size of the back trajector</w:t>
      </w:r>
      <w:r w:rsidR="00E34212">
        <w:t xml:space="preserve">y period stays constant, the amount of RAM consumed </w:t>
      </w:r>
      <w:r w:rsidR="004B5D12">
        <w:t xml:space="preserve">is </w:t>
      </w:r>
      <w:r w:rsidR="002469C0">
        <w:t xml:space="preserve">inversely </w:t>
      </w:r>
      <w:r w:rsidR="004B5D12">
        <w:t xml:space="preserve">proportional to the </w:t>
      </w:r>
      <w:proofErr w:type="spellStart"/>
      <w:r w:rsidR="004B5D12">
        <w:t>timestep</w:t>
      </w:r>
      <w:proofErr w:type="spellEnd"/>
      <w:r w:rsidR="004B5D12">
        <w:t xml:space="preserve"> size.</w:t>
      </w:r>
      <w:r w:rsidR="001C3BC6">
        <w:t xml:space="preserve">  </w:t>
      </w:r>
      <w:r w:rsidR="004B5D12">
        <w:t xml:space="preserve">The default </w:t>
      </w:r>
      <w:proofErr w:type="spellStart"/>
      <w:r w:rsidR="004B5D12">
        <w:t>timestep</w:t>
      </w:r>
      <w:proofErr w:type="spellEnd"/>
      <w:r w:rsidR="004B5D12">
        <w:t xml:space="preserve"> for</w:t>
      </w:r>
      <w:r w:rsidR="00CF4A7D">
        <w:t xml:space="preserve"> STILT-ASP runs is 15 minutes when using the 32-km NARR meteorology grids and 5 minutes when using the 12-km NAM12 meteorology grids.  It is not recommended that these values be modified </w:t>
      </w:r>
      <w:r w:rsidR="00BB2B99">
        <w:t>except by an expert user.</w:t>
      </w:r>
    </w:p>
    <w:p w14:paraId="6A7260C2" w14:textId="77777777" w:rsidR="003B6C33" w:rsidRDefault="003B6C33" w:rsidP="00916B78">
      <w:pPr>
        <w:pStyle w:val="NoSpacing"/>
        <w:jc w:val="both"/>
      </w:pPr>
    </w:p>
    <w:p w14:paraId="40F6D382" w14:textId="0B2DE8A3" w:rsidR="000D1DB8" w:rsidRDefault="000D1DB8" w:rsidP="00916B78">
      <w:pPr>
        <w:pStyle w:val="NoSpacing"/>
        <w:numPr>
          <w:ilvl w:val="0"/>
          <w:numId w:val="26"/>
        </w:numPr>
        <w:ind w:left="720"/>
        <w:jc w:val="both"/>
      </w:pPr>
      <w:r w:rsidRPr="000D1DB8">
        <w:rPr>
          <w:u w:val="single"/>
        </w:rPr>
        <w:t xml:space="preserve">Number of </w:t>
      </w:r>
      <w:r w:rsidR="002469C0">
        <w:rPr>
          <w:u w:val="single"/>
        </w:rPr>
        <w:t>Lagrangian parcels</w:t>
      </w:r>
      <w:r w:rsidRPr="000D1DB8">
        <w:rPr>
          <w:u w:val="single"/>
        </w:rPr>
        <w:t xml:space="preserve"> in the simulation:</w:t>
      </w:r>
      <w:r>
        <w:t xml:space="preserve"> </w:t>
      </w:r>
      <w:r w:rsidR="007C13CC">
        <w:t xml:space="preserve">STILT-ASP can </w:t>
      </w:r>
      <w:r w:rsidR="00AC45D7">
        <w:t xml:space="preserve">calculate back-trajectories for an </w:t>
      </w:r>
      <w:proofErr w:type="spellStart"/>
      <w:r w:rsidR="00AC45D7">
        <w:t>aribitrary</w:t>
      </w:r>
      <w:proofErr w:type="spellEnd"/>
      <w:r w:rsidR="007C13CC">
        <w:t xml:space="preserve"> number of </w:t>
      </w:r>
      <w:r w:rsidR="00AC45D7">
        <w:t>Lagrangian parcels</w:t>
      </w:r>
      <w:r w:rsidR="007C13CC">
        <w:t xml:space="preserve"> per </w:t>
      </w:r>
      <w:proofErr w:type="spellStart"/>
      <w:r w:rsidR="007C13CC">
        <w:t>timestep</w:t>
      </w:r>
      <w:proofErr w:type="spellEnd"/>
      <w:r w:rsidR="007C13CC">
        <w:t>.  It is not expected that the operator will modify the default (500 particles)</w:t>
      </w:r>
      <w:r w:rsidR="00AC45D7">
        <w:t>,</w:t>
      </w:r>
      <w:r w:rsidR="007C13CC">
        <w:t xml:space="preserve"> but a</w:t>
      </w:r>
      <w:r w:rsidR="00EB64E1">
        <w:t xml:space="preserve">n increase in this </w:t>
      </w:r>
      <w:r w:rsidR="007C13CC">
        <w:t>number will result in additional RAM usage and slower run time for both the back-trajectory and chemistry solver calculations.</w:t>
      </w:r>
    </w:p>
    <w:p w14:paraId="581D04AE" w14:textId="77777777" w:rsidR="00BB2B99" w:rsidRDefault="00BB2B99" w:rsidP="00916B78">
      <w:pPr>
        <w:pStyle w:val="NoSpacing"/>
        <w:ind w:left="720"/>
        <w:jc w:val="both"/>
      </w:pPr>
    </w:p>
    <w:p w14:paraId="6C497AF9" w14:textId="44736446" w:rsidR="00BB2B99" w:rsidRPr="00D57EBB" w:rsidRDefault="00BB2B99" w:rsidP="00916B78">
      <w:pPr>
        <w:pStyle w:val="NoSpacing"/>
        <w:numPr>
          <w:ilvl w:val="0"/>
          <w:numId w:val="26"/>
        </w:numPr>
        <w:ind w:left="720"/>
        <w:jc w:val="both"/>
        <w:rPr>
          <w:u w:val="single"/>
        </w:rPr>
      </w:pPr>
      <w:r w:rsidRPr="00BB2B99">
        <w:rPr>
          <w:u w:val="single"/>
        </w:rPr>
        <w:lastRenderedPageBreak/>
        <w:t>Number of output species:</w:t>
      </w:r>
      <w:r w:rsidRPr="000D1DB8">
        <w:t xml:space="preserve">  </w:t>
      </w:r>
      <w:r>
        <w:t xml:space="preserve">STILT-ASP is programmed to record the entire time and particle history of a select number of chemical species </w:t>
      </w:r>
      <w:r w:rsidR="00AC45D7">
        <w:t xml:space="preserve">specified </w:t>
      </w:r>
      <w:r>
        <w:t>by the user.</w:t>
      </w:r>
      <w:r w:rsidR="00D57EBB">
        <w:t xml:space="preserve">  This variable affects only the chemistry solver algorithm.</w:t>
      </w:r>
      <w:r>
        <w:t xml:space="preserve">  </w:t>
      </w:r>
    </w:p>
    <w:p w14:paraId="59FF94A6" w14:textId="77777777" w:rsidR="00D57EBB" w:rsidRDefault="00D57EBB" w:rsidP="00F906A5">
      <w:pPr>
        <w:pStyle w:val="NoSpacing"/>
        <w:jc w:val="both"/>
        <w:rPr>
          <w:u w:val="single"/>
        </w:rPr>
      </w:pPr>
    </w:p>
    <w:p w14:paraId="210CD25E" w14:textId="3AC1597E" w:rsidR="00F906A5" w:rsidRDefault="00D57EBB" w:rsidP="00F906A5">
      <w:pPr>
        <w:pStyle w:val="NoSpacing"/>
        <w:ind w:firstLine="360"/>
        <w:jc w:val="both"/>
      </w:pPr>
      <w:r>
        <w:t xml:space="preserve">The back-trajectory calculation </w:t>
      </w:r>
      <w:r w:rsidR="00D16CA6">
        <w:t xml:space="preserve">(STILT) generally consumes 4 to 6GB of RAM during a run and requires anywhere from 10-50 minutes per </w:t>
      </w:r>
      <w:r w:rsidR="00E16909">
        <w:t xml:space="preserve">runStiltBackTrajectories.exe </w:t>
      </w:r>
      <w:r w:rsidR="00D16CA6">
        <w:t>call</w:t>
      </w:r>
      <w:r w:rsidR="00612E38">
        <w:t xml:space="preserve"> on a Windows 7 Professional 64-bit workstation with a 4-core AMD </w:t>
      </w:r>
      <w:proofErr w:type="spellStart"/>
      <w:r w:rsidR="00612E38">
        <w:t>Opteron</w:t>
      </w:r>
      <w:r w:rsidR="00612E38">
        <w:rPr>
          <w:vertAlign w:val="superscript"/>
        </w:rPr>
        <w:t>tm</w:t>
      </w:r>
      <w:proofErr w:type="spellEnd"/>
      <w:r w:rsidR="00612E38">
        <w:t xml:space="preserve"> 6176SE processor running at 2.30 GHz and 16 GB of RAM.</w:t>
      </w:r>
      <w:r w:rsidR="00D16CA6">
        <w:t xml:space="preserve">  </w:t>
      </w:r>
    </w:p>
    <w:p w14:paraId="410A2344" w14:textId="77777777" w:rsidR="00916B78" w:rsidRDefault="00916B78" w:rsidP="00F906A5">
      <w:pPr>
        <w:pStyle w:val="NoSpacing"/>
        <w:ind w:firstLine="360"/>
        <w:jc w:val="both"/>
      </w:pPr>
    </w:p>
    <w:p w14:paraId="63CBDAFB" w14:textId="13FA2691" w:rsidR="00D57EBB" w:rsidRPr="00D57EBB" w:rsidRDefault="00D16CA6" w:rsidP="00F906A5">
      <w:pPr>
        <w:pStyle w:val="NoSpacing"/>
        <w:ind w:firstLine="360"/>
        <w:jc w:val="both"/>
      </w:pPr>
      <w:r>
        <w:t xml:space="preserve">The </w:t>
      </w:r>
      <w:r w:rsidR="00612E38">
        <w:t xml:space="preserve">RAM requirements and run time for the </w:t>
      </w:r>
      <w:r>
        <w:t xml:space="preserve">chemistry solver step is more variable.  </w:t>
      </w:r>
      <w:r w:rsidR="000D1DB8">
        <w:t>A 2-day back trajectory using the NARR grids and only a single desired species uses under 8 GB of RAM</w:t>
      </w:r>
      <w:r w:rsidR="00871C25">
        <w:t xml:space="preserve"> and require</w:t>
      </w:r>
      <w:r w:rsidR="00612E38">
        <w:t>s</w:t>
      </w:r>
      <w:r w:rsidR="00871C25">
        <w:t xml:space="preserve"> 1-2 hours to complete</w:t>
      </w:r>
      <w:r w:rsidR="00612E38">
        <w:t xml:space="preserve"> on the above configuration</w:t>
      </w:r>
      <w:r w:rsidR="000D1DB8">
        <w:t xml:space="preserve">, while a 1-week back-trajectory at </w:t>
      </w:r>
      <w:r w:rsidR="00871C25">
        <w:t xml:space="preserve">2-minute resolution with all possible ASP chemical species desired for output can use </w:t>
      </w:r>
      <w:r w:rsidR="00DE55FE">
        <w:t>≥</w:t>
      </w:r>
      <w:r w:rsidR="00170772">
        <w:t xml:space="preserve"> 20 GB of RAM and require in </w:t>
      </w:r>
      <w:r w:rsidR="00DE55FE">
        <w:t>excess of 18 hour</w:t>
      </w:r>
      <w:r w:rsidR="00170772">
        <w:t xml:space="preserve">s to finish a </w:t>
      </w:r>
      <w:r w:rsidR="000026D2">
        <w:t xml:space="preserve">single </w:t>
      </w:r>
      <w:r w:rsidR="0006107E">
        <w:t xml:space="preserve">runStiltAsp.exe </w:t>
      </w:r>
      <w:r w:rsidR="0060388E">
        <w:t>execution</w:t>
      </w:r>
      <w:r w:rsidR="00DE55FE">
        <w:t>.</w:t>
      </w:r>
    </w:p>
    <w:p w14:paraId="1E9CC7AC" w14:textId="77777777" w:rsidR="004675AB" w:rsidRPr="0093491A" w:rsidRDefault="004675AB" w:rsidP="00F906A5">
      <w:pPr>
        <w:pStyle w:val="NoSpacing"/>
        <w:jc w:val="both"/>
      </w:pPr>
    </w:p>
    <w:p w14:paraId="7FA4C7F4" w14:textId="7F188C80" w:rsidR="00FD6B54" w:rsidRDefault="00657A87" w:rsidP="002F0D09">
      <w:pPr>
        <w:pStyle w:val="Heading1"/>
      </w:pPr>
      <w:bookmarkStart w:id="11" w:name="_Toc450920849"/>
      <w:r>
        <w:t>How to Run STILT-ASP</w:t>
      </w:r>
      <w:bookmarkEnd w:id="11"/>
      <w:r w:rsidR="00C76935">
        <w:br/>
      </w:r>
    </w:p>
    <w:p w14:paraId="4026E8F3" w14:textId="77777777" w:rsidR="00AB192E" w:rsidRDefault="00C76935" w:rsidP="00AB192E">
      <w:pPr>
        <w:pStyle w:val="NoSpacing"/>
        <w:keepNext/>
      </w:pPr>
      <w:r>
        <w:rPr>
          <w:b/>
          <w:noProof/>
          <w:sz w:val="28"/>
          <w:szCs w:val="28"/>
        </w:rPr>
        <w:drawing>
          <wp:inline distT="0" distB="0" distL="0" distR="0" wp14:anchorId="5C186031" wp14:editId="5F880974">
            <wp:extent cx="5943600" cy="4693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ILT-ASP_GUI_template.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4693285"/>
                    </a:xfrm>
                    <a:prstGeom prst="rect">
                      <a:avLst/>
                    </a:prstGeom>
                  </pic:spPr>
                </pic:pic>
              </a:graphicData>
            </a:graphic>
          </wp:inline>
        </w:drawing>
      </w:r>
    </w:p>
    <w:p w14:paraId="6F97DDDD" w14:textId="66535350" w:rsidR="00372BD0" w:rsidRPr="00B66AFB" w:rsidRDefault="00AB192E" w:rsidP="00AB192E">
      <w:pPr>
        <w:pStyle w:val="Caption"/>
        <w:rPr>
          <w:b w:val="0"/>
          <w:sz w:val="28"/>
          <w:szCs w:val="28"/>
        </w:rPr>
      </w:pPr>
      <w:bookmarkStart w:id="12" w:name="_Ref450911990"/>
      <w:bookmarkStart w:id="13" w:name="_Ref450911972"/>
      <w:bookmarkStart w:id="14" w:name="_Toc450920888"/>
      <w:r>
        <w:t xml:space="preserve">Figure </w:t>
      </w:r>
      <w:fldSimple w:instr=" SEQ Figure \* ARABIC ">
        <w:r w:rsidR="00562478">
          <w:rPr>
            <w:noProof/>
          </w:rPr>
          <w:t>1</w:t>
        </w:r>
      </w:fldSimple>
      <w:bookmarkEnd w:id="12"/>
      <w:r>
        <w:t>: User Interface for STILT-ASP v0.1.</w:t>
      </w:r>
      <w:bookmarkEnd w:id="13"/>
      <w:bookmarkEnd w:id="14"/>
    </w:p>
    <w:p w14:paraId="678A5ABC" w14:textId="77777777" w:rsidR="00C76935" w:rsidRDefault="00C76935" w:rsidP="009D0B89">
      <w:pPr>
        <w:pStyle w:val="NoSpacing"/>
      </w:pPr>
    </w:p>
    <w:p w14:paraId="3C5C2C84" w14:textId="7C1684E7" w:rsidR="00892095" w:rsidRDefault="00657A87" w:rsidP="00F34F8E">
      <w:pPr>
        <w:pStyle w:val="NoSpacing"/>
        <w:ind w:firstLine="360"/>
        <w:jc w:val="both"/>
      </w:pPr>
      <w:r>
        <w:lastRenderedPageBreak/>
        <w:t xml:space="preserve">To </w:t>
      </w:r>
      <w:r w:rsidR="00000BD7">
        <w:t>start</w:t>
      </w:r>
      <w:r>
        <w:t xml:space="preserve"> </w:t>
      </w:r>
      <w:r w:rsidR="0093491A">
        <w:t>STILT-ASP</w:t>
      </w:r>
      <w:r>
        <w:t xml:space="preserve">, </w:t>
      </w:r>
      <w:r w:rsidR="0093491A">
        <w:t>double-cl</w:t>
      </w:r>
      <w:r w:rsidR="00931924">
        <w:t>ick on the STILT-ASP.exe</w:t>
      </w:r>
      <w:r w:rsidR="0093491A">
        <w:t xml:space="preserve"> executable icon</w:t>
      </w:r>
      <w:r w:rsidR="00000BD7">
        <w:t>.  Th</w:t>
      </w:r>
      <w:r w:rsidR="00AB192E">
        <w:t xml:space="preserve">e user interface shown in </w:t>
      </w:r>
      <w:r w:rsidR="00AB192E">
        <w:fldChar w:fldCharType="begin"/>
      </w:r>
      <w:r w:rsidR="00AB192E">
        <w:instrText xml:space="preserve"> REF _Ref450911990 \h </w:instrText>
      </w:r>
      <w:r w:rsidR="00AB192E">
        <w:fldChar w:fldCharType="separate"/>
      </w:r>
      <w:r w:rsidR="00562478">
        <w:t xml:space="preserve">Figure </w:t>
      </w:r>
      <w:r w:rsidR="00562478">
        <w:rPr>
          <w:noProof/>
        </w:rPr>
        <w:t>1</w:t>
      </w:r>
      <w:r w:rsidR="00AB192E">
        <w:fldChar w:fldCharType="end"/>
      </w:r>
      <w:r w:rsidR="00AB192E">
        <w:t xml:space="preserve"> </w:t>
      </w:r>
      <w:r w:rsidR="00000BD7">
        <w:t>will appear</w:t>
      </w:r>
      <w:r w:rsidR="0093491A">
        <w:t xml:space="preserve">. </w:t>
      </w:r>
      <w:r>
        <w:t xml:space="preserve"> </w:t>
      </w:r>
      <w:r w:rsidR="00650A25">
        <w:t xml:space="preserve">Inputs are added into ASP by accessing the menu bar at the top of the screen and the buttons along the left side. </w:t>
      </w:r>
      <w:r w:rsidR="004F22B6">
        <w:t xml:space="preserve">After </w:t>
      </w:r>
      <w:r>
        <w:t>all inputs are set</w:t>
      </w:r>
      <w:r w:rsidR="004F22B6">
        <w:t>, the model is run by clicking on the red “RUN” button in the upper-right corner of the screen.</w:t>
      </w:r>
      <w:r w:rsidR="00892095">
        <w:t xml:space="preserve">  Status information will be output to the CONSOLE space shown </w:t>
      </w:r>
      <w:r w:rsidR="00AD7705">
        <w:t xml:space="preserve">in </w:t>
      </w:r>
      <w:r w:rsidR="00AD7705">
        <w:fldChar w:fldCharType="begin"/>
      </w:r>
      <w:r w:rsidR="00AD7705">
        <w:instrText xml:space="preserve"> REF _Ref450911990 \h </w:instrText>
      </w:r>
      <w:r w:rsidR="00AD7705">
        <w:fldChar w:fldCharType="separate"/>
      </w:r>
      <w:r w:rsidR="00562478">
        <w:t xml:space="preserve">Figure </w:t>
      </w:r>
      <w:r w:rsidR="00562478">
        <w:rPr>
          <w:noProof/>
        </w:rPr>
        <w:t>1</w:t>
      </w:r>
      <w:r w:rsidR="00AD7705">
        <w:fldChar w:fldCharType="end"/>
      </w:r>
      <w:r w:rsidR="00AD7705">
        <w:t>.</w:t>
      </w:r>
      <w:r w:rsidR="00892095">
        <w:t xml:space="preserve">  </w:t>
      </w:r>
      <w:r w:rsidR="004F22B6">
        <w:t xml:space="preserve">  </w:t>
      </w:r>
    </w:p>
    <w:p w14:paraId="11399845" w14:textId="77777777" w:rsidR="00892095" w:rsidRDefault="00892095" w:rsidP="00F34F8E">
      <w:pPr>
        <w:pStyle w:val="NoSpacing"/>
        <w:jc w:val="both"/>
      </w:pPr>
    </w:p>
    <w:p w14:paraId="30275BCD" w14:textId="37249374" w:rsidR="0093491A" w:rsidRDefault="0093491A" w:rsidP="00F34F8E">
      <w:pPr>
        <w:pStyle w:val="NoSpacing"/>
        <w:ind w:firstLine="360"/>
        <w:jc w:val="both"/>
      </w:pPr>
      <w:r>
        <w:t>Instructions for inserting the proper inputs into STILT-ASP are provided below</w:t>
      </w:r>
      <w:r w:rsidR="00AE6C0C">
        <w:t>.</w:t>
      </w:r>
    </w:p>
    <w:p w14:paraId="70F98C54" w14:textId="77777777" w:rsidR="009D0B89" w:rsidRDefault="009D0B89" w:rsidP="00F34F8E">
      <w:pPr>
        <w:pStyle w:val="NoSpacing"/>
        <w:jc w:val="both"/>
      </w:pPr>
    </w:p>
    <w:p w14:paraId="30896FF2" w14:textId="29C6B993" w:rsidR="009D0B89" w:rsidRPr="00B66AFB" w:rsidRDefault="009D0B89" w:rsidP="00F34F8E">
      <w:pPr>
        <w:pStyle w:val="Heading2"/>
        <w:jc w:val="both"/>
      </w:pPr>
      <w:bookmarkStart w:id="15" w:name="_Toc450920850"/>
      <w:bookmarkStart w:id="16" w:name="_Ref450921346"/>
      <w:r w:rsidRPr="00B66AFB">
        <w:t>Run Mode</w:t>
      </w:r>
      <w:bookmarkEnd w:id="15"/>
      <w:bookmarkEnd w:id="16"/>
    </w:p>
    <w:p w14:paraId="23987374" w14:textId="77777777" w:rsidR="0061269F" w:rsidRDefault="00A127BE" w:rsidP="00F34F8E">
      <w:pPr>
        <w:pStyle w:val="NoSpacing"/>
        <w:ind w:firstLine="360"/>
        <w:jc w:val="both"/>
      </w:pPr>
      <w:r>
        <w:t xml:space="preserve">This pull-down menu located on the menu bar along the top of the screen </w:t>
      </w:r>
      <w:r w:rsidR="009C19E5">
        <w:t>allows the user to choose one of three operation modes:</w:t>
      </w:r>
    </w:p>
    <w:p w14:paraId="2A91E922" w14:textId="77777777" w:rsidR="00EB5D54" w:rsidRDefault="00EB5D54" w:rsidP="00F34F8E">
      <w:pPr>
        <w:pStyle w:val="NoSpacing"/>
        <w:jc w:val="both"/>
      </w:pPr>
    </w:p>
    <w:p w14:paraId="3AA97579" w14:textId="05160506" w:rsidR="008C6F03" w:rsidRDefault="009C19E5" w:rsidP="00F34F8E">
      <w:pPr>
        <w:pStyle w:val="NoSpacing"/>
        <w:numPr>
          <w:ilvl w:val="0"/>
          <w:numId w:val="24"/>
        </w:numPr>
        <w:ind w:left="720"/>
        <w:jc w:val="both"/>
      </w:pPr>
      <w:r w:rsidRPr="00320448">
        <w:rPr>
          <w:u w:val="single"/>
        </w:rPr>
        <w:t>Back-Trajectory Only:</w:t>
      </w:r>
      <w:r>
        <w:t xml:space="preserve"> This mode generate</w:t>
      </w:r>
      <w:r w:rsidR="00AC36FC">
        <w:t>s</w:t>
      </w:r>
      <w:r>
        <w:t xml:space="preserve"> the propagation history of each </w:t>
      </w:r>
      <w:r w:rsidR="001E7870">
        <w:t>Lagrangian parcel</w:t>
      </w:r>
      <w:r>
        <w:t xml:space="preserve"> according to the configuration specified in the </w:t>
      </w:r>
      <w:r w:rsidR="008F0DB1">
        <w:fldChar w:fldCharType="begin"/>
      </w:r>
      <w:r w:rsidR="008F0DB1">
        <w:instrText xml:space="preserve"> REF _Ref450920136 \h </w:instrText>
      </w:r>
      <w:r w:rsidR="008F0DB1">
        <w:fldChar w:fldCharType="separate"/>
      </w:r>
      <w:r w:rsidR="00562478" w:rsidRPr="00AA2EC1">
        <w:t>Input Parameters</w:t>
      </w:r>
      <w:r w:rsidR="008F0DB1">
        <w:fldChar w:fldCharType="end"/>
      </w:r>
      <w:r w:rsidR="008F0DB1">
        <w:t xml:space="preserve"> </w:t>
      </w:r>
      <w:r>
        <w:t xml:space="preserve">and </w:t>
      </w:r>
      <w:r w:rsidR="008F0DB1">
        <w:fldChar w:fldCharType="begin"/>
      </w:r>
      <w:r w:rsidR="008F0DB1">
        <w:instrText xml:space="preserve"> REF _Ref450920161 \h </w:instrText>
      </w:r>
      <w:r w:rsidR="008F0DB1">
        <w:fldChar w:fldCharType="separate"/>
      </w:r>
      <w:r w:rsidR="00562478" w:rsidRPr="00217D2E">
        <w:t>Meteorology</w:t>
      </w:r>
      <w:r w:rsidR="008F0DB1">
        <w:fldChar w:fldCharType="end"/>
      </w:r>
      <w:r>
        <w:t xml:space="preserve"> </w:t>
      </w:r>
      <w:r w:rsidR="003C7952">
        <w:t>menus.  This is referred to as the “STILT” portion of processing</w:t>
      </w:r>
      <w:r w:rsidR="008C6F03">
        <w:t xml:space="preserve"> and </w:t>
      </w:r>
      <w:r w:rsidR="005237D1">
        <w:t xml:space="preserve">is </w:t>
      </w:r>
      <w:r w:rsidR="008C6F03">
        <w:t xml:space="preserve">executed by the </w:t>
      </w:r>
      <w:r w:rsidR="008F0DB1">
        <w:t>runStiltBackTrajectories.exe</w:t>
      </w:r>
      <w:r w:rsidR="008C6F03">
        <w:t xml:space="preserve"> file.</w:t>
      </w:r>
      <w:r w:rsidR="005237D1">
        <w:t xml:space="preserve">  No boundary conditions, emissions or ASP inputs </w:t>
      </w:r>
      <w:r w:rsidR="000C7974">
        <w:t xml:space="preserve">of any kind </w:t>
      </w:r>
      <w:r w:rsidR="005237D1">
        <w:t>are required for this mode.</w:t>
      </w:r>
      <w:r w:rsidR="003C7952">
        <w:t xml:space="preserve">  </w:t>
      </w:r>
    </w:p>
    <w:p w14:paraId="120C7EAC" w14:textId="77777777" w:rsidR="008C6F03" w:rsidRDefault="008C6F03" w:rsidP="00F34F8E">
      <w:pPr>
        <w:pStyle w:val="NoSpacing"/>
        <w:ind w:left="720"/>
        <w:jc w:val="both"/>
      </w:pPr>
    </w:p>
    <w:p w14:paraId="04644C8D" w14:textId="6AE37718" w:rsidR="008C6F03" w:rsidRDefault="003C7952" w:rsidP="00F34F8E">
      <w:pPr>
        <w:pStyle w:val="NoSpacing"/>
        <w:ind w:left="720"/>
        <w:jc w:val="both"/>
      </w:pPr>
      <w:r>
        <w:t xml:space="preserve">Each </w:t>
      </w:r>
      <w:r w:rsidR="0027252F">
        <w:t xml:space="preserve">execution of runStiltBackTrajectories.exe </w:t>
      </w:r>
      <w:r>
        <w:t xml:space="preserve">outputs a single NetCDF file </w:t>
      </w:r>
      <w:r w:rsidR="00F702E6">
        <w:t xml:space="preserve">(PARTICLE.nc) </w:t>
      </w:r>
      <w:r w:rsidR="0001030E">
        <w:t>containing the full parcel</w:t>
      </w:r>
      <w:r>
        <w:t xml:space="preserve"> history, after which the file is given a unique identification tag an</w:t>
      </w:r>
      <w:r w:rsidR="002D0DDA">
        <w:t>d moved to a fixed subfolder</w:t>
      </w:r>
      <w:r w:rsidR="00861126">
        <w:t xml:space="preserve"> </w:t>
      </w:r>
      <w:r>
        <w:t>of the archive directory s</w:t>
      </w:r>
      <w:r w:rsidR="005B51E4">
        <w:t>pe</w:t>
      </w:r>
      <w:r w:rsidR="0027252F">
        <w:t xml:space="preserve">cified in the </w:t>
      </w:r>
      <w:r w:rsidR="0027252F">
        <w:fldChar w:fldCharType="begin"/>
      </w:r>
      <w:r w:rsidR="0027252F">
        <w:instrText xml:space="preserve"> REF _Ref450920375 \h </w:instrText>
      </w:r>
      <w:r w:rsidR="0027252F">
        <w:fldChar w:fldCharType="separate"/>
      </w:r>
      <w:r w:rsidR="00562478" w:rsidRPr="00930BC7">
        <w:t>Optional Parameters</w:t>
      </w:r>
      <w:r w:rsidR="0027252F">
        <w:fldChar w:fldCharType="end"/>
      </w:r>
      <w:r w:rsidR="0027252F">
        <w:t xml:space="preserve"> </w:t>
      </w:r>
      <w:r w:rsidR="008C6F03">
        <w:t>menu.</w:t>
      </w:r>
      <w:r w:rsidR="005237D1">
        <w:t xml:space="preserve">  </w:t>
      </w:r>
      <w:r w:rsidR="008C6F03">
        <w:t>It should be noted that the</w:t>
      </w:r>
      <w:r w:rsidR="005237D1">
        <w:t xml:space="preserve">se files are 2-3 GB each, and it is the responsibility of the </w:t>
      </w:r>
      <w:r w:rsidR="000F0CEB">
        <w:t xml:space="preserve">user </w:t>
      </w:r>
      <w:r w:rsidR="005237D1">
        <w:t>to ensure there is sufficient space in the archive directory to support these files.</w:t>
      </w:r>
    </w:p>
    <w:p w14:paraId="16D97C51" w14:textId="77777777" w:rsidR="005237D1" w:rsidRDefault="005237D1" w:rsidP="00F34F8E">
      <w:pPr>
        <w:pStyle w:val="NoSpacing"/>
        <w:ind w:left="720"/>
        <w:jc w:val="both"/>
      </w:pPr>
    </w:p>
    <w:p w14:paraId="3082E0A8" w14:textId="1C761100" w:rsidR="005237D1" w:rsidRDefault="005237D1" w:rsidP="00F34F8E">
      <w:pPr>
        <w:pStyle w:val="NoSpacing"/>
        <w:ind w:left="720"/>
        <w:jc w:val="both"/>
      </w:pPr>
      <w:r>
        <w:t>The back-trajectory-only mode is useful for end users that want to</w:t>
      </w:r>
      <w:r w:rsidR="000F0CEB">
        <w:t xml:space="preserve"> calculate</w:t>
      </w:r>
      <w:r>
        <w:t xml:space="preserve"> the full history </w:t>
      </w:r>
      <w:r w:rsidR="000F0CEB">
        <w:t xml:space="preserve">for each Lagrangian parcel </w:t>
      </w:r>
      <w:r>
        <w:t xml:space="preserve">ahead of time and then </w:t>
      </w:r>
      <w:r w:rsidR="000F0CEB">
        <w:t>run or rerun</w:t>
      </w:r>
      <w:r>
        <w:t xml:space="preserve"> the chemistry solver at a later </w:t>
      </w:r>
      <w:r w:rsidR="000F0CEB">
        <w:t>time</w:t>
      </w:r>
      <w:r>
        <w:t xml:space="preserve">.  This may be </w:t>
      </w:r>
      <w:r w:rsidR="000F0CEB">
        <w:t xml:space="preserve">useful </w:t>
      </w:r>
      <w:r>
        <w:t>due to the long processing time required</w:t>
      </w:r>
      <w:r w:rsidR="00163A9C">
        <w:t xml:space="preserve"> by the chemistry solver in comparison to the back-trajectory calculation.  </w:t>
      </w:r>
    </w:p>
    <w:p w14:paraId="27F14D79" w14:textId="77777777" w:rsidR="000C7974" w:rsidRDefault="000C7974" w:rsidP="00F34F8E">
      <w:pPr>
        <w:pStyle w:val="NoSpacing"/>
        <w:ind w:left="720"/>
        <w:jc w:val="both"/>
      </w:pPr>
    </w:p>
    <w:p w14:paraId="6F35D686" w14:textId="7242EC83" w:rsidR="000C7974" w:rsidRDefault="000C7974" w:rsidP="00F34F8E">
      <w:pPr>
        <w:pStyle w:val="NoSpacing"/>
        <w:numPr>
          <w:ilvl w:val="0"/>
          <w:numId w:val="24"/>
        </w:numPr>
        <w:ind w:left="720"/>
        <w:jc w:val="both"/>
      </w:pPr>
      <w:r w:rsidRPr="00320448">
        <w:rPr>
          <w:u w:val="single"/>
        </w:rPr>
        <w:t>Chemistry Solver Only:</w:t>
      </w:r>
      <w:r>
        <w:t xml:space="preserve"> This mode take</w:t>
      </w:r>
      <w:r w:rsidR="00AC36FC">
        <w:t>s the</w:t>
      </w:r>
      <w:r>
        <w:t xml:space="preserve"> output from the back trajectory calculation and evaluate</w:t>
      </w:r>
      <w:r w:rsidR="00AC36FC">
        <w:t>s</w:t>
      </w:r>
      <w:r>
        <w:t xml:space="preserve"> the chemical concentrations at each time step.  This is the “STILT-ASP” portion of processing and is executed by the </w:t>
      </w:r>
      <w:r w:rsidR="00276B38">
        <w:t xml:space="preserve">runStiltAsp.exe </w:t>
      </w:r>
      <w:r>
        <w:t xml:space="preserve">file.  </w:t>
      </w:r>
    </w:p>
    <w:p w14:paraId="7F73BC06" w14:textId="77777777" w:rsidR="000C7974" w:rsidRDefault="000C7974" w:rsidP="00F34F8E">
      <w:pPr>
        <w:pStyle w:val="NoSpacing"/>
        <w:ind w:left="720"/>
        <w:jc w:val="both"/>
      </w:pPr>
    </w:p>
    <w:p w14:paraId="1601415F" w14:textId="5A598003" w:rsidR="000C7974" w:rsidRDefault="000C7974" w:rsidP="00F34F8E">
      <w:pPr>
        <w:pStyle w:val="NoSpacing"/>
        <w:ind w:left="720"/>
        <w:jc w:val="both"/>
      </w:pPr>
      <w:r>
        <w:t xml:space="preserve">This processing step is much more </w:t>
      </w:r>
      <w:r w:rsidR="00E22FD3">
        <w:t xml:space="preserve">computationally </w:t>
      </w:r>
      <w:r>
        <w:t xml:space="preserve">demanding than the back trajectory calculation, and </w:t>
      </w:r>
      <w:r w:rsidR="00E22FD3">
        <w:t xml:space="preserve">also </w:t>
      </w:r>
      <w:r>
        <w:t>requires explicit specification of nearly all configuration information in order to generate an accurate result.</w:t>
      </w:r>
      <w:r w:rsidR="0046309B">
        <w:t xml:space="preserve">  The primary input in this step is </w:t>
      </w:r>
      <w:r w:rsidR="00E22FD3">
        <w:t>the</w:t>
      </w:r>
      <w:r w:rsidR="0046309B">
        <w:t xml:space="preserve"> single NetCDF file (per executable call) containing the </w:t>
      </w:r>
      <w:r w:rsidR="00E22FD3">
        <w:t>Lagrangian parcel</w:t>
      </w:r>
      <w:r w:rsidR="0046309B">
        <w:t xml:space="preserve"> history </w:t>
      </w:r>
      <w:r w:rsidR="00290CDA">
        <w:t>that was</w:t>
      </w:r>
      <w:r w:rsidR="0046309B">
        <w:t xml:space="preserve"> generated in the back trajectory calculation</w:t>
      </w:r>
      <w:r w:rsidR="00092A59">
        <w:t>; if STILT-ASP cannot find this file it will be unable to proceed further.</w:t>
      </w:r>
      <w:r w:rsidR="0046309B">
        <w:t xml:space="preserve">  </w:t>
      </w:r>
      <w:r w:rsidR="009B49C2">
        <w:t xml:space="preserve">If available, runStiltAsp.exe </w:t>
      </w:r>
      <w:r w:rsidR="0046309B">
        <w:t xml:space="preserve">will read this file, along with the chemical configuration and boundary condition/emission inputs, and provide chemical concentrations </w:t>
      </w:r>
      <w:r w:rsidR="00A43DD0">
        <w:t>(</w:t>
      </w:r>
      <w:proofErr w:type="spellStart"/>
      <w:r w:rsidR="00A43DD0">
        <w:t>ppbv</w:t>
      </w:r>
      <w:proofErr w:type="spellEnd"/>
      <w:r w:rsidR="00A43DD0">
        <w:t xml:space="preserve"> for gases</w:t>
      </w:r>
      <w:r w:rsidR="0046309B">
        <w:t xml:space="preserve">, </w:t>
      </w:r>
      <w:r w:rsidR="00A454D5">
        <w:t>µg/m</w:t>
      </w:r>
      <w:r w:rsidR="00A454D5">
        <w:rPr>
          <w:vertAlign w:val="superscript"/>
        </w:rPr>
        <w:t>3</w:t>
      </w:r>
      <w:r w:rsidR="00A454D5">
        <w:t xml:space="preserve"> for </w:t>
      </w:r>
      <w:r w:rsidR="0046309B">
        <w:t xml:space="preserve">particulate matter) for the desired chemical </w:t>
      </w:r>
      <w:r w:rsidR="00A43DD0">
        <w:t>species supplied by t</w:t>
      </w:r>
      <w:r w:rsidR="0046309B">
        <w:t xml:space="preserve">he </w:t>
      </w:r>
      <w:r w:rsidR="009B49C2">
        <w:fldChar w:fldCharType="begin"/>
      </w:r>
      <w:r w:rsidR="009B49C2">
        <w:instrText xml:space="preserve"> REF _Ref450920751 \h </w:instrText>
      </w:r>
      <w:r w:rsidR="009B49C2">
        <w:fldChar w:fldCharType="separate"/>
      </w:r>
      <w:r w:rsidR="00562478" w:rsidRPr="00217D2E">
        <w:t>Output Species</w:t>
      </w:r>
      <w:r w:rsidR="009B49C2">
        <w:fldChar w:fldCharType="end"/>
      </w:r>
      <w:r w:rsidR="0046309B">
        <w:t xml:space="preserve"> menu.  This output data can be produced either as a simple</w:t>
      </w:r>
      <w:r w:rsidR="003F545A">
        <w:t xml:space="preserve"> </w:t>
      </w:r>
      <w:r w:rsidR="00290CDA">
        <w:t xml:space="preserve">comma-separated-value </w:t>
      </w:r>
      <w:r w:rsidR="003F545A">
        <w:t xml:space="preserve">text file </w:t>
      </w:r>
      <w:r w:rsidR="0046309B">
        <w:t xml:space="preserve">or as a comprehensive NetCDF file containing much more information </w:t>
      </w:r>
      <w:r w:rsidR="00290CDA">
        <w:t xml:space="preserve">on the evolution of chemical compounds in each Lagrangian parcel </w:t>
      </w:r>
      <w:r w:rsidR="0046309B">
        <w:t xml:space="preserve">suitable for advanced users.    </w:t>
      </w:r>
      <w:r>
        <w:t xml:space="preserve">    </w:t>
      </w:r>
    </w:p>
    <w:p w14:paraId="4935917C" w14:textId="77777777" w:rsidR="00092A59" w:rsidRDefault="00092A59" w:rsidP="00F34F8E">
      <w:pPr>
        <w:pStyle w:val="NoSpacing"/>
        <w:ind w:left="720"/>
        <w:jc w:val="both"/>
      </w:pPr>
    </w:p>
    <w:p w14:paraId="271B0FD3" w14:textId="77777777" w:rsidR="00092A59" w:rsidRDefault="00092A59" w:rsidP="00F34F8E">
      <w:pPr>
        <w:pStyle w:val="NoSpacing"/>
        <w:numPr>
          <w:ilvl w:val="0"/>
          <w:numId w:val="24"/>
        </w:numPr>
        <w:ind w:left="720"/>
        <w:jc w:val="both"/>
      </w:pPr>
      <w:r w:rsidRPr="003568A6">
        <w:rPr>
          <w:u w:val="single"/>
        </w:rPr>
        <w:t xml:space="preserve">Full Run: </w:t>
      </w:r>
      <w:r>
        <w:t>This mo</w:t>
      </w:r>
      <w:r w:rsidR="003568A6">
        <w:t xml:space="preserve">de will run the back-trajectory (STILT) calculation and chemistry solver (STILT-ASP) steps in immediate succession.  </w:t>
      </w:r>
    </w:p>
    <w:p w14:paraId="543AD9F5" w14:textId="77777777" w:rsidR="005237D1" w:rsidRDefault="005237D1" w:rsidP="00F34F8E">
      <w:pPr>
        <w:pStyle w:val="NoSpacing"/>
        <w:jc w:val="both"/>
      </w:pPr>
    </w:p>
    <w:p w14:paraId="70C870B4" w14:textId="136A5048" w:rsidR="009D0B89" w:rsidRPr="00AA2EC1" w:rsidRDefault="009D0B89" w:rsidP="00F34F8E">
      <w:pPr>
        <w:pStyle w:val="Heading2"/>
        <w:jc w:val="both"/>
      </w:pPr>
      <w:bookmarkStart w:id="17" w:name="_Ref450920136"/>
      <w:bookmarkStart w:id="18" w:name="_Toc450920851"/>
      <w:r w:rsidRPr="00AA2EC1">
        <w:t>Input Parameters</w:t>
      </w:r>
      <w:bookmarkEnd w:id="17"/>
      <w:bookmarkEnd w:id="18"/>
    </w:p>
    <w:p w14:paraId="5498AE63" w14:textId="7BEF6054" w:rsidR="00C71233" w:rsidRDefault="00AC03DF" w:rsidP="00F34F8E">
      <w:pPr>
        <w:pStyle w:val="NoSpacing"/>
        <w:ind w:firstLine="360"/>
        <w:jc w:val="both"/>
      </w:pPr>
      <w:r>
        <w:t xml:space="preserve">This menu </w:t>
      </w:r>
      <w:r w:rsidR="00960199">
        <w:t xml:space="preserve">along the menu bar at the top of the screen </w:t>
      </w:r>
      <w:r>
        <w:t>allow</w:t>
      </w:r>
      <w:r w:rsidR="008C60B7">
        <w:t>s</w:t>
      </w:r>
      <w:r>
        <w:t xml:space="preserve"> the user to enter the simulation time range and receptor parameters</w:t>
      </w:r>
      <w:r w:rsidR="00655D9E">
        <w:t xml:space="preserve"> (only a single receptor</w:t>
      </w:r>
      <w:r w:rsidR="008C60B7">
        <w:t xml:space="preserve"> per run</w:t>
      </w:r>
      <w:r w:rsidR="00655D9E">
        <w:t xml:space="preserve"> is </w:t>
      </w:r>
      <w:r w:rsidR="001E3DD1">
        <w:t xml:space="preserve">currently </w:t>
      </w:r>
      <w:r w:rsidR="00655D9E">
        <w:t>permitted in STILT-ASP)</w:t>
      </w:r>
      <w:r>
        <w:t xml:space="preserve">.  Clicking the prompt will </w:t>
      </w:r>
      <w:r w:rsidR="00C71233">
        <w:t>bring up a pull-down menu co</w:t>
      </w:r>
      <w:r w:rsidR="009570C4">
        <w:t xml:space="preserve">ntaining the </w:t>
      </w:r>
      <w:r w:rsidR="00C71233">
        <w:t>inputs</w:t>
      </w:r>
      <w:r w:rsidR="008C60B7">
        <w:t xml:space="preserve"> listed in Table 2</w:t>
      </w:r>
      <w:r w:rsidR="00C71233">
        <w:t xml:space="preserve">, all of which are required for all run modes described in </w:t>
      </w:r>
      <w:r w:rsidR="00F34641">
        <w:t xml:space="preserve">Section </w:t>
      </w:r>
      <w:r w:rsidR="00F34641">
        <w:fldChar w:fldCharType="begin"/>
      </w:r>
      <w:r w:rsidR="00F34641">
        <w:instrText xml:space="preserve"> REF _Ref450921346 \n \h </w:instrText>
      </w:r>
      <w:r w:rsidR="00F34641">
        <w:fldChar w:fldCharType="separate"/>
      </w:r>
      <w:r w:rsidR="00562478">
        <w:t>3.1</w:t>
      </w:r>
      <w:r w:rsidR="00F34641">
        <w:fldChar w:fldCharType="end"/>
      </w:r>
      <w:r w:rsidR="008C60B7">
        <w:t xml:space="preserve">. </w:t>
      </w:r>
      <w:r w:rsidR="0050135F">
        <w:t xml:space="preserve">Values for each </w:t>
      </w:r>
      <w:r w:rsidR="00AF2927">
        <w:t xml:space="preserve">field </w:t>
      </w:r>
      <w:r w:rsidR="0050135F">
        <w:t>must be entered in the corresponding prompt.</w:t>
      </w:r>
    </w:p>
    <w:p w14:paraId="0066F5B1" w14:textId="77777777" w:rsidR="00C71233" w:rsidRDefault="00C71233" w:rsidP="00AC03DF">
      <w:pPr>
        <w:pStyle w:val="NoSpacing"/>
        <w:ind w:left="720"/>
      </w:pPr>
    </w:p>
    <w:p w14:paraId="309BEF1E" w14:textId="754657D5" w:rsidR="000C7D72" w:rsidRDefault="000C7D72" w:rsidP="000C7D72">
      <w:pPr>
        <w:pStyle w:val="Caption"/>
        <w:keepNext/>
      </w:pPr>
      <w:bookmarkStart w:id="19" w:name="_Toc450920892"/>
      <w:r>
        <w:t xml:space="preserve">Table </w:t>
      </w:r>
      <w:fldSimple w:instr=" SEQ Table \* ARABIC ">
        <w:r w:rsidR="00562478">
          <w:rPr>
            <w:noProof/>
          </w:rPr>
          <w:t>2</w:t>
        </w:r>
      </w:fldSimple>
      <w:r>
        <w:t>: Input Parameters in STILT-ASP</w:t>
      </w:r>
      <w:bookmarkEnd w:id="19"/>
    </w:p>
    <w:tbl>
      <w:tblPr>
        <w:tblStyle w:val="TableGrid"/>
        <w:tblW w:w="0" w:type="auto"/>
        <w:tblInd w:w="720" w:type="dxa"/>
        <w:tblLook w:val="04A0" w:firstRow="1" w:lastRow="0" w:firstColumn="1" w:lastColumn="0" w:noHBand="0" w:noVBand="1"/>
      </w:tblPr>
      <w:tblGrid>
        <w:gridCol w:w="1789"/>
        <w:gridCol w:w="1759"/>
        <w:gridCol w:w="1735"/>
        <w:gridCol w:w="947"/>
        <w:gridCol w:w="2626"/>
      </w:tblGrid>
      <w:tr w:rsidR="00AA0EDE" w14:paraId="25D10316" w14:textId="77777777" w:rsidTr="00957252">
        <w:trPr>
          <w:cantSplit/>
        </w:trPr>
        <w:tc>
          <w:tcPr>
            <w:tcW w:w="1789" w:type="dxa"/>
          </w:tcPr>
          <w:p w14:paraId="08EC4618" w14:textId="77777777" w:rsidR="00C71233" w:rsidRPr="004337D7" w:rsidRDefault="00C71233" w:rsidP="00957252">
            <w:pPr>
              <w:pStyle w:val="NoSpacing"/>
              <w:keepNext/>
              <w:jc w:val="center"/>
              <w:rPr>
                <w:b/>
                <w:u w:val="single"/>
              </w:rPr>
            </w:pPr>
            <w:r w:rsidRPr="004337D7">
              <w:rPr>
                <w:b/>
                <w:u w:val="single"/>
              </w:rPr>
              <w:t>Field Name</w:t>
            </w:r>
          </w:p>
        </w:tc>
        <w:tc>
          <w:tcPr>
            <w:tcW w:w="1759" w:type="dxa"/>
          </w:tcPr>
          <w:p w14:paraId="6B49C270" w14:textId="77777777" w:rsidR="00C71233" w:rsidRPr="004337D7" w:rsidRDefault="00C71233" w:rsidP="00957252">
            <w:pPr>
              <w:pStyle w:val="NoSpacing"/>
              <w:keepNext/>
              <w:jc w:val="center"/>
              <w:rPr>
                <w:b/>
                <w:u w:val="single"/>
              </w:rPr>
            </w:pPr>
            <w:r w:rsidRPr="004337D7">
              <w:rPr>
                <w:b/>
                <w:u w:val="single"/>
              </w:rPr>
              <w:t>Field Type</w:t>
            </w:r>
          </w:p>
        </w:tc>
        <w:tc>
          <w:tcPr>
            <w:tcW w:w="1735" w:type="dxa"/>
          </w:tcPr>
          <w:p w14:paraId="07B521FE" w14:textId="77777777" w:rsidR="00C71233" w:rsidRPr="004337D7" w:rsidRDefault="00C71233" w:rsidP="00957252">
            <w:pPr>
              <w:pStyle w:val="NoSpacing"/>
              <w:keepNext/>
              <w:jc w:val="center"/>
              <w:rPr>
                <w:b/>
                <w:u w:val="single"/>
              </w:rPr>
            </w:pPr>
            <w:r w:rsidRPr="004337D7">
              <w:rPr>
                <w:b/>
                <w:u w:val="single"/>
              </w:rPr>
              <w:t>Value Range</w:t>
            </w:r>
          </w:p>
        </w:tc>
        <w:tc>
          <w:tcPr>
            <w:tcW w:w="947" w:type="dxa"/>
          </w:tcPr>
          <w:p w14:paraId="4AE5B369" w14:textId="77777777" w:rsidR="00C71233" w:rsidRPr="004337D7" w:rsidRDefault="00C71233" w:rsidP="00957252">
            <w:pPr>
              <w:pStyle w:val="NoSpacing"/>
              <w:keepNext/>
              <w:jc w:val="center"/>
              <w:rPr>
                <w:b/>
                <w:u w:val="single"/>
              </w:rPr>
            </w:pPr>
            <w:r w:rsidRPr="004337D7">
              <w:rPr>
                <w:b/>
                <w:u w:val="single"/>
              </w:rPr>
              <w:t>Units</w:t>
            </w:r>
          </w:p>
        </w:tc>
        <w:tc>
          <w:tcPr>
            <w:tcW w:w="2626" w:type="dxa"/>
          </w:tcPr>
          <w:p w14:paraId="6920AE71" w14:textId="77777777" w:rsidR="00C71233" w:rsidRPr="004337D7" w:rsidRDefault="00C71233" w:rsidP="00957252">
            <w:pPr>
              <w:pStyle w:val="NoSpacing"/>
              <w:keepNext/>
              <w:jc w:val="center"/>
              <w:rPr>
                <w:b/>
                <w:u w:val="single"/>
              </w:rPr>
            </w:pPr>
            <w:r w:rsidRPr="004337D7">
              <w:rPr>
                <w:b/>
                <w:u w:val="single"/>
              </w:rPr>
              <w:t>Description</w:t>
            </w:r>
          </w:p>
        </w:tc>
      </w:tr>
      <w:tr w:rsidR="00AA0EDE" w14:paraId="35533529" w14:textId="77777777" w:rsidTr="00957252">
        <w:trPr>
          <w:cantSplit/>
        </w:trPr>
        <w:tc>
          <w:tcPr>
            <w:tcW w:w="1789" w:type="dxa"/>
          </w:tcPr>
          <w:p w14:paraId="5E703B42" w14:textId="77777777" w:rsidR="00C71233" w:rsidRDefault="00C71233" w:rsidP="00957252">
            <w:pPr>
              <w:pStyle w:val="NoSpacing"/>
              <w:keepNext/>
            </w:pPr>
            <w:r>
              <w:t>Year</w:t>
            </w:r>
          </w:p>
        </w:tc>
        <w:tc>
          <w:tcPr>
            <w:tcW w:w="1759" w:type="dxa"/>
          </w:tcPr>
          <w:p w14:paraId="129E2BC5" w14:textId="77777777" w:rsidR="00C71233" w:rsidRDefault="00C71233" w:rsidP="00957252">
            <w:pPr>
              <w:pStyle w:val="NoSpacing"/>
              <w:keepNext/>
            </w:pPr>
            <w:r>
              <w:t>Integer</w:t>
            </w:r>
          </w:p>
        </w:tc>
        <w:tc>
          <w:tcPr>
            <w:tcW w:w="1735" w:type="dxa"/>
          </w:tcPr>
          <w:p w14:paraId="5901E168" w14:textId="3CF9C7C6" w:rsidR="00C71233" w:rsidRDefault="00BD6EC7" w:rsidP="00957252">
            <w:pPr>
              <w:pStyle w:val="NoSpacing"/>
              <w:keepNext/>
            </w:pPr>
            <w:r>
              <w:t>2002-2016</w:t>
            </w:r>
          </w:p>
        </w:tc>
        <w:tc>
          <w:tcPr>
            <w:tcW w:w="947" w:type="dxa"/>
          </w:tcPr>
          <w:p w14:paraId="38313F81" w14:textId="77777777" w:rsidR="00C71233" w:rsidRDefault="00C71233" w:rsidP="00957252">
            <w:pPr>
              <w:pStyle w:val="NoSpacing"/>
              <w:keepNext/>
            </w:pPr>
            <w:r>
              <w:t>N/A</w:t>
            </w:r>
          </w:p>
        </w:tc>
        <w:tc>
          <w:tcPr>
            <w:tcW w:w="2626" w:type="dxa"/>
          </w:tcPr>
          <w:p w14:paraId="545E00D8" w14:textId="77777777" w:rsidR="00C71233" w:rsidRDefault="00C71233" w:rsidP="00957252">
            <w:pPr>
              <w:pStyle w:val="NoSpacing"/>
              <w:keepNext/>
            </w:pPr>
            <w:r>
              <w:t>The 4-digit starting year of the simulation</w:t>
            </w:r>
          </w:p>
        </w:tc>
      </w:tr>
      <w:tr w:rsidR="00AA0EDE" w14:paraId="025A1159" w14:textId="77777777" w:rsidTr="00957252">
        <w:trPr>
          <w:cantSplit/>
        </w:trPr>
        <w:tc>
          <w:tcPr>
            <w:tcW w:w="1789" w:type="dxa"/>
          </w:tcPr>
          <w:p w14:paraId="542B45CD" w14:textId="77777777" w:rsidR="00C71233" w:rsidRDefault="00D9187F" w:rsidP="00957252">
            <w:pPr>
              <w:pStyle w:val="NoSpacing"/>
              <w:keepNext/>
            </w:pPr>
            <w:r>
              <w:t>Month</w:t>
            </w:r>
          </w:p>
        </w:tc>
        <w:tc>
          <w:tcPr>
            <w:tcW w:w="1759" w:type="dxa"/>
          </w:tcPr>
          <w:p w14:paraId="1B21B67F" w14:textId="77777777" w:rsidR="00C71233" w:rsidRDefault="004337D7" w:rsidP="00957252">
            <w:pPr>
              <w:pStyle w:val="NoSpacing"/>
              <w:keepNext/>
            </w:pPr>
            <w:r>
              <w:t>Integer</w:t>
            </w:r>
          </w:p>
        </w:tc>
        <w:tc>
          <w:tcPr>
            <w:tcW w:w="1735" w:type="dxa"/>
          </w:tcPr>
          <w:p w14:paraId="7762E4A0" w14:textId="77777777" w:rsidR="00C71233" w:rsidRDefault="004337D7" w:rsidP="00957252">
            <w:pPr>
              <w:pStyle w:val="NoSpacing"/>
              <w:keepNext/>
            </w:pPr>
            <w:r>
              <w:t>1-12</w:t>
            </w:r>
          </w:p>
        </w:tc>
        <w:tc>
          <w:tcPr>
            <w:tcW w:w="947" w:type="dxa"/>
          </w:tcPr>
          <w:p w14:paraId="27E9BAB3" w14:textId="77777777" w:rsidR="00C71233" w:rsidRDefault="004337D7" w:rsidP="00957252">
            <w:pPr>
              <w:pStyle w:val="NoSpacing"/>
              <w:keepNext/>
            </w:pPr>
            <w:r>
              <w:t>N/A</w:t>
            </w:r>
          </w:p>
        </w:tc>
        <w:tc>
          <w:tcPr>
            <w:tcW w:w="2626" w:type="dxa"/>
          </w:tcPr>
          <w:p w14:paraId="4CAC2025" w14:textId="77777777" w:rsidR="00C71233" w:rsidRDefault="004337D7" w:rsidP="00957252">
            <w:pPr>
              <w:pStyle w:val="NoSpacing"/>
              <w:keepNext/>
            </w:pPr>
            <w:r>
              <w:t>The starting month of the simulation</w:t>
            </w:r>
          </w:p>
        </w:tc>
      </w:tr>
      <w:tr w:rsidR="00AA0EDE" w14:paraId="05E1138C" w14:textId="77777777" w:rsidTr="00957252">
        <w:trPr>
          <w:cantSplit/>
        </w:trPr>
        <w:tc>
          <w:tcPr>
            <w:tcW w:w="1789" w:type="dxa"/>
          </w:tcPr>
          <w:p w14:paraId="54583801" w14:textId="77777777" w:rsidR="00C71233" w:rsidRDefault="004337D7" w:rsidP="00957252">
            <w:pPr>
              <w:pStyle w:val="NoSpacing"/>
              <w:keepNext/>
            </w:pPr>
            <w:r>
              <w:t>Day</w:t>
            </w:r>
          </w:p>
        </w:tc>
        <w:tc>
          <w:tcPr>
            <w:tcW w:w="1759" w:type="dxa"/>
          </w:tcPr>
          <w:p w14:paraId="576972CE" w14:textId="77777777" w:rsidR="00C71233" w:rsidRDefault="004337D7" w:rsidP="00957252">
            <w:pPr>
              <w:pStyle w:val="NoSpacing"/>
              <w:keepNext/>
            </w:pPr>
            <w:r>
              <w:t>Integer</w:t>
            </w:r>
          </w:p>
        </w:tc>
        <w:tc>
          <w:tcPr>
            <w:tcW w:w="1735" w:type="dxa"/>
          </w:tcPr>
          <w:p w14:paraId="03661DA9" w14:textId="77777777" w:rsidR="00C71233" w:rsidRDefault="004337D7" w:rsidP="00957252">
            <w:pPr>
              <w:pStyle w:val="NoSpacing"/>
              <w:keepNext/>
            </w:pPr>
            <w:r>
              <w:t>1-31</w:t>
            </w:r>
          </w:p>
        </w:tc>
        <w:tc>
          <w:tcPr>
            <w:tcW w:w="947" w:type="dxa"/>
          </w:tcPr>
          <w:p w14:paraId="7F8C812E" w14:textId="77777777" w:rsidR="00C71233" w:rsidRDefault="004337D7" w:rsidP="00957252">
            <w:pPr>
              <w:pStyle w:val="NoSpacing"/>
              <w:keepNext/>
            </w:pPr>
            <w:r>
              <w:t>N/A</w:t>
            </w:r>
          </w:p>
        </w:tc>
        <w:tc>
          <w:tcPr>
            <w:tcW w:w="2626" w:type="dxa"/>
          </w:tcPr>
          <w:p w14:paraId="4C44C908" w14:textId="77777777" w:rsidR="00C71233" w:rsidRDefault="004337D7" w:rsidP="00957252">
            <w:pPr>
              <w:pStyle w:val="NoSpacing"/>
              <w:keepNext/>
            </w:pPr>
            <w:r>
              <w:t>The starting day of the simulation</w:t>
            </w:r>
          </w:p>
        </w:tc>
      </w:tr>
      <w:tr w:rsidR="00AA0EDE" w14:paraId="1365F79C" w14:textId="77777777" w:rsidTr="00957252">
        <w:trPr>
          <w:cantSplit/>
        </w:trPr>
        <w:tc>
          <w:tcPr>
            <w:tcW w:w="1789" w:type="dxa"/>
          </w:tcPr>
          <w:p w14:paraId="26B79AF5" w14:textId="77777777" w:rsidR="00C71233" w:rsidRDefault="004337D7" w:rsidP="00957252">
            <w:pPr>
              <w:pStyle w:val="NoSpacing"/>
              <w:keepNext/>
            </w:pPr>
            <w:r>
              <w:t>Hour</w:t>
            </w:r>
          </w:p>
        </w:tc>
        <w:tc>
          <w:tcPr>
            <w:tcW w:w="1759" w:type="dxa"/>
          </w:tcPr>
          <w:p w14:paraId="6CC06C36" w14:textId="77777777" w:rsidR="00C71233" w:rsidRDefault="004337D7" w:rsidP="00957252">
            <w:pPr>
              <w:pStyle w:val="NoSpacing"/>
              <w:keepNext/>
            </w:pPr>
            <w:r>
              <w:t>Integer</w:t>
            </w:r>
          </w:p>
        </w:tc>
        <w:tc>
          <w:tcPr>
            <w:tcW w:w="1735" w:type="dxa"/>
          </w:tcPr>
          <w:p w14:paraId="2D045133" w14:textId="77777777" w:rsidR="00C71233" w:rsidRDefault="004337D7" w:rsidP="00957252">
            <w:pPr>
              <w:pStyle w:val="NoSpacing"/>
              <w:keepNext/>
            </w:pPr>
            <w:r>
              <w:t>0-23</w:t>
            </w:r>
          </w:p>
        </w:tc>
        <w:tc>
          <w:tcPr>
            <w:tcW w:w="947" w:type="dxa"/>
          </w:tcPr>
          <w:p w14:paraId="19ABD57D" w14:textId="77777777" w:rsidR="00C71233" w:rsidRDefault="004337D7" w:rsidP="00957252">
            <w:pPr>
              <w:pStyle w:val="NoSpacing"/>
              <w:keepNext/>
            </w:pPr>
            <w:r>
              <w:t>N/A</w:t>
            </w:r>
          </w:p>
        </w:tc>
        <w:tc>
          <w:tcPr>
            <w:tcW w:w="2626" w:type="dxa"/>
          </w:tcPr>
          <w:p w14:paraId="7029EC95" w14:textId="77777777" w:rsidR="00C71233" w:rsidRDefault="004337D7" w:rsidP="00957252">
            <w:pPr>
              <w:pStyle w:val="NoSpacing"/>
              <w:keepNext/>
            </w:pPr>
            <w:r>
              <w:t>The starting hour (UTC) of the simulation</w:t>
            </w:r>
          </w:p>
        </w:tc>
      </w:tr>
      <w:tr w:rsidR="00AA0EDE" w14:paraId="1ADF3586" w14:textId="77777777" w:rsidTr="00957252">
        <w:trPr>
          <w:cantSplit/>
        </w:trPr>
        <w:tc>
          <w:tcPr>
            <w:tcW w:w="1789" w:type="dxa"/>
          </w:tcPr>
          <w:p w14:paraId="49D8C94E" w14:textId="77777777" w:rsidR="004337D7" w:rsidRDefault="004337D7" w:rsidP="00957252">
            <w:pPr>
              <w:pStyle w:val="NoSpacing"/>
              <w:keepNext/>
            </w:pPr>
            <w:r>
              <w:t>Receptor</w:t>
            </w:r>
          </w:p>
          <w:p w14:paraId="1CAF8091" w14:textId="77777777" w:rsidR="00C71233" w:rsidRDefault="004337D7" w:rsidP="00957252">
            <w:pPr>
              <w:pStyle w:val="NoSpacing"/>
              <w:keepNext/>
            </w:pPr>
            <w:r>
              <w:t>Latitude</w:t>
            </w:r>
          </w:p>
        </w:tc>
        <w:tc>
          <w:tcPr>
            <w:tcW w:w="1759" w:type="dxa"/>
          </w:tcPr>
          <w:p w14:paraId="13E3FC3E" w14:textId="77777777" w:rsidR="00C71233" w:rsidRDefault="004337D7" w:rsidP="00957252">
            <w:pPr>
              <w:pStyle w:val="NoSpacing"/>
              <w:keepNext/>
            </w:pPr>
            <w:r>
              <w:t>Decimal</w:t>
            </w:r>
          </w:p>
        </w:tc>
        <w:tc>
          <w:tcPr>
            <w:tcW w:w="1735" w:type="dxa"/>
          </w:tcPr>
          <w:p w14:paraId="2C508787" w14:textId="1F35DF74" w:rsidR="00C71233" w:rsidRDefault="004337D7" w:rsidP="00957252">
            <w:pPr>
              <w:pStyle w:val="NoSpacing"/>
              <w:keepNext/>
            </w:pPr>
            <w:r>
              <w:t>-90</w:t>
            </w:r>
            <w:r w:rsidR="008C60B7">
              <w:t>.0</w:t>
            </w:r>
            <w:r>
              <w:t xml:space="preserve"> to 90</w:t>
            </w:r>
            <w:r w:rsidR="008C60B7">
              <w:t>.0</w:t>
            </w:r>
          </w:p>
        </w:tc>
        <w:tc>
          <w:tcPr>
            <w:tcW w:w="947" w:type="dxa"/>
          </w:tcPr>
          <w:p w14:paraId="286C17F1" w14:textId="77777777" w:rsidR="00C71233" w:rsidRDefault="004337D7" w:rsidP="00957252">
            <w:pPr>
              <w:pStyle w:val="NoSpacing"/>
              <w:keepNext/>
            </w:pPr>
            <w:r>
              <w:t xml:space="preserve">Degrees </w:t>
            </w:r>
          </w:p>
          <w:p w14:paraId="55DF407B" w14:textId="77777777" w:rsidR="004337D7" w:rsidRDefault="004337D7" w:rsidP="00957252">
            <w:pPr>
              <w:pStyle w:val="NoSpacing"/>
              <w:keepNext/>
            </w:pPr>
            <w:r>
              <w:t>North</w:t>
            </w:r>
          </w:p>
        </w:tc>
        <w:tc>
          <w:tcPr>
            <w:tcW w:w="2626" w:type="dxa"/>
          </w:tcPr>
          <w:p w14:paraId="70B996E8" w14:textId="77777777" w:rsidR="00C71233" w:rsidRDefault="009570C4" w:rsidP="00957252">
            <w:pPr>
              <w:pStyle w:val="NoSpacing"/>
              <w:keepNext/>
            </w:pPr>
            <w:r>
              <w:t>Latitude of the desired output receptor</w:t>
            </w:r>
          </w:p>
        </w:tc>
      </w:tr>
      <w:tr w:rsidR="00AA0EDE" w14:paraId="2B596BDA" w14:textId="77777777" w:rsidTr="00957252">
        <w:trPr>
          <w:cantSplit/>
        </w:trPr>
        <w:tc>
          <w:tcPr>
            <w:tcW w:w="1789" w:type="dxa"/>
          </w:tcPr>
          <w:p w14:paraId="0015173F" w14:textId="77777777" w:rsidR="00C71233" w:rsidRDefault="009570C4" w:rsidP="00957252">
            <w:pPr>
              <w:pStyle w:val="NoSpacing"/>
              <w:keepNext/>
            </w:pPr>
            <w:r>
              <w:t>Receptor</w:t>
            </w:r>
          </w:p>
          <w:p w14:paraId="44297CE4" w14:textId="77777777" w:rsidR="009570C4" w:rsidRDefault="009570C4" w:rsidP="00957252">
            <w:pPr>
              <w:pStyle w:val="NoSpacing"/>
              <w:keepNext/>
            </w:pPr>
            <w:r>
              <w:t>Longitude</w:t>
            </w:r>
          </w:p>
        </w:tc>
        <w:tc>
          <w:tcPr>
            <w:tcW w:w="1759" w:type="dxa"/>
          </w:tcPr>
          <w:p w14:paraId="06A908BB" w14:textId="77777777" w:rsidR="00C71233" w:rsidRDefault="009570C4" w:rsidP="00957252">
            <w:pPr>
              <w:pStyle w:val="NoSpacing"/>
              <w:keepNext/>
            </w:pPr>
            <w:r>
              <w:t>Decimal</w:t>
            </w:r>
          </w:p>
        </w:tc>
        <w:tc>
          <w:tcPr>
            <w:tcW w:w="1735" w:type="dxa"/>
          </w:tcPr>
          <w:p w14:paraId="1DC09D24" w14:textId="172DB650" w:rsidR="00C71233" w:rsidRDefault="009570C4" w:rsidP="00957252">
            <w:pPr>
              <w:pStyle w:val="NoSpacing"/>
              <w:keepNext/>
            </w:pPr>
            <w:r>
              <w:t>-180</w:t>
            </w:r>
            <w:r w:rsidR="008C60B7">
              <w:t>.0</w:t>
            </w:r>
            <w:r>
              <w:t xml:space="preserve"> to 180</w:t>
            </w:r>
            <w:r w:rsidR="008C60B7">
              <w:t>.0</w:t>
            </w:r>
          </w:p>
        </w:tc>
        <w:tc>
          <w:tcPr>
            <w:tcW w:w="947" w:type="dxa"/>
          </w:tcPr>
          <w:p w14:paraId="01593231" w14:textId="77777777" w:rsidR="00C71233" w:rsidRDefault="009570C4" w:rsidP="00957252">
            <w:pPr>
              <w:pStyle w:val="NoSpacing"/>
              <w:keepNext/>
            </w:pPr>
            <w:r>
              <w:t>Degrees</w:t>
            </w:r>
          </w:p>
          <w:p w14:paraId="55E7398C" w14:textId="77777777" w:rsidR="009570C4" w:rsidRDefault="009570C4" w:rsidP="00957252">
            <w:pPr>
              <w:pStyle w:val="NoSpacing"/>
              <w:keepNext/>
            </w:pPr>
            <w:r>
              <w:t>East</w:t>
            </w:r>
          </w:p>
        </w:tc>
        <w:tc>
          <w:tcPr>
            <w:tcW w:w="2626" w:type="dxa"/>
          </w:tcPr>
          <w:p w14:paraId="22978F19" w14:textId="77777777" w:rsidR="00C71233" w:rsidRDefault="009570C4" w:rsidP="00957252">
            <w:pPr>
              <w:pStyle w:val="NoSpacing"/>
              <w:keepNext/>
            </w:pPr>
            <w:r>
              <w:t>Longitude of the desired output receptor</w:t>
            </w:r>
          </w:p>
        </w:tc>
      </w:tr>
      <w:tr w:rsidR="00AA0EDE" w14:paraId="4E4160AD" w14:textId="77777777" w:rsidTr="00957252">
        <w:trPr>
          <w:cantSplit/>
        </w:trPr>
        <w:tc>
          <w:tcPr>
            <w:tcW w:w="1789" w:type="dxa"/>
          </w:tcPr>
          <w:p w14:paraId="208B65C3" w14:textId="77777777" w:rsidR="00C71233" w:rsidRDefault="009570C4" w:rsidP="00957252">
            <w:pPr>
              <w:pStyle w:val="NoSpacing"/>
              <w:keepNext/>
            </w:pPr>
            <w:r>
              <w:t>Receptor</w:t>
            </w:r>
          </w:p>
          <w:p w14:paraId="1ECB9BF8" w14:textId="77777777" w:rsidR="009570C4" w:rsidRDefault="009570C4" w:rsidP="00957252">
            <w:pPr>
              <w:pStyle w:val="NoSpacing"/>
              <w:keepNext/>
            </w:pPr>
            <w:r>
              <w:t>Altitude</w:t>
            </w:r>
          </w:p>
        </w:tc>
        <w:tc>
          <w:tcPr>
            <w:tcW w:w="1759" w:type="dxa"/>
          </w:tcPr>
          <w:p w14:paraId="042B406E" w14:textId="77777777" w:rsidR="00C71233" w:rsidRDefault="009570C4" w:rsidP="00957252">
            <w:pPr>
              <w:pStyle w:val="NoSpacing"/>
              <w:keepNext/>
            </w:pPr>
            <w:r>
              <w:t>Decimal</w:t>
            </w:r>
          </w:p>
        </w:tc>
        <w:tc>
          <w:tcPr>
            <w:tcW w:w="1735" w:type="dxa"/>
          </w:tcPr>
          <w:p w14:paraId="0A536C71" w14:textId="01EE69C6" w:rsidR="00C71233" w:rsidRDefault="009D6720" w:rsidP="00957252">
            <w:pPr>
              <w:pStyle w:val="NoSpacing"/>
              <w:keepNext/>
            </w:pPr>
            <w:r>
              <w:t>&gt;0</w:t>
            </w:r>
          </w:p>
        </w:tc>
        <w:tc>
          <w:tcPr>
            <w:tcW w:w="947" w:type="dxa"/>
          </w:tcPr>
          <w:p w14:paraId="3D73F288" w14:textId="77777777" w:rsidR="00C71233" w:rsidRDefault="00AA0EDE" w:rsidP="00957252">
            <w:pPr>
              <w:pStyle w:val="NoSpacing"/>
              <w:keepNext/>
            </w:pPr>
            <w:r>
              <w:t>Meters</w:t>
            </w:r>
          </w:p>
        </w:tc>
        <w:tc>
          <w:tcPr>
            <w:tcW w:w="2626" w:type="dxa"/>
          </w:tcPr>
          <w:p w14:paraId="242C3030" w14:textId="77777777" w:rsidR="00C71233" w:rsidRDefault="00AA0EDE" w:rsidP="00957252">
            <w:pPr>
              <w:pStyle w:val="NoSpacing"/>
              <w:keepNext/>
            </w:pPr>
            <w:r>
              <w:t xml:space="preserve">Desired altitude above MSL at which to produce output </w:t>
            </w:r>
          </w:p>
        </w:tc>
      </w:tr>
      <w:tr w:rsidR="00AA0EDE" w14:paraId="661D6787" w14:textId="77777777" w:rsidTr="00957252">
        <w:trPr>
          <w:cantSplit/>
        </w:trPr>
        <w:tc>
          <w:tcPr>
            <w:tcW w:w="1789" w:type="dxa"/>
          </w:tcPr>
          <w:p w14:paraId="3D26B260" w14:textId="77777777" w:rsidR="004337D7" w:rsidRDefault="00AA0EDE" w:rsidP="00957252">
            <w:pPr>
              <w:pStyle w:val="NoSpacing"/>
              <w:keepNext/>
            </w:pPr>
            <w:r>
              <w:t>Back Trajectory</w:t>
            </w:r>
          </w:p>
          <w:p w14:paraId="1095EB70" w14:textId="77777777" w:rsidR="00AA0EDE" w:rsidRDefault="00AA0EDE" w:rsidP="00957252">
            <w:pPr>
              <w:pStyle w:val="NoSpacing"/>
              <w:keepNext/>
            </w:pPr>
            <w:r>
              <w:t>Length</w:t>
            </w:r>
          </w:p>
        </w:tc>
        <w:tc>
          <w:tcPr>
            <w:tcW w:w="1759" w:type="dxa"/>
          </w:tcPr>
          <w:p w14:paraId="6275E401" w14:textId="77777777" w:rsidR="004337D7" w:rsidRDefault="00AA0EDE" w:rsidP="00957252">
            <w:pPr>
              <w:pStyle w:val="NoSpacing"/>
              <w:keepNext/>
            </w:pPr>
            <w:r>
              <w:t>Integer</w:t>
            </w:r>
          </w:p>
        </w:tc>
        <w:tc>
          <w:tcPr>
            <w:tcW w:w="1735" w:type="dxa"/>
          </w:tcPr>
          <w:p w14:paraId="5FB8DCAB" w14:textId="77777777" w:rsidR="004337D7" w:rsidRDefault="009A0E5A" w:rsidP="00957252">
            <w:pPr>
              <w:pStyle w:val="NoSpacing"/>
              <w:keepNext/>
            </w:pPr>
            <w:r>
              <w:t>1-168</w:t>
            </w:r>
          </w:p>
        </w:tc>
        <w:tc>
          <w:tcPr>
            <w:tcW w:w="947" w:type="dxa"/>
          </w:tcPr>
          <w:p w14:paraId="51F671F3" w14:textId="77777777" w:rsidR="004337D7" w:rsidRDefault="00AA0EDE" w:rsidP="00957252">
            <w:pPr>
              <w:pStyle w:val="NoSpacing"/>
              <w:keepNext/>
            </w:pPr>
            <w:r>
              <w:t>Hours</w:t>
            </w:r>
          </w:p>
        </w:tc>
        <w:tc>
          <w:tcPr>
            <w:tcW w:w="2626" w:type="dxa"/>
          </w:tcPr>
          <w:p w14:paraId="767E4B58" w14:textId="77777777" w:rsidR="004337D7" w:rsidRDefault="00AA0EDE" w:rsidP="00957252">
            <w:pPr>
              <w:pStyle w:val="NoSpacing"/>
              <w:keepNext/>
            </w:pPr>
            <w:r>
              <w:t>The number of hours for which to extend the back trajectory calculation (ignored if forward-only run is specified)</w:t>
            </w:r>
            <w:r w:rsidR="00EC2FA1">
              <w:t>.  Currently limited to a 1 week maximum.</w:t>
            </w:r>
          </w:p>
        </w:tc>
      </w:tr>
      <w:tr w:rsidR="00010DE9" w14:paraId="1F0456B2" w14:textId="77777777" w:rsidTr="00957252">
        <w:trPr>
          <w:cantSplit/>
        </w:trPr>
        <w:tc>
          <w:tcPr>
            <w:tcW w:w="1789" w:type="dxa"/>
          </w:tcPr>
          <w:p w14:paraId="111989ED" w14:textId="77777777" w:rsidR="00010DE9" w:rsidRDefault="007E523D" w:rsidP="00957252">
            <w:pPr>
              <w:pStyle w:val="NoSpacing"/>
              <w:keepNext/>
            </w:pPr>
            <w:r>
              <w:t>Forecast Period</w:t>
            </w:r>
          </w:p>
        </w:tc>
        <w:tc>
          <w:tcPr>
            <w:tcW w:w="1759" w:type="dxa"/>
          </w:tcPr>
          <w:p w14:paraId="1BCD0172" w14:textId="77777777" w:rsidR="00010DE9" w:rsidRDefault="007E523D" w:rsidP="00957252">
            <w:pPr>
              <w:pStyle w:val="NoSpacing"/>
              <w:keepNext/>
            </w:pPr>
            <w:r>
              <w:t>Integer</w:t>
            </w:r>
          </w:p>
        </w:tc>
        <w:tc>
          <w:tcPr>
            <w:tcW w:w="1735" w:type="dxa"/>
          </w:tcPr>
          <w:p w14:paraId="22BD3CAC" w14:textId="325C8707" w:rsidR="00010DE9" w:rsidRDefault="009D6720" w:rsidP="00957252">
            <w:pPr>
              <w:pStyle w:val="NoSpacing"/>
              <w:keepNext/>
            </w:pPr>
            <w:r w:rsidRPr="008D5F58">
              <w:rPr>
                <w:rFonts w:ascii="ＭＳ ゴシック" w:eastAsia="ＭＳ ゴシック"/>
                <w:color w:val="000000"/>
              </w:rPr>
              <w:t>≥</w:t>
            </w:r>
            <w:r w:rsidDel="009D6720">
              <w:t xml:space="preserve"> </w:t>
            </w:r>
            <w:r>
              <w:t>0</w:t>
            </w:r>
          </w:p>
        </w:tc>
        <w:tc>
          <w:tcPr>
            <w:tcW w:w="947" w:type="dxa"/>
          </w:tcPr>
          <w:p w14:paraId="50CD462F" w14:textId="77777777" w:rsidR="00010DE9" w:rsidRDefault="007E523D" w:rsidP="00957252">
            <w:pPr>
              <w:pStyle w:val="NoSpacing"/>
              <w:keepNext/>
            </w:pPr>
            <w:r>
              <w:t>Hours</w:t>
            </w:r>
          </w:p>
        </w:tc>
        <w:tc>
          <w:tcPr>
            <w:tcW w:w="2626" w:type="dxa"/>
          </w:tcPr>
          <w:p w14:paraId="6E0A5FA6" w14:textId="3938ED32" w:rsidR="00010DE9" w:rsidRDefault="007E523D" w:rsidP="004F4BF7">
            <w:pPr>
              <w:pStyle w:val="NoSpacing"/>
              <w:keepNext/>
            </w:pPr>
            <w:r>
              <w:t xml:space="preserve">The number of </w:t>
            </w:r>
            <w:r w:rsidR="00BD6EC7">
              <w:t xml:space="preserve">receptor </w:t>
            </w:r>
            <w:r>
              <w:t>hours over which to iterate (enter 0 for a single run)</w:t>
            </w:r>
          </w:p>
        </w:tc>
      </w:tr>
    </w:tbl>
    <w:p w14:paraId="047EBA04" w14:textId="427625A8" w:rsidR="00AA2EC1" w:rsidRDefault="00AA2EC1" w:rsidP="00876B56">
      <w:pPr>
        <w:pStyle w:val="Caption"/>
        <w:ind w:left="720"/>
      </w:pPr>
    </w:p>
    <w:p w14:paraId="195A9B40" w14:textId="0486F16F" w:rsidR="00EF0464" w:rsidRDefault="005F20E5" w:rsidP="00957252">
      <w:pPr>
        <w:pStyle w:val="NoSpacing"/>
        <w:ind w:firstLine="360"/>
      </w:pPr>
      <w:r>
        <w:t xml:space="preserve">It should be noted that </w:t>
      </w:r>
      <w:r w:rsidR="00EF0464">
        <w:t>STILT-ASP has never been tested for multiple receptors simultaneously, and the GUI does not provide a mechanism for inputting multiple receptors at a time.</w:t>
      </w:r>
    </w:p>
    <w:p w14:paraId="7A66B8AC" w14:textId="77777777" w:rsidR="000B3B69" w:rsidRPr="00EF0464" w:rsidRDefault="000B3B69" w:rsidP="00957252">
      <w:pPr>
        <w:pStyle w:val="NoSpacing"/>
        <w:ind w:firstLine="360"/>
      </w:pPr>
    </w:p>
    <w:p w14:paraId="0CB2ECA5" w14:textId="4C5C83C0" w:rsidR="009D0B89" w:rsidRPr="00217D2E" w:rsidRDefault="009D0B89" w:rsidP="006B1755">
      <w:pPr>
        <w:pStyle w:val="Heading2"/>
      </w:pPr>
      <w:bookmarkStart w:id="20" w:name="_Ref450920751"/>
      <w:bookmarkStart w:id="21" w:name="_Toc450920852"/>
      <w:r w:rsidRPr="00217D2E">
        <w:t>Output Species</w:t>
      </w:r>
      <w:bookmarkEnd w:id="20"/>
      <w:bookmarkEnd w:id="21"/>
    </w:p>
    <w:p w14:paraId="472D2A77" w14:textId="77777777" w:rsidR="00930BC7" w:rsidRDefault="004A4EDE" w:rsidP="00F34F8E">
      <w:pPr>
        <w:pStyle w:val="NoSpacing"/>
        <w:ind w:firstLine="360"/>
        <w:jc w:val="both"/>
      </w:pPr>
      <w:r>
        <w:t xml:space="preserve">STILT-ASP allows the operator to choose which chemical species are selected for output.  The user may choose from a </w:t>
      </w:r>
      <w:r w:rsidR="00C60605">
        <w:t>set of commonly used species or an expanded list containing all chemical species in ASP</w:t>
      </w:r>
      <w:r w:rsidR="00E3642F">
        <w:t xml:space="preserve"> by clicking on the Output Species menu at the top of the screen</w:t>
      </w:r>
      <w:r w:rsidR="00C60605">
        <w:t>.</w:t>
      </w:r>
    </w:p>
    <w:p w14:paraId="2AC2FDBC" w14:textId="77777777" w:rsidR="00217D2E" w:rsidRDefault="00217D2E" w:rsidP="00F34F8E">
      <w:pPr>
        <w:pStyle w:val="NoSpacing"/>
        <w:jc w:val="both"/>
      </w:pPr>
    </w:p>
    <w:p w14:paraId="158CDB5C" w14:textId="77777777" w:rsidR="00DF40BF" w:rsidRDefault="00217D2E" w:rsidP="00F34F8E">
      <w:pPr>
        <w:pStyle w:val="NoSpacing"/>
        <w:ind w:firstLine="360"/>
        <w:jc w:val="both"/>
      </w:pPr>
      <w:r>
        <w:lastRenderedPageBreak/>
        <w:t>Species are divided according to phase and chemical family.  The operator may click on the particular pull-down menu until a list of species for that phase/family type are displayed, and each species is selected by clicking on the corresponding box.</w:t>
      </w:r>
    </w:p>
    <w:p w14:paraId="2F88F338" w14:textId="59F91BC0" w:rsidR="00DF40BF" w:rsidRDefault="00DF40BF" w:rsidP="00F34F8E">
      <w:pPr>
        <w:pStyle w:val="NoSpacing"/>
        <w:jc w:val="both"/>
      </w:pPr>
    </w:p>
    <w:p w14:paraId="43CAA825" w14:textId="28F39DBA" w:rsidR="000C7D72" w:rsidRDefault="000C7D72" w:rsidP="00F34F8E">
      <w:pPr>
        <w:pStyle w:val="Caption"/>
        <w:keepNext/>
        <w:jc w:val="both"/>
      </w:pPr>
      <w:bookmarkStart w:id="22" w:name="_Toc450920893"/>
      <w:r>
        <w:t xml:space="preserve">Table </w:t>
      </w:r>
      <w:fldSimple w:instr=" SEQ Table \* ARABIC ">
        <w:r w:rsidR="00562478">
          <w:rPr>
            <w:noProof/>
          </w:rPr>
          <w:t>3</w:t>
        </w:r>
      </w:fldSimple>
      <w:r>
        <w:t>: Common Gas Species in ASP.</w:t>
      </w:r>
      <w:bookmarkEnd w:id="22"/>
    </w:p>
    <w:tbl>
      <w:tblPr>
        <w:tblStyle w:val="TableGrid"/>
        <w:tblW w:w="0" w:type="auto"/>
        <w:tblInd w:w="720" w:type="dxa"/>
        <w:tblLook w:val="04A0" w:firstRow="1" w:lastRow="0" w:firstColumn="1" w:lastColumn="0" w:noHBand="0" w:noVBand="1"/>
      </w:tblPr>
      <w:tblGrid>
        <w:gridCol w:w="1266"/>
        <w:gridCol w:w="1265"/>
        <w:gridCol w:w="1265"/>
        <w:gridCol w:w="1265"/>
        <w:gridCol w:w="1265"/>
        <w:gridCol w:w="1265"/>
        <w:gridCol w:w="1265"/>
      </w:tblGrid>
      <w:tr w:rsidR="00FA7C74" w14:paraId="0F43CF93" w14:textId="77777777" w:rsidTr="00F61BA4">
        <w:tc>
          <w:tcPr>
            <w:tcW w:w="1266" w:type="dxa"/>
          </w:tcPr>
          <w:p w14:paraId="33E789C1" w14:textId="77777777" w:rsidR="00FA7C74" w:rsidRPr="00B728D8" w:rsidRDefault="00FA7C74" w:rsidP="00F34F8E">
            <w:pPr>
              <w:pStyle w:val="NoSpacing"/>
              <w:jc w:val="both"/>
            </w:pPr>
            <w:r>
              <w:t>O</w:t>
            </w:r>
            <w:r>
              <w:rPr>
                <w:vertAlign w:val="subscript"/>
              </w:rPr>
              <w:t>3</w:t>
            </w:r>
          </w:p>
        </w:tc>
        <w:tc>
          <w:tcPr>
            <w:tcW w:w="1265" w:type="dxa"/>
          </w:tcPr>
          <w:p w14:paraId="549C85DB" w14:textId="77777777" w:rsidR="00FA7C74" w:rsidRDefault="00FA7C74" w:rsidP="00F34F8E">
            <w:pPr>
              <w:pStyle w:val="NoSpacing"/>
              <w:jc w:val="both"/>
            </w:pPr>
            <w:r>
              <w:t>NO</w:t>
            </w:r>
          </w:p>
        </w:tc>
        <w:tc>
          <w:tcPr>
            <w:tcW w:w="1265" w:type="dxa"/>
          </w:tcPr>
          <w:p w14:paraId="13C80D1C" w14:textId="77777777" w:rsidR="00FA7C74" w:rsidRPr="00B728D8" w:rsidRDefault="00FA7C74" w:rsidP="00F34F8E">
            <w:pPr>
              <w:pStyle w:val="NoSpacing"/>
              <w:jc w:val="both"/>
            </w:pPr>
            <w:r>
              <w:t>NO</w:t>
            </w:r>
            <w:r>
              <w:rPr>
                <w:vertAlign w:val="subscript"/>
              </w:rPr>
              <w:t>2</w:t>
            </w:r>
          </w:p>
        </w:tc>
        <w:tc>
          <w:tcPr>
            <w:tcW w:w="1265" w:type="dxa"/>
          </w:tcPr>
          <w:p w14:paraId="7CABA9E2" w14:textId="77777777" w:rsidR="00FA7C74" w:rsidRDefault="00FA7C74" w:rsidP="00F34F8E">
            <w:pPr>
              <w:pStyle w:val="NoSpacing"/>
              <w:jc w:val="both"/>
            </w:pPr>
            <w:r>
              <w:t>OH</w:t>
            </w:r>
          </w:p>
        </w:tc>
        <w:tc>
          <w:tcPr>
            <w:tcW w:w="1265" w:type="dxa"/>
          </w:tcPr>
          <w:p w14:paraId="60A14493" w14:textId="77777777" w:rsidR="00FA7C74" w:rsidRDefault="00FA7C74" w:rsidP="00F34F8E">
            <w:pPr>
              <w:pStyle w:val="NoSpacing"/>
              <w:jc w:val="both"/>
            </w:pPr>
            <w:r>
              <w:t>Ethane</w:t>
            </w:r>
          </w:p>
        </w:tc>
        <w:tc>
          <w:tcPr>
            <w:tcW w:w="1265" w:type="dxa"/>
          </w:tcPr>
          <w:p w14:paraId="25D0B6D0" w14:textId="77777777" w:rsidR="00FA7C74" w:rsidRPr="00B728D8" w:rsidRDefault="00FA7C74" w:rsidP="00F34F8E">
            <w:pPr>
              <w:pStyle w:val="NoSpacing"/>
              <w:jc w:val="both"/>
            </w:pPr>
            <w:r>
              <w:t>HO</w:t>
            </w:r>
            <w:r>
              <w:rPr>
                <w:vertAlign w:val="subscript"/>
              </w:rPr>
              <w:t>2</w:t>
            </w:r>
          </w:p>
        </w:tc>
        <w:tc>
          <w:tcPr>
            <w:tcW w:w="1265" w:type="dxa"/>
          </w:tcPr>
          <w:p w14:paraId="53020342" w14:textId="77777777" w:rsidR="00FA7C74" w:rsidRPr="00FA7C74" w:rsidRDefault="00FA7C74" w:rsidP="00F34F8E">
            <w:pPr>
              <w:pStyle w:val="NoSpacing"/>
              <w:jc w:val="both"/>
            </w:pPr>
            <w:r>
              <w:t>CH</w:t>
            </w:r>
            <w:r>
              <w:rPr>
                <w:vertAlign w:val="subscript"/>
              </w:rPr>
              <w:t>4</w:t>
            </w:r>
          </w:p>
        </w:tc>
      </w:tr>
      <w:tr w:rsidR="00FA7C74" w14:paraId="68D26E38" w14:textId="77777777" w:rsidTr="00F61BA4">
        <w:tc>
          <w:tcPr>
            <w:tcW w:w="1266" w:type="dxa"/>
          </w:tcPr>
          <w:p w14:paraId="377EF0A7" w14:textId="77777777" w:rsidR="00FA7C74" w:rsidRPr="00B728D8" w:rsidRDefault="00FA7C74" w:rsidP="00F34F8E">
            <w:pPr>
              <w:pStyle w:val="NoSpacing"/>
              <w:jc w:val="both"/>
            </w:pPr>
            <w:r>
              <w:t>NO</w:t>
            </w:r>
            <w:r>
              <w:rPr>
                <w:vertAlign w:val="subscript"/>
              </w:rPr>
              <w:t>3</w:t>
            </w:r>
          </w:p>
        </w:tc>
        <w:tc>
          <w:tcPr>
            <w:tcW w:w="1265" w:type="dxa"/>
          </w:tcPr>
          <w:p w14:paraId="1BE2FDA1" w14:textId="77777777" w:rsidR="00FA7C74" w:rsidRPr="00B728D8" w:rsidRDefault="00FA7C74" w:rsidP="00F34F8E">
            <w:pPr>
              <w:pStyle w:val="NoSpacing"/>
              <w:jc w:val="both"/>
            </w:pPr>
            <w:r>
              <w:t>N</w:t>
            </w:r>
            <w:r>
              <w:rPr>
                <w:vertAlign w:val="subscript"/>
              </w:rPr>
              <w:t>2</w:t>
            </w:r>
            <w:r>
              <w:t>O</w:t>
            </w:r>
            <w:r>
              <w:rPr>
                <w:vertAlign w:val="subscript"/>
              </w:rPr>
              <w:t>5</w:t>
            </w:r>
          </w:p>
        </w:tc>
        <w:tc>
          <w:tcPr>
            <w:tcW w:w="1265" w:type="dxa"/>
          </w:tcPr>
          <w:p w14:paraId="6E28BD7C" w14:textId="77777777" w:rsidR="00FA7C74" w:rsidRDefault="00FA7C74" w:rsidP="00F34F8E">
            <w:pPr>
              <w:pStyle w:val="NoSpacing"/>
              <w:jc w:val="both"/>
            </w:pPr>
            <w:r>
              <w:t>HONO</w:t>
            </w:r>
          </w:p>
        </w:tc>
        <w:tc>
          <w:tcPr>
            <w:tcW w:w="1265" w:type="dxa"/>
          </w:tcPr>
          <w:p w14:paraId="2BFA4080" w14:textId="77777777" w:rsidR="00FA7C74" w:rsidRDefault="00FA7C74" w:rsidP="00F34F8E">
            <w:pPr>
              <w:pStyle w:val="NoSpacing"/>
              <w:jc w:val="both"/>
            </w:pPr>
            <w:r>
              <w:t>CO</w:t>
            </w:r>
          </w:p>
        </w:tc>
        <w:tc>
          <w:tcPr>
            <w:tcW w:w="1265" w:type="dxa"/>
          </w:tcPr>
          <w:p w14:paraId="3A892B1E" w14:textId="77777777" w:rsidR="00FA7C74" w:rsidRPr="00B728D8" w:rsidRDefault="00FA7C74" w:rsidP="00F34F8E">
            <w:pPr>
              <w:pStyle w:val="NoSpacing"/>
              <w:jc w:val="both"/>
            </w:pPr>
            <w:r>
              <w:t>CO</w:t>
            </w:r>
            <w:r>
              <w:rPr>
                <w:vertAlign w:val="subscript"/>
              </w:rPr>
              <w:t>2</w:t>
            </w:r>
          </w:p>
        </w:tc>
        <w:tc>
          <w:tcPr>
            <w:tcW w:w="1265" w:type="dxa"/>
          </w:tcPr>
          <w:p w14:paraId="3B47F5B7" w14:textId="77777777" w:rsidR="00FA7C74" w:rsidRDefault="00FA7C74" w:rsidP="00F34F8E">
            <w:pPr>
              <w:pStyle w:val="NoSpacing"/>
              <w:jc w:val="both"/>
            </w:pPr>
            <w:r>
              <w:t>HCHO</w:t>
            </w:r>
          </w:p>
        </w:tc>
        <w:tc>
          <w:tcPr>
            <w:tcW w:w="1265" w:type="dxa"/>
          </w:tcPr>
          <w:p w14:paraId="52AA42D3" w14:textId="77777777" w:rsidR="00FA7C74" w:rsidRPr="00FA7C74" w:rsidRDefault="00FA7C74" w:rsidP="00F34F8E">
            <w:pPr>
              <w:pStyle w:val="NoSpacing"/>
              <w:keepNext/>
              <w:jc w:val="both"/>
            </w:pPr>
            <w:r>
              <w:t>NH</w:t>
            </w:r>
            <w:r>
              <w:rPr>
                <w:vertAlign w:val="subscript"/>
              </w:rPr>
              <w:t>3</w:t>
            </w:r>
          </w:p>
        </w:tc>
      </w:tr>
    </w:tbl>
    <w:p w14:paraId="55980C81" w14:textId="19568450" w:rsidR="00DF40BF" w:rsidRDefault="00DF40BF" w:rsidP="00F34F8E">
      <w:pPr>
        <w:pStyle w:val="NoSpacing"/>
        <w:ind w:left="720"/>
        <w:jc w:val="both"/>
      </w:pPr>
    </w:p>
    <w:p w14:paraId="2290D36D" w14:textId="2D7DAF32" w:rsidR="000C7D72" w:rsidRDefault="000C7D72" w:rsidP="00F34F8E">
      <w:pPr>
        <w:pStyle w:val="Caption"/>
        <w:keepNext/>
        <w:jc w:val="both"/>
      </w:pPr>
      <w:bookmarkStart w:id="23" w:name="_Toc450920894"/>
      <w:r>
        <w:t xml:space="preserve">Table </w:t>
      </w:r>
      <w:fldSimple w:instr=" SEQ Table \* ARABIC ">
        <w:r w:rsidR="00562478">
          <w:rPr>
            <w:noProof/>
          </w:rPr>
          <w:t>4</w:t>
        </w:r>
      </w:fldSimple>
      <w:r>
        <w:t>: Common Aerosol Species in ASP.</w:t>
      </w:r>
      <w:bookmarkEnd w:id="23"/>
    </w:p>
    <w:tbl>
      <w:tblPr>
        <w:tblStyle w:val="TableGrid"/>
        <w:tblW w:w="0" w:type="auto"/>
        <w:tblInd w:w="720" w:type="dxa"/>
        <w:tblLook w:val="04A0" w:firstRow="1" w:lastRow="0" w:firstColumn="1" w:lastColumn="0" w:noHBand="0" w:noVBand="1"/>
      </w:tblPr>
      <w:tblGrid>
        <w:gridCol w:w="2946"/>
        <w:gridCol w:w="2953"/>
        <w:gridCol w:w="2957"/>
      </w:tblGrid>
      <w:tr w:rsidR="00CE334B" w14:paraId="4D627758" w14:textId="77777777" w:rsidTr="00F34F8E">
        <w:tc>
          <w:tcPr>
            <w:tcW w:w="2946" w:type="dxa"/>
          </w:tcPr>
          <w:p w14:paraId="2A61EE16" w14:textId="5589573D" w:rsidR="00CE334B" w:rsidRDefault="00CE334B" w:rsidP="00F34F8E">
            <w:pPr>
              <w:pStyle w:val="NoSpacing"/>
              <w:jc w:val="both"/>
            </w:pPr>
            <w:r>
              <w:t>PM2.5</w:t>
            </w:r>
          </w:p>
        </w:tc>
        <w:tc>
          <w:tcPr>
            <w:tcW w:w="2953" w:type="dxa"/>
          </w:tcPr>
          <w:p w14:paraId="09F77B77" w14:textId="10E4AB0F" w:rsidR="00CE334B" w:rsidRDefault="00CE334B" w:rsidP="00F34F8E">
            <w:pPr>
              <w:pStyle w:val="NoSpacing"/>
              <w:jc w:val="both"/>
            </w:pPr>
            <w:r>
              <w:t>Fine Black Carbon</w:t>
            </w:r>
          </w:p>
        </w:tc>
        <w:tc>
          <w:tcPr>
            <w:tcW w:w="2957" w:type="dxa"/>
          </w:tcPr>
          <w:p w14:paraId="764843EB" w14:textId="2F832781" w:rsidR="00CE334B" w:rsidRDefault="00CE334B" w:rsidP="00F34F8E">
            <w:pPr>
              <w:pStyle w:val="NoSpacing"/>
              <w:jc w:val="both"/>
            </w:pPr>
            <w:r>
              <w:t>Fine Organic Aerosol</w:t>
            </w:r>
          </w:p>
        </w:tc>
      </w:tr>
    </w:tbl>
    <w:p w14:paraId="613DCDBF" w14:textId="13B7B0C3" w:rsidR="00360BC5" w:rsidRDefault="00360BC5" w:rsidP="004B7153">
      <w:pPr>
        <w:pStyle w:val="NoSpacing"/>
        <w:ind w:left="720"/>
        <w:jc w:val="both"/>
      </w:pPr>
    </w:p>
    <w:p w14:paraId="1B0AF321" w14:textId="4CFC59FA" w:rsidR="00DF5D9C" w:rsidRPr="00930BC7" w:rsidRDefault="004F24F1" w:rsidP="00F34F8E">
      <w:pPr>
        <w:pStyle w:val="Heading2"/>
        <w:jc w:val="both"/>
      </w:pPr>
      <w:bookmarkStart w:id="24" w:name="_Ref450920375"/>
      <w:bookmarkStart w:id="25" w:name="_Toc450920853"/>
      <w:r w:rsidRPr="00930BC7">
        <w:t>Optional</w:t>
      </w:r>
      <w:r w:rsidR="003C7952" w:rsidRPr="00930BC7">
        <w:t xml:space="preserve"> Parameters</w:t>
      </w:r>
      <w:bookmarkEnd w:id="24"/>
      <w:bookmarkEnd w:id="25"/>
    </w:p>
    <w:p w14:paraId="0E1DEB32" w14:textId="77777777" w:rsidR="00930BC7" w:rsidRDefault="00930BC7" w:rsidP="00F34F8E">
      <w:pPr>
        <w:pStyle w:val="NoSpacing"/>
        <w:ind w:firstLine="360"/>
        <w:jc w:val="both"/>
      </w:pPr>
      <w:r>
        <w:t xml:space="preserve">This pull-down menu allows the end user to further customize the STILT-ASP run by allowing for additional configuration information.  However, none of the following fields are required in order for STILT-ASP to </w:t>
      </w:r>
      <w:r w:rsidR="0050742D">
        <w:t xml:space="preserve">work properly, and it is </w:t>
      </w:r>
      <w:r>
        <w:t xml:space="preserve">recommended that these fields only be modified by an expert user.  </w:t>
      </w:r>
    </w:p>
    <w:p w14:paraId="3F837E7A" w14:textId="77777777" w:rsidR="00452793" w:rsidRDefault="00452793" w:rsidP="00F34F8E">
      <w:pPr>
        <w:pStyle w:val="NoSpacing"/>
        <w:ind w:left="720"/>
        <w:jc w:val="both"/>
      </w:pPr>
    </w:p>
    <w:p w14:paraId="73C82F76" w14:textId="4C222BF8" w:rsidR="000C7D72" w:rsidRDefault="000C7D72" w:rsidP="00F34F8E">
      <w:pPr>
        <w:pStyle w:val="Caption"/>
        <w:keepNext/>
        <w:jc w:val="both"/>
      </w:pPr>
      <w:bookmarkStart w:id="26" w:name="_Toc450920895"/>
      <w:r>
        <w:t xml:space="preserve">Table </w:t>
      </w:r>
      <w:fldSimple w:instr=" SEQ Table \* ARABIC ">
        <w:r w:rsidR="00562478">
          <w:rPr>
            <w:noProof/>
          </w:rPr>
          <w:t>5</w:t>
        </w:r>
      </w:fldSimple>
      <w:r>
        <w:t>: Optional Parameters in STILT-ASP.</w:t>
      </w:r>
      <w:bookmarkEnd w:id="26"/>
    </w:p>
    <w:tbl>
      <w:tblPr>
        <w:tblStyle w:val="TableGrid"/>
        <w:tblW w:w="0" w:type="auto"/>
        <w:tblInd w:w="108" w:type="dxa"/>
        <w:tblLayout w:type="fixed"/>
        <w:tblLook w:val="04A0" w:firstRow="1" w:lastRow="0" w:firstColumn="1" w:lastColumn="0" w:noHBand="0" w:noVBand="1"/>
      </w:tblPr>
      <w:tblGrid>
        <w:gridCol w:w="1620"/>
        <w:gridCol w:w="1170"/>
        <w:gridCol w:w="1350"/>
        <w:gridCol w:w="1170"/>
        <w:gridCol w:w="2790"/>
        <w:gridCol w:w="1368"/>
      </w:tblGrid>
      <w:tr w:rsidR="00723E1A" w14:paraId="66B213B1" w14:textId="77777777" w:rsidTr="000B3B69">
        <w:tc>
          <w:tcPr>
            <w:tcW w:w="1620" w:type="dxa"/>
            <w:vAlign w:val="bottom"/>
          </w:tcPr>
          <w:p w14:paraId="3297EFA7" w14:textId="77777777" w:rsidR="008A073B" w:rsidRDefault="008A073B" w:rsidP="000B3B69">
            <w:pPr>
              <w:pStyle w:val="NoSpacing"/>
              <w:keepNext/>
              <w:jc w:val="both"/>
            </w:pPr>
            <w:r w:rsidRPr="004337D7">
              <w:rPr>
                <w:b/>
                <w:u w:val="single"/>
              </w:rPr>
              <w:t>Field Name</w:t>
            </w:r>
          </w:p>
        </w:tc>
        <w:tc>
          <w:tcPr>
            <w:tcW w:w="1170" w:type="dxa"/>
            <w:vAlign w:val="bottom"/>
          </w:tcPr>
          <w:p w14:paraId="09D1B1A3" w14:textId="77777777" w:rsidR="008A073B" w:rsidRDefault="008A073B" w:rsidP="000B3B69">
            <w:pPr>
              <w:pStyle w:val="NoSpacing"/>
              <w:keepNext/>
              <w:jc w:val="both"/>
            </w:pPr>
            <w:r w:rsidRPr="004337D7">
              <w:rPr>
                <w:b/>
                <w:u w:val="single"/>
              </w:rPr>
              <w:t>Field Type</w:t>
            </w:r>
          </w:p>
        </w:tc>
        <w:tc>
          <w:tcPr>
            <w:tcW w:w="1350" w:type="dxa"/>
            <w:vAlign w:val="bottom"/>
          </w:tcPr>
          <w:p w14:paraId="4C987722" w14:textId="77777777" w:rsidR="008A073B" w:rsidRDefault="008A073B" w:rsidP="000B3B69">
            <w:pPr>
              <w:pStyle w:val="NoSpacing"/>
              <w:keepNext/>
              <w:jc w:val="both"/>
            </w:pPr>
            <w:r w:rsidRPr="004337D7">
              <w:rPr>
                <w:b/>
                <w:u w:val="single"/>
              </w:rPr>
              <w:t>Value Range</w:t>
            </w:r>
          </w:p>
        </w:tc>
        <w:tc>
          <w:tcPr>
            <w:tcW w:w="1170" w:type="dxa"/>
            <w:vAlign w:val="bottom"/>
          </w:tcPr>
          <w:p w14:paraId="101F20AE" w14:textId="77777777" w:rsidR="008A073B" w:rsidRDefault="008A073B" w:rsidP="000B3B69">
            <w:pPr>
              <w:pStyle w:val="NoSpacing"/>
              <w:keepNext/>
              <w:jc w:val="both"/>
            </w:pPr>
            <w:r w:rsidRPr="004337D7">
              <w:rPr>
                <w:b/>
                <w:u w:val="single"/>
              </w:rPr>
              <w:t>Units</w:t>
            </w:r>
          </w:p>
        </w:tc>
        <w:tc>
          <w:tcPr>
            <w:tcW w:w="2790" w:type="dxa"/>
            <w:vAlign w:val="bottom"/>
          </w:tcPr>
          <w:p w14:paraId="15357813" w14:textId="77777777" w:rsidR="008A073B" w:rsidRDefault="008A073B" w:rsidP="000B3B69">
            <w:pPr>
              <w:pStyle w:val="NoSpacing"/>
              <w:keepNext/>
              <w:jc w:val="both"/>
            </w:pPr>
            <w:r w:rsidRPr="004337D7">
              <w:rPr>
                <w:b/>
                <w:u w:val="single"/>
              </w:rPr>
              <w:t>Description</w:t>
            </w:r>
          </w:p>
        </w:tc>
        <w:tc>
          <w:tcPr>
            <w:tcW w:w="1368" w:type="dxa"/>
            <w:vAlign w:val="bottom"/>
          </w:tcPr>
          <w:p w14:paraId="3F4C219B" w14:textId="77777777" w:rsidR="008A073B" w:rsidRPr="004337D7" w:rsidRDefault="008A073B" w:rsidP="000B3B69">
            <w:pPr>
              <w:pStyle w:val="NoSpacing"/>
              <w:keepNext/>
              <w:jc w:val="both"/>
              <w:rPr>
                <w:b/>
                <w:u w:val="single"/>
              </w:rPr>
            </w:pPr>
            <w:r>
              <w:rPr>
                <w:b/>
                <w:u w:val="single"/>
              </w:rPr>
              <w:t>Default</w:t>
            </w:r>
            <w:r w:rsidR="005B458B">
              <w:rPr>
                <w:b/>
                <w:u w:val="single"/>
              </w:rPr>
              <w:t xml:space="preserve"> </w:t>
            </w:r>
            <w:r>
              <w:rPr>
                <w:b/>
                <w:u w:val="single"/>
              </w:rPr>
              <w:t>Value</w:t>
            </w:r>
          </w:p>
        </w:tc>
      </w:tr>
      <w:tr w:rsidR="00723E1A" w:rsidRPr="004337D7" w14:paraId="5AEB46E8" w14:textId="77777777" w:rsidTr="000B3B69">
        <w:tc>
          <w:tcPr>
            <w:tcW w:w="1620" w:type="dxa"/>
            <w:vAlign w:val="center"/>
          </w:tcPr>
          <w:p w14:paraId="58AA6C14" w14:textId="77777777" w:rsidR="008A073B" w:rsidRPr="00053CE0" w:rsidRDefault="00053CE0" w:rsidP="000B3B69">
            <w:pPr>
              <w:pStyle w:val="NoSpacing"/>
              <w:keepNext/>
            </w:pPr>
            <w:r w:rsidRPr="00053CE0">
              <w:t>Number of Particles</w:t>
            </w:r>
          </w:p>
        </w:tc>
        <w:tc>
          <w:tcPr>
            <w:tcW w:w="1170" w:type="dxa"/>
            <w:vAlign w:val="center"/>
          </w:tcPr>
          <w:p w14:paraId="1D0121FF" w14:textId="77777777" w:rsidR="008A073B" w:rsidRPr="00053CE0" w:rsidRDefault="00053CE0" w:rsidP="000B3B69">
            <w:pPr>
              <w:pStyle w:val="NoSpacing"/>
              <w:keepNext/>
            </w:pPr>
            <w:r>
              <w:t>Integer</w:t>
            </w:r>
          </w:p>
        </w:tc>
        <w:tc>
          <w:tcPr>
            <w:tcW w:w="1350" w:type="dxa"/>
            <w:vAlign w:val="center"/>
          </w:tcPr>
          <w:p w14:paraId="4F81E83C" w14:textId="22B4F6EE" w:rsidR="008A073B" w:rsidRPr="00053CE0" w:rsidRDefault="00A13EC4" w:rsidP="00633C01">
            <w:pPr>
              <w:pStyle w:val="NoSpacing"/>
              <w:keepNext/>
            </w:pPr>
            <w:r w:rsidRPr="00BE76ED">
              <w:rPr>
                <w:rFonts w:ascii="ＭＳ ゴシック" w:eastAsia="ＭＳ ゴシック"/>
                <w:color w:val="000000"/>
              </w:rPr>
              <w:t>≥</w:t>
            </w:r>
            <w:r w:rsidR="00053CE0">
              <w:t>1</w:t>
            </w:r>
          </w:p>
        </w:tc>
        <w:tc>
          <w:tcPr>
            <w:tcW w:w="1170" w:type="dxa"/>
            <w:vAlign w:val="center"/>
          </w:tcPr>
          <w:p w14:paraId="45B73344" w14:textId="77777777" w:rsidR="008A073B" w:rsidRPr="00053CE0" w:rsidRDefault="00053CE0" w:rsidP="000B3B69">
            <w:pPr>
              <w:pStyle w:val="NoSpacing"/>
              <w:keepNext/>
            </w:pPr>
            <w:r>
              <w:t>N/A</w:t>
            </w:r>
          </w:p>
        </w:tc>
        <w:tc>
          <w:tcPr>
            <w:tcW w:w="2790" w:type="dxa"/>
            <w:vAlign w:val="center"/>
          </w:tcPr>
          <w:p w14:paraId="2036A001" w14:textId="09916889" w:rsidR="008A073B" w:rsidRPr="00053CE0" w:rsidRDefault="00053CE0" w:rsidP="004174F9">
            <w:pPr>
              <w:pStyle w:val="NoSpacing"/>
              <w:keepNext/>
            </w:pPr>
            <w:r>
              <w:t>Number of puffs/par</w:t>
            </w:r>
            <w:r w:rsidR="004174F9">
              <w:t>cels</w:t>
            </w:r>
            <w:r>
              <w:t xml:space="preserve"> to carry in the simulation</w:t>
            </w:r>
          </w:p>
        </w:tc>
        <w:tc>
          <w:tcPr>
            <w:tcW w:w="1368" w:type="dxa"/>
            <w:vAlign w:val="center"/>
          </w:tcPr>
          <w:p w14:paraId="6AA51A35" w14:textId="77777777" w:rsidR="008A073B" w:rsidRPr="00053CE0" w:rsidRDefault="00053CE0" w:rsidP="000B3B69">
            <w:pPr>
              <w:pStyle w:val="NoSpacing"/>
              <w:keepNext/>
            </w:pPr>
            <w:r>
              <w:t>500</w:t>
            </w:r>
          </w:p>
        </w:tc>
      </w:tr>
      <w:tr w:rsidR="00723E1A" w14:paraId="341C154D" w14:textId="77777777" w:rsidTr="000B3B69">
        <w:tc>
          <w:tcPr>
            <w:tcW w:w="1620" w:type="dxa"/>
            <w:vAlign w:val="center"/>
          </w:tcPr>
          <w:p w14:paraId="0F0C2274" w14:textId="77777777" w:rsidR="003B6176" w:rsidRDefault="003B6176" w:rsidP="000B3B69">
            <w:pPr>
              <w:pStyle w:val="NoSpacing"/>
              <w:keepNext/>
            </w:pPr>
            <w:r>
              <w:t>Forecast Interval</w:t>
            </w:r>
          </w:p>
        </w:tc>
        <w:tc>
          <w:tcPr>
            <w:tcW w:w="1170" w:type="dxa"/>
            <w:vAlign w:val="center"/>
          </w:tcPr>
          <w:p w14:paraId="5F926C65" w14:textId="77777777" w:rsidR="003B6176" w:rsidRDefault="003B6176" w:rsidP="000B3B69">
            <w:pPr>
              <w:pStyle w:val="NoSpacing"/>
              <w:keepNext/>
            </w:pPr>
            <w:r>
              <w:t>Integer</w:t>
            </w:r>
          </w:p>
        </w:tc>
        <w:tc>
          <w:tcPr>
            <w:tcW w:w="1350" w:type="dxa"/>
            <w:vAlign w:val="center"/>
          </w:tcPr>
          <w:p w14:paraId="0F5537A2" w14:textId="77777777" w:rsidR="003B6176" w:rsidRDefault="003B6176" w:rsidP="000B3B69">
            <w:pPr>
              <w:pStyle w:val="NoSpacing"/>
              <w:keepNext/>
            </w:pPr>
            <w:r>
              <w:t>[TBD]</w:t>
            </w:r>
          </w:p>
        </w:tc>
        <w:tc>
          <w:tcPr>
            <w:tcW w:w="1170" w:type="dxa"/>
            <w:vAlign w:val="center"/>
          </w:tcPr>
          <w:p w14:paraId="53440CA1" w14:textId="77777777" w:rsidR="003B6176" w:rsidRDefault="003B6176" w:rsidP="000B3B69">
            <w:pPr>
              <w:pStyle w:val="NoSpacing"/>
              <w:keepNext/>
            </w:pPr>
            <w:r>
              <w:t>Hours</w:t>
            </w:r>
          </w:p>
        </w:tc>
        <w:tc>
          <w:tcPr>
            <w:tcW w:w="2790" w:type="dxa"/>
            <w:vAlign w:val="center"/>
          </w:tcPr>
          <w:p w14:paraId="74A560F7" w14:textId="77777777" w:rsidR="003B6176" w:rsidRDefault="003B6176" w:rsidP="000B3B69">
            <w:pPr>
              <w:pStyle w:val="NoSpacing"/>
              <w:keepNext/>
            </w:pPr>
            <w:r>
              <w:t xml:space="preserve">The </w:t>
            </w:r>
            <w:r w:rsidR="00E32250">
              <w:t>number of hours over which to iterate when proceeding forward in time from run to run</w:t>
            </w:r>
          </w:p>
        </w:tc>
        <w:tc>
          <w:tcPr>
            <w:tcW w:w="1368" w:type="dxa"/>
            <w:vAlign w:val="center"/>
          </w:tcPr>
          <w:p w14:paraId="0785D3D4" w14:textId="77777777" w:rsidR="003B6176" w:rsidRPr="00053CE0" w:rsidRDefault="003B6176" w:rsidP="000B3B69">
            <w:pPr>
              <w:pStyle w:val="NoSpacing"/>
              <w:keepNext/>
            </w:pPr>
            <w:r>
              <w:t>1</w:t>
            </w:r>
          </w:p>
        </w:tc>
      </w:tr>
      <w:tr w:rsidR="00723E1A" w14:paraId="48EC10F6" w14:textId="77777777" w:rsidTr="000B3B69">
        <w:tc>
          <w:tcPr>
            <w:tcW w:w="1620" w:type="dxa"/>
            <w:vAlign w:val="center"/>
          </w:tcPr>
          <w:p w14:paraId="346A0809" w14:textId="77777777" w:rsidR="003B6176" w:rsidRPr="00053CE0" w:rsidRDefault="00974B75" w:rsidP="000B3B69">
            <w:pPr>
              <w:pStyle w:val="NoSpacing"/>
              <w:keepNext/>
            </w:pPr>
            <w:r>
              <w:t>Fire Emission Threshold</w:t>
            </w:r>
          </w:p>
        </w:tc>
        <w:tc>
          <w:tcPr>
            <w:tcW w:w="1170" w:type="dxa"/>
            <w:vAlign w:val="center"/>
          </w:tcPr>
          <w:p w14:paraId="62C30BAC" w14:textId="77777777" w:rsidR="003B6176" w:rsidRPr="00053CE0" w:rsidRDefault="00974B75" w:rsidP="000B3B69">
            <w:pPr>
              <w:pStyle w:val="NoSpacing"/>
              <w:keepNext/>
            </w:pPr>
            <w:r>
              <w:t>Decimal</w:t>
            </w:r>
          </w:p>
        </w:tc>
        <w:tc>
          <w:tcPr>
            <w:tcW w:w="1350" w:type="dxa"/>
            <w:vAlign w:val="center"/>
          </w:tcPr>
          <w:p w14:paraId="6FA3AD7B" w14:textId="77777777" w:rsidR="003B6176" w:rsidRPr="00053CE0" w:rsidRDefault="00974B75" w:rsidP="000B3B69">
            <w:pPr>
              <w:pStyle w:val="NoSpacing"/>
              <w:keepNext/>
            </w:pPr>
            <w:r>
              <w:t>&gt;= 0.0</w:t>
            </w:r>
          </w:p>
        </w:tc>
        <w:tc>
          <w:tcPr>
            <w:tcW w:w="1170" w:type="dxa"/>
            <w:vAlign w:val="center"/>
          </w:tcPr>
          <w:p w14:paraId="75434C61" w14:textId="77777777" w:rsidR="003B6176" w:rsidRPr="00053CE0" w:rsidRDefault="00703A5D" w:rsidP="000B3B69">
            <w:pPr>
              <w:pStyle w:val="NoSpacing"/>
              <w:keepNext/>
            </w:pPr>
            <w:proofErr w:type="spellStart"/>
            <w:r>
              <w:t>ppmv</w:t>
            </w:r>
            <w:proofErr w:type="spellEnd"/>
            <w:r w:rsidR="00974B75">
              <w:t xml:space="preserve"> </w:t>
            </w:r>
            <w:r w:rsidR="00FB0265">
              <w:t xml:space="preserve">(NOT </w:t>
            </w:r>
            <w:proofErr w:type="spellStart"/>
            <w:r w:rsidR="00FB0265">
              <w:t>ppbv</w:t>
            </w:r>
            <w:proofErr w:type="spellEnd"/>
            <w:r w:rsidR="00FB0265">
              <w:t>)</w:t>
            </w:r>
          </w:p>
        </w:tc>
        <w:tc>
          <w:tcPr>
            <w:tcW w:w="2790" w:type="dxa"/>
            <w:vAlign w:val="center"/>
          </w:tcPr>
          <w:p w14:paraId="31D61974" w14:textId="687F48BC" w:rsidR="003B6176" w:rsidRPr="00053CE0" w:rsidRDefault="00703A5D" w:rsidP="000B3B69">
            <w:pPr>
              <w:pStyle w:val="NoSpacing"/>
              <w:keepNext/>
            </w:pPr>
            <w:r>
              <w:t>The minimum change in CO and/or CO</w:t>
            </w:r>
            <w:r>
              <w:rPr>
                <w:vertAlign w:val="subscript"/>
              </w:rPr>
              <w:t>2</w:t>
            </w:r>
            <w:r>
              <w:t xml:space="preserve">  concentration required to indicate the presence of a fire </w:t>
            </w:r>
          </w:p>
        </w:tc>
        <w:tc>
          <w:tcPr>
            <w:tcW w:w="1368" w:type="dxa"/>
            <w:vAlign w:val="center"/>
          </w:tcPr>
          <w:p w14:paraId="7D9B467C" w14:textId="77777777" w:rsidR="003B6176" w:rsidRPr="00053CE0" w:rsidRDefault="00703A5D" w:rsidP="000B3B69">
            <w:pPr>
              <w:pStyle w:val="NoSpacing"/>
              <w:keepNext/>
            </w:pPr>
            <w:r>
              <w:t>0.0</w:t>
            </w:r>
          </w:p>
        </w:tc>
      </w:tr>
      <w:tr w:rsidR="00723E1A" w14:paraId="28AB4F0B" w14:textId="77777777" w:rsidTr="000B3B69">
        <w:tc>
          <w:tcPr>
            <w:tcW w:w="1620" w:type="dxa"/>
            <w:vAlign w:val="center"/>
          </w:tcPr>
          <w:p w14:paraId="23538868" w14:textId="77777777" w:rsidR="003B6176" w:rsidRPr="00053CE0" w:rsidRDefault="00D7619F" w:rsidP="000B3B69">
            <w:pPr>
              <w:pStyle w:val="NoSpacing"/>
              <w:keepNext/>
            </w:pPr>
            <w:r>
              <w:t>Log (L) or Console (C)?</w:t>
            </w:r>
          </w:p>
        </w:tc>
        <w:tc>
          <w:tcPr>
            <w:tcW w:w="1170" w:type="dxa"/>
            <w:vAlign w:val="center"/>
          </w:tcPr>
          <w:p w14:paraId="56A4CBDB" w14:textId="77777777" w:rsidR="003B6176" w:rsidRPr="00053CE0" w:rsidRDefault="00D7619F" w:rsidP="000B3B69">
            <w:pPr>
              <w:pStyle w:val="NoSpacing"/>
              <w:keepNext/>
            </w:pPr>
            <w:r>
              <w:t>Character</w:t>
            </w:r>
          </w:p>
        </w:tc>
        <w:tc>
          <w:tcPr>
            <w:tcW w:w="1350" w:type="dxa"/>
            <w:vAlign w:val="center"/>
          </w:tcPr>
          <w:p w14:paraId="0B2D74BE" w14:textId="77777777" w:rsidR="003B6176" w:rsidRPr="00053CE0" w:rsidRDefault="00D7619F" w:rsidP="000B3B69">
            <w:pPr>
              <w:pStyle w:val="NoSpacing"/>
              <w:keepNext/>
            </w:pPr>
            <w:r>
              <w:t>L or C</w:t>
            </w:r>
          </w:p>
        </w:tc>
        <w:tc>
          <w:tcPr>
            <w:tcW w:w="1170" w:type="dxa"/>
            <w:vAlign w:val="center"/>
          </w:tcPr>
          <w:p w14:paraId="69E44AE1" w14:textId="77777777" w:rsidR="003B6176" w:rsidRPr="00053CE0" w:rsidRDefault="00D7619F" w:rsidP="000B3B69">
            <w:pPr>
              <w:pStyle w:val="NoSpacing"/>
              <w:keepNext/>
            </w:pPr>
            <w:r>
              <w:t>N/A</w:t>
            </w:r>
          </w:p>
        </w:tc>
        <w:tc>
          <w:tcPr>
            <w:tcW w:w="2790" w:type="dxa"/>
            <w:vAlign w:val="center"/>
          </w:tcPr>
          <w:p w14:paraId="761979DE" w14:textId="346607C8" w:rsidR="003B6176" w:rsidRPr="00053CE0" w:rsidRDefault="00D7619F" w:rsidP="00C70934">
            <w:pPr>
              <w:pStyle w:val="NoSpacing"/>
              <w:keepNext/>
            </w:pPr>
            <w:r>
              <w:t xml:space="preserve">If L, STILT-ASP </w:t>
            </w:r>
            <w:r w:rsidR="0087251A">
              <w:t xml:space="preserve">logging information </w:t>
            </w:r>
            <w:r>
              <w:t>is written to a file with a</w:t>
            </w:r>
            <w:r w:rsidR="00C70934">
              <w:t>n</w:t>
            </w:r>
            <w:r>
              <w:t xml:space="preserve"> identification tag.  Otherwise, output printed to console.</w:t>
            </w:r>
          </w:p>
        </w:tc>
        <w:tc>
          <w:tcPr>
            <w:tcW w:w="1368" w:type="dxa"/>
            <w:vAlign w:val="center"/>
          </w:tcPr>
          <w:p w14:paraId="4A653B93" w14:textId="77777777" w:rsidR="003B6176" w:rsidRPr="00053CE0" w:rsidRDefault="00D7619F" w:rsidP="000B3B69">
            <w:pPr>
              <w:pStyle w:val="NoSpacing"/>
              <w:keepNext/>
            </w:pPr>
            <w:r>
              <w:t>C</w:t>
            </w:r>
          </w:p>
        </w:tc>
      </w:tr>
      <w:tr w:rsidR="00723E1A" w14:paraId="6F3C2EA6" w14:textId="77777777" w:rsidTr="000B3B69">
        <w:tc>
          <w:tcPr>
            <w:tcW w:w="1620" w:type="dxa"/>
            <w:vAlign w:val="center"/>
          </w:tcPr>
          <w:p w14:paraId="4F042E44" w14:textId="77777777" w:rsidR="00947242" w:rsidRDefault="00947242" w:rsidP="000B3B69">
            <w:pPr>
              <w:pStyle w:val="NoSpacing"/>
              <w:keepNext/>
            </w:pPr>
            <w:r>
              <w:t xml:space="preserve">STILT </w:t>
            </w:r>
            <w:proofErr w:type="spellStart"/>
            <w:r>
              <w:t>timestep</w:t>
            </w:r>
            <w:proofErr w:type="spellEnd"/>
          </w:p>
        </w:tc>
        <w:tc>
          <w:tcPr>
            <w:tcW w:w="1170" w:type="dxa"/>
            <w:vAlign w:val="center"/>
          </w:tcPr>
          <w:p w14:paraId="6E6FB54D" w14:textId="77777777" w:rsidR="00947242" w:rsidRDefault="00947242" w:rsidP="000B3B69">
            <w:pPr>
              <w:pStyle w:val="NoSpacing"/>
              <w:keepNext/>
            </w:pPr>
            <w:r>
              <w:t>Integer</w:t>
            </w:r>
          </w:p>
        </w:tc>
        <w:tc>
          <w:tcPr>
            <w:tcW w:w="1350" w:type="dxa"/>
            <w:vAlign w:val="center"/>
          </w:tcPr>
          <w:p w14:paraId="4E8B3991" w14:textId="77777777" w:rsidR="00947242" w:rsidRDefault="00947242" w:rsidP="000B3B69">
            <w:pPr>
              <w:pStyle w:val="NoSpacing"/>
              <w:keepNext/>
            </w:pPr>
            <w:r>
              <w:t>TBD</w:t>
            </w:r>
          </w:p>
        </w:tc>
        <w:tc>
          <w:tcPr>
            <w:tcW w:w="1170" w:type="dxa"/>
            <w:vAlign w:val="center"/>
          </w:tcPr>
          <w:p w14:paraId="4E2C4D69" w14:textId="77777777" w:rsidR="00947242" w:rsidRDefault="00947242" w:rsidP="000B3B69">
            <w:pPr>
              <w:pStyle w:val="NoSpacing"/>
              <w:keepNext/>
            </w:pPr>
            <w:r>
              <w:t>Minutes</w:t>
            </w:r>
          </w:p>
        </w:tc>
        <w:tc>
          <w:tcPr>
            <w:tcW w:w="2790" w:type="dxa"/>
            <w:vAlign w:val="center"/>
          </w:tcPr>
          <w:p w14:paraId="14A297E7" w14:textId="77777777" w:rsidR="00947242" w:rsidRDefault="00D20D66" w:rsidP="000B3B69">
            <w:pPr>
              <w:pStyle w:val="NoSpacing"/>
              <w:keepNext/>
            </w:pPr>
            <w:r>
              <w:t>Integration/</w:t>
            </w:r>
          </w:p>
          <w:p w14:paraId="3CAA3BD4" w14:textId="77777777" w:rsidR="00D20D66" w:rsidRDefault="00D20D66" w:rsidP="000B3B69">
            <w:pPr>
              <w:pStyle w:val="NoSpacing"/>
              <w:keepNext/>
            </w:pPr>
            <w:r>
              <w:t xml:space="preserve">Iteration </w:t>
            </w:r>
            <w:proofErr w:type="spellStart"/>
            <w:r>
              <w:t>timestep</w:t>
            </w:r>
            <w:proofErr w:type="spellEnd"/>
            <w:r>
              <w:t xml:space="preserve"> used by STILT and STILT-ASP</w:t>
            </w:r>
          </w:p>
        </w:tc>
        <w:tc>
          <w:tcPr>
            <w:tcW w:w="1368" w:type="dxa"/>
            <w:vAlign w:val="center"/>
          </w:tcPr>
          <w:p w14:paraId="6F44E5E9" w14:textId="6428636E" w:rsidR="00530420" w:rsidRDefault="00947242" w:rsidP="000B3B69">
            <w:pPr>
              <w:pStyle w:val="NoSpacing"/>
              <w:keepNext/>
            </w:pPr>
            <w:r>
              <w:t>15 for NARR</w:t>
            </w:r>
            <w:r w:rsidR="00F23238">
              <w:t xml:space="preserve">, </w:t>
            </w:r>
          </w:p>
          <w:p w14:paraId="69C615B8" w14:textId="25B072EF" w:rsidR="00947242" w:rsidRDefault="00F23238" w:rsidP="000B3B69">
            <w:pPr>
              <w:pStyle w:val="NoSpacing"/>
              <w:keepNext/>
            </w:pPr>
            <w:r>
              <w:t xml:space="preserve">5 for NAM12 </w:t>
            </w:r>
          </w:p>
        </w:tc>
      </w:tr>
      <w:tr w:rsidR="00723E1A" w14:paraId="7AF4E11B" w14:textId="77777777" w:rsidTr="000B3B69">
        <w:tc>
          <w:tcPr>
            <w:tcW w:w="1620" w:type="dxa"/>
            <w:vAlign w:val="center"/>
          </w:tcPr>
          <w:p w14:paraId="72D68B57" w14:textId="77777777" w:rsidR="00A753A9" w:rsidRDefault="00A753A9" w:rsidP="000B3B69">
            <w:pPr>
              <w:pStyle w:val="NoSpacing"/>
              <w:keepNext/>
            </w:pPr>
            <w:r>
              <w:t>Output File Type</w:t>
            </w:r>
          </w:p>
        </w:tc>
        <w:tc>
          <w:tcPr>
            <w:tcW w:w="1170" w:type="dxa"/>
            <w:vAlign w:val="center"/>
          </w:tcPr>
          <w:p w14:paraId="2BAC7E52" w14:textId="77777777" w:rsidR="00A753A9" w:rsidRDefault="00A753A9" w:rsidP="000B3B69">
            <w:pPr>
              <w:pStyle w:val="NoSpacing"/>
              <w:keepNext/>
            </w:pPr>
            <w:r>
              <w:t>Integer</w:t>
            </w:r>
          </w:p>
        </w:tc>
        <w:tc>
          <w:tcPr>
            <w:tcW w:w="1350" w:type="dxa"/>
            <w:vAlign w:val="center"/>
          </w:tcPr>
          <w:p w14:paraId="1376D10E" w14:textId="77777777" w:rsidR="00A753A9" w:rsidRDefault="00A753A9" w:rsidP="000B3B69">
            <w:pPr>
              <w:pStyle w:val="NoSpacing"/>
              <w:keepNext/>
            </w:pPr>
            <w:r>
              <w:t>0</w:t>
            </w:r>
          </w:p>
        </w:tc>
        <w:tc>
          <w:tcPr>
            <w:tcW w:w="1170" w:type="dxa"/>
            <w:vAlign w:val="center"/>
          </w:tcPr>
          <w:p w14:paraId="503EC194" w14:textId="77777777" w:rsidR="00A753A9" w:rsidRDefault="00A753A9" w:rsidP="000B3B69">
            <w:pPr>
              <w:pStyle w:val="NoSpacing"/>
              <w:keepNext/>
            </w:pPr>
            <w:r>
              <w:t>N/A</w:t>
            </w:r>
          </w:p>
        </w:tc>
        <w:tc>
          <w:tcPr>
            <w:tcW w:w="2790" w:type="dxa"/>
            <w:vAlign w:val="center"/>
          </w:tcPr>
          <w:p w14:paraId="12952D26" w14:textId="77777777" w:rsidR="00A753A9" w:rsidRDefault="00A753A9" w:rsidP="000B3B69">
            <w:pPr>
              <w:pStyle w:val="NoSpacing"/>
              <w:keepNext/>
            </w:pPr>
            <w:r>
              <w:t>This flag controls the resulting output of the STILT-ASP step.</w:t>
            </w:r>
          </w:p>
        </w:tc>
        <w:tc>
          <w:tcPr>
            <w:tcW w:w="1368" w:type="dxa"/>
            <w:vAlign w:val="center"/>
          </w:tcPr>
          <w:p w14:paraId="558FE1CB" w14:textId="7D35FFAE" w:rsidR="00530420" w:rsidRDefault="00A753A9" w:rsidP="000B3B69">
            <w:pPr>
              <w:pStyle w:val="NoSpacing"/>
              <w:keepNext/>
            </w:pPr>
            <w:r>
              <w:t xml:space="preserve">0 = CSV </w:t>
            </w:r>
          </w:p>
          <w:p w14:paraId="7FF1D13C" w14:textId="6D0C79E3" w:rsidR="00A753A9" w:rsidRDefault="00A753A9" w:rsidP="000B3B69">
            <w:pPr>
              <w:pStyle w:val="NoSpacing"/>
              <w:keepNext/>
            </w:pPr>
            <w:r>
              <w:t xml:space="preserve">1 = NetCDF </w:t>
            </w:r>
          </w:p>
        </w:tc>
      </w:tr>
      <w:tr w:rsidR="00723E1A" w14:paraId="27F71239" w14:textId="77777777" w:rsidTr="000B3B69">
        <w:tc>
          <w:tcPr>
            <w:tcW w:w="1620" w:type="dxa"/>
            <w:vAlign w:val="center"/>
          </w:tcPr>
          <w:p w14:paraId="1F6CC1D2" w14:textId="77777777" w:rsidR="00E02469" w:rsidRDefault="00E02469" w:rsidP="000B3B69">
            <w:pPr>
              <w:pStyle w:val="NoSpacing"/>
              <w:keepNext/>
            </w:pPr>
            <w:r>
              <w:t>Archive Directory</w:t>
            </w:r>
          </w:p>
        </w:tc>
        <w:tc>
          <w:tcPr>
            <w:tcW w:w="1170" w:type="dxa"/>
            <w:vAlign w:val="center"/>
          </w:tcPr>
          <w:p w14:paraId="2A545641" w14:textId="77777777" w:rsidR="00E02469" w:rsidRDefault="00E02469" w:rsidP="000B3B69">
            <w:pPr>
              <w:pStyle w:val="NoSpacing"/>
              <w:keepNext/>
            </w:pPr>
            <w:r>
              <w:t>String</w:t>
            </w:r>
          </w:p>
        </w:tc>
        <w:tc>
          <w:tcPr>
            <w:tcW w:w="1350" w:type="dxa"/>
            <w:vAlign w:val="center"/>
          </w:tcPr>
          <w:p w14:paraId="007DC19A" w14:textId="77777777" w:rsidR="00E02469" w:rsidRDefault="00E02469" w:rsidP="000B3B69">
            <w:pPr>
              <w:pStyle w:val="NoSpacing"/>
              <w:keepNext/>
            </w:pPr>
            <w:r>
              <w:t>N/A</w:t>
            </w:r>
          </w:p>
        </w:tc>
        <w:tc>
          <w:tcPr>
            <w:tcW w:w="1170" w:type="dxa"/>
            <w:vAlign w:val="center"/>
          </w:tcPr>
          <w:p w14:paraId="7378D715" w14:textId="77777777" w:rsidR="00E02469" w:rsidRDefault="00E02469" w:rsidP="000B3B69">
            <w:pPr>
              <w:pStyle w:val="NoSpacing"/>
              <w:keepNext/>
            </w:pPr>
            <w:r>
              <w:t>N/A</w:t>
            </w:r>
          </w:p>
        </w:tc>
        <w:tc>
          <w:tcPr>
            <w:tcW w:w="2790" w:type="dxa"/>
            <w:vAlign w:val="center"/>
          </w:tcPr>
          <w:p w14:paraId="7DE02BED" w14:textId="77777777" w:rsidR="00E02469" w:rsidRDefault="00A97BF9" w:rsidP="000B3B69">
            <w:pPr>
              <w:pStyle w:val="NoSpacing"/>
              <w:keepNext/>
            </w:pPr>
            <w:r>
              <w:t>Directory where all output products are placed and retrieved</w:t>
            </w:r>
          </w:p>
        </w:tc>
        <w:tc>
          <w:tcPr>
            <w:tcW w:w="1368" w:type="dxa"/>
            <w:vAlign w:val="center"/>
          </w:tcPr>
          <w:p w14:paraId="1C020CAD" w14:textId="67C91AD6" w:rsidR="00E02469" w:rsidRDefault="00CD0788" w:rsidP="000B3B69">
            <w:pPr>
              <w:pStyle w:val="NoSpacing"/>
              <w:keepNext/>
            </w:pPr>
            <w:r>
              <w:t>${STILT_ASP_ROOTDIR}/</w:t>
            </w:r>
          </w:p>
          <w:p w14:paraId="15ACF9C7" w14:textId="77777777" w:rsidR="00CD0788" w:rsidRDefault="00CD0788" w:rsidP="000B3B69">
            <w:pPr>
              <w:pStyle w:val="NoSpacing"/>
              <w:keepNext/>
            </w:pPr>
            <w:proofErr w:type="spellStart"/>
            <w:r>
              <w:t>TestArchives</w:t>
            </w:r>
            <w:proofErr w:type="spellEnd"/>
          </w:p>
        </w:tc>
      </w:tr>
    </w:tbl>
    <w:p w14:paraId="4C82E0C2" w14:textId="1129A3C9" w:rsidR="00930BC7" w:rsidRDefault="00930BC7" w:rsidP="00155147">
      <w:pPr>
        <w:pStyle w:val="Caption"/>
        <w:ind w:left="720"/>
        <w:jc w:val="both"/>
      </w:pPr>
    </w:p>
    <w:p w14:paraId="5E207FCD" w14:textId="3522616C" w:rsidR="00A31EEA" w:rsidRPr="00A31EEA" w:rsidRDefault="00A31EEA" w:rsidP="00155147">
      <w:pPr>
        <w:pStyle w:val="NoSpacing"/>
        <w:ind w:firstLine="360"/>
        <w:jc w:val="both"/>
      </w:pPr>
      <w:r>
        <w:lastRenderedPageBreak/>
        <w:t xml:space="preserve">It should be noted that the back-trajectory executable (STILT) can be theoretically configured to output the chemical concentrations on grids different from the input meteorology.  However, this option is not compatible with STILT-ASP, as the chemistry solver did not function properly when confronted with a </w:t>
      </w:r>
      <w:proofErr w:type="spellStart"/>
      <w:r>
        <w:t>timestep</w:t>
      </w:r>
      <w:proofErr w:type="spellEnd"/>
      <w:r>
        <w:t xml:space="preserve"> of 0 seconds during testing.  For this reason, STILT-ASP requires both a fixed time/integration step (with output values present at each time) and a chemical output grid of the same resolution as the input meteorology grids.  </w:t>
      </w:r>
    </w:p>
    <w:p w14:paraId="665867FE" w14:textId="3DB7A65F" w:rsidR="00155147" w:rsidRPr="00155147" w:rsidRDefault="009D0B89" w:rsidP="00155147">
      <w:pPr>
        <w:pStyle w:val="Heading2"/>
        <w:jc w:val="both"/>
      </w:pPr>
      <w:bookmarkStart w:id="27" w:name="_Toc450920854"/>
      <w:r w:rsidRPr="00B66AFB">
        <w:t>Boundary Conditions</w:t>
      </w:r>
      <w:bookmarkEnd w:id="27"/>
    </w:p>
    <w:p w14:paraId="49764ED9" w14:textId="77777777" w:rsidR="00155147" w:rsidRDefault="00155147" w:rsidP="00155147">
      <w:pPr>
        <w:pStyle w:val="NoSpacing"/>
        <w:ind w:firstLine="360"/>
        <w:jc w:val="both"/>
      </w:pPr>
    </w:p>
    <w:p w14:paraId="243694BE" w14:textId="573EF597" w:rsidR="00091886" w:rsidRDefault="00E762BA" w:rsidP="00155147">
      <w:pPr>
        <w:pStyle w:val="NoSpacing"/>
        <w:ind w:firstLine="360"/>
        <w:jc w:val="both"/>
      </w:pPr>
      <w:r>
        <w:t xml:space="preserve">Clicking this button will bring up a pull-down menu allowing the user to provide chemical </w:t>
      </w:r>
      <w:r w:rsidR="00DF5D9C">
        <w:t xml:space="preserve">boundary conditions to STILT-ASP.  The only option currently supported is </w:t>
      </w:r>
      <w:r w:rsidR="00B66AFB">
        <w:t xml:space="preserve">for NetCDF </w:t>
      </w:r>
      <w:r w:rsidR="00DF5D9C">
        <w:t xml:space="preserve">files generated </w:t>
      </w:r>
      <w:r w:rsidR="00AD2C2F">
        <w:t>by the Model for O</w:t>
      </w:r>
      <w:r w:rsidR="0067644F">
        <w:t>z</w:t>
      </w:r>
      <w:r w:rsidR="00AD2C2F">
        <w:t xml:space="preserve">one </w:t>
      </w:r>
      <w:r w:rsidR="0067644F">
        <w:t>and Related C</w:t>
      </w:r>
      <w:r w:rsidR="00AD2C2F">
        <w:t>hemical Tracers (MOZART) model</w:t>
      </w:r>
      <w:r w:rsidR="00ED5519">
        <w:t>, an</w:t>
      </w:r>
      <w:r w:rsidR="00D24C8D">
        <w:t xml:space="preserve">d only one </w:t>
      </w:r>
      <w:r w:rsidR="00B66AFB">
        <w:t>file is allowed per STILT-ASP run.</w:t>
      </w:r>
    </w:p>
    <w:p w14:paraId="037834D6" w14:textId="77777777" w:rsidR="00AD2C2F" w:rsidRDefault="00AD2C2F" w:rsidP="00155147">
      <w:pPr>
        <w:pStyle w:val="NoSpacing"/>
        <w:ind w:firstLine="360"/>
        <w:jc w:val="both"/>
      </w:pPr>
    </w:p>
    <w:p w14:paraId="3918971A" w14:textId="77777777" w:rsidR="00682380" w:rsidRDefault="00ED5519" w:rsidP="00155147">
      <w:pPr>
        <w:pStyle w:val="NoSpacing"/>
        <w:ind w:firstLine="360"/>
        <w:jc w:val="both"/>
      </w:pPr>
      <w:r>
        <w:t xml:space="preserve">MOZART files are not </w:t>
      </w:r>
      <w:r w:rsidR="004E59C0">
        <w:t xml:space="preserve">currently </w:t>
      </w:r>
      <w:r>
        <w:t>available directly via FTP.  Prospective users must instead</w:t>
      </w:r>
      <w:r w:rsidR="00B66AFB">
        <w:t xml:space="preserve"> request these files from NCAR externally via a web form (currently found at </w:t>
      </w:r>
      <w:hyperlink r:id="rId12" w:history="1">
        <w:r w:rsidR="00B66AFB" w:rsidRPr="00D977DD">
          <w:rPr>
            <w:rStyle w:val="Hyperlink"/>
          </w:rPr>
          <w:t>www.acom.ucar.edu/wrf-chem/mozart.shtml</w:t>
        </w:r>
      </w:hyperlink>
      <w:r w:rsidR="00B66AFB">
        <w:t>).  A</w:t>
      </w:r>
      <w:r w:rsidR="00D24C8D">
        <w:t>s a re</w:t>
      </w:r>
      <w:r w:rsidR="00A36DE2">
        <w:t xml:space="preserve">sult, STILT-ASP will only permit </w:t>
      </w:r>
      <w:r w:rsidR="00D24C8D">
        <w:t>the operator to add a single MOZART file local to the file system.</w:t>
      </w:r>
      <w:r w:rsidR="00A36DE2">
        <w:t xml:space="preserve">  This is done by clicking the “Local” button under the MOZART prompt.  A file browser interface will pop up, allowing the user </w:t>
      </w:r>
      <w:r w:rsidR="00E3766A">
        <w:t>to find the desired MOZART file on the file system.</w:t>
      </w:r>
    </w:p>
    <w:p w14:paraId="354D1315" w14:textId="77777777" w:rsidR="00682380" w:rsidRDefault="00682380" w:rsidP="00155147">
      <w:pPr>
        <w:pStyle w:val="NoSpacing"/>
        <w:jc w:val="both"/>
      </w:pPr>
    </w:p>
    <w:p w14:paraId="68E1CF9D" w14:textId="77777777" w:rsidR="00ED5519" w:rsidRDefault="00AF3EC6" w:rsidP="00155147">
      <w:pPr>
        <w:pStyle w:val="NoSpacing"/>
        <w:ind w:firstLine="360"/>
        <w:jc w:val="both"/>
      </w:pPr>
      <w:r>
        <w:t>A MOZART file is</w:t>
      </w:r>
      <w:r w:rsidR="00682380">
        <w:t xml:space="preserve"> not required for the back trajectory (STIL</w:t>
      </w:r>
      <w:r>
        <w:t>T) portion of STILT-ASP, and is</w:t>
      </w:r>
      <w:r w:rsidR="00682380">
        <w:t xml:space="preserve"> ignored if provided.</w:t>
      </w:r>
      <w:r w:rsidR="0088125E">
        <w:t xml:space="preserve">  If the chemistry solver is invoked, the program will notify the user if the MO</w:t>
      </w:r>
      <w:r w:rsidR="002F1611">
        <w:t>ZART file is unable to be found.</w:t>
      </w:r>
      <w:r w:rsidR="00B66AFB">
        <w:t xml:space="preserve"> </w:t>
      </w:r>
      <w:r w:rsidR="00ED5519">
        <w:t xml:space="preserve"> </w:t>
      </w:r>
    </w:p>
    <w:p w14:paraId="39E6A2B6" w14:textId="77777777" w:rsidR="00E762BA" w:rsidRDefault="00E762BA" w:rsidP="00155147">
      <w:pPr>
        <w:pStyle w:val="NoSpacing"/>
        <w:ind w:firstLine="720"/>
        <w:jc w:val="both"/>
      </w:pPr>
    </w:p>
    <w:p w14:paraId="5FFCF070" w14:textId="1A6340AD" w:rsidR="009D0B89" w:rsidRPr="005D01F7" w:rsidRDefault="009D0B89" w:rsidP="009A025F">
      <w:pPr>
        <w:pStyle w:val="Heading2"/>
        <w:jc w:val="both"/>
      </w:pPr>
      <w:bookmarkStart w:id="28" w:name="_Toc450920855"/>
      <w:r w:rsidRPr="005D01F7">
        <w:t>Emissions</w:t>
      </w:r>
      <w:bookmarkEnd w:id="28"/>
    </w:p>
    <w:p w14:paraId="1CA91CB0" w14:textId="77777777" w:rsidR="00B3711F" w:rsidRDefault="00B3711F" w:rsidP="00155147">
      <w:pPr>
        <w:pStyle w:val="NoSpacing"/>
        <w:ind w:firstLine="360"/>
        <w:jc w:val="both"/>
      </w:pPr>
    </w:p>
    <w:p w14:paraId="05A0EE1B" w14:textId="532EB453" w:rsidR="004A20EB" w:rsidRDefault="005D01F7" w:rsidP="00155147">
      <w:pPr>
        <w:pStyle w:val="NoSpacing"/>
        <w:ind w:firstLine="360"/>
        <w:jc w:val="both"/>
      </w:pPr>
      <w:r>
        <w:t>The emissions button</w:t>
      </w:r>
      <w:r w:rsidR="003B6176">
        <w:t xml:space="preserve"> </w:t>
      </w:r>
      <w:r w:rsidR="00947242">
        <w:t>provides access to chemical emissions data.</w:t>
      </w:r>
      <w:r w:rsidR="004A20EB">
        <w:t xml:space="preserve">  Clicking on the emissions button shows a pull-down menu containing options for each of the files menti</w:t>
      </w:r>
      <w:r w:rsidR="001B6227">
        <w:t xml:space="preserve">oned in </w:t>
      </w:r>
      <w:r w:rsidR="001B6227">
        <w:fldChar w:fldCharType="begin"/>
      </w:r>
      <w:r w:rsidR="001B6227">
        <w:instrText xml:space="preserve"> REF _Ref450921968 \h </w:instrText>
      </w:r>
      <w:r w:rsidR="001B6227">
        <w:fldChar w:fldCharType="separate"/>
      </w:r>
      <w:r w:rsidR="00562478">
        <w:t xml:space="preserve">Table </w:t>
      </w:r>
      <w:r w:rsidR="00562478">
        <w:rPr>
          <w:noProof/>
        </w:rPr>
        <w:t>6</w:t>
      </w:r>
      <w:r w:rsidR="001B6227">
        <w:fldChar w:fldCharType="end"/>
      </w:r>
      <w:r w:rsidR="004A20EB">
        <w:t>.   Local files are found by clicking the “Local” button and browsing the file system.  For data types that allow remote file access, remote files are retrieved by clicking the “</w:t>
      </w:r>
      <w:r w:rsidR="006A0789">
        <w:t>Remote” button.  The operator will select the local destination folder for the content to be downloaded using the file browser window under the “Destination” button</w:t>
      </w:r>
      <w:r w:rsidR="005C572D">
        <w:t xml:space="preserve">, followed by </w:t>
      </w:r>
      <w:r w:rsidR="006A0789">
        <w:t>entering</w:t>
      </w:r>
      <w:r w:rsidR="004A20EB">
        <w:t xml:space="preserve"> the full remote path </w:t>
      </w:r>
      <w:r w:rsidR="006A0789">
        <w:t xml:space="preserve">to the file </w:t>
      </w:r>
      <w:r w:rsidR="004A20EB">
        <w:t>(FTP/SFTP/HTTP</w:t>
      </w:r>
      <w:r w:rsidR="005C572D">
        <w:t>/HTTPS) in the box beside the “Remote Path” window.</w:t>
      </w:r>
      <w:r w:rsidR="00655DB9">
        <w:t xml:space="preserve">  Similarly to the boundary conditions files, no emissions are required for the STILT portion of STILT-ASP, and any files provided are unused.</w:t>
      </w:r>
    </w:p>
    <w:p w14:paraId="09DB2720" w14:textId="77777777" w:rsidR="004A20EB" w:rsidRDefault="004A20EB" w:rsidP="00155147">
      <w:pPr>
        <w:pStyle w:val="NoSpacing"/>
        <w:jc w:val="both"/>
      </w:pPr>
    </w:p>
    <w:p w14:paraId="46985314" w14:textId="2692F737" w:rsidR="00633C01" w:rsidRDefault="00633C01" w:rsidP="00633C01">
      <w:pPr>
        <w:pStyle w:val="NoSpacing"/>
        <w:jc w:val="both"/>
      </w:pPr>
      <w:r>
        <w:t>Table 6 lists the</w:t>
      </w:r>
      <w:r w:rsidR="00947242">
        <w:t xml:space="preserve"> types of emissions data are currently allowed by STILT-ASP</w:t>
      </w:r>
      <w:r>
        <w:t xml:space="preserve">. </w:t>
      </w:r>
      <w:r>
        <w:t>Each file type is discussed below.</w:t>
      </w:r>
    </w:p>
    <w:p w14:paraId="3778BBA3" w14:textId="6F22B48C" w:rsidR="005D01F7" w:rsidRDefault="005D01F7" w:rsidP="00155147">
      <w:pPr>
        <w:pStyle w:val="NoSpacing"/>
        <w:ind w:firstLine="360"/>
        <w:jc w:val="both"/>
      </w:pPr>
    </w:p>
    <w:p w14:paraId="2DC31ADB" w14:textId="77777777" w:rsidR="00C912E4" w:rsidRDefault="00C912E4" w:rsidP="00155147">
      <w:pPr>
        <w:pStyle w:val="NoSpacing"/>
        <w:ind w:left="720"/>
        <w:jc w:val="both"/>
      </w:pPr>
    </w:p>
    <w:p w14:paraId="28E31CA7" w14:textId="4D66B475" w:rsidR="000C7D72" w:rsidRDefault="000C7D72" w:rsidP="00155147">
      <w:pPr>
        <w:pStyle w:val="Caption"/>
        <w:keepNext/>
        <w:jc w:val="both"/>
      </w:pPr>
      <w:bookmarkStart w:id="29" w:name="_Ref450921968"/>
      <w:bookmarkStart w:id="30" w:name="_Toc450920896"/>
      <w:r>
        <w:lastRenderedPageBreak/>
        <w:t xml:space="preserve">Table </w:t>
      </w:r>
      <w:fldSimple w:instr=" SEQ Table \* ARABIC ">
        <w:r w:rsidR="00562478">
          <w:rPr>
            <w:noProof/>
          </w:rPr>
          <w:t>6</w:t>
        </w:r>
      </w:fldSimple>
      <w:bookmarkEnd w:id="29"/>
      <w:r>
        <w:t>: Emission File Types in STILT-ASP.</w:t>
      </w:r>
      <w:bookmarkEnd w:id="30"/>
    </w:p>
    <w:tbl>
      <w:tblPr>
        <w:tblStyle w:val="TableGrid"/>
        <w:tblW w:w="0" w:type="auto"/>
        <w:tblInd w:w="720" w:type="dxa"/>
        <w:tblLook w:val="04A0" w:firstRow="1" w:lastRow="0" w:firstColumn="1" w:lastColumn="0" w:noHBand="0" w:noVBand="1"/>
      </w:tblPr>
      <w:tblGrid>
        <w:gridCol w:w="1458"/>
        <w:gridCol w:w="3150"/>
        <w:gridCol w:w="1710"/>
        <w:gridCol w:w="2538"/>
      </w:tblGrid>
      <w:tr w:rsidR="003D0D5A" w14:paraId="394A68EE" w14:textId="77777777" w:rsidTr="003A31CE">
        <w:tc>
          <w:tcPr>
            <w:tcW w:w="1458" w:type="dxa"/>
            <w:vAlign w:val="bottom"/>
          </w:tcPr>
          <w:p w14:paraId="30EA17B4" w14:textId="77777777" w:rsidR="00C912E4" w:rsidRPr="00C912E4" w:rsidRDefault="00C912E4" w:rsidP="003A31CE">
            <w:pPr>
              <w:pStyle w:val="NoSpacing"/>
              <w:keepNext/>
              <w:jc w:val="both"/>
              <w:rPr>
                <w:b/>
                <w:u w:val="single"/>
              </w:rPr>
            </w:pPr>
            <w:r w:rsidRPr="00C912E4">
              <w:rPr>
                <w:b/>
                <w:u w:val="single"/>
              </w:rPr>
              <w:t>File Type</w:t>
            </w:r>
          </w:p>
        </w:tc>
        <w:tc>
          <w:tcPr>
            <w:tcW w:w="3150" w:type="dxa"/>
            <w:vAlign w:val="bottom"/>
          </w:tcPr>
          <w:p w14:paraId="1F9C2D8F" w14:textId="77777777" w:rsidR="00C912E4" w:rsidRPr="00C912E4" w:rsidRDefault="00C912E4" w:rsidP="003A31CE">
            <w:pPr>
              <w:pStyle w:val="NoSpacing"/>
              <w:keepNext/>
              <w:jc w:val="both"/>
              <w:rPr>
                <w:b/>
                <w:u w:val="single"/>
              </w:rPr>
            </w:pPr>
            <w:r w:rsidRPr="00C912E4">
              <w:rPr>
                <w:b/>
                <w:u w:val="single"/>
              </w:rPr>
              <w:t>Description</w:t>
            </w:r>
          </w:p>
        </w:tc>
        <w:tc>
          <w:tcPr>
            <w:tcW w:w="1710" w:type="dxa"/>
            <w:vAlign w:val="bottom"/>
          </w:tcPr>
          <w:p w14:paraId="458C8045" w14:textId="77777777" w:rsidR="00C912E4" w:rsidRPr="00C912E4" w:rsidRDefault="00C912E4" w:rsidP="003A31CE">
            <w:pPr>
              <w:pStyle w:val="NoSpacing"/>
              <w:keepNext/>
              <w:jc w:val="both"/>
              <w:rPr>
                <w:b/>
                <w:u w:val="single"/>
              </w:rPr>
            </w:pPr>
            <w:r w:rsidRPr="00C912E4">
              <w:rPr>
                <w:b/>
                <w:u w:val="single"/>
              </w:rPr>
              <w:t xml:space="preserve">Max Number </w:t>
            </w:r>
            <w:r w:rsidR="001473E5">
              <w:rPr>
                <w:b/>
                <w:u w:val="single"/>
              </w:rPr>
              <w:t xml:space="preserve">of Files </w:t>
            </w:r>
            <w:r w:rsidRPr="00C912E4">
              <w:rPr>
                <w:b/>
                <w:u w:val="single"/>
              </w:rPr>
              <w:t>Allowed</w:t>
            </w:r>
          </w:p>
        </w:tc>
        <w:tc>
          <w:tcPr>
            <w:tcW w:w="2538" w:type="dxa"/>
            <w:vAlign w:val="bottom"/>
          </w:tcPr>
          <w:p w14:paraId="3A21AF2F" w14:textId="77777777" w:rsidR="00C912E4" w:rsidRPr="00C912E4" w:rsidRDefault="00C912E4" w:rsidP="003A31CE">
            <w:pPr>
              <w:pStyle w:val="NoSpacing"/>
              <w:keepNext/>
              <w:jc w:val="both"/>
              <w:rPr>
                <w:b/>
                <w:u w:val="single"/>
              </w:rPr>
            </w:pPr>
            <w:r w:rsidRPr="00C912E4">
              <w:rPr>
                <w:b/>
                <w:u w:val="single"/>
              </w:rPr>
              <w:t>Data Format</w:t>
            </w:r>
          </w:p>
        </w:tc>
      </w:tr>
      <w:tr w:rsidR="003D0D5A" w14:paraId="60CAF53D" w14:textId="77777777" w:rsidTr="003A31CE">
        <w:tc>
          <w:tcPr>
            <w:tcW w:w="1458" w:type="dxa"/>
            <w:vAlign w:val="center"/>
          </w:tcPr>
          <w:p w14:paraId="76A8378B" w14:textId="77777777" w:rsidR="00C912E4" w:rsidRDefault="00087A01" w:rsidP="003A31CE">
            <w:pPr>
              <w:pStyle w:val="NoSpacing"/>
              <w:keepNext/>
              <w:jc w:val="both"/>
            </w:pPr>
            <w:r>
              <w:t>SMOKE (4D)</w:t>
            </w:r>
          </w:p>
        </w:tc>
        <w:tc>
          <w:tcPr>
            <w:tcW w:w="3150" w:type="dxa"/>
            <w:vAlign w:val="center"/>
          </w:tcPr>
          <w:p w14:paraId="2E67BB78" w14:textId="77777777" w:rsidR="00C912E4" w:rsidRDefault="00087A01" w:rsidP="003A31CE">
            <w:pPr>
              <w:pStyle w:val="NoSpacing"/>
              <w:keepNext/>
              <w:jc w:val="both"/>
            </w:pPr>
            <w:r>
              <w:t>4D emission grid file (Lambert projection) from the SMOKE model</w:t>
            </w:r>
          </w:p>
        </w:tc>
        <w:tc>
          <w:tcPr>
            <w:tcW w:w="1710" w:type="dxa"/>
            <w:vAlign w:val="center"/>
          </w:tcPr>
          <w:p w14:paraId="5C8FBAB1" w14:textId="77777777" w:rsidR="00C912E4" w:rsidRDefault="00087A01" w:rsidP="003A31CE">
            <w:pPr>
              <w:pStyle w:val="NoSpacing"/>
              <w:keepNext/>
              <w:jc w:val="both"/>
            </w:pPr>
            <w:r>
              <w:t>3</w:t>
            </w:r>
          </w:p>
        </w:tc>
        <w:tc>
          <w:tcPr>
            <w:tcW w:w="2538" w:type="dxa"/>
            <w:vAlign w:val="center"/>
          </w:tcPr>
          <w:p w14:paraId="10F9F8D0" w14:textId="77777777" w:rsidR="00C912E4" w:rsidRDefault="00087A01" w:rsidP="003A31CE">
            <w:pPr>
              <w:pStyle w:val="NoSpacing"/>
              <w:keepNext/>
              <w:jc w:val="both"/>
            </w:pPr>
            <w:r>
              <w:t>IOAPI-formatted NetCDF</w:t>
            </w:r>
          </w:p>
        </w:tc>
      </w:tr>
      <w:tr w:rsidR="003D0D5A" w14:paraId="2FE3BB82" w14:textId="77777777" w:rsidTr="003A31CE">
        <w:tc>
          <w:tcPr>
            <w:tcW w:w="1458" w:type="dxa"/>
            <w:vAlign w:val="center"/>
          </w:tcPr>
          <w:p w14:paraId="652F0F68" w14:textId="77777777" w:rsidR="00C912E4" w:rsidRDefault="00087A01" w:rsidP="003A31CE">
            <w:pPr>
              <w:pStyle w:val="NoSpacing"/>
              <w:keepNext/>
              <w:jc w:val="both"/>
            </w:pPr>
            <w:r>
              <w:t>ZF</w:t>
            </w:r>
          </w:p>
        </w:tc>
        <w:tc>
          <w:tcPr>
            <w:tcW w:w="3150" w:type="dxa"/>
            <w:vAlign w:val="center"/>
          </w:tcPr>
          <w:p w14:paraId="596EF859" w14:textId="77777777" w:rsidR="00C912E4" w:rsidRDefault="00087A01" w:rsidP="003A31CE">
            <w:pPr>
              <w:pStyle w:val="NoSpacing"/>
              <w:keepNext/>
              <w:jc w:val="both"/>
            </w:pPr>
            <w:r>
              <w:t>Vertical level heights in 4D SMOKE emission grid</w:t>
            </w:r>
          </w:p>
        </w:tc>
        <w:tc>
          <w:tcPr>
            <w:tcW w:w="1710" w:type="dxa"/>
            <w:vAlign w:val="center"/>
          </w:tcPr>
          <w:p w14:paraId="113A59EF" w14:textId="77777777" w:rsidR="00C912E4" w:rsidRDefault="00087A01" w:rsidP="003A31CE">
            <w:pPr>
              <w:pStyle w:val="NoSpacing"/>
              <w:keepNext/>
              <w:jc w:val="both"/>
            </w:pPr>
            <w:r>
              <w:t>3</w:t>
            </w:r>
          </w:p>
        </w:tc>
        <w:tc>
          <w:tcPr>
            <w:tcW w:w="2538" w:type="dxa"/>
            <w:vAlign w:val="center"/>
          </w:tcPr>
          <w:p w14:paraId="0698D303" w14:textId="77777777" w:rsidR="00C912E4" w:rsidRDefault="00087A01" w:rsidP="003A31CE">
            <w:pPr>
              <w:pStyle w:val="NoSpacing"/>
              <w:keepNext/>
              <w:jc w:val="both"/>
            </w:pPr>
            <w:r>
              <w:t>NetCDF</w:t>
            </w:r>
          </w:p>
        </w:tc>
      </w:tr>
      <w:tr w:rsidR="003D0D5A" w14:paraId="5F80DACB" w14:textId="77777777" w:rsidTr="003A31CE">
        <w:tc>
          <w:tcPr>
            <w:tcW w:w="1458" w:type="dxa"/>
            <w:vAlign w:val="center"/>
          </w:tcPr>
          <w:p w14:paraId="4E9D4484" w14:textId="77777777" w:rsidR="00C912E4" w:rsidRDefault="003D0D5A" w:rsidP="003A31CE">
            <w:pPr>
              <w:pStyle w:val="NoSpacing"/>
              <w:keepNext/>
              <w:jc w:val="both"/>
            </w:pPr>
            <w:r>
              <w:t>HTAP</w:t>
            </w:r>
          </w:p>
        </w:tc>
        <w:tc>
          <w:tcPr>
            <w:tcW w:w="3150" w:type="dxa"/>
            <w:vAlign w:val="center"/>
          </w:tcPr>
          <w:p w14:paraId="025A5113" w14:textId="77777777" w:rsidR="00C912E4" w:rsidRDefault="003D0D5A" w:rsidP="003A31CE">
            <w:pPr>
              <w:pStyle w:val="NoSpacing"/>
              <w:keepNext/>
              <w:jc w:val="both"/>
            </w:pPr>
            <w:r>
              <w:t>Anthropogenic emissions from the EDGAR-HTAP project</w:t>
            </w:r>
          </w:p>
        </w:tc>
        <w:tc>
          <w:tcPr>
            <w:tcW w:w="1710" w:type="dxa"/>
            <w:vAlign w:val="center"/>
          </w:tcPr>
          <w:p w14:paraId="5DE50690" w14:textId="77777777" w:rsidR="00C912E4" w:rsidRDefault="003D0D5A" w:rsidP="003A31CE">
            <w:pPr>
              <w:pStyle w:val="NoSpacing"/>
              <w:keepNext/>
              <w:jc w:val="both"/>
            </w:pPr>
            <w:r>
              <w:t>TBD</w:t>
            </w:r>
          </w:p>
        </w:tc>
        <w:tc>
          <w:tcPr>
            <w:tcW w:w="2538" w:type="dxa"/>
            <w:vAlign w:val="center"/>
          </w:tcPr>
          <w:p w14:paraId="3639B927" w14:textId="77777777" w:rsidR="00C912E4" w:rsidRDefault="003D0D5A" w:rsidP="003A31CE">
            <w:pPr>
              <w:pStyle w:val="NoSpacing"/>
              <w:keepNext/>
              <w:jc w:val="both"/>
            </w:pPr>
            <w:r>
              <w:t>NetCDF</w:t>
            </w:r>
          </w:p>
        </w:tc>
      </w:tr>
      <w:tr w:rsidR="003D0D5A" w14:paraId="3A2383E3" w14:textId="77777777" w:rsidTr="003A31CE">
        <w:tc>
          <w:tcPr>
            <w:tcW w:w="1458" w:type="dxa"/>
            <w:vAlign w:val="center"/>
          </w:tcPr>
          <w:p w14:paraId="6D567E7A" w14:textId="77777777" w:rsidR="00C912E4" w:rsidRDefault="003D0D5A" w:rsidP="003A31CE">
            <w:pPr>
              <w:pStyle w:val="NoSpacing"/>
              <w:keepNext/>
              <w:jc w:val="both"/>
            </w:pPr>
            <w:r>
              <w:t>MEGAN</w:t>
            </w:r>
          </w:p>
        </w:tc>
        <w:tc>
          <w:tcPr>
            <w:tcW w:w="3150" w:type="dxa"/>
            <w:vAlign w:val="center"/>
          </w:tcPr>
          <w:p w14:paraId="2A3EFB45" w14:textId="77777777" w:rsidR="00C912E4" w:rsidRDefault="003D0D5A" w:rsidP="003A31CE">
            <w:pPr>
              <w:pStyle w:val="NoSpacing"/>
              <w:keepNext/>
              <w:jc w:val="both"/>
            </w:pPr>
            <w:r>
              <w:t>Biogenic emissions as generated by the Model of Emissions of Gases and Aerosols from Nature (MEGAN)</w:t>
            </w:r>
          </w:p>
        </w:tc>
        <w:tc>
          <w:tcPr>
            <w:tcW w:w="1710" w:type="dxa"/>
            <w:vAlign w:val="center"/>
          </w:tcPr>
          <w:p w14:paraId="4D3A3DBD" w14:textId="77777777" w:rsidR="00C912E4" w:rsidRDefault="003D0D5A" w:rsidP="003A31CE">
            <w:pPr>
              <w:pStyle w:val="NoSpacing"/>
              <w:keepNext/>
              <w:jc w:val="both"/>
            </w:pPr>
            <w:r>
              <w:t>TBD</w:t>
            </w:r>
          </w:p>
        </w:tc>
        <w:tc>
          <w:tcPr>
            <w:tcW w:w="2538" w:type="dxa"/>
            <w:vAlign w:val="center"/>
          </w:tcPr>
          <w:p w14:paraId="4E5F53ED" w14:textId="77777777" w:rsidR="00C912E4" w:rsidRDefault="003D0D5A" w:rsidP="003A31CE">
            <w:pPr>
              <w:pStyle w:val="NoSpacing"/>
              <w:keepNext/>
              <w:jc w:val="both"/>
            </w:pPr>
            <w:r>
              <w:t>NetCDF</w:t>
            </w:r>
          </w:p>
        </w:tc>
      </w:tr>
      <w:tr w:rsidR="003D0D5A" w14:paraId="09AD0865" w14:textId="77777777" w:rsidTr="003A31CE">
        <w:tc>
          <w:tcPr>
            <w:tcW w:w="1458" w:type="dxa"/>
            <w:vAlign w:val="center"/>
          </w:tcPr>
          <w:p w14:paraId="7F877EAB" w14:textId="77777777" w:rsidR="00C912E4" w:rsidRDefault="003D0D5A" w:rsidP="003A31CE">
            <w:pPr>
              <w:pStyle w:val="NoSpacing"/>
              <w:keepNext/>
              <w:jc w:val="both"/>
            </w:pPr>
            <w:r>
              <w:t>FINN</w:t>
            </w:r>
          </w:p>
        </w:tc>
        <w:tc>
          <w:tcPr>
            <w:tcW w:w="3150" w:type="dxa"/>
            <w:vAlign w:val="center"/>
          </w:tcPr>
          <w:p w14:paraId="0C1352D8" w14:textId="77777777" w:rsidR="00C912E4" w:rsidRDefault="003D0D5A" w:rsidP="003A31CE">
            <w:pPr>
              <w:pStyle w:val="NoSpacing"/>
              <w:keepNext/>
              <w:jc w:val="both"/>
            </w:pPr>
            <w:r>
              <w:t>Fire Inventory files from NCAR</w:t>
            </w:r>
          </w:p>
        </w:tc>
        <w:tc>
          <w:tcPr>
            <w:tcW w:w="1710" w:type="dxa"/>
            <w:vAlign w:val="center"/>
          </w:tcPr>
          <w:p w14:paraId="5C5DF186" w14:textId="77777777" w:rsidR="00C912E4" w:rsidRDefault="003D0D5A" w:rsidP="003A31CE">
            <w:pPr>
              <w:pStyle w:val="NoSpacing"/>
              <w:keepNext/>
              <w:jc w:val="both"/>
            </w:pPr>
            <w:r>
              <w:t>TBD</w:t>
            </w:r>
          </w:p>
        </w:tc>
        <w:tc>
          <w:tcPr>
            <w:tcW w:w="2538" w:type="dxa"/>
            <w:vAlign w:val="center"/>
          </w:tcPr>
          <w:p w14:paraId="1B077F58" w14:textId="77777777" w:rsidR="00C912E4" w:rsidRDefault="00007A8F" w:rsidP="003A31CE">
            <w:pPr>
              <w:pStyle w:val="NoSpacing"/>
              <w:keepNext/>
              <w:jc w:val="both"/>
            </w:pPr>
            <w:r>
              <w:t xml:space="preserve">ASCII </w:t>
            </w:r>
            <w:r w:rsidR="00F44A36">
              <w:t xml:space="preserve">(raw) </w:t>
            </w:r>
            <w:r>
              <w:t xml:space="preserve">or </w:t>
            </w:r>
            <w:r w:rsidR="003D0D5A">
              <w:t>NetCDF</w:t>
            </w:r>
            <w:r w:rsidR="00F44A36">
              <w:t xml:space="preserve"> (preprocessed)</w:t>
            </w:r>
          </w:p>
        </w:tc>
      </w:tr>
      <w:tr w:rsidR="00E67F47" w14:paraId="1125701D" w14:textId="77777777" w:rsidTr="003A31CE">
        <w:tc>
          <w:tcPr>
            <w:tcW w:w="1458" w:type="dxa"/>
            <w:vAlign w:val="center"/>
          </w:tcPr>
          <w:p w14:paraId="4E27D1B9" w14:textId="77777777" w:rsidR="00E67F47" w:rsidRDefault="00E67F47" w:rsidP="003A31CE">
            <w:pPr>
              <w:pStyle w:val="NoSpacing"/>
              <w:keepNext/>
              <w:jc w:val="both"/>
            </w:pPr>
            <w:proofErr w:type="spellStart"/>
            <w:r>
              <w:t>Nonfire</w:t>
            </w:r>
            <w:proofErr w:type="spellEnd"/>
          </w:p>
        </w:tc>
        <w:tc>
          <w:tcPr>
            <w:tcW w:w="3150" w:type="dxa"/>
            <w:vAlign w:val="center"/>
          </w:tcPr>
          <w:p w14:paraId="68A58789" w14:textId="77777777" w:rsidR="00E67F47" w:rsidRDefault="00961B9F" w:rsidP="003A31CE">
            <w:pPr>
              <w:pStyle w:val="NoSpacing"/>
              <w:keepNext/>
              <w:jc w:val="both"/>
            </w:pPr>
            <w:r>
              <w:t>HTAP+</w:t>
            </w:r>
            <w:r w:rsidR="00E67F47">
              <w:t>MEGAN preprocessed files</w:t>
            </w:r>
          </w:p>
        </w:tc>
        <w:tc>
          <w:tcPr>
            <w:tcW w:w="1710" w:type="dxa"/>
            <w:vAlign w:val="center"/>
          </w:tcPr>
          <w:p w14:paraId="314D911A" w14:textId="77777777" w:rsidR="00E67F47" w:rsidRDefault="00E67F47" w:rsidP="003A31CE">
            <w:pPr>
              <w:pStyle w:val="NoSpacing"/>
              <w:keepNext/>
              <w:jc w:val="both"/>
            </w:pPr>
            <w:r>
              <w:t>1</w:t>
            </w:r>
          </w:p>
        </w:tc>
        <w:tc>
          <w:tcPr>
            <w:tcW w:w="2538" w:type="dxa"/>
            <w:vAlign w:val="center"/>
          </w:tcPr>
          <w:p w14:paraId="07C44F5E" w14:textId="77777777" w:rsidR="00E67F47" w:rsidRDefault="00E67F47" w:rsidP="003A31CE">
            <w:pPr>
              <w:pStyle w:val="NoSpacing"/>
              <w:keepNext/>
              <w:jc w:val="both"/>
            </w:pPr>
            <w:r>
              <w:t>NetCDF</w:t>
            </w:r>
          </w:p>
        </w:tc>
      </w:tr>
    </w:tbl>
    <w:p w14:paraId="644ACD64" w14:textId="77777777" w:rsidR="007143F2" w:rsidRDefault="007143F2" w:rsidP="00155147">
      <w:pPr>
        <w:pStyle w:val="NoSpacing"/>
        <w:ind w:left="720"/>
        <w:jc w:val="both"/>
      </w:pPr>
    </w:p>
    <w:p w14:paraId="065D58DE" w14:textId="77777777" w:rsidR="00393812" w:rsidRDefault="00393812" w:rsidP="00155147">
      <w:pPr>
        <w:pStyle w:val="NoSpacing"/>
        <w:ind w:left="720"/>
        <w:jc w:val="both"/>
      </w:pPr>
    </w:p>
    <w:p w14:paraId="4626EEB3" w14:textId="63A44962" w:rsidR="00393812" w:rsidRPr="0047765E" w:rsidRDefault="00393812" w:rsidP="00155147">
      <w:pPr>
        <w:pStyle w:val="Heading3"/>
        <w:jc w:val="both"/>
      </w:pPr>
      <w:bookmarkStart w:id="31" w:name="_Toc450920856"/>
      <w:r w:rsidRPr="008A4827">
        <w:t>SMOKE</w:t>
      </w:r>
      <w:r w:rsidR="00F12225">
        <w:t>/</w:t>
      </w:r>
      <w:r w:rsidR="00C21223">
        <w:t>ZF</w:t>
      </w:r>
      <w:bookmarkEnd w:id="31"/>
    </w:p>
    <w:p w14:paraId="5EA02FC1" w14:textId="77777777" w:rsidR="00057449" w:rsidRDefault="00057449" w:rsidP="00155147">
      <w:pPr>
        <w:pStyle w:val="NoSpacing"/>
        <w:ind w:firstLine="360"/>
        <w:jc w:val="both"/>
      </w:pPr>
      <w:r>
        <w:t xml:space="preserve">The Space Matrix </w:t>
      </w:r>
      <w:r w:rsidR="00CB57ED">
        <w:t xml:space="preserve">Operator Kernel Emissions (SMOKE) model </w:t>
      </w:r>
      <w:r w:rsidR="00BF2EFF">
        <w:t>is capable of generating 4D pollutant emission data in a Lambert projection and outputting these data to IOAPI-compliant NetCDF data files.</w:t>
      </w:r>
      <w:r w:rsidR="00D43EB5">
        <w:t xml:space="preserve">  These files can be in various resolutions, such as 4-, </w:t>
      </w:r>
      <w:r w:rsidR="00F97F42">
        <w:t>12- and 36-km grids.</w:t>
      </w:r>
    </w:p>
    <w:p w14:paraId="4254DA14" w14:textId="77777777" w:rsidR="000C61B0" w:rsidRDefault="000C61B0" w:rsidP="00155147">
      <w:pPr>
        <w:pStyle w:val="NoSpacing"/>
        <w:jc w:val="both"/>
      </w:pPr>
    </w:p>
    <w:p w14:paraId="6DFFDF4F" w14:textId="0DC17711" w:rsidR="00B96F33" w:rsidRDefault="000C61B0" w:rsidP="00155147">
      <w:pPr>
        <w:pStyle w:val="NoSpacing"/>
        <w:ind w:firstLine="360"/>
        <w:jc w:val="both"/>
      </w:pPr>
      <w:r>
        <w:t xml:space="preserve">The operator may retrieve up to 3 SMOKE emission files from the local filesystem by </w:t>
      </w:r>
      <w:r w:rsidR="00B96F33">
        <w:t xml:space="preserve">first clicking on the “Emissions” menu on the left side of the screen, then clicking on the “SMOKE” button that appears.  </w:t>
      </w:r>
      <w:r w:rsidR="00C21223">
        <w:t xml:space="preserve">This loads a menu allowing the user to choose the actual emissions data (SMOKE) or the vertical level heights on a given emission grid (ZF). </w:t>
      </w:r>
      <w:r>
        <w:t xml:space="preserve">  </w:t>
      </w:r>
    </w:p>
    <w:p w14:paraId="453DF5CF" w14:textId="77777777" w:rsidR="00B96F33" w:rsidRDefault="00B96F33" w:rsidP="00155147">
      <w:pPr>
        <w:pStyle w:val="NoSpacing"/>
        <w:jc w:val="both"/>
      </w:pPr>
    </w:p>
    <w:p w14:paraId="4C3EF85F" w14:textId="50636169" w:rsidR="000C61B0" w:rsidRDefault="00C21223" w:rsidP="00155147">
      <w:pPr>
        <w:pStyle w:val="NoSpacing"/>
        <w:ind w:firstLine="360"/>
        <w:jc w:val="both"/>
      </w:pPr>
      <w:r>
        <w:t xml:space="preserve">Clicking on the “SMOKE” menu </w:t>
      </w:r>
      <w:r w:rsidR="000C61B0">
        <w:t xml:space="preserve">will </w:t>
      </w:r>
      <w:r w:rsidR="007A60CD">
        <w:t>produce</w:t>
      </w:r>
      <w:r w:rsidR="000C61B0">
        <w:t xml:space="preserve"> buttons for each SMOKE file, and clicking </w:t>
      </w:r>
      <w:r>
        <w:t xml:space="preserve">a </w:t>
      </w:r>
      <w:r w:rsidR="000C61B0">
        <w:t xml:space="preserve">button </w:t>
      </w:r>
      <w:r>
        <w:t xml:space="preserve">will </w:t>
      </w:r>
      <w:r w:rsidR="000C61B0">
        <w:t>load a file browser menu</w:t>
      </w:r>
      <w:r>
        <w:t xml:space="preserve"> allowing the user</w:t>
      </w:r>
      <w:r w:rsidR="005B3CCC">
        <w:t xml:space="preserve"> </w:t>
      </w:r>
      <w:r>
        <w:t>to</w:t>
      </w:r>
      <w:r w:rsidR="000C61B0">
        <w:t xml:space="preserve"> locate the desired SMOKE emission grid.  If more than one SMOKE file is desired, the operator should keep in mind that STILT-ASP expects SMOKE files #1, #2, #3 to be ordered in a decreasing grid resolution sequence (i.e., t</w:t>
      </w:r>
      <w:r w:rsidR="00E32DD0">
        <w:t>he finest grid should be #1, the second-finest grid should be #2 and so on).</w:t>
      </w:r>
    </w:p>
    <w:p w14:paraId="3D550363" w14:textId="77777777" w:rsidR="00C21223" w:rsidRDefault="00C21223" w:rsidP="00155147">
      <w:pPr>
        <w:pStyle w:val="NoSpacing"/>
        <w:jc w:val="both"/>
      </w:pPr>
    </w:p>
    <w:p w14:paraId="016FC310" w14:textId="51721213" w:rsidR="00C21223" w:rsidRDefault="00C21223" w:rsidP="00155147">
      <w:pPr>
        <w:pStyle w:val="NoSpacing"/>
        <w:ind w:firstLine="360"/>
        <w:jc w:val="both"/>
      </w:pPr>
      <w:r>
        <w:t>The 4D emission grid files from the SMOKE model do not contain the definition of the vertical level heights in the emission grid.</w:t>
      </w:r>
      <w:r w:rsidR="0014594C">
        <w:t xml:space="preserve">  These files must be loaded separately, and this is done by clicking on the aforementioned “ZF” button located beneath the “SMOKE” menu under the main “Emissions” button on the left side of the screen.  Each SMOKE emissions file requires a single ZF file specifying the vertical level heights for the corresponding emissions grid.</w:t>
      </w:r>
      <w:r>
        <w:t xml:space="preserve">  </w:t>
      </w:r>
    </w:p>
    <w:p w14:paraId="26CB3CD0" w14:textId="77777777" w:rsidR="003B4E2E" w:rsidRDefault="003B4E2E" w:rsidP="00155147">
      <w:pPr>
        <w:pStyle w:val="NoSpacing"/>
        <w:jc w:val="both"/>
      </w:pPr>
    </w:p>
    <w:p w14:paraId="69059A14" w14:textId="77777777" w:rsidR="009A025F" w:rsidRDefault="00126F5B" w:rsidP="00155147">
      <w:pPr>
        <w:pStyle w:val="NoSpacing"/>
        <w:ind w:firstLine="360"/>
        <w:jc w:val="both"/>
      </w:pPr>
      <w:r>
        <w:t xml:space="preserve">STILT-ASP has </w:t>
      </w:r>
      <w:r w:rsidR="0066198B">
        <w:t>not been</w:t>
      </w:r>
      <w:r>
        <w:t xml:space="preserve"> tested with both SMOKE and HTAP/MEGAN inputs simultaneously. </w:t>
      </w:r>
      <w:r w:rsidR="00345E25">
        <w:t xml:space="preserve">Using </w:t>
      </w:r>
      <w:r w:rsidR="00E0416F">
        <w:t xml:space="preserve">a preprocessed FINN file only </w:t>
      </w:r>
      <w:r w:rsidR="00345E25">
        <w:t xml:space="preserve">(without HTAP/MEGAN input) in addition to SMOKE data in STILT-ASP </w:t>
      </w:r>
      <w:r w:rsidR="00E0416F">
        <w:t>may or may not result in a double-counting of emissions due to wildfires</w:t>
      </w:r>
      <w:r w:rsidR="00345E25">
        <w:t xml:space="preserve">, depending on whether or not the </w:t>
      </w:r>
      <w:r w:rsidR="00345E25">
        <w:lastRenderedPageBreak/>
        <w:t>SMOKE run that generated the emission grids took wildfires into account.  There is no way for STILT-ASP to determine the status of fire emissions in a SMOKE file during a run, so the operator may use SMOKE files at their own risk.</w:t>
      </w:r>
    </w:p>
    <w:p w14:paraId="4B3CD8A8" w14:textId="77777777" w:rsidR="009A025F" w:rsidRDefault="009A025F" w:rsidP="00155147">
      <w:pPr>
        <w:pStyle w:val="NoSpacing"/>
        <w:ind w:firstLine="360"/>
        <w:jc w:val="both"/>
      </w:pPr>
    </w:p>
    <w:p w14:paraId="137854E7" w14:textId="03002C4D" w:rsidR="009A025F" w:rsidRDefault="00C60106" w:rsidP="001C1F3A">
      <w:pPr>
        <w:pStyle w:val="NoSpacing"/>
        <w:ind w:firstLine="360"/>
        <w:jc w:val="both"/>
      </w:pPr>
      <w:r>
        <w:t xml:space="preserve">These files are exceptionally large; the 4 km resolution 4D SMOKE output files can be in excess of 100 GB per file.  It is the responsibility of the </w:t>
      </w:r>
      <w:r w:rsidR="0066198B">
        <w:t xml:space="preserve">user </w:t>
      </w:r>
      <w:r>
        <w:t>to ensure there is sufficient space in the file system to hold these files.</w:t>
      </w:r>
    </w:p>
    <w:p w14:paraId="536CA8AB" w14:textId="77777777" w:rsidR="001C1F3A" w:rsidRDefault="001C1F3A" w:rsidP="00155147">
      <w:pPr>
        <w:pStyle w:val="NoSpacing"/>
        <w:ind w:left="1440"/>
        <w:jc w:val="both"/>
      </w:pPr>
    </w:p>
    <w:p w14:paraId="160BFD83" w14:textId="65679B1E" w:rsidR="00393812" w:rsidRPr="008A4827" w:rsidRDefault="00393812" w:rsidP="00155147">
      <w:pPr>
        <w:pStyle w:val="Heading3"/>
        <w:jc w:val="both"/>
      </w:pPr>
      <w:bookmarkStart w:id="32" w:name="_Toc450920857"/>
      <w:bookmarkStart w:id="33" w:name="_Ref450922359"/>
      <w:r w:rsidRPr="008A4827">
        <w:t>HTAP</w:t>
      </w:r>
      <w:bookmarkEnd w:id="32"/>
      <w:bookmarkEnd w:id="33"/>
    </w:p>
    <w:p w14:paraId="65093CDD" w14:textId="13AB8484" w:rsidR="00BC6810" w:rsidRDefault="00BC6810" w:rsidP="00155147">
      <w:pPr>
        <w:pStyle w:val="NoSpacing"/>
        <w:ind w:firstLine="360"/>
        <w:jc w:val="both"/>
      </w:pPr>
      <w:r>
        <w:t xml:space="preserve">The EDGAR (Emissions Database for Global Atmospheric Research) program has compiled HTAP (Hemispheric Transport of Air Pollution) anthropogenic emission data </w:t>
      </w:r>
      <w:r w:rsidR="00304048">
        <w:t xml:space="preserve">for the years 2008 and 2010 </w:t>
      </w:r>
      <w:r>
        <w:t xml:space="preserve">for general use.  </w:t>
      </w:r>
    </w:p>
    <w:p w14:paraId="2E70E5EB" w14:textId="77777777" w:rsidR="00393812" w:rsidRDefault="00BC6810" w:rsidP="00155147">
      <w:pPr>
        <w:pStyle w:val="NoSpacing"/>
        <w:jc w:val="both"/>
      </w:pPr>
      <w:r>
        <w:t xml:space="preserve"> </w:t>
      </w:r>
    </w:p>
    <w:p w14:paraId="3C3136F9" w14:textId="4CDD6373" w:rsidR="002C40F7" w:rsidRDefault="00BC6810" w:rsidP="00155147">
      <w:pPr>
        <w:pStyle w:val="NoSpacing"/>
        <w:ind w:firstLine="360"/>
        <w:jc w:val="both"/>
      </w:pPr>
      <w:r>
        <w:t>The HTAP files are not cur</w:t>
      </w:r>
      <w:r w:rsidR="00C83B0F">
        <w:t>rently available via FTP (</w:t>
      </w:r>
      <w:r>
        <w:t>this is due to a JRC security issue)</w:t>
      </w:r>
      <w:r w:rsidR="00304048">
        <w:t xml:space="preserve">. The needed HTAP files are provided as part of the STILT-ASP toolkit, but can also </w:t>
      </w:r>
      <w:r w:rsidR="006477F7">
        <w:t>be retrieve</w:t>
      </w:r>
      <w:r w:rsidR="00E67F47">
        <w:t>d</w:t>
      </w:r>
      <w:r w:rsidR="006477F7">
        <w:t xml:space="preserve"> via a w</w:t>
      </w:r>
      <w:r w:rsidR="001F70C6">
        <w:t xml:space="preserve">eb form </w:t>
      </w:r>
      <w:r w:rsidR="006477F7">
        <w:t>outside of STILT-ASP and downloaded to a single directory</w:t>
      </w:r>
      <w:r>
        <w:t xml:space="preserve"> if not already on the local filesystem</w:t>
      </w:r>
      <w:r w:rsidR="006477F7">
        <w:t>.</w:t>
      </w:r>
      <w:r>
        <w:t xml:space="preserve"> </w:t>
      </w:r>
      <w:r w:rsidR="00E67F47">
        <w:t xml:space="preserve"> Once this is done, the operator may click the “HTAP” prompt under the Emissions menu, which loads a file browser window.  The user should then select the directory containing the HTAP emissions files, which are later processed by the </w:t>
      </w:r>
      <w:r w:rsidR="0009700D">
        <w:t>STILT-ASP emissions preprocessor.</w:t>
      </w:r>
      <w:r w:rsidR="006477F7">
        <w:t xml:space="preserve"> </w:t>
      </w:r>
      <w:r w:rsidR="00304048">
        <w:t>Years before 2009 use the 2008 emissions, while years 2009 and later use the 2010 emissions.</w:t>
      </w:r>
    </w:p>
    <w:p w14:paraId="2AA8B83E" w14:textId="77777777" w:rsidR="0009700D" w:rsidRDefault="0009700D" w:rsidP="00155147">
      <w:pPr>
        <w:pStyle w:val="NoSpacing"/>
        <w:ind w:left="1440"/>
        <w:jc w:val="both"/>
      </w:pPr>
    </w:p>
    <w:p w14:paraId="25B0E570" w14:textId="6013FB56" w:rsidR="00393812" w:rsidRPr="008A4827" w:rsidRDefault="00393812" w:rsidP="00155147">
      <w:pPr>
        <w:pStyle w:val="Heading3"/>
        <w:jc w:val="both"/>
      </w:pPr>
      <w:bookmarkStart w:id="34" w:name="_Toc450920858"/>
      <w:bookmarkStart w:id="35" w:name="_Ref450922383"/>
      <w:r w:rsidRPr="008A4827">
        <w:t>MEGAN</w:t>
      </w:r>
      <w:bookmarkEnd w:id="34"/>
      <w:bookmarkEnd w:id="35"/>
    </w:p>
    <w:p w14:paraId="0E5EB509" w14:textId="683CCDC0" w:rsidR="00393812" w:rsidRDefault="009B06A5" w:rsidP="00155147">
      <w:pPr>
        <w:pStyle w:val="NoSpacing"/>
        <w:ind w:firstLine="360"/>
        <w:jc w:val="both"/>
      </w:pPr>
      <w:r>
        <w:t>The Model of Emission of Gases and Aerosols from Nature (MEGAN) model produces biogenic emission files for use in STILT-ASP.  MEGAN data are available in several formats b</w:t>
      </w:r>
      <w:r w:rsidR="00FD5488">
        <w:t xml:space="preserve">ut only the NetCDF format </w:t>
      </w:r>
      <w:r w:rsidR="00A342B3">
        <w:t xml:space="preserve">files </w:t>
      </w:r>
      <w:r w:rsidR="00DD1F72">
        <w:t xml:space="preserve">for the years 2000-2010 </w:t>
      </w:r>
      <w:r w:rsidR="00A342B3">
        <w:t>are</w:t>
      </w:r>
      <w:r w:rsidR="00FD5488">
        <w:t xml:space="preserve"> compatible with STILT-ASP.</w:t>
      </w:r>
    </w:p>
    <w:p w14:paraId="6253C859" w14:textId="77777777" w:rsidR="001A01D4" w:rsidRDefault="001A01D4" w:rsidP="00155147">
      <w:pPr>
        <w:pStyle w:val="NoSpacing"/>
        <w:jc w:val="both"/>
      </w:pPr>
    </w:p>
    <w:p w14:paraId="4339F35F" w14:textId="12158AFD" w:rsidR="009B06A5" w:rsidRDefault="00A342B3" w:rsidP="00155147">
      <w:pPr>
        <w:pStyle w:val="NoSpacing"/>
        <w:ind w:firstLine="360"/>
        <w:jc w:val="both"/>
      </w:pPr>
      <w:r>
        <w:t xml:space="preserve">The needed MEGAN files are provided as part of the STILT-ASP toolkit, but can also </w:t>
      </w:r>
      <w:r w:rsidR="00CA0550">
        <w:t xml:space="preserve">be retrieved via a web form </w:t>
      </w:r>
      <w:r w:rsidR="002C40F7">
        <w:t xml:space="preserve">external to STILT-ASP </w:t>
      </w:r>
      <w:r w:rsidR="00E7243A">
        <w:t>and downloaded to a single directory.</w:t>
      </w:r>
      <w:r w:rsidR="006477F7">
        <w:t xml:space="preserve">  After the files are locally available</w:t>
      </w:r>
      <w:r w:rsidR="001C4BA0">
        <w:t>, the user may click on the “MEGAN” prompt under the “Emissions” menu</w:t>
      </w:r>
      <w:r w:rsidR="00AD4887">
        <w:t xml:space="preserve"> on the left side of the screen</w:t>
      </w:r>
      <w:r w:rsidR="001C4BA0">
        <w:t>.  This will bring up a file browser interface.  The operator should select the directory containing the MEGAN input files</w:t>
      </w:r>
      <w:r w:rsidR="009231F4">
        <w:t>, which will be loaded into the emissions preprocessor later on.</w:t>
      </w:r>
      <w:r w:rsidR="001C4BA0">
        <w:t xml:space="preserve"> </w:t>
      </w:r>
      <w:r w:rsidR="00DD1F72">
        <w:t>Years later than 2010 use the 2010 emissions.</w:t>
      </w:r>
    </w:p>
    <w:p w14:paraId="40AA8E10" w14:textId="77777777" w:rsidR="009B06A5" w:rsidRDefault="009B06A5" w:rsidP="00155147">
      <w:pPr>
        <w:pStyle w:val="NoSpacing"/>
        <w:jc w:val="both"/>
      </w:pPr>
    </w:p>
    <w:p w14:paraId="6A18E190" w14:textId="7661342C" w:rsidR="00393812" w:rsidRPr="008A4827" w:rsidRDefault="00393812" w:rsidP="00155147">
      <w:pPr>
        <w:pStyle w:val="Heading3"/>
        <w:jc w:val="both"/>
      </w:pPr>
      <w:bookmarkStart w:id="36" w:name="_Toc450920859"/>
      <w:bookmarkStart w:id="37" w:name="_Ref450922694"/>
      <w:r w:rsidRPr="008A4827">
        <w:t>FINN</w:t>
      </w:r>
      <w:bookmarkEnd w:id="36"/>
      <w:bookmarkEnd w:id="37"/>
    </w:p>
    <w:p w14:paraId="579244C7" w14:textId="77777777" w:rsidR="00393812" w:rsidRDefault="006D3D47" w:rsidP="00155147">
      <w:pPr>
        <w:pStyle w:val="NoSpacing"/>
        <w:ind w:firstLine="360"/>
        <w:jc w:val="both"/>
      </w:pPr>
      <w:r>
        <w:t xml:space="preserve">Fire </w:t>
      </w:r>
      <w:proofErr w:type="spellStart"/>
      <w:r>
        <w:t>INventory</w:t>
      </w:r>
      <w:proofErr w:type="spellEnd"/>
      <w:r>
        <w:t xml:space="preserve"> file from NCAR (</w:t>
      </w:r>
      <w:r w:rsidR="00393812">
        <w:t>FINN</w:t>
      </w:r>
      <w:r>
        <w:t xml:space="preserve">) </w:t>
      </w:r>
      <w:r w:rsidR="005333B1">
        <w:t xml:space="preserve">files contain </w:t>
      </w:r>
      <w:r w:rsidR="008A4827">
        <w:t>daily fire emission products for inclusion into models such as MOZART and GEOS-</w:t>
      </w:r>
      <w:proofErr w:type="spellStart"/>
      <w:r w:rsidR="00C60106">
        <w:t>Chem</w:t>
      </w:r>
      <w:proofErr w:type="spellEnd"/>
      <w:r w:rsidR="00F006C6">
        <w:t xml:space="preserve"> in ASCII comma-separated (CSV) form</w:t>
      </w:r>
      <w:r w:rsidR="00C60106">
        <w:t xml:space="preserve">.   </w:t>
      </w:r>
      <w:r w:rsidR="00393812">
        <w:t xml:space="preserve">STILT-ASP currently expects all FINN emission </w:t>
      </w:r>
      <w:r w:rsidR="003727B1">
        <w:t>files to have MOZART speciation and will not work properly otherwise.</w:t>
      </w:r>
      <w:r w:rsidR="00703A48">
        <w:t xml:space="preserve">  Modifications to allow for SAPRC and CB speciation are proposed for inclusion in a future version.  </w:t>
      </w:r>
      <w:r w:rsidR="009779CA">
        <w:t xml:space="preserve"> </w:t>
      </w:r>
    </w:p>
    <w:p w14:paraId="21655C9D" w14:textId="77777777" w:rsidR="00C60106" w:rsidRDefault="00C60106" w:rsidP="00155147">
      <w:pPr>
        <w:pStyle w:val="NoSpacing"/>
        <w:jc w:val="both"/>
      </w:pPr>
    </w:p>
    <w:p w14:paraId="489EB01A" w14:textId="6761D261" w:rsidR="005B43B8" w:rsidRDefault="004A20EB" w:rsidP="00155147">
      <w:pPr>
        <w:pStyle w:val="NoSpacing"/>
        <w:ind w:firstLine="360"/>
        <w:jc w:val="both"/>
      </w:pPr>
      <w:r>
        <w:t>The FINN</w:t>
      </w:r>
      <w:r w:rsidR="008E7BEB">
        <w:t xml:space="preserve"> button currently provides for retrieval of local files only, as remote files </w:t>
      </w:r>
      <w:r w:rsidR="00B62E09">
        <w:t xml:space="preserve">are not available via FTP and </w:t>
      </w:r>
      <w:r w:rsidR="008E7BEB">
        <w:t xml:space="preserve">must be </w:t>
      </w:r>
      <w:r w:rsidR="00B62E09">
        <w:t xml:space="preserve">externally </w:t>
      </w:r>
      <w:r w:rsidR="008E7BEB">
        <w:t>downloaded using a web form.</w:t>
      </w:r>
      <w:r w:rsidR="005B43B8">
        <w:t xml:space="preserve">   </w:t>
      </w:r>
      <w:r w:rsidR="00B62E09">
        <w:t xml:space="preserve">Once </w:t>
      </w:r>
      <w:r w:rsidR="005B43B8">
        <w:t xml:space="preserve">the files have been </w:t>
      </w:r>
      <w:r w:rsidR="00B62E09">
        <w:t>downloaded, the operator should click on the “Local” button to load a file system browser</w:t>
      </w:r>
      <w:r w:rsidR="00642873">
        <w:t xml:space="preserve"> interface</w:t>
      </w:r>
      <w:r w:rsidR="00B62E09">
        <w:t xml:space="preserve">.  </w:t>
      </w:r>
    </w:p>
    <w:p w14:paraId="0AD6B0B6" w14:textId="77777777" w:rsidR="005B43B8" w:rsidRDefault="005B43B8" w:rsidP="00155147">
      <w:pPr>
        <w:pStyle w:val="NoSpacing"/>
        <w:jc w:val="both"/>
      </w:pPr>
    </w:p>
    <w:p w14:paraId="6945F2BB" w14:textId="0A4162D5" w:rsidR="003217A8" w:rsidRDefault="00B62E09" w:rsidP="00155147">
      <w:pPr>
        <w:pStyle w:val="NoSpacing"/>
        <w:ind w:firstLine="360"/>
        <w:jc w:val="both"/>
      </w:pPr>
      <w:r>
        <w:t xml:space="preserve">STILT-ASP will accept two types of FINN input, a single NetCDF file (corresponding to the output of the STILT-ASP emissions preprocessor) or a single directory.  If the operator enters a directory, </w:t>
      </w:r>
      <w:r w:rsidR="005B43B8">
        <w:t>STILT-ASP will retrieve all CSV files in that directory and trigger a flag forcing the emissions preprocessor to convert the files into a form compatible w</w:t>
      </w:r>
      <w:r w:rsidR="00B1501E">
        <w:t>ith the runStiltAsp.exe</w:t>
      </w:r>
      <w:r w:rsidR="005B43B8">
        <w:t xml:space="preserve"> program.</w:t>
      </w:r>
      <w:r w:rsidR="00CE2F5B">
        <w:t xml:space="preserve">  </w:t>
      </w:r>
    </w:p>
    <w:p w14:paraId="3B7DEE1D" w14:textId="77777777" w:rsidR="003217A8" w:rsidRDefault="003217A8" w:rsidP="00155147">
      <w:pPr>
        <w:pStyle w:val="NoSpacing"/>
        <w:jc w:val="both"/>
      </w:pPr>
    </w:p>
    <w:p w14:paraId="6924A3E0" w14:textId="157BA1BF" w:rsidR="004A20EB" w:rsidRDefault="00CE2F5B" w:rsidP="00155147">
      <w:pPr>
        <w:pStyle w:val="NoSpacing"/>
        <w:ind w:firstLine="360"/>
        <w:jc w:val="both"/>
      </w:pPr>
      <w:r>
        <w:t>If a NetCDF file is added, STILT-ASP will assume that the operator will not be running the emissions preprocessor and that a merged/</w:t>
      </w:r>
      <w:proofErr w:type="spellStart"/>
      <w:r>
        <w:t>regridded</w:t>
      </w:r>
      <w:proofErr w:type="spellEnd"/>
      <w:r>
        <w:t xml:space="preserve"> HTAP/MEGAN NetCDF emission file from non-fire sources will be added to the input set </w:t>
      </w:r>
      <w:r w:rsidR="00266048">
        <w:t xml:space="preserve">using the </w:t>
      </w:r>
      <w:r w:rsidR="001F70C6">
        <w:fldChar w:fldCharType="begin"/>
      </w:r>
      <w:r w:rsidR="001F70C6">
        <w:instrText xml:space="preserve"> REF _Ref450922210 \h </w:instrText>
      </w:r>
      <w:r w:rsidR="001F70C6">
        <w:fldChar w:fldCharType="separate"/>
      </w:r>
      <w:proofErr w:type="spellStart"/>
      <w:r w:rsidR="00562478">
        <w:t>Nonfire</w:t>
      </w:r>
      <w:proofErr w:type="spellEnd"/>
      <w:r w:rsidR="001F70C6">
        <w:fldChar w:fldCharType="end"/>
      </w:r>
      <w:r w:rsidR="00266048">
        <w:t xml:space="preserve"> </w:t>
      </w:r>
      <w:r w:rsidR="001F70C6">
        <w:t xml:space="preserve">button. </w:t>
      </w:r>
    </w:p>
    <w:p w14:paraId="3DAFC44F" w14:textId="77777777" w:rsidR="009E060E" w:rsidRDefault="009E060E" w:rsidP="00155147">
      <w:pPr>
        <w:pStyle w:val="Heading3"/>
        <w:numPr>
          <w:ilvl w:val="0"/>
          <w:numId w:val="0"/>
        </w:numPr>
        <w:ind w:left="1080"/>
        <w:jc w:val="both"/>
      </w:pPr>
    </w:p>
    <w:p w14:paraId="1B0ACED0" w14:textId="26F229FC" w:rsidR="009E060E" w:rsidRPr="00355F83" w:rsidRDefault="00355F83" w:rsidP="00155147">
      <w:pPr>
        <w:pStyle w:val="Heading3"/>
        <w:jc w:val="both"/>
      </w:pPr>
      <w:bookmarkStart w:id="38" w:name="_Toc450920860"/>
      <w:bookmarkStart w:id="39" w:name="_Ref450922197"/>
      <w:bookmarkStart w:id="40" w:name="_Ref450922210"/>
      <w:proofErr w:type="spellStart"/>
      <w:r>
        <w:t>Nonfire</w:t>
      </w:r>
      <w:bookmarkEnd w:id="38"/>
      <w:bookmarkEnd w:id="39"/>
      <w:bookmarkEnd w:id="40"/>
      <w:proofErr w:type="spellEnd"/>
    </w:p>
    <w:p w14:paraId="08ACB950" w14:textId="4F4D08DE" w:rsidR="00124F23" w:rsidRDefault="007429B1" w:rsidP="00155147">
      <w:pPr>
        <w:pStyle w:val="NoSpacing"/>
        <w:ind w:firstLine="360"/>
        <w:jc w:val="both"/>
      </w:pPr>
      <w:r>
        <w:t xml:space="preserve">As discussed in </w:t>
      </w:r>
      <w:r w:rsidR="00714232">
        <w:t>S</w:t>
      </w:r>
      <w:r>
        <w:t xml:space="preserve">ections </w:t>
      </w:r>
      <w:r>
        <w:fldChar w:fldCharType="begin"/>
      </w:r>
      <w:r>
        <w:instrText xml:space="preserve"> REF _Ref450922359 \n \h </w:instrText>
      </w:r>
      <w:r>
        <w:fldChar w:fldCharType="separate"/>
      </w:r>
      <w:r w:rsidR="00562478">
        <w:t>3.6.2</w:t>
      </w:r>
      <w:r>
        <w:fldChar w:fldCharType="end"/>
      </w:r>
      <w:r>
        <w:t xml:space="preserve"> and </w:t>
      </w:r>
      <w:r>
        <w:fldChar w:fldCharType="begin"/>
      </w:r>
      <w:r>
        <w:instrText xml:space="preserve"> REF _Ref450922383 \n \h </w:instrText>
      </w:r>
      <w:r>
        <w:fldChar w:fldCharType="separate"/>
      </w:r>
      <w:r w:rsidR="00562478">
        <w:t>3.6.3</w:t>
      </w:r>
      <w:r>
        <w:fldChar w:fldCharType="end"/>
      </w:r>
      <w:r w:rsidR="00266048">
        <w:t xml:space="preserve">, STILT-ASP may be configured to run the emissions preprocessor </w:t>
      </w:r>
      <w:r w:rsidR="003217A8">
        <w:t xml:space="preserve">by loading </w:t>
      </w:r>
      <w:r w:rsidR="00266048">
        <w:t xml:space="preserve">HTAP, MEGAN and FINN files </w:t>
      </w:r>
      <w:r w:rsidR="003217A8">
        <w:t xml:space="preserve">into the tool </w:t>
      </w:r>
      <w:r w:rsidR="00266048">
        <w:t>in their unprocessed state.  STILT-ASP also allows the operator the option of skipping the preprocessor by loading a single HTAP/MEGAN merged NetCDF file into STILT</w:t>
      </w:r>
      <w:r w:rsidR="00646F2D">
        <w:t>-ASP.  This is done by clicking on the “</w:t>
      </w:r>
      <w:proofErr w:type="spellStart"/>
      <w:r w:rsidR="00646F2D">
        <w:t>Nonfire</w:t>
      </w:r>
      <w:proofErr w:type="spellEnd"/>
      <w:r w:rsidR="00646F2D">
        <w:t>” button and using the file b</w:t>
      </w:r>
      <w:r w:rsidR="00124F23">
        <w:t xml:space="preserve">rowser interface that appears. </w:t>
      </w:r>
    </w:p>
    <w:p w14:paraId="654DEAEE" w14:textId="77777777" w:rsidR="00124F23" w:rsidRDefault="00124F23" w:rsidP="00155147">
      <w:pPr>
        <w:pStyle w:val="NoSpacing"/>
        <w:jc w:val="both"/>
      </w:pPr>
    </w:p>
    <w:p w14:paraId="793AA77D" w14:textId="5959FBEC" w:rsidR="003727B1" w:rsidRDefault="00124F23" w:rsidP="00155147">
      <w:pPr>
        <w:pStyle w:val="NoSpacing"/>
        <w:ind w:firstLine="360"/>
        <w:jc w:val="both"/>
      </w:pPr>
      <w:r>
        <w:t xml:space="preserve">No other file or directory types are compatible with the </w:t>
      </w:r>
      <w:proofErr w:type="spellStart"/>
      <w:r>
        <w:t>Nonfire</w:t>
      </w:r>
      <w:proofErr w:type="spellEnd"/>
      <w:r>
        <w:t xml:space="preserve"> option,</w:t>
      </w:r>
      <w:r w:rsidR="006E40D5">
        <w:t xml:space="preserve"> and if the operator chooses</w:t>
      </w:r>
      <w:r>
        <w:t xml:space="preserve"> to use this option it is required that a single preprocessed FINN file be added using the “FINN” option detailed in </w:t>
      </w:r>
      <w:r w:rsidR="00714232">
        <w:t>S</w:t>
      </w:r>
      <w:r w:rsidR="00911932">
        <w:t xml:space="preserve">ection </w:t>
      </w:r>
      <w:r w:rsidR="00911932">
        <w:fldChar w:fldCharType="begin"/>
      </w:r>
      <w:r w:rsidR="00911932">
        <w:instrText xml:space="preserve"> REF _Ref450922694 \n \h </w:instrText>
      </w:r>
      <w:r w:rsidR="00911932">
        <w:fldChar w:fldCharType="separate"/>
      </w:r>
      <w:r w:rsidR="00562478">
        <w:t>3.6.4</w:t>
      </w:r>
      <w:r w:rsidR="00911932">
        <w:fldChar w:fldCharType="end"/>
      </w:r>
      <w:r w:rsidR="00911932">
        <w:t xml:space="preserve">. </w:t>
      </w:r>
      <w:r w:rsidR="00CA626B">
        <w:t>If this condition is not satisfied, STILT-ASP will throw an error in the scripting stage and the run will terminate.</w:t>
      </w:r>
    </w:p>
    <w:p w14:paraId="5A38705A" w14:textId="77777777" w:rsidR="005D01F7" w:rsidRDefault="005D01F7" w:rsidP="00155147">
      <w:pPr>
        <w:pStyle w:val="NoSpacing"/>
        <w:jc w:val="both"/>
      </w:pPr>
    </w:p>
    <w:p w14:paraId="423B15F8" w14:textId="6ED5B3F1" w:rsidR="009D0B89" w:rsidRPr="00217D2E" w:rsidRDefault="009D0B89" w:rsidP="00155147">
      <w:pPr>
        <w:pStyle w:val="Heading2"/>
        <w:jc w:val="both"/>
      </w:pPr>
      <w:bookmarkStart w:id="41" w:name="_Ref450920161"/>
      <w:bookmarkStart w:id="42" w:name="_Toc450920861"/>
      <w:r w:rsidRPr="00217D2E">
        <w:t>Meteorology</w:t>
      </w:r>
      <w:bookmarkEnd w:id="41"/>
      <w:bookmarkEnd w:id="42"/>
    </w:p>
    <w:p w14:paraId="0B4247FD" w14:textId="77777777" w:rsidR="00BF62A1" w:rsidRDefault="00BF62A1" w:rsidP="00155147">
      <w:pPr>
        <w:pStyle w:val="NoSpacing"/>
        <w:ind w:firstLine="360"/>
        <w:jc w:val="both"/>
      </w:pPr>
    </w:p>
    <w:p w14:paraId="63F0394A" w14:textId="471F97F5" w:rsidR="000108BE" w:rsidRDefault="003D7FD8" w:rsidP="00155147">
      <w:pPr>
        <w:pStyle w:val="NoSpacing"/>
        <w:ind w:firstLine="360"/>
        <w:jc w:val="both"/>
      </w:pPr>
      <w:r>
        <w:t>STILT-ASP supports only ARL-formatted meteorology data; other formats such as GRIB are not compatible.</w:t>
      </w:r>
      <w:r w:rsidR="000108BE">
        <w:t xml:space="preserve">  The Air Resources Laboratory (ARL) provides documentation and utilities as to how to convert GRIB files to ARL format; see </w:t>
      </w:r>
      <w:hyperlink r:id="rId13" w:history="1">
        <w:r w:rsidR="000108BE" w:rsidRPr="000108BE">
          <w:rPr>
            <w:rStyle w:val="Hyperlink"/>
          </w:rPr>
          <w:t>Meteorology Data Conversion Utilities</w:t>
        </w:r>
      </w:hyperlink>
      <w:r w:rsidR="000108BE">
        <w:t xml:space="preserve"> for more information.   </w:t>
      </w:r>
      <w:r w:rsidR="000729BD">
        <w:t xml:space="preserve">  </w:t>
      </w:r>
      <w:r w:rsidR="00BC3A69">
        <w:t xml:space="preserve">  </w:t>
      </w:r>
    </w:p>
    <w:p w14:paraId="5A62EDE9" w14:textId="77777777" w:rsidR="000108BE" w:rsidRDefault="000108BE" w:rsidP="00155147">
      <w:pPr>
        <w:pStyle w:val="NoSpacing"/>
        <w:jc w:val="both"/>
      </w:pPr>
    </w:p>
    <w:p w14:paraId="6FC6ACCC" w14:textId="1CA57B49" w:rsidR="000729BD" w:rsidRDefault="000729BD" w:rsidP="00155147">
      <w:pPr>
        <w:pStyle w:val="NoSpacing"/>
        <w:ind w:firstLine="360"/>
        <w:jc w:val="both"/>
      </w:pPr>
      <w:r>
        <w:t>STILT-ASP currently supports daily files using the NAM12 grid (12-km resolution) and monthly files using the NARR grid (32 km resolution)</w:t>
      </w:r>
      <w:r w:rsidR="001F5F10">
        <w:t xml:space="preserve"> downloaded from </w:t>
      </w:r>
      <w:r w:rsidR="00432530">
        <w:t xml:space="preserve">the FTP sites documented in </w:t>
      </w:r>
      <w:r w:rsidR="00432530">
        <w:fldChar w:fldCharType="begin"/>
      </w:r>
      <w:r w:rsidR="00432530">
        <w:instrText xml:space="preserve"> REF _Ref450912517 \h </w:instrText>
      </w:r>
      <w:r w:rsidR="00432530">
        <w:fldChar w:fldCharType="separate"/>
      </w:r>
      <w:r w:rsidR="00562478">
        <w:t xml:space="preserve">Table </w:t>
      </w:r>
      <w:r w:rsidR="00562478">
        <w:rPr>
          <w:noProof/>
        </w:rPr>
        <w:t>7</w:t>
      </w:r>
      <w:r w:rsidR="00432530">
        <w:fldChar w:fldCharType="end"/>
      </w:r>
      <w:r>
        <w:t xml:space="preserve">.  </w:t>
      </w:r>
      <w:r w:rsidR="00BC3A69">
        <w:t>The operator should click on the Meteorology pull-down menu</w:t>
      </w:r>
      <w:r>
        <w:t xml:space="preserve"> and select the grid type.  Clicking on that menu will give the user the option to select daily (only NAM12) or monthly (only NARR) files upon clicking on the next pull-down menu.</w:t>
      </w:r>
    </w:p>
    <w:p w14:paraId="33E008EB" w14:textId="77777777" w:rsidR="000729BD" w:rsidRDefault="000729BD" w:rsidP="00155147">
      <w:pPr>
        <w:pStyle w:val="NoSpacing"/>
        <w:jc w:val="both"/>
      </w:pPr>
    </w:p>
    <w:p w14:paraId="34C2EE1F" w14:textId="77777777" w:rsidR="008462A1" w:rsidRDefault="00EE0000" w:rsidP="00155147">
      <w:pPr>
        <w:pStyle w:val="NoSpacing"/>
        <w:ind w:firstLine="360"/>
        <w:jc w:val="both"/>
      </w:pPr>
      <w:r>
        <w:t>Clicking on the “Local”</w:t>
      </w:r>
      <w:r w:rsidR="000729BD">
        <w:t xml:space="preserve"> menu </w:t>
      </w:r>
      <w:r>
        <w:t xml:space="preserve">will bring up a file browser window, allowing a user to select </w:t>
      </w:r>
      <w:r w:rsidR="00FD204F">
        <w:t xml:space="preserve">either </w:t>
      </w:r>
      <w:r>
        <w:t>a single monthly file or a single directory containing a set of daily meteorology grid files.</w:t>
      </w:r>
      <w:r w:rsidR="008462A1">
        <w:t xml:space="preserve">  It should be noted that if the selected path is a file, STILT-ASP will assume that it is a monthly file, and that if the selected path is a directory, STILT-ASP will assume that the </w:t>
      </w:r>
      <w:r w:rsidR="00687D30">
        <w:t xml:space="preserve">given </w:t>
      </w:r>
      <w:r w:rsidR="008462A1">
        <w:t>directory contains the desired daily files.</w:t>
      </w:r>
      <w:r w:rsidR="00687D30">
        <w:t xml:space="preserve">  </w:t>
      </w:r>
      <w:r w:rsidR="00FD204F">
        <w:t xml:space="preserve">  </w:t>
      </w:r>
    </w:p>
    <w:p w14:paraId="3535F16E" w14:textId="77777777" w:rsidR="008462A1" w:rsidRDefault="008462A1" w:rsidP="00155147">
      <w:pPr>
        <w:pStyle w:val="NoSpacing"/>
        <w:jc w:val="both"/>
      </w:pPr>
    </w:p>
    <w:p w14:paraId="717BDE74" w14:textId="570717D7" w:rsidR="0084420A" w:rsidRDefault="009A28DA" w:rsidP="00155147">
      <w:pPr>
        <w:pStyle w:val="NoSpacing"/>
        <w:ind w:firstLine="360"/>
        <w:jc w:val="both"/>
      </w:pPr>
      <w:r>
        <w:t>If desired, t</w:t>
      </w:r>
      <w:r w:rsidR="00BC3A69">
        <w:t xml:space="preserve">he operator may </w:t>
      </w:r>
      <w:r>
        <w:t xml:space="preserve">instead </w:t>
      </w:r>
      <w:r w:rsidR="0064417B">
        <w:t xml:space="preserve">retrieve the meteorology data </w:t>
      </w:r>
      <w:r w:rsidR="00BC3A69">
        <w:t>from a remote (FTP) source</w:t>
      </w:r>
      <w:r w:rsidR="00EE0000">
        <w:t xml:space="preserve"> </w:t>
      </w:r>
      <w:r w:rsidR="00FD204F">
        <w:t>by clicking the “Remote” button.</w:t>
      </w:r>
      <w:r w:rsidR="000729BD">
        <w:t xml:space="preserve">  </w:t>
      </w:r>
      <w:r w:rsidR="0064417B">
        <w:t>FTP retrieval is currently performed using a Windows version of the Linux utility “</w:t>
      </w:r>
      <w:proofErr w:type="spellStart"/>
      <w:r w:rsidR="0064417B">
        <w:t>wget</w:t>
      </w:r>
      <w:proofErr w:type="spellEnd"/>
      <w:r w:rsidR="0064417B">
        <w:t>”</w:t>
      </w:r>
      <w:r w:rsidR="0084420A">
        <w:t xml:space="preserve">.  </w:t>
      </w:r>
      <w:r w:rsidR="0046016E">
        <w:t>Th</w:t>
      </w:r>
      <w:r w:rsidR="00F74681">
        <w:t xml:space="preserve">e user has the option to </w:t>
      </w:r>
      <w:r w:rsidR="0046016E">
        <w:t xml:space="preserve">let STILT-ASP automatically retrieve the </w:t>
      </w:r>
      <w:r w:rsidR="000729BD">
        <w:t xml:space="preserve">desired files (recommended) </w:t>
      </w:r>
      <w:r w:rsidR="00140E03">
        <w:t>by clicking on the “Default” menu</w:t>
      </w:r>
      <w:r w:rsidR="00F74681">
        <w:t xml:space="preserve"> and using the file browser window </w:t>
      </w:r>
      <w:r w:rsidR="00BB548F">
        <w:t xml:space="preserve">under the “Destination” button </w:t>
      </w:r>
      <w:r w:rsidR="00F74681">
        <w:t>to select the destination folder on the local system for the data files</w:t>
      </w:r>
      <w:r w:rsidR="00140E03">
        <w:t>.</w:t>
      </w:r>
      <w:r w:rsidR="006E732C">
        <w:t xml:space="preserve">  This option will automatically retrieve all the meteorology files</w:t>
      </w:r>
      <w:r w:rsidR="002518CB">
        <w:t xml:space="preserve"> of the chosen</w:t>
      </w:r>
      <w:r w:rsidR="00200F1F">
        <w:t xml:space="preserve"> type for the needed year and month </w:t>
      </w:r>
      <w:r w:rsidR="005F6AEF">
        <w:t>and deposit them to the fol</w:t>
      </w:r>
      <w:r w:rsidR="0084420A">
        <w:t>der selected by the “Destination” button.</w:t>
      </w:r>
    </w:p>
    <w:p w14:paraId="3811EBA5" w14:textId="77777777" w:rsidR="0084420A" w:rsidRDefault="0084420A" w:rsidP="00155147">
      <w:pPr>
        <w:pStyle w:val="NoSpacing"/>
        <w:jc w:val="both"/>
      </w:pPr>
    </w:p>
    <w:p w14:paraId="2289FB2D" w14:textId="77777777" w:rsidR="00FB2D94" w:rsidRDefault="00140E03" w:rsidP="00155147">
      <w:pPr>
        <w:pStyle w:val="NoSpacing"/>
        <w:ind w:firstLine="360"/>
        <w:jc w:val="both"/>
      </w:pPr>
      <w:r>
        <w:t xml:space="preserve">Advanced users may </w:t>
      </w:r>
      <w:r w:rsidR="002518CB">
        <w:t xml:space="preserve">instead </w:t>
      </w:r>
      <w:r>
        <w:t>directly enter</w:t>
      </w:r>
      <w:r w:rsidR="00372301">
        <w:t xml:space="preserve"> a </w:t>
      </w:r>
      <w:r>
        <w:t xml:space="preserve">custom </w:t>
      </w:r>
      <w:proofErr w:type="spellStart"/>
      <w:r>
        <w:t>wget</w:t>
      </w:r>
      <w:proofErr w:type="spellEnd"/>
      <w:r>
        <w:t xml:space="preserve"> command to be executed by STILT-ASP by clicking on the “Custom” button</w:t>
      </w:r>
      <w:r w:rsidR="00A11A94">
        <w:t xml:space="preserve">.  The operator will then </w:t>
      </w:r>
      <w:r>
        <w:t>e</w:t>
      </w:r>
      <w:r w:rsidR="00A11A94">
        <w:t>nter</w:t>
      </w:r>
      <w:r w:rsidR="00F74681">
        <w:t xml:space="preserve"> the full command </w:t>
      </w:r>
      <w:r w:rsidR="00A11A94">
        <w:t xml:space="preserve">in the “Command” </w:t>
      </w:r>
      <w:r w:rsidR="00BB548F">
        <w:t xml:space="preserve">box and choosing the destination folder on the local system by using the file browser contained in the </w:t>
      </w:r>
      <w:r w:rsidR="00BB548F">
        <w:lastRenderedPageBreak/>
        <w:t>“Destination” button.</w:t>
      </w:r>
      <w:r w:rsidR="00FB2D94">
        <w:t xml:space="preserve">  </w:t>
      </w:r>
      <w:r w:rsidR="0084420A">
        <w:t xml:space="preserve">As previously mentioned, it is the responsibility of the STILT-ASP operator to ensure there is sufficient space on the filesystem to store the remote files.  </w:t>
      </w:r>
    </w:p>
    <w:p w14:paraId="34C65038" w14:textId="77777777" w:rsidR="008B34FD" w:rsidRDefault="008B34FD" w:rsidP="00155147">
      <w:pPr>
        <w:pStyle w:val="NoSpacing"/>
        <w:ind w:left="720"/>
        <w:jc w:val="both"/>
      </w:pPr>
    </w:p>
    <w:p w14:paraId="0FB9B4C2" w14:textId="3CB05804" w:rsidR="001C5A00" w:rsidRDefault="001C5A00" w:rsidP="00155147">
      <w:pPr>
        <w:pStyle w:val="Caption"/>
        <w:keepNext/>
        <w:jc w:val="both"/>
      </w:pPr>
      <w:bookmarkStart w:id="43" w:name="_Ref450912517"/>
      <w:bookmarkStart w:id="44" w:name="_Toc450920897"/>
      <w:r>
        <w:t xml:space="preserve">Table </w:t>
      </w:r>
      <w:fldSimple w:instr=" SEQ Table \* ARABIC ">
        <w:r w:rsidR="00562478">
          <w:rPr>
            <w:noProof/>
          </w:rPr>
          <w:t>7</w:t>
        </w:r>
      </w:fldSimple>
      <w:bookmarkEnd w:id="43"/>
      <w:r>
        <w:t xml:space="preserve">: FTP Addresses for NARR and NAM12 </w:t>
      </w:r>
      <w:proofErr w:type="spellStart"/>
      <w:r>
        <w:t>Gridfiles</w:t>
      </w:r>
      <w:proofErr w:type="spellEnd"/>
      <w:r>
        <w:t>.</w:t>
      </w:r>
      <w:bookmarkEnd w:id="44"/>
    </w:p>
    <w:tbl>
      <w:tblPr>
        <w:tblStyle w:val="TableGrid"/>
        <w:tblW w:w="0" w:type="auto"/>
        <w:tblInd w:w="720" w:type="dxa"/>
        <w:tblLook w:val="04A0" w:firstRow="1" w:lastRow="0" w:firstColumn="1" w:lastColumn="0" w:noHBand="0" w:noVBand="1"/>
      </w:tblPr>
      <w:tblGrid>
        <w:gridCol w:w="1435"/>
        <w:gridCol w:w="1486"/>
        <w:gridCol w:w="4193"/>
        <w:gridCol w:w="1742"/>
      </w:tblGrid>
      <w:tr w:rsidR="008B34FD" w14:paraId="53D1BD90" w14:textId="77777777" w:rsidTr="001D78B2">
        <w:tc>
          <w:tcPr>
            <w:tcW w:w="1435" w:type="dxa"/>
          </w:tcPr>
          <w:p w14:paraId="3700354F" w14:textId="77777777" w:rsidR="008B34FD" w:rsidRPr="00626BB5" w:rsidRDefault="008B34FD" w:rsidP="00155147">
            <w:pPr>
              <w:pStyle w:val="NoSpacing"/>
              <w:jc w:val="both"/>
              <w:rPr>
                <w:b/>
                <w:u w:val="single"/>
              </w:rPr>
            </w:pPr>
            <w:r w:rsidRPr="00626BB5">
              <w:rPr>
                <w:b/>
                <w:u w:val="single"/>
              </w:rPr>
              <w:t>Grid Type</w:t>
            </w:r>
          </w:p>
        </w:tc>
        <w:tc>
          <w:tcPr>
            <w:tcW w:w="1486" w:type="dxa"/>
          </w:tcPr>
          <w:p w14:paraId="1E09DDAF" w14:textId="77777777" w:rsidR="008B34FD" w:rsidRPr="00626BB5" w:rsidRDefault="008B34FD" w:rsidP="00155147">
            <w:pPr>
              <w:pStyle w:val="NoSpacing"/>
              <w:jc w:val="both"/>
              <w:rPr>
                <w:b/>
                <w:u w:val="single"/>
              </w:rPr>
            </w:pPr>
            <w:r w:rsidRPr="00626BB5">
              <w:rPr>
                <w:b/>
                <w:u w:val="single"/>
              </w:rPr>
              <w:t>Interval</w:t>
            </w:r>
          </w:p>
        </w:tc>
        <w:tc>
          <w:tcPr>
            <w:tcW w:w="4193" w:type="dxa"/>
          </w:tcPr>
          <w:p w14:paraId="7B8A4F13" w14:textId="77777777" w:rsidR="008B34FD" w:rsidRPr="00626BB5" w:rsidRDefault="008B34FD" w:rsidP="00155147">
            <w:pPr>
              <w:pStyle w:val="NoSpacing"/>
              <w:jc w:val="both"/>
              <w:rPr>
                <w:b/>
                <w:u w:val="single"/>
              </w:rPr>
            </w:pPr>
            <w:r w:rsidRPr="00626BB5">
              <w:rPr>
                <w:b/>
                <w:u w:val="single"/>
              </w:rPr>
              <w:t>FTP Directory Address</w:t>
            </w:r>
          </w:p>
        </w:tc>
        <w:tc>
          <w:tcPr>
            <w:tcW w:w="1742" w:type="dxa"/>
          </w:tcPr>
          <w:p w14:paraId="04087734" w14:textId="77777777" w:rsidR="008B34FD" w:rsidRPr="00626BB5" w:rsidRDefault="008B34FD" w:rsidP="00155147">
            <w:pPr>
              <w:pStyle w:val="NoSpacing"/>
              <w:jc w:val="both"/>
              <w:rPr>
                <w:b/>
                <w:u w:val="single"/>
              </w:rPr>
            </w:pPr>
            <w:r w:rsidRPr="00626BB5">
              <w:rPr>
                <w:b/>
                <w:u w:val="single"/>
              </w:rPr>
              <w:t>File Names</w:t>
            </w:r>
          </w:p>
        </w:tc>
      </w:tr>
      <w:tr w:rsidR="008B34FD" w14:paraId="2CE83BCA" w14:textId="77777777" w:rsidTr="001D78B2">
        <w:tc>
          <w:tcPr>
            <w:tcW w:w="1435" w:type="dxa"/>
          </w:tcPr>
          <w:p w14:paraId="30621594" w14:textId="77777777" w:rsidR="008B34FD" w:rsidRDefault="008B34FD" w:rsidP="00155147">
            <w:pPr>
              <w:pStyle w:val="NoSpacing"/>
              <w:jc w:val="both"/>
            </w:pPr>
            <w:r>
              <w:t>NARR</w:t>
            </w:r>
          </w:p>
        </w:tc>
        <w:tc>
          <w:tcPr>
            <w:tcW w:w="1486" w:type="dxa"/>
          </w:tcPr>
          <w:p w14:paraId="3DE2A78E" w14:textId="77777777" w:rsidR="008B34FD" w:rsidRDefault="008B34FD" w:rsidP="00155147">
            <w:pPr>
              <w:pStyle w:val="NoSpacing"/>
              <w:jc w:val="both"/>
            </w:pPr>
            <w:r>
              <w:t>Monthly</w:t>
            </w:r>
          </w:p>
        </w:tc>
        <w:tc>
          <w:tcPr>
            <w:tcW w:w="4193" w:type="dxa"/>
          </w:tcPr>
          <w:p w14:paraId="3B42D5CB" w14:textId="77777777" w:rsidR="008B34FD" w:rsidRDefault="008B34FD" w:rsidP="00155147">
            <w:pPr>
              <w:pStyle w:val="NoSpacing"/>
              <w:jc w:val="both"/>
            </w:pPr>
            <w:r w:rsidRPr="008B34FD">
              <w:t>ftp://arlftp.arlhq.noaa.gov/narr/</w:t>
            </w:r>
          </w:p>
        </w:tc>
        <w:tc>
          <w:tcPr>
            <w:tcW w:w="1742" w:type="dxa"/>
          </w:tcPr>
          <w:p w14:paraId="0E10931B" w14:textId="77777777" w:rsidR="008B34FD" w:rsidRDefault="008B34FD" w:rsidP="00155147">
            <w:pPr>
              <w:pStyle w:val="NoSpacing"/>
              <w:jc w:val="both"/>
            </w:pPr>
            <w:r>
              <w:t>NARR&lt;4-digit year&gt;&lt;2-digit month&gt;</w:t>
            </w:r>
          </w:p>
        </w:tc>
      </w:tr>
      <w:tr w:rsidR="008B34FD" w14:paraId="25A804BD" w14:textId="77777777" w:rsidTr="001D78B2">
        <w:tc>
          <w:tcPr>
            <w:tcW w:w="1435" w:type="dxa"/>
          </w:tcPr>
          <w:p w14:paraId="644A8B13" w14:textId="77777777" w:rsidR="008B34FD" w:rsidRDefault="008B34FD" w:rsidP="00155147">
            <w:pPr>
              <w:pStyle w:val="NoSpacing"/>
              <w:jc w:val="both"/>
            </w:pPr>
            <w:r>
              <w:t>NAM12</w:t>
            </w:r>
          </w:p>
        </w:tc>
        <w:tc>
          <w:tcPr>
            <w:tcW w:w="1486" w:type="dxa"/>
          </w:tcPr>
          <w:p w14:paraId="1AC637D0" w14:textId="77777777" w:rsidR="008B34FD" w:rsidRDefault="008B34FD" w:rsidP="00155147">
            <w:pPr>
              <w:pStyle w:val="NoSpacing"/>
              <w:jc w:val="both"/>
            </w:pPr>
            <w:r>
              <w:t>Daily</w:t>
            </w:r>
          </w:p>
        </w:tc>
        <w:tc>
          <w:tcPr>
            <w:tcW w:w="4193" w:type="dxa"/>
          </w:tcPr>
          <w:p w14:paraId="4157ED38" w14:textId="77777777" w:rsidR="008B34FD" w:rsidRDefault="00457E14" w:rsidP="00155147">
            <w:pPr>
              <w:pStyle w:val="NoSpacing"/>
              <w:jc w:val="both"/>
            </w:pPr>
            <w:r w:rsidRPr="00457E14">
              <w:t>ftp://arlftp.arlhq.noaa.gov/archives/nam12/</w:t>
            </w:r>
          </w:p>
        </w:tc>
        <w:tc>
          <w:tcPr>
            <w:tcW w:w="1742" w:type="dxa"/>
          </w:tcPr>
          <w:p w14:paraId="65346232" w14:textId="77777777" w:rsidR="008B34FD" w:rsidRDefault="00457E14" w:rsidP="00155147">
            <w:pPr>
              <w:pStyle w:val="NoSpacing"/>
              <w:keepNext/>
              <w:jc w:val="both"/>
            </w:pPr>
            <w:r>
              <w:t>&lt;4-digit year&gt;&lt;2-digit month&gt;&lt;2-digit day&gt;_nam12</w:t>
            </w:r>
          </w:p>
        </w:tc>
      </w:tr>
    </w:tbl>
    <w:p w14:paraId="39CA81B4" w14:textId="1E99F50A" w:rsidR="009A0E5A" w:rsidRDefault="009A0E5A" w:rsidP="00155147">
      <w:pPr>
        <w:pStyle w:val="Caption"/>
        <w:ind w:firstLine="720"/>
        <w:jc w:val="both"/>
      </w:pPr>
    </w:p>
    <w:p w14:paraId="44DA520E" w14:textId="249D8CDD" w:rsidR="001C6C75" w:rsidRDefault="00423998" w:rsidP="00423998">
      <w:pPr>
        <w:pStyle w:val="Heading2"/>
        <w:jc w:val="both"/>
      </w:pPr>
      <w:bookmarkStart w:id="45" w:name="_Toc450920862"/>
      <w:r>
        <w:t>ASP</w:t>
      </w:r>
      <w:bookmarkEnd w:id="45"/>
    </w:p>
    <w:p w14:paraId="02DF1051" w14:textId="77777777" w:rsidR="00F432B7" w:rsidRDefault="00F432B7" w:rsidP="00155147">
      <w:pPr>
        <w:pStyle w:val="NoSpacing"/>
        <w:ind w:firstLine="360"/>
        <w:jc w:val="both"/>
      </w:pPr>
      <w:r>
        <w:t xml:space="preserve">Clicking on the ASP button will allow the operator to choose between </w:t>
      </w:r>
      <w:r w:rsidR="00D56435">
        <w:t>several simple ASP configuration options, each accessible by clicking on their corresponding entry in the ASP menu.  Current options are listed below:</w:t>
      </w:r>
    </w:p>
    <w:p w14:paraId="42819AC3" w14:textId="77777777" w:rsidR="00D56435" w:rsidRDefault="00D56435" w:rsidP="00155147">
      <w:pPr>
        <w:pStyle w:val="NoSpacing"/>
        <w:ind w:left="720"/>
        <w:jc w:val="both"/>
      </w:pPr>
    </w:p>
    <w:p w14:paraId="6EB7F801" w14:textId="34E88450" w:rsidR="00623236" w:rsidRDefault="00623236" w:rsidP="00155147">
      <w:pPr>
        <w:pStyle w:val="Caption"/>
        <w:keepNext/>
        <w:jc w:val="both"/>
      </w:pPr>
      <w:bookmarkStart w:id="46" w:name="_Toc450920898"/>
      <w:r>
        <w:t xml:space="preserve">Table </w:t>
      </w:r>
      <w:fldSimple w:instr=" SEQ Table \* ARABIC ">
        <w:r w:rsidR="00562478">
          <w:rPr>
            <w:noProof/>
          </w:rPr>
          <w:t>8</w:t>
        </w:r>
      </w:fldSimple>
      <w:r>
        <w:t>: ASP Aerosol Scheme Parameters.</w:t>
      </w:r>
      <w:bookmarkEnd w:id="46"/>
    </w:p>
    <w:tbl>
      <w:tblPr>
        <w:tblStyle w:val="TableGrid"/>
        <w:tblW w:w="0" w:type="auto"/>
        <w:tblInd w:w="720" w:type="dxa"/>
        <w:tblLook w:val="04A0" w:firstRow="1" w:lastRow="0" w:firstColumn="1" w:lastColumn="0" w:noHBand="0" w:noVBand="1"/>
      </w:tblPr>
      <w:tblGrid>
        <w:gridCol w:w="1768"/>
        <w:gridCol w:w="1764"/>
        <w:gridCol w:w="1076"/>
        <w:gridCol w:w="2483"/>
        <w:gridCol w:w="1765"/>
      </w:tblGrid>
      <w:tr w:rsidR="00F9106B" w14:paraId="7430AF9E" w14:textId="77777777" w:rsidTr="00F9106B">
        <w:tc>
          <w:tcPr>
            <w:tcW w:w="1768" w:type="dxa"/>
          </w:tcPr>
          <w:p w14:paraId="011B128C" w14:textId="77777777" w:rsidR="00D56435" w:rsidRPr="00D56435" w:rsidRDefault="00D56435" w:rsidP="00155147">
            <w:pPr>
              <w:pStyle w:val="NoSpacing"/>
              <w:jc w:val="both"/>
              <w:rPr>
                <w:b/>
                <w:u w:val="single"/>
              </w:rPr>
            </w:pPr>
            <w:r w:rsidRPr="00D56435">
              <w:rPr>
                <w:b/>
                <w:u w:val="single"/>
              </w:rPr>
              <w:t>Name</w:t>
            </w:r>
          </w:p>
        </w:tc>
        <w:tc>
          <w:tcPr>
            <w:tcW w:w="1764" w:type="dxa"/>
          </w:tcPr>
          <w:p w14:paraId="06A337F7" w14:textId="77777777" w:rsidR="00D56435" w:rsidRPr="00D56435" w:rsidRDefault="00D56435" w:rsidP="00155147">
            <w:pPr>
              <w:pStyle w:val="NoSpacing"/>
              <w:jc w:val="both"/>
              <w:rPr>
                <w:b/>
                <w:u w:val="single"/>
              </w:rPr>
            </w:pPr>
            <w:r w:rsidRPr="00D56435">
              <w:rPr>
                <w:b/>
                <w:u w:val="single"/>
              </w:rPr>
              <w:t>Type</w:t>
            </w:r>
          </w:p>
        </w:tc>
        <w:tc>
          <w:tcPr>
            <w:tcW w:w="1076" w:type="dxa"/>
          </w:tcPr>
          <w:p w14:paraId="3EA6AD90" w14:textId="77777777" w:rsidR="00D56435" w:rsidRPr="00D56435" w:rsidRDefault="00D56435" w:rsidP="00155147">
            <w:pPr>
              <w:pStyle w:val="NoSpacing"/>
              <w:jc w:val="both"/>
              <w:rPr>
                <w:b/>
                <w:u w:val="single"/>
              </w:rPr>
            </w:pPr>
            <w:r w:rsidRPr="00D56435">
              <w:rPr>
                <w:b/>
                <w:u w:val="single"/>
              </w:rPr>
              <w:t>Units</w:t>
            </w:r>
          </w:p>
        </w:tc>
        <w:tc>
          <w:tcPr>
            <w:tcW w:w="2483" w:type="dxa"/>
          </w:tcPr>
          <w:p w14:paraId="1B5D4071" w14:textId="77777777" w:rsidR="00D56435" w:rsidRPr="00D56435" w:rsidRDefault="00F9106B" w:rsidP="00155147">
            <w:pPr>
              <w:pStyle w:val="NoSpacing"/>
              <w:jc w:val="both"/>
              <w:rPr>
                <w:b/>
                <w:u w:val="single"/>
              </w:rPr>
            </w:pPr>
            <w:r>
              <w:rPr>
                <w:b/>
                <w:u w:val="single"/>
              </w:rPr>
              <w:t>Explanation</w:t>
            </w:r>
          </w:p>
        </w:tc>
        <w:tc>
          <w:tcPr>
            <w:tcW w:w="1765" w:type="dxa"/>
          </w:tcPr>
          <w:p w14:paraId="637E0272" w14:textId="77777777" w:rsidR="00D56435" w:rsidRPr="00D56435" w:rsidRDefault="00F9106B" w:rsidP="00155147">
            <w:pPr>
              <w:pStyle w:val="NoSpacing"/>
              <w:jc w:val="both"/>
              <w:rPr>
                <w:b/>
                <w:u w:val="single"/>
              </w:rPr>
            </w:pPr>
            <w:r>
              <w:rPr>
                <w:b/>
                <w:u w:val="single"/>
              </w:rPr>
              <w:t>Default Value</w:t>
            </w:r>
          </w:p>
        </w:tc>
      </w:tr>
      <w:tr w:rsidR="00F9106B" w14:paraId="4742DCD1" w14:textId="77777777" w:rsidTr="004F2D67">
        <w:tc>
          <w:tcPr>
            <w:tcW w:w="1768" w:type="dxa"/>
            <w:vAlign w:val="center"/>
          </w:tcPr>
          <w:p w14:paraId="0ACE494C" w14:textId="77777777" w:rsidR="00D56435" w:rsidRDefault="00D56435" w:rsidP="00155147">
            <w:pPr>
              <w:pStyle w:val="NoSpacing"/>
              <w:jc w:val="both"/>
            </w:pPr>
            <w:r>
              <w:t>ASP Aerosol Scheme</w:t>
            </w:r>
          </w:p>
        </w:tc>
        <w:tc>
          <w:tcPr>
            <w:tcW w:w="1764" w:type="dxa"/>
            <w:vAlign w:val="center"/>
          </w:tcPr>
          <w:p w14:paraId="26DE96B1" w14:textId="77777777" w:rsidR="00D56435" w:rsidRDefault="00F9106B" w:rsidP="00155147">
            <w:pPr>
              <w:pStyle w:val="NoSpacing"/>
              <w:jc w:val="both"/>
            </w:pPr>
            <w:r>
              <w:t>(Radio Button)</w:t>
            </w:r>
          </w:p>
        </w:tc>
        <w:tc>
          <w:tcPr>
            <w:tcW w:w="1076" w:type="dxa"/>
            <w:vAlign w:val="center"/>
          </w:tcPr>
          <w:p w14:paraId="4447D2FA" w14:textId="77777777" w:rsidR="00D56435" w:rsidRDefault="00D56435" w:rsidP="00155147">
            <w:pPr>
              <w:pStyle w:val="NoSpacing"/>
              <w:jc w:val="both"/>
            </w:pPr>
            <w:r>
              <w:t>N/A</w:t>
            </w:r>
          </w:p>
        </w:tc>
        <w:tc>
          <w:tcPr>
            <w:tcW w:w="2483" w:type="dxa"/>
            <w:vAlign w:val="center"/>
          </w:tcPr>
          <w:p w14:paraId="12759006" w14:textId="77777777" w:rsidR="00D56435" w:rsidRDefault="00F9106B" w:rsidP="00155147">
            <w:pPr>
              <w:pStyle w:val="NoSpacing"/>
              <w:jc w:val="both"/>
            </w:pPr>
            <w:r>
              <w:t>This option allows the operator to choose between the following aerosol schemes:</w:t>
            </w:r>
          </w:p>
          <w:p w14:paraId="4322E96E" w14:textId="77777777" w:rsidR="00F9106B" w:rsidRDefault="00F9106B" w:rsidP="00155147">
            <w:pPr>
              <w:pStyle w:val="NoSpacing"/>
              <w:numPr>
                <w:ilvl w:val="0"/>
                <w:numId w:val="28"/>
              </w:numPr>
              <w:jc w:val="both"/>
            </w:pPr>
            <w:r>
              <w:t>No aerosols</w:t>
            </w:r>
          </w:p>
          <w:p w14:paraId="2D620418" w14:textId="77777777" w:rsidR="00F9106B" w:rsidRDefault="00F9106B" w:rsidP="00155147">
            <w:pPr>
              <w:pStyle w:val="NoSpacing"/>
              <w:numPr>
                <w:ilvl w:val="0"/>
                <w:numId w:val="28"/>
              </w:numPr>
              <w:jc w:val="both"/>
            </w:pPr>
            <w:r>
              <w:t>Standard ASP volatility basis set (VBS) scheme</w:t>
            </w:r>
          </w:p>
          <w:p w14:paraId="2443CC1C" w14:textId="77777777" w:rsidR="00F9106B" w:rsidRDefault="00F9106B" w:rsidP="00155147">
            <w:pPr>
              <w:pStyle w:val="NoSpacing"/>
              <w:numPr>
                <w:ilvl w:val="0"/>
                <w:numId w:val="28"/>
              </w:numPr>
              <w:jc w:val="both"/>
            </w:pPr>
            <w:r>
              <w:t>AERO6 (CMAQ) scheme</w:t>
            </w:r>
          </w:p>
          <w:p w14:paraId="57FA1B46" w14:textId="77777777" w:rsidR="00F9106B" w:rsidRDefault="00F9106B" w:rsidP="00155147">
            <w:pPr>
              <w:pStyle w:val="NoSpacing"/>
              <w:numPr>
                <w:ilvl w:val="0"/>
                <w:numId w:val="28"/>
              </w:numPr>
              <w:jc w:val="both"/>
            </w:pPr>
            <w:r>
              <w:t>Simple Empirical Model</w:t>
            </w:r>
          </w:p>
        </w:tc>
        <w:tc>
          <w:tcPr>
            <w:tcW w:w="1765" w:type="dxa"/>
            <w:vAlign w:val="center"/>
          </w:tcPr>
          <w:p w14:paraId="30F522C0" w14:textId="77777777" w:rsidR="00D56435" w:rsidRDefault="00F9106B" w:rsidP="00155147">
            <w:pPr>
              <w:pStyle w:val="NoSpacing"/>
              <w:keepNext/>
              <w:jc w:val="both"/>
            </w:pPr>
            <w:r>
              <w:t>No aerosols</w:t>
            </w:r>
          </w:p>
        </w:tc>
      </w:tr>
    </w:tbl>
    <w:p w14:paraId="6B1E1930" w14:textId="60EF0815" w:rsidR="00D56435" w:rsidRDefault="00D56435" w:rsidP="00155147">
      <w:pPr>
        <w:pStyle w:val="Caption"/>
        <w:ind w:left="720"/>
        <w:jc w:val="both"/>
      </w:pPr>
    </w:p>
    <w:p w14:paraId="7CB9296A" w14:textId="77777777" w:rsidR="009D0B89" w:rsidRDefault="002E4454" w:rsidP="00155147">
      <w:pPr>
        <w:pStyle w:val="NoSpacing"/>
        <w:ind w:firstLine="360"/>
        <w:jc w:val="both"/>
      </w:pPr>
      <w:r>
        <w:t xml:space="preserve">As previously mentioned, the model execution </w:t>
      </w:r>
      <w:r w:rsidR="00556D37">
        <w:t>begin</w:t>
      </w:r>
      <w:r>
        <w:t xml:space="preserve">s after </w:t>
      </w:r>
      <w:r w:rsidR="00556D37">
        <w:t>clicking the red “RUN” button at the upper-right corner of the screen.  Do not press this button until everything needed to run the model has been input via the GUI.</w:t>
      </w:r>
    </w:p>
    <w:p w14:paraId="6676C5C3" w14:textId="77777777" w:rsidR="00EF6037" w:rsidRDefault="00EF6037" w:rsidP="00155147">
      <w:pPr>
        <w:pStyle w:val="NoSpacing"/>
        <w:jc w:val="both"/>
      </w:pPr>
    </w:p>
    <w:p w14:paraId="758DA639" w14:textId="19C85096" w:rsidR="00F352D5" w:rsidRPr="003727B1" w:rsidRDefault="00FD6B54" w:rsidP="00155147">
      <w:pPr>
        <w:pStyle w:val="Heading1"/>
        <w:jc w:val="both"/>
      </w:pPr>
      <w:bookmarkStart w:id="47" w:name="_Toc450920863"/>
      <w:r w:rsidRPr="003727B1">
        <w:t>Processing</w:t>
      </w:r>
      <w:bookmarkEnd w:id="47"/>
    </w:p>
    <w:p w14:paraId="3768CFC7" w14:textId="158BA2E7" w:rsidR="006935D2" w:rsidRDefault="00B1546D" w:rsidP="00155147">
      <w:pPr>
        <w:pStyle w:val="NoSpacing"/>
        <w:jc w:val="both"/>
      </w:pPr>
      <w:r>
        <w:tab/>
      </w:r>
      <w:r w:rsidR="006935D2">
        <w:t>The processing flow for the STILT-ASP toolkit is shown below in</w:t>
      </w:r>
      <w:r w:rsidR="00342329">
        <w:t xml:space="preserve"> </w:t>
      </w:r>
      <w:r w:rsidR="00342329">
        <w:fldChar w:fldCharType="begin"/>
      </w:r>
      <w:r w:rsidR="00342329">
        <w:instrText xml:space="preserve"> REF _Ref450919650 \h </w:instrText>
      </w:r>
      <w:r w:rsidR="00342329">
        <w:fldChar w:fldCharType="separate"/>
      </w:r>
      <w:r w:rsidR="00562478">
        <w:t xml:space="preserve">Figure </w:t>
      </w:r>
      <w:r w:rsidR="00562478">
        <w:rPr>
          <w:noProof/>
        </w:rPr>
        <w:t>2</w:t>
      </w:r>
      <w:r w:rsidR="00342329">
        <w:fldChar w:fldCharType="end"/>
      </w:r>
      <w:r w:rsidR="00342329">
        <w:t>:</w:t>
      </w:r>
    </w:p>
    <w:p w14:paraId="29AA4511" w14:textId="77777777" w:rsidR="00342329" w:rsidRDefault="00342329" w:rsidP="00342329">
      <w:pPr>
        <w:pStyle w:val="NoSpacing"/>
        <w:keepNext/>
        <w:jc w:val="both"/>
      </w:pPr>
      <w:r>
        <w:rPr>
          <w:noProof/>
        </w:rPr>
        <w:lastRenderedPageBreak/>
        <w:drawing>
          <wp:inline distT="0" distB="0" distL="0" distR="0" wp14:anchorId="5D7D1B5F" wp14:editId="3891AAEF">
            <wp:extent cx="5943600" cy="708152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iltaspgui.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7081520"/>
                    </a:xfrm>
                    <a:prstGeom prst="rect">
                      <a:avLst/>
                    </a:prstGeom>
                  </pic:spPr>
                </pic:pic>
              </a:graphicData>
            </a:graphic>
          </wp:inline>
        </w:drawing>
      </w:r>
    </w:p>
    <w:p w14:paraId="2802B59D" w14:textId="3460BD9F" w:rsidR="006935D2" w:rsidRDefault="00342329" w:rsidP="00342329">
      <w:pPr>
        <w:pStyle w:val="Caption"/>
        <w:jc w:val="both"/>
      </w:pPr>
      <w:bookmarkStart w:id="48" w:name="_Ref450919650"/>
      <w:bookmarkStart w:id="49" w:name="_Toc450920889"/>
      <w:r>
        <w:t xml:space="preserve">Figure </w:t>
      </w:r>
      <w:fldSimple w:instr=" SEQ Figure \* ARABIC ">
        <w:r w:rsidR="00562478">
          <w:rPr>
            <w:noProof/>
          </w:rPr>
          <w:t>2</w:t>
        </w:r>
      </w:fldSimple>
      <w:bookmarkEnd w:id="48"/>
      <w:r>
        <w:t>: Flowchart for STILT-ASP toolkit.</w:t>
      </w:r>
      <w:bookmarkEnd w:id="49"/>
    </w:p>
    <w:p w14:paraId="35C00DD5" w14:textId="77777777" w:rsidR="00FD6B54" w:rsidRDefault="00FD6B54" w:rsidP="00061F98">
      <w:pPr>
        <w:pStyle w:val="NoSpacing"/>
        <w:jc w:val="both"/>
      </w:pPr>
    </w:p>
    <w:p w14:paraId="15D2BB33" w14:textId="77777777" w:rsidR="001C1F3A" w:rsidRDefault="001C1F3A">
      <w:pPr>
        <w:rPr>
          <w:rFonts w:ascii="Times New Roman" w:eastAsiaTheme="majorEastAsia" w:hAnsi="Times New Roman" w:cstheme="majorBidi"/>
          <w:b/>
          <w:bCs/>
          <w:sz w:val="24"/>
          <w:szCs w:val="32"/>
        </w:rPr>
      </w:pPr>
      <w:bookmarkStart w:id="50" w:name="_Toc450920864"/>
      <w:r>
        <w:br w:type="page"/>
      </w:r>
    </w:p>
    <w:p w14:paraId="23DF760E" w14:textId="1FD6FDC9" w:rsidR="00FD6B54" w:rsidRPr="003727B1" w:rsidRDefault="00FD6B54" w:rsidP="00061F98">
      <w:pPr>
        <w:pStyle w:val="Heading1"/>
        <w:jc w:val="both"/>
      </w:pPr>
      <w:r w:rsidRPr="003727B1">
        <w:t>Outputs and Archival</w:t>
      </w:r>
      <w:bookmarkEnd w:id="50"/>
    </w:p>
    <w:p w14:paraId="4EC0AA1D" w14:textId="77777777" w:rsidR="007F38E4" w:rsidRDefault="007F38E4" w:rsidP="00061F98">
      <w:pPr>
        <w:pStyle w:val="NoSpacing"/>
        <w:jc w:val="both"/>
      </w:pPr>
    </w:p>
    <w:p w14:paraId="504AE8C2" w14:textId="4DFFD773" w:rsidR="00E10B4E" w:rsidRDefault="00A753A9" w:rsidP="00721826">
      <w:pPr>
        <w:pStyle w:val="NoSpacing"/>
        <w:ind w:firstLine="360"/>
        <w:jc w:val="both"/>
      </w:pPr>
      <w:r>
        <w:lastRenderedPageBreak/>
        <w:t>After STILT-ASP has completed</w:t>
      </w:r>
      <w:r w:rsidR="007F38E4">
        <w:t>, the various output files</w:t>
      </w:r>
      <w:r w:rsidR="00C66639">
        <w:t xml:space="preserve"> produced by both STILT (back trajectory) and STILT-ASP (chemistry solver) </w:t>
      </w:r>
      <w:r w:rsidR="00A0339D">
        <w:t xml:space="preserve">are deposited into the </w:t>
      </w:r>
      <w:r w:rsidR="00714232">
        <w:t xml:space="preserve">specified </w:t>
      </w:r>
      <w:r w:rsidR="00A0339D">
        <w:t>archive directory.</w:t>
      </w:r>
      <w:r w:rsidR="00E10B4E">
        <w:t xml:space="preserve">  </w:t>
      </w:r>
      <w:r w:rsidR="00153405">
        <w:t>Th</w:t>
      </w:r>
      <w:bookmarkStart w:id="51" w:name="_GoBack"/>
      <w:bookmarkEnd w:id="51"/>
      <w:r w:rsidR="00153405">
        <w:t xml:space="preserve">ere are two archive profiles available; the archive profile is automatically chosen by STILT-ASP based on the value of the “Output Type” field in the Output Parameters </w:t>
      </w:r>
      <w:r w:rsidR="00FE6ECB">
        <w:t>menu</w:t>
      </w:r>
      <w:r w:rsidR="00A434CB">
        <w:t>.</w:t>
      </w:r>
    </w:p>
    <w:p w14:paraId="64D04C97" w14:textId="77777777" w:rsidR="00E10B4E" w:rsidRDefault="00E10B4E" w:rsidP="00721826">
      <w:pPr>
        <w:pStyle w:val="NoSpacing"/>
        <w:jc w:val="both"/>
      </w:pPr>
    </w:p>
    <w:p w14:paraId="38BEFC74" w14:textId="441D609A" w:rsidR="005A0A1F" w:rsidRDefault="005A0A1F" w:rsidP="00020D2D">
      <w:pPr>
        <w:pStyle w:val="Caption"/>
        <w:keepNext/>
        <w:jc w:val="both"/>
      </w:pPr>
      <w:bookmarkStart w:id="52" w:name="_Toc450920899"/>
      <w:r>
        <w:t xml:space="preserve">Table </w:t>
      </w:r>
      <w:fldSimple w:instr=" SEQ Table \* ARABIC ">
        <w:r w:rsidR="00562478">
          <w:rPr>
            <w:noProof/>
          </w:rPr>
          <w:t>9</w:t>
        </w:r>
      </w:fldSimple>
      <w:r>
        <w:t>: Archive Modes in STILT-ASP.</w:t>
      </w:r>
      <w:bookmarkEnd w:id="52"/>
    </w:p>
    <w:tbl>
      <w:tblPr>
        <w:tblStyle w:val="TableGrid"/>
        <w:tblW w:w="0" w:type="auto"/>
        <w:tblLook w:val="04A0" w:firstRow="1" w:lastRow="0" w:firstColumn="1" w:lastColumn="0" w:noHBand="0" w:noVBand="1"/>
      </w:tblPr>
      <w:tblGrid>
        <w:gridCol w:w="2394"/>
        <w:gridCol w:w="2394"/>
        <w:gridCol w:w="2394"/>
        <w:gridCol w:w="2394"/>
      </w:tblGrid>
      <w:tr w:rsidR="00E10B4E" w14:paraId="5A028DAE" w14:textId="77777777" w:rsidTr="00E10B4E">
        <w:tc>
          <w:tcPr>
            <w:tcW w:w="2394" w:type="dxa"/>
            <w:vAlign w:val="bottom"/>
          </w:tcPr>
          <w:p w14:paraId="26172F33" w14:textId="77777777" w:rsidR="00E10B4E" w:rsidRPr="00E10B4E" w:rsidRDefault="00E10B4E" w:rsidP="00020D2D">
            <w:pPr>
              <w:pStyle w:val="NoSpacing"/>
              <w:jc w:val="both"/>
              <w:rPr>
                <w:b/>
                <w:u w:val="single"/>
              </w:rPr>
            </w:pPr>
            <w:r w:rsidRPr="00E10B4E">
              <w:rPr>
                <w:b/>
                <w:u w:val="single"/>
              </w:rPr>
              <w:t>Archive Profile</w:t>
            </w:r>
          </w:p>
        </w:tc>
        <w:tc>
          <w:tcPr>
            <w:tcW w:w="2394" w:type="dxa"/>
            <w:vAlign w:val="bottom"/>
          </w:tcPr>
          <w:p w14:paraId="627A720B" w14:textId="77777777" w:rsidR="00E10B4E" w:rsidRPr="00E10B4E" w:rsidRDefault="00E10B4E" w:rsidP="00020D2D">
            <w:pPr>
              <w:pStyle w:val="NoSpacing"/>
              <w:jc w:val="both"/>
              <w:rPr>
                <w:b/>
                <w:u w:val="single"/>
              </w:rPr>
            </w:pPr>
            <w:r w:rsidRPr="00E10B4E">
              <w:rPr>
                <w:b/>
                <w:u w:val="single"/>
              </w:rPr>
              <w:t>Files Archived (STILT)</w:t>
            </w:r>
          </w:p>
        </w:tc>
        <w:tc>
          <w:tcPr>
            <w:tcW w:w="2394" w:type="dxa"/>
            <w:vAlign w:val="bottom"/>
          </w:tcPr>
          <w:p w14:paraId="0E760AE2" w14:textId="77777777" w:rsidR="00E10B4E" w:rsidRPr="00E10B4E" w:rsidRDefault="00E10B4E" w:rsidP="00020D2D">
            <w:pPr>
              <w:pStyle w:val="NoSpacing"/>
              <w:jc w:val="both"/>
              <w:rPr>
                <w:b/>
                <w:u w:val="single"/>
              </w:rPr>
            </w:pPr>
            <w:r w:rsidRPr="00E10B4E">
              <w:rPr>
                <w:b/>
                <w:u w:val="single"/>
              </w:rPr>
              <w:t>Files Archived (STILT-ASP)</w:t>
            </w:r>
          </w:p>
        </w:tc>
        <w:tc>
          <w:tcPr>
            <w:tcW w:w="2394" w:type="dxa"/>
            <w:vAlign w:val="bottom"/>
          </w:tcPr>
          <w:p w14:paraId="618C2F61" w14:textId="77777777" w:rsidR="00E10B4E" w:rsidRPr="00E10B4E" w:rsidRDefault="00E10B4E" w:rsidP="00020D2D">
            <w:pPr>
              <w:pStyle w:val="NoSpacing"/>
              <w:jc w:val="both"/>
              <w:rPr>
                <w:b/>
                <w:u w:val="single"/>
              </w:rPr>
            </w:pPr>
            <w:r w:rsidRPr="00E10B4E">
              <w:rPr>
                <w:b/>
                <w:u w:val="single"/>
              </w:rPr>
              <w:t>When/How to Use?</w:t>
            </w:r>
          </w:p>
        </w:tc>
      </w:tr>
      <w:tr w:rsidR="00E10B4E" w14:paraId="6BC65483" w14:textId="77777777" w:rsidTr="00E10B4E">
        <w:tc>
          <w:tcPr>
            <w:tcW w:w="2394" w:type="dxa"/>
          </w:tcPr>
          <w:p w14:paraId="2F022634" w14:textId="77777777" w:rsidR="00E10B4E" w:rsidRDefault="00153405" w:rsidP="00020D2D">
            <w:pPr>
              <w:pStyle w:val="NoSpacing"/>
              <w:jc w:val="both"/>
            </w:pPr>
            <w:r>
              <w:t>Normal</w:t>
            </w:r>
          </w:p>
        </w:tc>
        <w:tc>
          <w:tcPr>
            <w:tcW w:w="2394" w:type="dxa"/>
          </w:tcPr>
          <w:p w14:paraId="00805224" w14:textId="77777777" w:rsidR="00E10B4E" w:rsidRDefault="00153405" w:rsidP="00020D2D">
            <w:pPr>
              <w:pStyle w:val="NoSpacing"/>
              <w:jc w:val="both"/>
            </w:pPr>
            <w:r>
              <w:t>PARTICLE.nc</w:t>
            </w:r>
          </w:p>
        </w:tc>
        <w:tc>
          <w:tcPr>
            <w:tcW w:w="2394" w:type="dxa"/>
          </w:tcPr>
          <w:p w14:paraId="55DBD9DC" w14:textId="77777777" w:rsidR="00E10B4E" w:rsidRDefault="00153405" w:rsidP="00020D2D">
            <w:pPr>
              <w:pStyle w:val="NoSpacing"/>
              <w:jc w:val="both"/>
            </w:pPr>
            <w:r>
              <w:t>ConcOut.csv</w:t>
            </w:r>
          </w:p>
        </w:tc>
        <w:tc>
          <w:tcPr>
            <w:tcW w:w="2394" w:type="dxa"/>
          </w:tcPr>
          <w:p w14:paraId="6E41C242" w14:textId="77777777" w:rsidR="00E10B4E" w:rsidRDefault="00153405" w:rsidP="00020D2D">
            <w:pPr>
              <w:pStyle w:val="NoSpacing"/>
              <w:jc w:val="both"/>
            </w:pPr>
            <w:r>
              <w:t>Output Type = 0</w:t>
            </w:r>
          </w:p>
        </w:tc>
      </w:tr>
      <w:tr w:rsidR="00E10B4E" w14:paraId="17754111" w14:textId="77777777" w:rsidTr="00E10B4E">
        <w:tc>
          <w:tcPr>
            <w:tcW w:w="2394" w:type="dxa"/>
          </w:tcPr>
          <w:p w14:paraId="32A50D38" w14:textId="77777777" w:rsidR="00E10B4E" w:rsidRDefault="00153405" w:rsidP="00020D2D">
            <w:pPr>
              <w:pStyle w:val="NoSpacing"/>
              <w:jc w:val="both"/>
            </w:pPr>
            <w:r>
              <w:t>Verbose</w:t>
            </w:r>
          </w:p>
        </w:tc>
        <w:tc>
          <w:tcPr>
            <w:tcW w:w="2394" w:type="dxa"/>
          </w:tcPr>
          <w:p w14:paraId="00F8D8EA" w14:textId="77777777" w:rsidR="00E10B4E" w:rsidRDefault="005059FC" w:rsidP="00020D2D">
            <w:pPr>
              <w:pStyle w:val="NoSpacing"/>
              <w:jc w:val="both"/>
            </w:pPr>
            <w:r>
              <w:t xml:space="preserve">PARTICLE.nc; CONTROL; MESSAGE; SETUP.CFG; CONC.CFG; </w:t>
            </w:r>
            <w:proofErr w:type="spellStart"/>
            <w:r>
              <w:t>hymodelc.out</w:t>
            </w:r>
            <w:proofErr w:type="spellEnd"/>
            <w:r>
              <w:t xml:space="preserve">; </w:t>
            </w:r>
            <w:proofErr w:type="spellStart"/>
            <w:r>
              <w:t>cdump</w:t>
            </w:r>
            <w:proofErr w:type="spellEnd"/>
            <w:r>
              <w:t xml:space="preserve">; </w:t>
            </w:r>
            <w:proofErr w:type="spellStart"/>
            <w:r>
              <w:t>JCLmessage</w:t>
            </w:r>
            <w:proofErr w:type="spellEnd"/>
          </w:p>
        </w:tc>
        <w:tc>
          <w:tcPr>
            <w:tcW w:w="2394" w:type="dxa"/>
          </w:tcPr>
          <w:p w14:paraId="65A64BFE" w14:textId="77777777" w:rsidR="00E10B4E" w:rsidRDefault="005059FC" w:rsidP="00020D2D">
            <w:pPr>
              <w:pStyle w:val="NoSpacing"/>
              <w:jc w:val="both"/>
            </w:pPr>
            <w:r>
              <w:t xml:space="preserve">ConcOut.nc; CONTROL; MESSAGE; SETUP.CFG; CONC.CFG; </w:t>
            </w:r>
            <w:proofErr w:type="spellStart"/>
            <w:r>
              <w:t>hymodelc.out</w:t>
            </w:r>
            <w:proofErr w:type="spellEnd"/>
            <w:r>
              <w:t xml:space="preserve">; </w:t>
            </w:r>
            <w:proofErr w:type="spellStart"/>
            <w:r>
              <w:t>cdump</w:t>
            </w:r>
            <w:proofErr w:type="spellEnd"/>
            <w:r>
              <w:t xml:space="preserve">; </w:t>
            </w:r>
            <w:proofErr w:type="spellStart"/>
            <w:r>
              <w:t>JCLmessage</w:t>
            </w:r>
            <w:proofErr w:type="spellEnd"/>
          </w:p>
        </w:tc>
        <w:tc>
          <w:tcPr>
            <w:tcW w:w="2394" w:type="dxa"/>
          </w:tcPr>
          <w:p w14:paraId="37BE37F3" w14:textId="77777777" w:rsidR="00E10B4E" w:rsidRDefault="00153405" w:rsidP="00020D2D">
            <w:pPr>
              <w:pStyle w:val="NoSpacing"/>
              <w:keepNext/>
              <w:jc w:val="both"/>
            </w:pPr>
            <w:r>
              <w:t>Output Type = 1</w:t>
            </w:r>
          </w:p>
        </w:tc>
      </w:tr>
    </w:tbl>
    <w:p w14:paraId="04EF508A" w14:textId="77777777" w:rsidR="00597EBA" w:rsidRDefault="00380F1F" w:rsidP="00380F1F">
      <w:pPr>
        <w:pStyle w:val="NoSpacing"/>
        <w:jc w:val="both"/>
      </w:pPr>
      <w:r>
        <w:tab/>
      </w:r>
    </w:p>
    <w:p w14:paraId="31050296" w14:textId="2A60AB2C" w:rsidR="00792A3C" w:rsidRDefault="00597EBA" w:rsidP="00380F1F">
      <w:pPr>
        <w:pStyle w:val="NoSpacing"/>
        <w:jc w:val="both"/>
      </w:pPr>
      <w:r>
        <w:tab/>
      </w:r>
      <w:r w:rsidR="00853FA7">
        <w:t>In order for the chemistry solver to function correctly, there must be a NetCDF back trajectory file in the specified archive directory that contains the exact same filename identification tag as the one generated by the STILT-ASP GUI.  Therefore, if the user wishes to run the back trajectory calculation and return to the chemistry solver at a later time, STILT-ASP will only work properly if all of the time, receptor and directory information input into the chemistry solver run is identical to those used in the previous back trajectory run.</w:t>
      </w:r>
    </w:p>
    <w:p w14:paraId="28410C76" w14:textId="77777777" w:rsidR="00F61BA4" w:rsidRDefault="00F61BA4" w:rsidP="00020D2D">
      <w:pPr>
        <w:pStyle w:val="NoSpacing"/>
        <w:jc w:val="both"/>
      </w:pPr>
    </w:p>
    <w:p w14:paraId="6287C7C8" w14:textId="391BDD2C" w:rsidR="00F61BA4" w:rsidRDefault="00380F1F" w:rsidP="00020D2D">
      <w:pPr>
        <w:pStyle w:val="NoSpacing"/>
        <w:jc w:val="both"/>
      </w:pPr>
      <w:r>
        <w:tab/>
      </w:r>
      <w:r w:rsidR="00F61BA4">
        <w:t>A combination of the following parameters forms the file nametag, which is then appended to the end of th</w:t>
      </w:r>
      <w:r w:rsidR="002E5F77">
        <w:t>e generic file name in question.</w:t>
      </w:r>
    </w:p>
    <w:p w14:paraId="28B4209D" w14:textId="77777777" w:rsidR="002E5F77" w:rsidRDefault="002E5F77" w:rsidP="00020D2D">
      <w:pPr>
        <w:pStyle w:val="NoSpacing"/>
        <w:jc w:val="both"/>
      </w:pPr>
    </w:p>
    <w:p w14:paraId="77A64AA2" w14:textId="3F2A2516" w:rsidR="00BE6C5D" w:rsidRDefault="00BE6C5D" w:rsidP="00BE6C5D">
      <w:pPr>
        <w:pStyle w:val="Caption"/>
        <w:keepNext/>
      </w:pPr>
      <w:bookmarkStart w:id="53" w:name="_Toc450920900"/>
      <w:r>
        <w:t xml:space="preserve">Table </w:t>
      </w:r>
      <w:fldSimple w:instr=" SEQ Table \* ARABIC ">
        <w:r w:rsidR="00562478">
          <w:rPr>
            <w:noProof/>
          </w:rPr>
          <w:t>10</w:t>
        </w:r>
      </w:fldSimple>
      <w:r w:rsidR="002801B9">
        <w:t>: File Nametags U</w:t>
      </w:r>
      <w:r>
        <w:t>sed in STILT-ASP.</w:t>
      </w:r>
      <w:bookmarkEnd w:id="53"/>
    </w:p>
    <w:tbl>
      <w:tblPr>
        <w:tblStyle w:val="TableGrid"/>
        <w:tblW w:w="0" w:type="auto"/>
        <w:tblLook w:val="04A0" w:firstRow="1" w:lastRow="0" w:firstColumn="1" w:lastColumn="0" w:noHBand="0" w:noVBand="1"/>
      </w:tblPr>
      <w:tblGrid>
        <w:gridCol w:w="2808"/>
        <w:gridCol w:w="6768"/>
      </w:tblGrid>
      <w:tr w:rsidR="002E5F77" w14:paraId="21B2C5DE" w14:textId="77777777" w:rsidTr="000A7159">
        <w:tc>
          <w:tcPr>
            <w:tcW w:w="2808" w:type="dxa"/>
          </w:tcPr>
          <w:p w14:paraId="5398D81D" w14:textId="2153EA8C" w:rsidR="002E5F77" w:rsidRPr="002E5F77" w:rsidRDefault="002E5F77" w:rsidP="002E5F77">
            <w:pPr>
              <w:pStyle w:val="NoSpacing"/>
              <w:jc w:val="center"/>
              <w:rPr>
                <w:b/>
                <w:u w:val="single"/>
              </w:rPr>
            </w:pPr>
            <w:r w:rsidRPr="002E5F77">
              <w:rPr>
                <w:b/>
                <w:u w:val="single"/>
              </w:rPr>
              <w:t>Model Type</w:t>
            </w:r>
          </w:p>
        </w:tc>
        <w:tc>
          <w:tcPr>
            <w:tcW w:w="6768" w:type="dxa"/>
          </w:tcPr>
          <w:p w14:paraId="29A7B40B" w14:textId="2B59C996" w:rsidR="002E5F77" w:rsidRPr="002E5F77" w:rsidRDefault="002E5F77" w:rsidP="002E5F77">
            <w:pPr>
              <w:pStyle w:val="NoSpacing"/>
              <w:jc w:val="center"/>
              <w:rPr>
                <w:b/>
                <w:u w:val="single"/>
              </w:rPr>
            </w:pPr>
            <w:r w:rsidRPr="002E5F77">
              <w:rPr>
                <w:b/>
                <w:u w:val="single"/>
              </w:rPr>
              <w:t>Name Tag</w:t>
            </w:r>
          </w:p>
        </w:tc>
      </w:tr>
      <w:tr w:rsidR="002E5F77" w14:paraId="6ACF8DAC" w14:textId="77777777" w:rsidTr="000A7159">
        <w:tc>
          <w:tcPr>
            <w:tcW w:w="2808" w:type="dxa"/>
          </w:tcPr>
          <w:p w14:paraId="625D8E25" w14:textId="1A84983B" w:rsidR="002E5F77" w:rsidRDefault="008F2A88" w:rsidP="00020D2D">
            <w:pPr>
              <w:pStyle w:val="NoSpacing"/>
              <w:jc w:val="both"/>
            </w:pPr>
            <w:r>
              <w:t>STILT (back-trajectory)</w:t>
            </w:r>
          </w:p>
        </w:tc>
        <w:tc>
          <w:tcPr>
            <w:tcW w:w="6768" w:type="dxa"/>
          </w:tcPr>
          <w:p w14:paraId="3A22F9A2" w14:textId="1EEFC212" w:rsidR="002E5F77" w:rsidRDefault="000A7159" w:rsidP="00020D2D">
            <w:pPr>
              <w:pStyle w:val="NoSpacing"/>
              <w:jc w:val="both"/>
            </w:pPr>
            <w:r>
              <w:t>[YYYY]-[MM]-[DD]-[HH]-[R]-[NHRS]back-[MET]-[NPART]</w:t>
            </w:r>
            <w:r w:rsidR="00D74A3C">
              <w:t>par</w:t>
            </w:r>
            <w:r>
              <w:t>-STILT</w:t>
            </w:r>
          </w:p>
        </w:tc>
      </w:tr>
      <w:tr w:rsidR="002E5F77" w14:paraId="652DCA3B" w14:textId="77777777" w:rsidTr="000A7159">
        <w:tc>
          <w:tcPr>
            <w:tcW w:w="2808" w:type="dxa"/>
          </w:tcPr>
          <w:p w14:paraId="377AE6D0" w14:textId="6BD0C707" w:rsidR="002E5F77" w:rsidRDefault="008F2A88" w:rsidP="00020D2D">
            <w:pPr>
              <w:pStyle w:val="NoSpacing"/>
              <w:jc w:val="both"/>
            </w:pPr>
            <w:r>
              <w:t>STILT-ASP (chemistry solver)</w:t>
            </w:r>
          </w:p>
        </w:tc>
        <w:tc>
          <w:tcPr>
            <w:tcW w:w="6768" w:type="dxa"/>
          </w:tcPr>
          <w:p w14:paraId="00F57FA0" w14:textId="6EF4E64E" w:rsidR="002E5F77" w:rsidRDefault="000A7159" w:rsidP="00020D2D">
            <w:pPr>
              <w:pStyle w:val="NoSpacing"/>
              <w:jc w:val="both"/>
            </w:pPr>
            <w:r>
              <w:t>[YYYY]-[MM]-[DD]-[HH]-[R]-[NHRS]back-[MET]-[NPART]</w:t>
            </w:r>
            <w:r w:rsidR="00D74A3C">
              <w:t>par</w:t>
            </w:r>
            <w:r>
              <w:t>-[EMISTYP]-STILTASP</w:t>
            </w:r>
          </w:p>
        </w:tc>
      </w:tr>
    </w:tbl>
    <w:p w14:paraId="0454826A" w14:textId="77777777" w:rsidR="002E5F77" w:rsidRDefault="002E5F77" w:rsidP="00020D2D">
      <w:pPr>
        <w:pStyle w:val="NoSpacing"/>
        <w:jc w:val="both"/>
      </w:pPr>
    </w:p>
    <w:p w14:paraId="0E083759" w14:textId="5685E53D" w:rsidR="00F61BA4" w:rsidRDefault="00D74A3C" w:rsidP="00020D2D">
      <w:pPr>
        <w:pStyle w:val="NoSpacing"/>
        <w:jc w:val="both"/>
      </w:pPr>
      <w:r>
        <w:tab/>
        <w:t>Explanation:</w:t>
      </w:r>
    </w:p>
    <w:p w14:paraId="324728E5" w14:textId="25FCB134" w:rsidR="00D74A3C" w:rsidRDefault="00D74A3C" w:rsidP="00D74A3C">
      <w:pPr>
        <w:pStyle w:val="NoSpacing"/>
        <w:numPr>
          <w:ilvl w:val="0"/>
          <w:numId w:val="24"/>
        </w:numPr>
        <w:jc w:val="both"/>
      </w:pPr>
      <w:r>
        <w:t>YYYY = 4-digit year</w:t>
      </w:r>
    </w:p>
    <w:p w14:paraId="0C54A2F8" w14:textId="6F544FCC" w:rsidR="00D74A3C" w:rsidRDefault="00D74A3C" w:rsidP="00D74A3C">
      <w:pPr>
        <w:pStyle w:val="NoSpacing"/>
        <w:numPr>
          <w:ilvl w:val="0"/>
          <w:numId w:val="24"/>
        </w:numPr>
        <w:jc w:val="both"/>
      </w:pPr>
      <w:r>
        <w:t>MM = 2-digit month</w:t>
      </w:r>
    </w:p>
    <w:p w14:paraId="6A26D8B4" w14:textId="095A689B" w:rsidR="00D74A3C" w:rsidRDefault="00D74A3C" w:rsidP="00D74A3C">
      <w:pPr>
        <w:pStyle w:val="NoSpacing"/>
        <w:numPr>
          <w:ilvl w:val="0"/>
          <w:numId w:val="24"/>
        </w:numPr>
        <w:jc w:val="both"/>
      </w:pPr>
      <w:r>
        <w:t>DD = 2-digit day</w:t>
      </w:r>
    </w:p>
    <w:p w14:paraId="10864038" w14:textId="7DE43243" w:rsidR="00D74A3C" w:rsidRDefault="00D74A3C" w:rsidP="00D74A3C">
      <w:pPr>
        <w:pStyle w:val="NoSpacing"/>
        <w:numPr>
          <w:ilvl w:val="0"/>
          <w:numId w:val="24"/>
        </w:numPr>
        <w:jc w:val="both"/>
      </w:pPr>
      <w:r>
        <w:t>HH = 2-digit hour</w:t>
      </w:r>
    </w:p>
    <w:p w14:paraId="6C6BC7FD" w14:textId="28FD4F39" w:rsidR="00D74A3C" w:rsidRDefault="00D74A3C" w:rsidP="00D74A3C">
      <w:pPr>
        <w:pStyle w:val="NoSpacing"/>
        <w:numPr>
          <w:ilvl w:val="0"/>
          <w:numId w:val="24"/>
        </w:numPr>
        <w:jc w:val="both"/>
      </w:pPr>
      <w:r>
        <w:t xml:space="preserve">R = Receptor name </w:t>
      </w:r>
    </w:p>
    <w:p w14:paraId="36693032" w14:textId="4217A5FB" w:rsidR="00D74A3C" w:rsidRDefault="00D74A3C" w:rsidP="00D74A3C">
      <w:pPr>
        <w:pStyle w:val="NoSpacing"/>
        <w:numPr>
          <w:ilvl w:val="0"/>
          <w:numId w:val="24"/>
        </w:numPr>
        <w:jc w:val="both"/>
      </w:pPr>
      <w:r>
        <w:t>NHRS = Number of hours over which the back trajectory is/was calculated</w:t>
      </w:r>
    </w:p>
    <w:p w14:paraId="18D51873" w14:textId="65D0618B" w:rsidR="00D74A3C" w:rsidRDefault="00D74A3C" w:rsidP="00D74A3C">
      <w:pPr>
        <w:pStyle w:val="NoSpacing"/>
        <w:numPr>
          <w:ilvl w:val="0"/>
          <w:numId w:val="24"/>
        </w:numPr>
        <w:jc w:val="both"/>
      </w:pPr>
      <w:r>
        <w:t>MET = Name of the meteorology grid (“NARR” or “NAM12”)</w:t>
      </w:r>
    </w:p>
    <w:p w14:paraId="67F2B9D7" w14:textId="239222FB" w:rsidR="00D74A3C" w:rsidRDefault="00D74A3C" w:rsidP="00D74A3C">
      <w:pPr>
        <w:pStyle w:val="NoSpacing"/>
        <w:numPr>
          <w:ilvl w:val="0"/>
          <w:numId w:val="24"/>
        </w:numPr>
        <w:jc w:val="both"/>
      </w:pPr>
      <w:r>
        <w:t>NPART = Number of puffs/parcels used in the simulation</w:t>
      </w:r>
    </w:p>
    <w:p w14:paraId="44344043" w14:textId="7970DD40" w:rsidR="00D74A3C" w:rsidRDefault="00D74A3C" w:rsidP="00D74A3C">
      <w:pPr>
        <w:pStyle w:val="NoSpacing"/>
        <w:numPr>
          <w:ilvl w:val="0"/>
          <w:numId w:val="24"/>
        </w:numPr>
        <w:jc w:val="both"/>
      </w:pPr>
      <w:r>
        <w:t>EMISTYP = An identification string telling the user which emission sources, if any, have been used in the simulation (form TBD)</w:t>
      </w:r>
    </w:p>
    <w:p w14:paraId="71A02CDD" w14:textId="79E4E458" w:rsidR="00F61BA4" w:rsidRDefault="00F61BA4" w:rsidP="00020D2D">
      <w:pPr>
        <w:pStyle w:val="NoSpacing"/>
        <w:jc w:val="both"/>
      </w:pPr>
    </w:p>
    <w:sectPr w:rsidR="00F61BA4" w:rsidSect="001B1B03">
      <w:headerReference w:type="default" r:id="rId15"/>
      <w:footerReference w:type="default" r:id="rId16"/>
      <w:head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A01057" w14:textId="77777777" w:rsidR="00736DCE" w:rsidRDefault="00736DCE" w:rsidP="00360BC5">
      <w:pPr>
        <w:spacing w:after="0" w:line="240" w:lineRule="auto"/>
      </w:pPr>
      <w:r>
        <w:separator/>
      </w:r>
    </w:p>
  </w:endnote>
  <w:endnote w:type="continuationSeparator" w:id="0">
    <w:p w14:paraId="5CC8E6BB" w14:textId="77777777" w:rsidR="00736DCE" w:rsidRDefault="00736DCE" w:rsidP="00360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40009"/>
      <w:docPartObj>
        <w:docPartGallery w:val="Page Numbers (Bottom of Page)"/>
        <w:docPartUnique/>
      </w:docPartObj>
    </w:sdtPr>
    <w:sdtEndPr>
      <w:rPr>
        <w:noProof/>
      </w:rPr>
    </w:sdtEndPr>
    <w:sdtContent>
      <w:p w14:paraId="1E0CD331" w14:textId="77777777" w:rsidR="00736DCE" w:rsidRDefault="00736DCE" w:rsidP="00723E1A">
        <w:pPr>
          <w:pStyle w:val="Footer"/>
          <w:jc w:val="right"/>
        </w:pPr>
        <w:r>
          <w:fldChar w:fldCharType="begin"/>
        </w:r>
        <w:r>
          <w:instrText xml:space="preserve"> PAGE   \* MERGEFORMAT </w:instrText>
        </w:r>
        <w:r>
          <w:fldChar w:fldCharType="separate"/>
        </w:r>
        <w:r w:rsidR="00F42497">
          <w:rPr>
            <w:noProof/>
          </w:rPr>
          <w:t>19</w:t>
        </w:r>
        <w:r>
          <w:rPr>
            <w:noProof/>
          </w:rPr>
          <w:fldChar w:fldCharType="end"/>
        </w:r>
      </w:p>
    </w:sdtContent>
  </w:sdt>
  <w:p w14:paraId="6D0EB7BE" w14:textId="77777777" w:rsidR="00736DCE" w:rsidRDefault="00736DC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22E3A" w14:textId="77777777" w:rsidR="00736DCE" w:rsidRDefault="00736DCE" w:rsidP="00360BC5">
      <w:pPr>
        <w:spacing w:after="0" w:line="240" w:lineRule="auto"/>
      </w:pPr>
      <w:r>
        <w:separator/>
      </w:r>
    </w:p>
  </w:footnote>
  <w:footnote w:type="continuationSeparator" w:id="0">
    <w:p w14:paraId="6DDDF724" w14:textId="77777777" w:rsidR="00736DCE" w:rsidRDefault="00736DCE" w:rsidP="00360BC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B0496" w14:textId="6AEC3DD9" w:rsidR="00736DCE" w:rsidRDefault="00736DCE">
    <w:pPr>
      <w:pStyle w:val="Header"/>
    </w:pPr>
    <w:r>
      <w:t>STILT-ASP User’s Guide</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EFC0F" w14:textId="38EAF46E" w:rsidR="00736DCE" w:rsidRDefault="00736DCE">
    <w:pPr>
      <w:pStyle w:val="Header"/>
    </w:pPr>
    <w:r>
      <w:rPr>
        <w:noProof/>
      </w:rPr>
      <w:drawing>
        <wp:inline distT="0" distB="0" distL="0" distR="0" wp14:anchorId="7CE98F55" wp14:editId="272CAAFD">
          <wp:extent cx="1928553" cy="90193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r.jpg"/>
                  <pic:cNvPicPr/>
                </pic:nvPicPr>
                <pic:blipFill>
                  <a:blip r:embed="rId1">
                    <a:extLst>
                      <a:ext uri="{28A0092B-C50C-407E-A947-70E740481C1C}">
                        <a14:useLocalDpi xmlns:a14="http://schemas.microsoft.com/office/drawing/2010/main" val="0"/>
                      </a:ext>
                    </a:extLst>
                  </a:blip>
                  <a:stretch>
                    <a:fillRect/>
                  </a:stretch>
                </pic:blipFill>
                <pic:spPr>
                  <a:xfrm>
                    <a:off x="0" y="0"/>
                    <a:ext cx="1928553" cy="901931"/>
                  </a:xfrm>
                  <a:prstGeom prst="rect">
                    <a:avLst/>
                  </a:prstGeom>
                </pic:spPr>
              </pic:pic>
            </a:graphicData>
          </a:graphic>
        </wp:inline>
      </w:drawing>
    </w:r>
    <w:r>
      <w:rPr>
        <w:noProof/>
      </w:rPr>
      <mc:AlternateContent>
        <mc:Choice Requires="wps">
          <w:drawing>
            <wp:anchor distT="0" distB="0" distL="114300" distR="114300" simplePos="0" relativeHeight="251659264" behindDoc="0" locked="0" layoutInCell="1" allowOverlap="1" wp14:anchorId="28AFF049" wp14:editId="00A1EF93">
              <wp:simplePos x="0" y="0"/>
              <wp:positionH relativeFrom="column">
                <wp:posOffset>3124200</wp:posOffset>
              </wp:positionH>
              <wp:positionV relativeFrom="page">
                <wp:posOffset>381000</wp:posOffset>
              </wp:positionV>
              <wp:extent cx="2907665" cy="1371600"/>
              <wp:effectExtent l="0" t="0" r="0" b="0"/>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7665" cy="1371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ED3044" w14:textId="77777777" w:rsidR="00736DCE" w:rsidRPr="00776889" w:rsidRDefault="00736DCE"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131 Hartwell Avenue</w:t>
                          </w:r>
                        </w:p>
                        <w:p w14:paraId="5C615DB1" w14:textId="77777777" w:rsidR="00736DCE" w:rsidRPr="00776889" w:rsidRDefault="00736DCE"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Lexington, Massachusetts</w:t>
                          </w:r>
                        </w:p>
                        <w:p w14:paraId="1E5449F6" w14:textId="77777777" w:rsidR="00736DCE" w:rsidRPr="00776889" w:rsidRDefault="00736DCE"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02421-3126</w:t>
                          </w:r>
                        </w:p>
                        <w:p w14:paraId="22A6231B" w14:textId="77777777" w:rsidR="00736DCE" w:rsidRPr="00776889" w:rsidRDefault="00736DCE"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USA</w:t>
                          </w:r>
                        </w:p>
                        <w:p w14:paraId="5A9D9A40" w14:textId="77777777" w:rsidR="00736DCE" w:rsidRPr="00776889" w:rsidRDefault="00736DCE"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Tel: +1 781 761-2288</w:t>
                          </w:r>
                        </w:p>
                        <w:p w14:paraId="6B33621D" w14:textId="77777777" w:rsidR="00736DCE" w:rsidRPr="00776889" w:rsidRDefault="00736DCE"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Fax: +1 781 761-2299</w:t>
                          </w:r>
                        </w:p>
                        <w:p w14:paraId="2D47DCB6" w14:textId="77777777" w:rsidR="00736DCE" w:rsidRPr="00776889" w:rsidRDefault="00736DCE"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www.aer.com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46pt;margin-top:30pt;width:228.95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AAhhAIAABE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A+4y&#10;jBTpgKMHPnh0rQd0HsrTG1eB170BPz/ANrjGVJ250/SLQ0rftERt+JW1um85YRBeFk4mJ0dHHBdA&#10;1v17zeAasvU6Ag2N7ULtoBoI0IGmxyM1IRQKm3mZzmezKUYUbNn5PJulkbyEVIfjxjr/lusOhUmN&#10;LXAf4cnuzvkQDqkOLuE2p6VgKyFlXNjN+kZatCOgk1X8YgYv3KQKzkqHYyPiuANRwh3BFuKNvD+V&#10;WV6k13k5Wc0W80mxKqaTcp4uJmlWXpeztCiL29X3EGBWVK1gjKs7ofhBg1nxdxzvu2FUT1Qh6mtc&#10;TvPpyNEfk0zj97skO+GhJaXoarw4OpEqMPtGMUibVJ4IOc6Tn8OPVYYaHP6xKlEHgfpRBH5YD4AS&#10;xLHW7BEUYTXwBbTDOwKTVttvGPXQkzV2X7fEcozkOwWqKrOiCE0cF8V0nsPCnlrWpxaiKEDV2GM0&#10;Tm/82PhbY8WmhZtGHSt9BUpsRNTIc1R7/ULfxWT2b0Ro7NN19Hp+yZY/AAAA//8DAFBLAwQUAAYA&#10;CAAAACEAT8yt9t8AAAAKAQAADwAAAGRycy9kb3ducmV2LnhtbEyPwU7DMBBE70j8g7VIXBC1iUJC&#10;QjYVIIG4tvQDnNhNIuJ1FLtN+vcsJziNVjOafVNtVzeKs53D4AnhYaNAWGq9GahDOHy93z+BCFGT&#10;0aMni3CxAbb19VWlS+MX2tnzPnaCSyiUGqGPcSqlDG1vnQ4bP1li7+hnpyOfcyfNrBcud6NMlMqk&#10;0wPxh15P9q237ff+5BCOn8vdY7E0H/GQ79LsVQ954y+ItzfryzOIaNf4F4ZffEaHmpkafyITxIiQ&#10;FglviQiZYuVAkRYFiAYhyTMFsq7k/wn1DwAAAP//AwBQSwECLQAUAAYACAAAACEAtoM4kv4AAADh&#10;AQAAEwAAAAAAAAAAAAAAAAAAAAAAW0NvbnRlbnRfVHlwZXNdLnhtbFBLAQItABQABgAIAAAAIQA4&#10;/SH/1gAAAJQBAAALAAAAAAAAAAAAAAAAAC8BAABfcmVscy8ucmVsc1BLAQItABQABgAIAAAAIQBe&#10;BAAhhAIAABEFAAAOAAAAAAAAAAAAAAAAAC4CAABkcnMvZTJvRG9jLnhtbFBLAQItABQABgAIAAAA&#10;IQBPzK323wAAAAoBAAAPAAAAAAAAAAAAAAAAAN4EAABkcnMvZG93bnJldi54bWxQSwUGAAAAAAQA&#10;BADzAAAA6gUAAAAA&#10;" stroked="f">
              <v:textbox>
                <w:txbxContent>
                  <w:p w14:paraId="2EED3044" w14:textId="77777777" w:rsidR="001B1B03" w:rsidRPr="00776889" w:rsidRDefault="001B1B03"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131 Hartwell Avenue</w:t>
                    </w:r>
                  </w:p>
                  <w:p w14:paraId="5C615DB1" w14:textId="77777777" w:rsidR="001B1B03" w:rsidRPr="00776889" w:rsidRDefault="001B1B03"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Lexington, Massachusetts</w:t>
                    </w:r>
                  </w:p>
                  <w:p w14:paraId="1E5449F6" w14:textId="77777777" w:rsidR="001B1B03" w:rsidRPr="00776889" w:rsidRDefault="001B1B03"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02421-3126</w:t>
                    </w:r>
                  </w:p>
                  <w:p w14:paraId="22A6231B" w14:textId="77777777" w:rsidR="001B1B03" w:rsidRPr="00776889" w:rsidRDefault="001B1B03"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USA</w:t>
                    </w:r>
                  </w:p>
                  <w:p w14:paraId="5A9D9A40" w14:textId="77777777" w:rsidR="001B1B03" w:rsidRPr="00776889" w:rsidRDefault="001B1B03"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Tel: +1 781 761-2288</w:t>
                    </w:r>
                  </w:p>
                  <w:p w14:paraId="6B33621D" w14:textId="77777777" w:rsidR="001B1B03" w:rsidRPr="00776889" w:rsidRDefault="001B1B03"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Fax: +1 781 761-2299</w:t>
                    </w:r>
                  </w:p>
                  <w:p w14:paraId="2D47DCB6" w14:textId="77777777" w:rsidR="001B1B03" w:rsidRPr="00776889" w:rsidRDefault="001B1B03" w:rsidP="001B1B03">
                    <w:pPr>
                      <w:ind w:left="540" w:right="72"/>
                      <w:jc w:val="right"/>
                      <w:rPr>
                        <w:rFonts w:ascii="Arial" w:hAnsi="Arial"/>
                        <w:color w:val="17365D" w:themeColor="text2" w:themeShade="BF"/>
                        <w:sz w:val="18"/>
                      </w:rPr>
                    </w:pPr>
                    <w:r w:rsidRPr="00776889">
                      <w:rPr>
                        <w:rFonts w:ascii="Arial" w:hAnsi="Arial"/>
                        <w:color w:val="17365D" w:themeColor="text2" w:themeShade="BF"/>
                        <w:sz w:val="18"/>
                      </w:rPr>
                      <w:t>www.aer.com</w:t>
                    </w:r>
                  </w:p>
                </w:txbxContent>
              </v:textbox>
              <w10:wrap anchory="page"/>
            </v:shap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0AB2"/>
    <w:multiLevelType w:val="hybridMultilevel"/>
    <w:tmpl w:val="DEA278FE"/>
    <w:lvl w:ilvl="0" w:tplc="511C2AB6">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2A930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2BB7B74"/>
    <w:multiLevelType w:val="hybridMultilevel"/>
    <w:tmpl w:val="BC3842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82D65A8"/>
    <w:multiLevelType w:val="hybridMultilevel"/>
    <w:tmpl w:val="7744DF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DF5834"/>
    <w:multiLevelType w:val="hybridMultilevel"/>
    <w:tmpl w:val="33E679AA"/>
    <w:lvl w:ilvl="0" w:tplc="511C2AB6">
      <w:start w:val="1"/>
      <w:numFmt w:val="decimal"/>
      <w:lvlText w:val="%1.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5">
    <w:nsid w:val="1C006B27"/>
    <w:multiLevelType w:val="hybridMultilevel"/>
    <w:tmpl w:val="25129894"/>
    <w:lvl w:ilvl="0" w:tplc="511C2AB6">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CDB402D"/>
    <w:multiLevelType w:val="hybridMultilevel"/>
    <w:tmpl w:val="90D0DE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D0158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870083"/>
    <w:multiLevelType w:val="multilevel"/>
    <w:tmpl w:val="C4FA2724"/>
    <w:lvl w:ilvl="0">
      <w:start w:val="1"/>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9">
    <w:nsid w:val="2A1F30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B228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C2C5A0A"/>
    <w:multiLevelType w:val="multilevel"/>
    <w:tmpl w:val="D9EE23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14C6A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0C05B9"/>
    <w:multiLevelType w:val="multilevel"/>
    <w:tmpl w:val="7520DC0A"/>
    <w:lvl w:ilvl="0">
      <w:start w:val="1"/>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4">
    <w:nsid w:val="38875C38"/>
    <w:multiLevelType w:val="hybridMultilevel"/>
    <w:tmpl w:val="1660DA76"/>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5">
    <w:nsid w:val="4631195F"/>
    <w:multiLevelType w:val="multilevel"/>
    <w:tmpl w:val="C4FA2724"/>
    <w:lvl w:ilvl="0">
      <w:start w:val="1"/>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6">
    <w:nsid w:val="49580108"/>
    <w:multiLevelType w:val="hybridMultilevel"/>
    <w:tmpl w:val="709C992A"/>
    <w:lvl w:ilvl="0" w:tplc="511C2AB6">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6733047"/>
    <w:multiLevelType w:val="hybridMultilevel"/>
    <w:tmpl w:val="2BBC15C6"/>
    <w:lvl w:ilvl="0" w:tplc="268EA1CA">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D84F91"/>
    <w:multiLevelType w:val="hybridMultilevel"/>
    <w:tmpl w:val="8530E7A6"/>
    <w:lvl w:ilvl="0" w:tplc="511C2AB6">
      <w:start w:val="1"/>
      <w:numFmt w:val="decimal"/>
      <w:lvlText w:val="%1.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19">
    <w:nsid w:val="59B66D7E"/>
    <w:multiLevelType w:val="multilevel"/>
    <w:tmpl w:val="B5761C46"/>
    <w:lvl w:ilvl="0">
      <w:start w:val="1"/>
      <w:numFmt w:val="decimal"/>
      <w:pStyle w:val="Heading1"/>
      <w:lvlText w:val="%1"/>
      <w:lvlJc w:val="left"/>
      <w:pPr>
        <w:ind w:left="792" w:hanging="432"/>
      </w:pPr>
    </w:lvl>
    <w:lvl w:ilvl="1">
      <w:start w:val="1"/>
      <w:numFmt w:val="decimal"/>
      <w:pStyle w:val="Heading2"/>
      <w:lvlText w:val="%1.%2"/>
      <w:lvlJc w:val="left"/>
      <w:pPr>
        <w:ind w:left="936" w:hanging="576"/>
      </w:pPr>
      <w:rPr>
        <w:vertAlign w:val="baseline"/>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20">
    <w:nsid w:val="61DE5A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8850FD5"/>
    <w:multiLevelType w:val="hybridMultilevel"/>
    <w:tmpl w:val="92D0A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CF07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BD10C78"/>
    <w:multiLevelType w:val="hybridMultilevel"/>
    <w:tmpl w:val="FC2E3026"/>
    <w:lvl w:ilvl="0" w:tplc="511C2AB6">
      <w:start w:val="1"/>
      <w:numFmt w:val="decimal"/>
      <w:lvlText w:val="%1.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412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55219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87747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B6A68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EE57A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26"/>
  </w:num>
  <w:num w:numId="3">
    <w:abstractNumId w:val="8"/>
  </w:num>
  <w:num w:numId="4">
    <w:abstractNumId w:val="7"/>
  </w:num>
  <w:num w:numId="5">
    <w:abstractNumId w:val="24"/>
  </w:num>
  <w:num w:numId="6">
    <w:abstractNumId w:val="13"/>
  </w:num>
  <w:num w:numId="7">
    <w:abstractNumId w:val="15"/>
  </w:num>
  <w:num w:numId="8">
    <w:abstractNumId w:val="25"/>
  </w:num>
  <w:num w:numId="9">
    <w:abstractNumId w:val="9"/>
  </w:num>
  <w:num w:numId="10">
    <w:abstractNumId w:val="28"/>
  </w:num>
  <w:num w:numId="11">
    <w:abstractNumId w:val="1"/>
  </w:num>
  <w:num w:numId="12">
    <w:abstractNumId w:val="22"/>
  </w:num>
  <w:num w:numId="13">
    <w:abstractNumId w:val="23"/>
  </w:num>
  <w:num w:numId="14">
    <w:abstractNumId w:val="10"/>
  </w:num>
  <w:num w:numId="15">
    <w:abstractNumId w:val="4"/>
  </w:num>
  <w:num w:numId="16">
    <w:abstractNumId w:val="5"/>
  </w:num>
  <w:num w:numId="17">
    <w:abstractNumId w:val="18"/>
  </w:num>
  <w:num w:numId="18">
    <w:abstractNumId w:val="16"/>
  </w:num>
  <w:num w:numId="19">
    <w:abstractNumId w:val="0"/>
  </w:num>
  <w:num w:numId="20">
    <w:abstractNumId w:val="27"/>
  </w:num>
  <w:num w:numId="21">
    <w:abstractNumId w:val="12"/>
  </w:num>
  <w:num w:numId="22">
    <w:abstractNumId w:val="20"/>
  </w:num>
  <w:num w:numId="23">
    <w:abstractNumId w:val="11"/>
  </w:num>
  <w:num w:numId="24">
    <w:abstractNumId w:val="2"/>
  </w:num>
  <w:num w:numId="25">
    <w:abstractNumId w:val="3"/>
  </w:num>
  <w:num w:numId="26">
    <w:abstractNumId w:val="6"/>
  </w:num>
  <w:num w:numId="27">
    <w:abstractNumId w:val="14"/>
  </w:num>
  <w:num w:numId="28">
    <w:abstractNumId w:val="17"/>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markup="0"/>
  <w:trackRevisions/>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B54"/>
    <w:rsid w:val="00000BD7"/>
    <w:rsid w:val="00001261"/>
    <w:rsid w:val="000026D2"/>
    <w:rsid w:val="00007A8F"/>
    <w:rsid w:val="0001030E"/>
    <w:rsid w:val="000108BE"/>
    <w:rsid w:val="00010DE9"/>
    <w:rsid w:val="00020D2D"/>
    <w:rsid w:val="00041994"/>
    <w:rsid w:val="00053CE0"/>
    <w:rsid w:val="00057449"/>
    <w:rsid w:val="00060F0B"/>
    <w:rsid w:val="0006107E"/>
    <w:rsid w:val="00061F98"/>
    <w:rsid w:val="000729BD"/>
    <w:rsid w:val="0007447B"/>
    <w:rsid w:val="00074DB0"/>
    <w:rsid w:val="00087A01"/>
    <w:rsid w:val="00087E80"/>
    <w:rsid w:val="00091886"/>
    <w:rsid w:val="00092A59"/>
    <w:rsid w:val="00093F08"/>
    <w:rsid w:val="0009700D"/>
    <w:rsid w:val="000A7159"/>
    <w:rsid w:val="000B24A1"/>
    <w:rsid w:val="000B3B69"/>
    <w:rsid w:val="000B3CAE"/>
    <w:rsid w:val="000C23FD"/>
    <w:rsid w:val="000C3612"/>
    <w:rsid w:val="000C61B0"/>
    <w:rsid w:val="000C7974"/>
    <w:rsid w:val="000C7D72"/>
    <w:rsid w:val="000D1DB8"/>
    <w:rsid w:val="000D2F3D"/>
    <w:rsid w:val="000D3019"/>
    <w:rsid w:val="000E3E71"/>
    <w:rsid w:val="000F0CEB"/>
    <w:rsid w:val="0010007D"/>
    <w:rsid w:val="00115517"/>
    <w:rsid w:val="00122021"/>
    <w:rsid w:val="00124F23"/>
    <w:rsid w:val="00126F5B"/>
    <w:rsid w:val="00140E03"/>
    <w:rsid w:val="001421BA"/>
    <w:rsid w:val="00142D07"/>
    <w:rsid w:val="0014594C"/>
    <w:rsid w:val="001473E5"/>
    <w:rsid w:val="00151A16"/>
    <w:rsid w:val="00153405"/>
    <w:rsid w:val="00155147"/>
    <w:rsid w:val="00157152"/>
    <w:rsid w:val="00163A9C"/>
    <w:rsid w:val="0016464E"/>
    <w:rsid w:val="00170772"/>
    <w:rsid w:val="00180396"/>
    <w:rsid w:val="00192351"/>
    <w:rsid w:val="00195B3A"/>
    <w:rsid w:val="001962B8"/>
    <w:rsid w:val="001A01D4"/>
    <w:rsid w:val="001A3F61"/>
    <w:rsid w:val="001B1B03"/>
    <w:rsid w:val="001B6227"/>
    <w:rsid w:val="001C1F3A"/>
    <w:rsid w:val="001C25EB"/>
    <w:rsid w:val="001C3BC6"/>
    <w:rsid w:val="001C4BA0"/>
    <w:rsid w:val="001C5A00"/>
    <w:rsid w:val="001C6C75"/>
    <w:rsid w:val="001C6F00"/>
    <w:rsid w:val="001D5249"/>
    <w:rsid w:val="001D6443"/>
    <w:rsid w:val="001D78B2"/>
    <w:rsid w:val="001E3DD1"/>
    <w:rsid w:val="001E7870"/>
    <w:rsid w:val="001F1EAC"/>
    <w:rsid w:val="001F363C"/>
    <w:rsid w:val="001F5F10"/>
    <w:rsid w:val="001F70C6"/>
    <w:rsid w:val="001F7E9E"/>
    <w:rsid w:val="00200F1F"/>
    <w:rsid w:val="00203885"/>
    <w:rsid w:val="00211889"/>
    <w:rsid w:val="002139C5"/>
    <w:rsid w:val="00217D2E"/>
    <w:rsid w:val="00221A03"/>
    <w:rsid w:val="002469C0"/>
    <w:rsid w:val="002516ED"/>
    <w:rsid w:val="002518CB"/>
    <w:rsid w:val="002637E0"/>
    <w:rsid w:val="0026435F"/>
    <w:rsid w:val="00264581"/>
    <w:rsid w:val="00266048"/>
    <w:rsid w:val="0027252F"/>
    <w:rsid w:val="00276B38"/>
    <w:rsid w:val="002801B9"/>
    <w:rsid w:val="00286B6F"/>
    <w:rsid w:val="00290CDA"/>
    <w:rsid w:val="00290F8F"/>
    <w:rsid w:val="00293403"/>
    <w:rsid w:val="00297BEE"/>
    <w:rsid w:val="002A03C6"/>
    <w:rsid w:val="002A3D7E"/>
    <w:rsid w:val="002C40F7"/>
    <w:rsid w:val="002C7670"/>
    <w:rsid w:val="002D0DDA"/>
    <w:rsid w:val="002D2706"/>
    <w:rsid w:val="002D30DC"/>
    <w:rsid w:val="002E4454"/>
    <w:rsid w:val="002E5F77"/>
    <w:rsid w:val="002E6010"/>
    <w:rsid w:val="002F0D09"/>
    <w:rsid w:val="002F1611"/>
    <w:rsid w:val="002F6606"/>
    <w:rsid w:val="00304048"/>
    <w:rsid w:val="00305689"/>
    <w:rsid w:val="00320448"/>
    <w:rsid w:val="003217A8"/>
    <w:rsid w:val="00335FD1"/>
    <w:rsid w:val="00342329"/>
    <w:rsid w:val="00345E25"/>
    <w:rsid w:val="00355F83"/>
    <w:rsid w:val="003568A6"/>
    <w:rsid w:val="00356E88"/>
    <w:rsid w:val="00360BC5"/>
    <w:rsid w:val="00372301"/>
    <w:rsid w:val="003727B1"/>
    <w:rsid w:val="00372BD0"/>
    <w:rsid w:val="00380F1F"/>
    <w:rsid w:val="00393812"/>
    <w:rsid w:val="003A31CE"/>
    <w:rsid w:val="003A5818"/>
    <w:rsid w:val="003B4E2E"/>
    <w:rsid w:val="003B6176"/>
    <w:rsid w:val="003B6C33"/>
    <w:rsid w:val="003B78A4"/>
    <w:rsid w:val="003C3827"/>
    <w:rsid w:val="003C57BB"/>
    <w:rsid w:val="003C7952"/>
    <w:rsid w:val="003D0D5A"/>
    <w:rsid w:val="003D1B26"/>
    <w:rsid w:val="003D7FD8"/>
    <w:rsid w:val="003F0640"/>
    <w:rsid w:val="003F545A"/>
    <w:rsid w:val="003F7E8B"/>
    <w:rsid w:val="004033FA"/>
    <w:rsid w:val="004148B3"/>
    <w:rsid w:val="004174F9"/>
    <w:rsid w:val="00420392"/>
    <w:rsid w:val="00423998"/>
    <w:rsid w:val="004273A7"/>
    <w:rsid w:val="00432530"/>
    <w:rsid w:val="00433521"/>
    <w:rsid w:val="004337D7"/>
    <w:rsid w:val="00436E17"/>
    <w:rsid w:val="00452793"/>
    <w:rsid w:val="00457E14"/>
    <w:rsid w:val="0046016E"/>
    <w:rsid w:val="0046309B"/>
    <w:rsid w:val="004675AB"/>
    <w:rsid w:val="00472A5F"/>
    <w:rsid w:val="0047553F"/>
    <w:rsid w:val="0047765E"/>
    <w:rsid w:val="004A013D"/>
    <w:rsid w:val="004A1587"/>
    <w:rsid w:val="004A15B4"/>
    <w:rsid w:val="004A20EB"/>
    <w:rsid w:val="004A4EDE"/>
    <w:rsid w:val="004A7C80"/>
    <w:rsid w:val="004B279C"/>
    <w:rsid w:val="004B5D12"/>
    <w:rsid w:val="004B7153"/>
    <w:rsid w:val="004C2A33"/>
    <w:rsid w:val="004C4B72"/>
    <w:rsid w:val="004C574F"/>
    <w:rsid w:val="004C6E22"/>
    <w:rsid w:val="004E59C0"/>
    <w:rsid w:val="004F22B6"/>
    <w:rsid w:val="004F24F1"/>
    <w:rsid w:val="004F2D67"/>
    <w:rsid w:val="004F4BF7"/>
    <w:rsid w:val="004F5D19"/>
    <w:rsid w:val="0050135F"/>
    <w:rsid w:val="005059FC"/>
    <w:rsid w:val="0050742D"/>
    <w:rsid w:val="00513803"/>
    <w:rsid w:val="00517593"/>
    <w:rsid w:val="005202B1"/>
    <w:rsid w:val="005237D1"/>
    <w:rsid w:val="00530420"/>
    <w:rsid w:val="00530F6C"/>
    <w:rsid w:val="005333B1"/>
    <w:rsid w:val="00552AED"/>
    <w:rsid w:val="00556D37"/>
    <w:rsid w:val="00562478"/>
    <w:rsid w:val="00566948"/>
    <w:rsid w:val="00573869"/>
    <w:rsid w:val="00576618"/>
    <w:rsid w:val="00584E2A"/>
    <w:rsid w:val="00597EBA"/>
    <w:rsid w:val="005A0A1F"/>
    <w:rsid w:val="005B3CCC"/>
    <w:rsid w:val="005B43B8"/>
    <w:rsid w:val="005B458B"/>
    <w:rsid w:val="005B51E4"/>
    <w:rsid w:val="005B5FEE"/>
    <w:rsid w:val="005C572D"/>
    <w:rsid w:val="005D01F7"/>
    <w:rsid w:val="005E34E6"/>
    <w:rsid w:val="005F20E5"/>
    <w:rsid w:val="005F6AEF"/>
    <w:rsid w:val="005F7CD3"/>
    <w:rsid w:val="0060388E"/>
    <w:rsid w:val="0061269F"/>
    <w:rsid w:val="00612E38"/>
    <w:rsid w:val="00623236"/>
    <w:rsid w:val="00626BB5"/>
    <w:rsid w:val="00633C01"/>
    <w:rsid w:val="006348D9"/>
    <w:rsid w:val="00642873"/>
    <w:rsid w:val="0064417B"/>
    <w:rsid w:val="00645C42"/>
    <w:rsid w:val="00646F2D"/>
    <w:rsid w:val="006477F7"/>
    <w:rsid w:val="00650A25"/>
    <w:rsid w:val="00655D9E"/>
    <w:rsid w:val="00655DB9"/>
    <w:rsid w:val="00657A87"/>
    <w:rsid w:val="0066198B"/>
    <w:rsid w:val="00663244"/>
    <w:rsid w:val="006649D9"/>
    <w:rsid w:val="0067149B"/>
    <w:rsid w:val="00675303"/>
    <w:rsid w:val="0067644F"/>
    <w:rsid w:val="00682380"/>
    <w:rsid w:val="00687D30"/>
    <w:rsid w:val="00690675"/>
    <w:rsid w:val="006935D2"/>
    <w:rsid w:val="006A0789"/>
    <w:rsid w:val="006A2913"/>
    <w:rsid w:val="006B141C"/>
    <w:rsid w:val="006B1755"/>
    <w:rsid w:val="006B37F9"/>
    <w:rsid w:val="006D3D47"/>
    <w:rsid w:val="006E2C78"/>
    <w:rsid w:val="006E40D5"/>
    <w:rsid w:val="006E732C"/>
    <w:rsid w:val="007027AA"/>
    <w:rsid w:val="00703A48"/>
    <w:rsid w:val="00703A5D"/>
    <w:rsid w:val="00710585"/>
    <w:rsid w:val="00711E85"/>
    <w:rsid w:val="00714232"/>
    <w:rsid w:val="007143F2"/>
    <w:rsid w:val="00716B23"/>
    <w:rsid w:val="00721643"/>
    <w:rsid w:val="00721826"/>
    <w:rsid w:val="00723E1A"/>
    <w:rsid w:val="0072614D"/>
    <w:rsid w:val="00736DCE"/>
    <w:rsid w:val="007429B1"/>
    <w:rsid w:val="00750980"/>
    <w:rsid w:val="00755C54"/>
    <w:rsid w:val="00755DC9"/>
    <w:rsid w:val="00757C8E"/>
    <w:rsid w:val="00760ECA"/>
    <w:rsid w:val="00761298"/>
    <w:rsid w:val="00792A3C"/>
    <w:rsid w:val="007A3E05"/>
    <w:rsid w:val="007A60CD"/>
    <w:rsid w:val="007B3DB3"/>
    <w:rsid w:val="007C13CC"/>
    <w:rsid w:val="007C6387"/>
    <w:rsid w:val="007D7A61"/>
    <w:rsid w:val="007E523D"/>
    <w:rsid w:val="007F38E4"/>
    <w:rsid w:val="007F64C1"/>
    <w:rsid w:val="00810B73"/>
    <w:rsid w:val="00825D76"/>
    <w:rsid w:val="008362AB"/>
    <w:rsid w:val="00836BE2"/>
    <w:rsid w:val="0084420A"/>
    <w:rsid w:val="00844918"/>
    <w:rsid w:val="008462A1"/>
    <w:rsid w:val="00853FA7"/>
    <w:rsid w:val="00857F45"/>
    <w:rsid w:val="00861126"/>
    <w:rsid w:val="00871C25"/>
    <w:rsid w:val="0087251A"/>
    <w:rsid w:val="00872E52"/>
    <w:rsid w:val="00876B56"/>
    <w:rsid w:val="0088125E"/>
    <w:rsid w:val="00881C4F"/>
    <w:rsid w:val="00892095"/>
    <w:rsid w:val="00897A75"/>
    <w:rsid w:val="008A073B"/>
    <w:rsid w:val="008A4827"/>
    <w:rsid w:val="008B34FD"/>
    <w:rsid w:val="008B3CD8"/>
    <w:rsid w:val="008C047D"/>
    <w:rsid w:val="008C60B7"/>
    <w:rsid w:val="008C6F03"/>
    <w:rsid w:val="008E7BEB"/>
    <w:rsid w:val="008F013A"/>
    <w:rsid w:val="008F0DB1"/>
    <w:rsid w:val="008F2A88"/>
    <w:rsid w:val="009009FE"/>
    <w:rsid w:val="00911932"/>
    <w:rsid w:val="00916B78"/>
    <w:rsid w:val="00922547"/>
    <w:rsid w:val="009231F4"/>
    <w:rsid w:val="0093074B"/>
    <w:rsid w:val="00930BC7"/>
    <w:rsid w:val="00931924"/>
    <w:rsid w:val="0093491A"/>
    <w:rsid w:val="00947242"/>
    <w:rsid w:val="00955AE5"/>
    <w:rsid w:val="009570C4"/>
    <w:rsid w:val="00957252"/>
    <w:rsid w:val="00960199"/>
    <w:rsid w:val="0096135F"/>
    <w:rsid w:val="00961B9F"/>
    <w:rsid w:val="009718D0"/>
    <w:rsid w:val="00974B75"/>
    <w:rsid w:val="009779CA"/>
    <w:rsid w:val="00986E1A"/>
    <w:rsid w:val="0099158A"/>
    <w:rsid w:val="009A00CF"/>
    <w:rsid w:val="009A025F"/>
    <w:rsid w:val="009A0E5A"/>
    <w:rsid w:val="009A28DA"/>
    <w:rsid w:val="009A5E8A"/>
    <w:rsid w:val="009A7CFA"/>
    <w:rsid w:val="009B06A5"/>
    <w:rsid w:val="009B49C2"/>
    <w:rsid w:val="009C19E5"/>
    <w:rsid w:val="009D0B89"/>
    <w:rsid w:val="009D16CB"/>
    <w:rsid w:val="009D1E4A"/>
    <w:rsid w:val="009D6720"/>
    <w:rsid w:val="009D7216"/>
    <w:rsid w:val="009E060E"/>
    <w:rsid w:val="009F2EC2"/>
    <w:rsid w:val="00A0339D"/>
    <w:rsid w:val="00A11A94"/>
    <w:rsid w:val="00A127BE"/>
    <w:rsid w:val="00A1306F"/>
    <w:rsid w:val="00A13EC4"/>
    <w:rsid w:val="00A14267"/>
    <w:rsid w:val="00A31EEA"/>
    <w:rsid w:val="00A342B3"/>
    <w:rsid w:val="00A36DE2"/>
    <w:rsid w:val="00A434CB"/>
    <w:rsid w:val="00A43DD0"/>
    <w:rsid w:val="00A454D5"/>
    <w:rsid w:val="00A53657"/>
    <w:rsid w:val="00A548B6"/>
    <w:rsid w:val="00A648A7"/>
    <w:rsid w:val="00A67D6B"/>
    <w:rsid w:val="00A753A9"/>
    <w:rsid w:val="00A804D0"/>
    <w:rsid w:val="00A80659"/>
    <w:rsid w:val="00A95EDC"/>
    <w:rsid w:val="00A97BF9"/>
    <w:rsid w:val="00AA0EDE"/>
    <w:rsid w:val="00AA1FFC"/>
    <w:rsid w:val="00AA2EC1"/>
    <w:rsid w:val="00AB0B6B"/>
    <w:rsid w:val="00AB192E"/>
    <w:rsid w:val="00AB3DA6"/>
    <w:rsid w:val="00AB710D"/>
    <w:rsid w:val="00AC03DF"/>
    <w:rsid w:val="00AC36FC"/>
    <w:rsid w:val="00AC45D7"/>
    <w:rsid w:val="00AC666D"/>
    <w:rsid w:val="00AD2C2F"/>
    <w:rsid w:val="00AD4887"/>
    <w:rsid w:val="00AD7705"/>
    <w:rsid w:val="00AE6C0C"/>
    <w:rsid w:val="00AF2927"/>
    <w:rsid w:val="00AF3EC6"/>
    <w:rsid w:val="00B00917"/>
    <w:rsid w:val="00B1501E"/>
    <w:rsid w:val="00B1546D"/>
    <w:rsid w:val="00B242CA"/>
    <w:rsid w:val="00B30D07"/>
    <w:rsid w:val="00B3711F"/>
    <w:rsid w:val="00B376F9"/>
    <w:rsid w:val="00B42EC4"/>
    <w:rsid w:val="00B56E3B"/>
    <w:rsid w:val="00B62E09"/>
    <w:rsid w:val="00B63572"/>
    <w:rsid w:val="00B63CCF"/>
    <w:rsid w:val="00B66AFB"/>
    <w:rsid w:val="00B728D8"/>
    <w:rsid w:val="00B72FC3"/>
    <w:rsid w:val="00B77592"/>
    <w:rsid w:val="00B81079"/>
    <w:rsid w:val="00B96F33"/>
    <w:rsid w:val="00B97F01"/>
    <w:rsid w:val="00BB2B99"/>
    <w:rsid w:val="00BB548F"/>
    <w:rsid w:val="00BC3A69"/>
    <w:rsid w:val="00BC6810"/>
    <w:rsid w:val="00BC6E82"/>
    <w:rsid w:val="00BD6EC7"/>
    <w:rsid w:val="00BE2501"/>
    <w:rsid w:val="00BE6C5D"/>
    <w:rsid w:val="00BE70D0"/>
    <w:rsid w:val="00BF2EFF"/>
    <w:rsid w:val="00BF62A1"/>
    <w:rsid w:val="00C11A3E"/>
    <w:rsid w:val="00C21223"/>
    <w:rsid w:val="00C233E6"/>
    <w:rsid w:val="00C3401B"/>
    <w:rsid w:val="00C36993"/>
    <w:rsid w:val="00C417E3"/>
    <w:rsid w:val="00C54FD7"/>
    <w:rsid w:val="00C60106"/>
    <w:rsid w:val="00C60605"/>
    <w:rsid w:val="00C66639"/>
    <w:rsid w:val="00C706AD"/>
    <w:rsid w:val="00C70934"/>
    <w:rsid w:val="00C71233"/>
    <w:rsid w:val="00C76935"/>
    <w:rsid w:val="00C80194"/>
    <w:rsid w:val="00C80E12"/>
    <w:rsid w:val="00C83B0F"/>
    <w:rsid w:val="00C86F87"/>
    <w:rsid w:val="00C912E4"/>
    <w:rsid w:val="00CA0550"/>
    <w:rsid w:val="00CA1E0D"/>
    <w:rsid w:val="00CA626B"/>
    <w:rsid w:val="00CB26DC"/>
    <w:rsid w:val="00CB32EF"/>
    <w:rsid w:val="00CB57ED"/>
    <w:rsid w:val="00CC6F21"/>
    <w:rsid w:val="00CD0788"/>
    <w:rsid w:val="00CD2493"/>
    <w:rsid w:val="00CD42D1"/>
    <w:rsid w:val="00CE2F5B"/>
    <w:rsid w:val="00CE334B"/>
    <w:rsid w:val="00CE388B"/>
    <w:rsid w:val="00CF2AAD"/>
    <w:rsid w:val="00CF4A7D"/>
    <w:rsid w:val="00D0142A"/>
    <w:rsid w:val="00D05C4A"/>
    <w:rsid w:val="00D16CA6"/>
    <w:rsid w:val="00D20D66"/>
    <w:rsid w:val="00D24C8D"/>
    <w:rsid w:val="00D41A2C"/>
    <w:rsid w:val="00D43EB5"/>
    <w:rsid w:val="00D46AF1"/>
    <w:rsid w:val="00D56435"/>
    <w:rsid w:val="00D57EBB"/>
    <w:rsid w:val="00D74A3C"/>
    <w:rsid w:val="00D7619F"/>
    <w:rsid w:val="00D9187F"/>
    <w:rsid w:val="00DA26ED"/>
    <w:rsid w:val="00DA32F8"/>
    <w:rsid w:val="00DB1040"/>
    <w:rsid w:val="00DD1F72"/>
    <w:rsid w:val="00DD5F63"/>
    <w:rsid w:val="00DD6696"/>
    <w:rsid w:val="00DE26D5"/>
    <w:rsid w:val="00DE55FE"/>
    <w:rsid w:val="00DF40BF"/>
    <w:rsid w:val="00DF5D9C"/>
    <w:rsid w:val="00DF6C81"/>
    <w:rsid w:val="00E02469"/>
    <w:rsid w:val="00E03B6E"/>
    <w:rsid w:val="00E0416F"/>
    <w:rsid w:val="00E06F03"/>
    <w:rsid w:val="00E10B4E"/>
    <w:rsid w:val="00E1198A"/>
    <w:rsid w:val="00E16909"/>
    <w:rsid w:val="00E22FD3"/>
    <w:rsid w:val="00E32250"/>
    <w:rsid w:val="00E32DD0"/>
    <w:rsid w:val="00E34212"/>
    <w:rsid w:val="00E3642F"/>
    <w:rsid w:val="00E3766A"/>
    <w:rsid w:val="00E42D55"/>
    <w:rsid w:val="00E67F47"/>
    <w:rsid w:val="00E7243A"/>
    <w:rsid w:val="00E762BA"/>
    <w:rsid w:val="00E91DF0"/>
    <w:rsid w:val="00E97A53"/>
    <w:rsid w:val="00EB1423"/>
    <w:rsid w:val="00EB5397"/>
    <w:rsid w:val="00EB5D54"/>
    <w:rsid w:val="00EB64E1"/>
    <w:rsid w:val="00EC2FA1"/>
    <w:rsid w:val="00ED5519"/>
    <w:rsid w:val="00EE0000"/>
    <w:rsid w:val="00EE6C2A"/>
    <w:rsid w:val="00EF0464"/>
    <w:rsid w:val="00EF6037"/>
    <w:rsid w:val="00F0002F"/>
    <w:rsid w:val="00F006C6"/>
    <w:rsid w:val="00F066C3"/>
    <w:rsid w:val="00F06A90"/>
    <w:rsid w:val="00F070F7"/>
    <w:rsid w:val="00F07E0E"/>
    <w:rsid w:val="00F12225"/>
    <w:rsid w:val="00F126F1"/>
    <w:rsid w:val="00F12D43"/>
    <w:rsid w:val="00F2277F"/>
    <w:rsid w:val="00F23238"/>
    <w:rsid w:val="00F309A7"/>
    <w:rsid w:val="00F33D87"/>
    <w:rsid w:val="00F34641"/>
    <w:rsid w:val="00F34F8E"/>
    <w:rsid w:val="00F352D5"/>
    <w:rsid w:val="00F42497"/>
    <w:rsid w:val="00F432B7"/>
    <w:rsid w:val="00F44A36"/>
    <w:rsid w:val="00F52FC1"/>
    <w:rsid w:val="00F57968"/>
    <w:rsid w:val="00F61BA4"/>
    <w:rsid w:val="00F63FDE"/>
    <w:rsid w:val="00F702E6"/>
    <w:rsid w:val="00F7230E"/>
    <w:rsid w:val="00F74681"/>
    <w:rsid w:val="00F906A5"/>
    <w:rsid w:val="00F909BD"/>
    <w:rsid w:val="00F9106B"/>
    <w:rsid w:val="00F97F42"/>
    <w:rsid w:val="00FA258D"/>
    <w:rsid w:val="00FA67FD"/>
    <w:rsid w:val="00FA7C74"/>
    <w:rsid w:val="00FB0265"/>
    <w:rsid w:val="00FB2D94"/>
    <w:rsid w:val="00FB2E5B"/>
    <w:rsid w:val="00FB4686"/>
    <w:rsid w:val="00FC41E5"/>
    <w:rsid w:val="00FC560C"/>
    <w:rsid w:val="00FD204F"/>
    <w:rsid w:val="00FD3239"/>
    <w:rsid w:val="00FD5488"/>
    <w:rsid w:val="00FD6B54"/>
    <w:rsid w:val="00FE4BB2"/>
    <w:rsid w:val="00FE6ECB"/>
    <w:rsid w:val="00FF22DD"/>
    <w:rsid w:val="00FF24B9"/>
    <w:rsid w:val="00FF66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9923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793"/>
  </w:style>
  <w:style w:type="paragraph" w:styleId="Heading1">
    <w:name w:val="heading 1"/>
    <w:basedOn w:val="Normal"/>
    <w:next w:val="Normal"/>
    <w:link w:val="Heading1Char"/>
    <w:uiPriority w:val="9"/>
    <w:qFormat/>
    <w:rsid w:val="00AB0B6B"/>
    <w:pPr>
      <w:keepNext/>
      <w:keepLines/>
      <w:numPr>
        <w:numId w:val="29"/>
      </w:numPr>
      <w:spacing w:after="80" w:line="240" w:lineRule="auto"/>
      <w:outlineLvl w:val="0"/>
    </w:pPr>
    <w:rPr>
      <w:rFonts w:ascii="Times New Roman" w:eastAsiaTheme="majorEastAsia" w:hAnsi="Times New Roman" w:cstheme="majorBidi"/>
      <w:b/>
      <w:bCs/>
      <w:sz w:val="24"/>
      <w:szCs w:val="32"/>
    </w:rPr>
  </w:style>
  <w:style w:type="paragraph" w:styleId="Heading2">
    <w:name w:val="heading 2"/>
    <w:basedOn w:val="Normal"/>
    <w:next w:val="Normal"/>
    <w:link w:val="Heading2Char"/>
    <w:uiPriority w:val="9"/>
    <w:unhideWhenUsed/>
    <w:qFormat/>
    <w:rsid w:val="00AB0B6B"/>
    <w:pPr>
      <w:keepNext/>
      <w:keepLines/>
      <w:numPr>
        <w:ilvl w:val="1"/>
        <w:numId w:val="29"/>
      </w:numPr>
      <w:spacing w:after="80" w:line="240" w:lineRule="auto"/>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AB0B6B"/>
    <w:pPr>
      <w:keepNext/>
      <w:keepLines/>
      <w:numPr>
        <w:ilvl w:val="2"/>
        <w:numId w:val="29"/>
      </w:numPr>
      <w:spacing w:after="80" w:line="240" w:lineRule="auto"/>
      <w:outlineLvl w:val="2"/>
    </w:pPr>
    <w:rPr>
      <w:rFonts w:ascii="Times New Roman" w:eastAsiaTheme="majorEastAsia" w:hAnsi="Times New Roman" w:cstheme="majorBidi"/>
      <w:b/>
      <w:bCs/>
      <w:sz w:val="24"/>
      <w:szCs w:val="24"/>
    </w:rPr>
  </w:style>
  <w:style w:type="paragraph" w:styleId="Heading4">
    <w:name w:val="heading 4"/>
    <w:basedOn w:val="Normal"/>
    <w:next w:val="Normal"/>
    <w:link w:val="Heading4Char"/>
    <w:uiPriority w:val="9"/>
    <w:unhideWhenUsed/>
    <w:qFormat/>
    <w:rsid w:val="00AB0B6B"/>
    <w:pPr>
      <w:keepNext/>
      <w:keepLines/>
      <w:numPr>
        <w:ilvl w:val="3"/>
        <w:numId w:val="29"/>
      </w:numPr>
      <w:spacing w:before="200" w:after="80" w:line="240" w:lineRule="auto"/>
      <w:outlineLvl w:val="3"/>
    </w:pPr>
    <w:rPr>
      <w:rFonts w:asciiTheme="majorHAnsi" w:eastAsiaTheme="majorEastAsia" w:hAnsiTheme="majorHAnsi" w:cstheme="majorBidi"/>
      <w:b/>
      <w:bCs/>
      <w:i/>
      <w:iCs/>
      <w:color w:val="4F81BD" w:themeColor="accent1"/>
      <w:sz w:val="24"/>
      <w:szCs w:val="24"/>
    </w:rPr>
  </w:style>
  <w:style w:type="paragraph" w:styleId="Heading5">
    <w:name w:val="heading 5"/>
    <w:basedOn w:val="Normal"/>
    <w:next w:val="Normal"/>
    <w:link w:val="Heading5Char"/>
    <w:uiPriority w:val="9"/>
    <w:unhideWhenUsed/>
    <w:qFormat/>
    <w:rsid w:val="00AB0B6B"/>
    <w:pPr>
      <w:keepNext/>
      <w:keepLines/>
      <w:numPr>
        <w:ilvl w:val="4"/>
        <w:numId w:val="29"/>
      </w:numPr>
      <w:spacing w:before="200" w:after="80" w:line="240" w:lineRule="auto"/>
      <w:outlineLvl w:val="4"/>
    </w:pPr>
    <w:rPr>
      <w:rFonts w:asciiTheme="majorHAnsi" w:eastAsiaTheme="majorEastAsia" w:hAnsiTheme="majorHAnsi" w:cstheme="majorBidi"/>
      <w:color w:val="244061" w:themeColor="accent1" w:themeShade="80"/>
      <w:sz w:val="24"/>
      <w:szCs w:val="24"/>
    </w:rPr>
  </w:style>
  <w:style w:type="paragraph" w:styleId="Heading6">
    <w:name w:val="heading 6"/>
    <w:basedOn w:val="Normal"/>
    <w:next w:val="Normal"/>
    <w:link w:val="Heading6Char"/>
    <w:uiPriority w:val="9"/>
    <w:unhideWhenUsed/>
    <w:qFormat/>
    <w:rsid w:val="00AB0B6B"/>
    <w:pPr>
      <w:keepNext/>
      <w:keepLines/>
      <w:numPr>
        <w:ilvl w:val="5"/>
        <w:numId w:val="29"/>
      </w:numPr>
      <w:spacing w:before="200" w:after="80" w:line="240" w:lineRule="auto"/>
      <w:outlineLvl w:val="5"/>
    </w:pPr>
    <w:rPr>
      <w:rFonts w:asciiTheme="majorHAnsi" w:eastAsiaTheme="majorEastAsia" w:hAnsiTheme="majorHAnsi" w:cstheme="majorBidi"/>
      <w:i/>
      <w:iCs/>
      <w:color w:val="244061" w:themeColor="accent1" w:themeShade="80"/>
      <w:sz w:val="24"/>
      <w:szCs w:val="24"/>
    </w:rPr>
  </w:style>
  <w:style w:type="paragraph" w:styleId="Heading7">
    <w:name w:val="heading 7"/>
    <w:basedOn w:val="Normal"/>
    <w:next w:val="Normal"/>
    <w:link w:val="Heading7Char"/>
    <w:uiPriority w:val="9"/>
    <w:unhideWhenUsed/>
    <w:qFormat/>
    <w:rsid w:val="00AB0B6B"/>
    <w:pPr>
      <w:keepNext/>
      <w:keepLines/>
      <w:numPr>
        <w:ilvl w:val="6"/>
        <w:numId w:val="29"/>
      </w:numPr>
      <w:spacing w:before="200" w:after="8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unhideWhenUsed/>
    <w:qFormat/>
    <w:rsid w:val="00AB0B6B"/>
    <w:pPr>
      <w:keepNext/>
      <w:keepLines/>
      <w:numPr>
        <w:ilvl w:val="7"/>
        <w:numId w:val="29"/>
      </w:numPr>
      <w:spacing w:before="200" w:after="80" w:line="240" w:lineRule="auto"/>
      <w:outlineLvl w:val="7"/>
    </w:pPr>
    <w:rPr>
      <w:rFonts w:asciiTheme="majorHAnsi" w:eastAsiaTheme="majorEastAsia" w:hAnsiTheme="majorHAnsi" w:cstheme="majorBidi"/>
      <w:color w:val="363636" w:themeColor="text1" w:themeTint="C9"/>
      <w:sz w:val="20"/>
      <w:szCs w:val="20"/>
    </w:rPr>
  </w:style>
  <w:style w:type="paragraph" w:styleId="Heading9">
    <w:name w:val="heading 9"/>
    <w:basedOn w:val="Normal"/>
    <w:next w:val="Normal"/>
    <w:link w:val="Heading9Char"/>
    <w:uiPriority w:val="9"/>
    <w:unhideWhenUsed/>
    <w:qFormat/>
    <w:rsid w:val="00AB0B6B"/>
    <w:pPr>
      <w:keepNext/>
      <w:keepLines/>
      <w:numPr>
        <w:ilvl w:val="8"/>
        <w:numId w:val="29"/>
      </w:numPr>
      <w:spacing w:before="200" w:after="80" w:line="240" w:lineRule="auto"/>
      <w:outlineLvl w:val="8"/>
    </w:pPr>
    <w:rPr>
      <w:rFonts w:asciiTheme="majorHAnsi" w:eastAsiaTheme="majorEastAsia" w:hAnsiTheme="majorHAnsi" w:cstheme="majorBidi"/>
      <w:i/>
      <w:iCs/>
      <w:color w:val="363636" w:themeColor="text1" w:themeTint="C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6B54"/>
    <w:pPr>
      <w:ind w:left="720"/>
      <w:contextualSpacing/>
    </w:pPr>
  </w:style>
  <w:style w:type="paragraph" w:styleId="NoSpacing">
    <w:name w:val="No Spacing"/>
    <w:link w:val="NoSpacingChar"/>
    <w:uiPriority w:val="1"/>
    <w:qFormat/>
    <w:rsid w:val="009D0B89"/>
    <w:pPr>
      <w:spacing w:after="0" w:line="240" w:lineRule="auto"/>
    </w:pPr>
  </w:style>
  <w:style w:type="character" w:styleId="Hyperlink">
    <w:name w:val="Hyperlink"/>
    <w:basedOn w:val="DefaultParagraphFont"/>
    <w:uiPriority w:val="99"/>
    <w:unhideWhenUsed/>
    <w:rsid w:val="00B66AFB"/>
    <w:rPr>
      <w:color w:val="0000FF" w:themeColor="hyperlink"/>
      <w:u w:val="single"/>
    </w:rPr>
  </w:style>
  <w:style w:type="table" w:styleId="TableGrid">
    <w:name w:val="Table Grid"/>
    <w:basedOn w:val="TableNormal"/>
    <w:uiPriority w:val="59"/>
    <w:rsid w:val="00C712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 Char Char Char,Caption Char Char Char Char Char Char Char,Caption Char Char Char Char2 Char,Caption Char Char Char Char2 Char Char Char Char Char Char Char"/>
    <w:basedOn w:val="Normal"/>
    <w:next w:val="Normal"/>
    <w:link w:val="CaptionChar"/>
    <w:unhideWhenUsed/>
    <w:qFormat/>
    <w:rsid w:val="00AB0B6B"/>
    <w:pPr>
      <w:spacing w:line="240" w:lineRule="auto"/>
    </w:pPr>
    <w:rPr>
      <w:b/>
      <w:bCs/>
      <w:color w:val="000000" w:themeColor="text1"/>
      <w:sz w:val="24"/>
      <w:szCs w:val="18"/>
    </w:rPr>
  </w:style>
  <w:style w:type="paragraph" w:styleId="Header">
    <w:name w:val="header"/>
    <w:basedOn w:val="Normal"/>
    <w:link w:val="HeaderChar"/>
    <w:uiPriority w:val="99"/>
    <w:unhideWhenUsed/>
    <w:rsid w:val="00360B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0BC5"/>
  </w:style>
  <w:style w:type="paragraph" w:styleId="Footer">
    <w:name w:val="footer"/>
    <w:basedOn w:val="Normal"/>
    <w:link w:val="FooterChar"/>
    <w:uiPriority w:val="99"/>
    <w:unhideWhenUsed/>
    <w:rsid w:val="00360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0BC5"/>
  </w:style>
  <w:style w:type="paragraph" w:styleId="BalloonText">
    <w:name w:val="Balloon Text"/>
    <w:basedOn w:val="Normal"/>
    <w:link w:val="BalloonTextChar"/>
    <w:uiPriority w:val="99"/>
    <w:semiHidden/>
    <w:unhideWhenUsed/>
    <w:rsid w:val="00AC66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66D"/>
    <w:rPr>
      <w:rFonts w:ascii="Tahoma" w:hAnsi="Tahoma" w:cs="Tahoma"/>
      <w:sz w:val="16"/>
      <w:szCs w:val="16"/>
    </w:rPr>
  </w:style>
  <w:style w:type="character" w:customStyle="1" w:styleId="NoSpacingChar">
    <w:name w:val="No Spacing Char"/>
    <w:basedOn w:val="DefaultParagraphFont"/>
    <w:link w:val="NoSpacing"/>
    <w:uiPriority w:val="1"/>
    <w:rsid w:val="002C7670"/>
  </w:style>
  <w:style w:type="character" w:styleId="CommentReference">
    <w:name w:val="annotation reference"/>
    <w:basedOn w:val="DefaultParagraphFont"/>
    <w:uiPriority w:val="99"/>
    <w:semiHidden/>
    <w:unhideWhenUsed/>
    <w:rsid w:val="00DD5F63"/>
    <w:rPr>
      <w:sz w:val="18"/>
      <w:szCs w:val="18"/>
    </w:rPr>
  </w:style>
  <w:style w:type="paragraph" w:styleId="CommentText">
    <w:name w:val="annotation text"/>
    <w:basedOn w:val="Normal"/>
    <w:link w:val="CommentTextChar"/>
    <w:uiPriority w:val="99"/>
    <w:semiHidden/>
    <w:unhideWhenUsed/>
    <w:rsid w:val="00DD5F63"/>
    <w:pPr>
      <w:spacing w:line="240" w:lineRule="auto"/>
    </w:pPr>
    <w:rPr>
      <w:sz w:val="24"/>
      <w:szCs w:val="24"/>
    </w:rPr>
  </w:style>
  <w:style w:type="character" w:customStyle="1" w:styleId="CommentTextChar">
    <w:name w:val="Comment Text Char"/>
    <w:basedOn w:val="DefaultParagraphFont"/>
    <w:link w:val="CommentText"/>
    <w:uiPriority w:val="99"/>
    <w:semiHidden/>
    <w:rsid w:val="00DD5F63"/>
    <w:rPr>
      <w:sz w:val="24"/>
      <w:szCs w:val="24"/>
    </w:rPr>
  </w:style>
  <w:style w:type="paragraph" w:styleId="CommentSubject">
    <w:name w:val="annotation subject"/>
    <w:basedOn w:val="CommentText"/>
    <w:next w:val="CommentText"/>
    <w:link w:val="CommentSubjectChar"/>
    <w:uiPriority w:val="99"/>
    <w:semiHidden/>
    <w:unhideWhenUsed/>
    <w:rsid w:val="00DD5F63"/>
    <w:rPr>
      <w:b/>
      <w:bCs/>
      <w:sz w:val="20"/>
      <w:szCs w:val="20"/>
    </w:rPr>
  </w:style>
  <w:style w:type="character" w:customStyle="1" w:styleId="CommentSubjectChar">
    <w:name w:val="Comment Subject Char"/>
    <w:basedOn w:val="CommentTextChar"/>
    <w:link w:val="CommentSubject"/>
    <w:uiPriority w:val="99"/>
    <w:semiHidden/>
    <w:rsid w:val="00DD5F63"/>
    <w:rPr>
      <w:b/>
      <w:bCs/>
      <w:sz w:val="20"/>
      <w:szCs w:val="20"/>
    </w:rPr>
  </w:style>
  <w:style w:type="paragraph" w:styleId="TableofFigures">
    <w:name w:val="table of figures"/>
    <w:basedOn w:val="Normal"/>
    <w:next w:val="Normal"/>
    <w:uiPriority w:val="99"/>
    <w:unhideWhenUsed/>
    <w:rsid w:val="00F06A90"/>
    <w:pPr>
      <w:ind w:left="440" w:hanging="440"/>
    </w:pPr>
  </w:style>
  <w:style w:type="character" w:customStyle="1" w:styleId="Heading1Char">
    <w:name w:val="Heading 1 Char"/>
    <w:basedOn w:val="DefaultParagraphFont"/>
    <w:link w:val="Heading1"/>
    <w:uiPriority w:val="9"/>
    <w:rsid w:val="00AB0B6B"/>
    <w:rPr>
      <w:rFonts w:ascii="Times New Roman" w:eastAsiaTheme="majorEastAsia" w:hAnsi="Times New Roman" w:cstheme="majorBidi"/>
      <w:b/>
      <w:bCs/>
      <w:sz w:val="24"/>
      <w:szCs w:val="32"/>
    </w:rPr>
  </w:style>
  <w:style w:type="character" w:customStyle="1" w:styleId="Heading2Char">
    <w:name w:val="Heading 2 Char"/>
    <w:basedOn w:val="DefaultParagraphFont"/>
    <w:link w:val="Heading2"/>
    <w:uiPriority w:val="9"/>
    <w:rsid w:val="00AB0B6B"/>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AB0B6B"/>
    <w:rPr>
      <w:rFonts w:ascii="Times New Roman" w:eastAsiaTheme="majorEastAsia" w:hAnsi="Times New Roman" w:cstheme="majorBidi"/>
      <w:b/>
      <w:bCs/>
      <w:sz w:val="24"/>
      <w:szCs w:val="24"/>
    </w:rPr>
  </w:style>
  <w:style w:type="character" w:customStyle="1" w:styleId="Heading4Char">
    <w:name w:val="Heading 4 Char"/>
    <w:basedOn w:val="DefaultParagraphFont"/>
    <w:link w:val="Heading4"/>
    <w:uiPriority w:val="9"/>
    <w:rsid w:val="00AB0B6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AB0B6B"/>
    <w:rPr>
      <w:rFonts w:asciiTheme="majorHAnsi" w:eastAsiaTheme="majorEastAsia" w:hAnsiTheme="majorHAnsi" w:cstheme="majorBidi"/>
      <w:color w:val="244061" w:themeColor="accent1" w:themeShade="80"/>
      <w:sz w:val="24"/>
      <w:szCs w:val="24"/>
    </w:rPr>
  </w:style>
  <w:style w:type="character" w:customStyle="1" w:styleId="Heading6Char">
    <w:name w:val="Heading 6 Char"/>
    <w:basedOn w:val="DefaultParagraphFont"/>
    <w:link w:val="Heading6"/>
    <w:uiPriority w:val="9"/>
    <w:rsid w:val="00AB0B6B"/>
    <w:rPr>
      <w:rFonts w:asciiTheme="majorHAnsi" w:eastAsiaTheme="majorEastAsia" w:hAnsiTheme="majorHAnsi" w:cstheme="majorBidi"/>
      <w:i/>
      <w:iCs/>
      <w:color w:val="244061" w:themeColor="accent1" w:themeShade="80"/>
      <w:sz w:val="24"/>
      <w:szCs w:val="24"/>
    </w:rPr>
  </w:style>
  <w:style w:type="character" w:customStyle="1" w:styleId="Heading7Char">
    <w:name w:val="Heading 7 Char"/>
    <w:basedOn w:val="DefaultParagraphFont"/>
    <w:link w:val="Heading7"/>
    <w:uiPriority w:val="9"/>
    <w:rsid w:val="00AB0B6B"/>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rsid w:val="00AB0B6B"/>
    <w:rPr>
      <w:rFonts w:asciiTheme="majorHAnsi" w:eastAsiaTheme="majorEastAsia" w:hAnsiTheme="majorHAnsi" w:cstheme="majorBidi"/>
      <w:color w:val="363636" w:themeColor="text1" w:themeTint="C9"/>
      <w:sz w:val="20"/>
      <w:szCs w:val="20"/>
    </w:rPr>
  </w:style>
  <w:style w:type="character" w:customStyle="1" w:styleId="Heading9Char">
    <w:name w:val="Heading 9 Char"/>
    <w:basedOn w:val="DefaultParagraphFont"/>
    <w:link w:val="Heading9"/>
    <w:uiPriority w:val="9"/>
    <w:rsid w:val="00AB0B6B"/>
    <w:rPr>
      <w:rFonts w:asciiTheme="majorHAnsi" w:eastAsiaTheme="majorEastAsia" w:hAnsiTheme="majorHAnsi" w:cstheme="majorBidi"/>
      <w:i/>
      <w:iCs/>
      <w:color w:val="363636" w:themeColor="text1" w:themeTint="C9"/>
      <w:sz w:val="20"/>
      <w:szCs w:val="20"/>
    </w:rPr>
  </w:style>
  <w:style w:type="paragraph" w:styleId="Revision">
    <w:name w:val="Revision"/>
    <w:hidden/>
    <w:uiPriority w:val="99"/>
    <w:semiHidden/>
    <w:rsid w:val="007D7A61"/>
    <w:pPr>
      <w:spacing w:after="0" w:line="240" w:lineRule="auto"/>
    </w:pPr>
  </w:style>
  <w:style w:type="paragraph" w:styleId="TOC1">
    <w:name w:val="toc 1"/>
    <w:basedOn w:val="Normal"/>
    <w:next w:val="Normal"/>
    <w:autoRedefine/>
    <w:uiPriority w:val="39"/>
    <w:unhideWhenUsed/>
    <w:rsid w:val="00B97F01"/>
    <w:pPr>
      <w:tabs>
        <w:tab w:val="left" w:pos="362"/>
        <w:tab w:val="right" w:leader="dot" w:pos="9350"/>
      </w:tabs>
      <w:jc w:val="center"/>
    </w:pPr>
    <w:rPr>
      <w:sz w:val="28"/>
      <w:szCs w:val="28"/>
    </w:rPr>
  </w:style>
  <w:style w:type="paragraph" w:styleId="TOC2">
    <w:name w:val="toc 2"/>
    <w:basedOn w:val="Normal"/>
    <w:next w:val="Normal"/>
    <w:autoRedefine/>
    <w:uiPriority w:val="39"/>
    <w:unhideWhenUsed/>
    <w:rsid w:val="00335FD1"/>
    <w:pPr>
      <w:ind w:left="220"/>
    </w:pPr>
  </w:style>
  <w:style w:type="paragraph" w:styleId="TOC3">
    <w:name w:val="toc 3"/>
    <w:basedOn w:val="Normal"/>
    <w:next w:val="Normal"/>
    <w:autoRedefine/>
    <w:uiPriority w:val="39"/>
    <w:unhideWhenUsed/>
    <w:rsid w:val="00335FD1"/>
    <w:pPr>
      <w:ind w:left="440"/>
    </w:pPr>
  </w:style>
  <w:style w:type="paragraph" w:styleId="TOC4">
    <w:name w:val="toc 4"/>
    <w:basedOn w:val="Normal"/>
    <w:next w:val="Normal"/>
    <w:autoRedefine/>
    <w:uiPriority w:val="39"/>
    <w:unhideWhenUsed/>
    <w:rsid w:val="00335FD1"/>
    <w:pPr>
      <w:ind w:left="660"/>
    </w:pPr>
  </w:style>
  <w:style w:type="paragraph" w:styleId="TOC5">
    <w:name w:val="toc 5"/>
    <w:basedOn w:val="Normal"/>
    <w:next w:val="Normal"/>
    <w:autoRedefine/>
    <w:uiPriority w:val="39"/>
    <w:unhideWhenUsed/>
    <w:rsid w:val="00335FD1"/>
    <w:pPr>
      <w:ind w:left="880"/>
    </w:pPr>
  </w:style>
  <w:style w:type="paragraph" w:styleId="TOC6">
    <w:name w:val="toc 6"/>
    <w:basedOn w:val="Normal"/>
    <w:next w:val="Normal"/>
    <w:autoRedefine/>
    <w:uiPriority w:val="39"/>
    <w:unhideWhenUsed/>
    <w:rsid w:val="00335FD1"/>
    <w:pPr>
      <w:ind w:left="1100"/>
    </w:pPr>
  </w:style>
  <w:style w:type="paragraph" w:styleId="TOC7">
    <w:name w:val="toc 7"/>
    <w:basedOn w:val="Normal"/>
    <w:next w:val="Normal"/>
    <w:autoRedefine/>
    <w:uiPriority w:val="39"/>
    <w:unhideWhenUsed/>
    <w:rsid w:val="00335FD1"/>
    <w:pPr>
      <w:ind w:left="1320"/>
    </w:pPr>
  </w:style>
  <w:style w:type="paragraph" w:styleId="TOC8">
    <w:name w:val="toc 8"/>
    <w:basedOn w:val="Normal"/>
    <w:next w:val="Normal"/>
    <w:autoRedefine/>
    <w:uiPriority w:val="39"/>
    <w:unhideWhenUsed/>
    <w:rsid w:val="00335FD1"/>
    <w:pPr>
      <w:ind w:left="1540"/>
    </w:pPr>
  </w:style>
  <w:style w:type="paragraph" w:styleId="TOC9">
    <w:name w:val="toc 9"/>
    <w:basedOn w:val="Normal"/>
    <w:next w:val="Normal"/>
    <w:autoRedefine/>
    <w:uiPriority w:val="39"/>
    <w:unhideWhenUsed/>
    <w:rsid w:val="00335FD1"/>
    <w:pPr>
      <w:ind w:left="1760"/>
    </w:pPr>
  </w:style>
  <w:style w:type="character" w:customStyle="1" w:styleId="CaptionChar">
    <w:name w:val="Caption Char"/>
    <w:aliases w:val="Caption Char Char Char Char Char,Caption Char Char Char Char Char Char Char Char,Caption Char Char Char Char2 Char Char,Caption Char Char Char Char2 Char Char Char Char Char Char Char Char"/>
    <w:link w:val="Caption"/>
    <w:autoRedefine/>
    <w:rsid w:val="00E42D55"/>
    <w:rPr>
      <w:b/>
      <w:bCs/>
      <w:color w:val="000000" w:themeColor="text1"/>
      <w:sz w:val="24"/>
      <w:szCs w:val="18"/>
    </w:rPr>
  </w:style>
  <w:style w:type="character" w:styleId="FollowedHyperlink">
    <w:name w:val="FollowedHyperlink"/>
    <w:basedOn w:val="DefaultParagraphFont"/>
    <w:uiPriority w:val="99"/>
    <w:semiHidden/>
    <w:unhideWhenUsed/>
    <w:rsid w:val="006A2913"/>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793"/>
  </w:style>
  <w:style w:type="paragraph" w:styleId="Heading1">
    <w:name w:val="heading 1"/>
    <w:basedOn w:val="Normal"/>
    <w:next w:val="Normal"/>
    <w:link w:val="Heading1Char"/>
    <w:uiPriority w:val="9"/>
    <w:qFormat/>
    <w:rsid w:val="00AB0B6B"/>
    <w:pPr>
      <w:keepNext/>
      <w:keepLines/>
      <w:numPr>
        <w:numId w:val="29"/>
      </w:numPr>
      <w:spacing w:after="80" w:line="240" w:lineRule="auto"/>
      <w:outlineLvl w:val="0"/>
    </w:pPr>
    <w:rPr>
      <w:rFonts w:ascii="Times New Roman" w:eastAsiaTheme="majorEastAsia" w:hAnsi="Times New Roman" w:cstheme="majorBidi"/>
      <w:b/>
      <w:bCs/>
      <w:sz w:val="24"/>
      <w:szCs w:val="32"/>
    </w:rPr>
  </w:style>
  <w:style w:type="paragraph" w:styleId="Heading2">
    <w:name w:val="heading 2"/>
    <w:basedOn w:val="Normal"/>
    <w:next w:val="Normal"/>
    <w:link w:val="Heading2Char"/>
    <w:uiPriority w:val="9"/>
    <w:unhideWhenUsed/>
    <w:qFormat/>
    <w:rsid w:val="00AB0B6B"/>
    <w:pPr>
      <w:keepNext/>
      <w:keepLines/>
      <w:numPr>
        <w:ilvl w:val="1"/>
        <w:numId w:val="29"/>
      </w:numPr>
      <w:spacing w:after="80" w:line="240" w:lineRule="auto"/>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AB0B6B"/>
    <w:pPr>
      <w:keepNext/>
      <w:keepLines/>
      <w:numPr>
        <w:ilvl w:val="2"/>
        <w:numId w:val="29"/>
      </w:numPr>
      <w:spacing w:after="80" w:line="240" w:lineRule="auto"/>
      <w:outlineLvl w:val="2"/>
    </w:pPr>
    <w:rPr>
      <w:rFonts w:ascii="Times New Roman" w:eastAsiaTheme="majorEastAsia" w:hAnsi="Times New Roman" w:cstheme="majorBidi"/>
      <w:b/>
      <w:bCs/>
      <w:sz w:val="24"/>
      <w:szCs w:val="24"/>
    </w:rPr>
  </w:style>
  <w:style w:type="paragraph" w:styleId="Heading4">
    <w:name w:val="heading 4"/>
    <w:basedOn w:val="Normal"/>
    <w:next w:val="Normal"/>
    <w:link w:val="Heading4Char"/>
    <w:uiPriority w:val="9"/>
    <w:unhideWhenUsed/>
    <w:qFormat/>
    <w:rsid w:val="00AB0B6B"/>
    <w:pPr>
      <w:keepNext/>
      <w:keepLines/>
      <w:numPr>
        <w:ilvl w:val="3"/>
        <w:numId w:val="29"/>
      </w:numPr>
      <w:spacing w:before="200" w:after="80" w:line="240" w:lineRule="auto"/>
      <w:outlineLvl w:val="3"/>
    </w:pPr>
    <w:rPr>
      <w:rFonts w:asciiTheme="majorHAnsi" w:eastAsiaTheme="majorEastAsia" w:hAnsiTheme="majorHAnsi" w:cstheme="majorBidi"/>
      <w:b/>
      <w:bCs/>
      <w:i/>
      <w:iCs/>
      <w:color w:val="4F81BD" w:themeColor="accent1"/>
      <w:sz w:val="24"/>
      <w:szCs w:val="24"/>
    </w:rPr>
  </w:style>
  <w:style w:type="paragraph" w:styleId="Heading5">
    <w:name w:val="heading 5"/>
    <w:basedOn w:val="Normal"/>
    <w:next w:val="Normal"/>
    <w:link w:val="Heading5Char"/>
    <w:uiPriority w:val="9"/>
    <w:unhideWhenUsed/>
    <w:qFormat/>
    <w:rsid w:val="00AB0B6B"/>
    <w:pPr>
      <w:keepNext/>
      <w:keepLines/>
      <w:numPr>
        <w:ilvl w:val="4"/>
        <w:numId w:val="29"/>
      </w:numPr>
      <w:spacing w:before="200" w:after="80" w:line="240" w:lineRule="auto"/>
      <w:outlineLvl w:val="4"/>
    </w:pPr>
    <w:rPr>
      <w:rFonts w:asciiTheme="majorHAnsi" w:eastAsiaTheme="majorEastAsia" w:hAnsiTheme="majorHAnsi" w:cstheme="majorBidi"/>
      <w:color w:val="244061" w:themeColor="accent1" w:themeShade="80"/>
      <w:sz w:val="24"/>
      <w:szCs w:val="24"/>
    </w:rPr>
  </w:style>
  <w:style w:type="paragraph" w:styleId="Heading6">
    <w:name w:val="heading 6"/>
    <w:basedOn w:val="Normal"/>
    <w:next w:val="Normal"/>
    <w:link w:val="Heading6Char"/>
    <w:uiPriority w:val="9"/>
    <w:unhideWhenUsed/>
    <w:qFormat/>
    <w:rsid w:val="00AB0B6B"/>
    <w:pPr>
      <w:keepNext/>
      <w:keepLines/>
      <w:numPr>
        <w:ilvl w:val="5"/>
        <w:numId w:val="29"/>
      </w:numPr>
      <w:spacing w:before="200" w:after="80" w:line="240" w:lineRule="auto"/>
      <w:outlineLvl w:val="5"/>
    </w:pPr>
    <w:rPr>
      <w:rFonts w:asciiTheme="majorHAnsi" w:eastAsiaTheme="majorEastAsia" w:hAnsiTheme="majorHAnsi" w:cstheme="majorBidi"/>
      <w:i/>
      <w:iCs/>
      <w:color w:val="244061" w:themeColor="accent1" w:themeShade="80"/>
      <w:sz w:val="24"/>
      <w:szCs w:val="24"/>
    </w:rPr>
  </w:style>
  <w:style w:type="paragraph" w:styleId="Heading7">
    <w:name w:val="heading 7"/>
    <w:basedOn w:val="Normal"/>
    <w:next w:val="Normal"/>
    <w:link w:val="Heading7Char"/>
    <w:uiPriority w:val="9"/>
    <w:unhideWhenUsed/>
    <w:qFormat/>
    <w:rsid w:val="00AB0B6B"/>
    <w:pPr>
      <w:keepNext/>
      <w:keepLines/>
      <w:numPr>
        <w:ilvl w:val="6"/>
        <w:numId w:val="29"/>
      </w:numPr>
      <w:spacing w:before="200" w:after="8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unhideWhenUsed/>
    <w:qFormat/>
    <w:rsid w:val="00AB0B6B"/>
    <w:pPr>
      <w:keepNext/>
      <w:keepLines/>
      <w:numPr>
        <w:ilvl w:val="7"/>
        <w:numId w:val="29"/>
      </w:numPr>
      <w:spacing w:before="200" w:after="80" w:line="240" w:lineRule="auto"/>
      <w:outlineLvl w:val="7"/>
    </w:pPr>
    <w:rPr>
      <w:rFonts w:asciiTheme="majorHAnsi" w:eastAsiaTheme="majorEastAsia" w:hAnsiTheme="majorHAnsi" w:cstheme="majorBidi"/>
      <w:color w:val="363636" w:themeColor="text1" w:themeTint="C9"/>
      <w:sz w:val="20"/>
      <w:szCs w:val="20"/>
    </w:rPr>
  </w:style>
  <w:style w:type="paragraph" w:styleId="Heading9">
    <w:name w:val="heading 9"/>
    <w:basedOn w:val="Normal"/>
    <w:next w:val="Normal"/>
    <w:link w:val="Heading9Char"/>
    <w:uiPriority w:val="9"/>
    <w:unhideWhenUsed/>
    <w:qFormat/>
    <w:rsid w:val="00AB0B6B"/>
    <w:pPr>
      <w:keepNext/>
      <w:keepLines/>
      <w:numPr>
        <w:ilvl w:val="8"/>
        <w:numId w:val="29"/>
      </w:numPr>
      <w:spacing w:before="200" w:after="80" w:line="240" w:lineRule="auto"/>
      <w:outlineLvl w:val="8"/>
    </w:pPr>
    <w:rPr>
      <w:rFonts w:asciiTheme="majorHAnsi" w:eastAsiaTheme="majorEastAsia" w:hAnsiTheme="majorHAnsi" w:cstheme="majorBidi"/>
      <w:i/>
      <w:iCs/>
      <w:color w:val="363636" w:themeColor="text1" w:themeTint="C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6B54"/>
    <w:pPr>
      <w:ind w:left="720"/>
      <w:contextualSpacing/>
    </w:pPr>
  </w:style>
  <w:style w:type="paragraph" w:styleId="NoSpacing">
    <w:name w:val="No Spacing"/>
    <w:link w:val="NoSpacingChar"/>
    <w:uiPriority w:val="1"/>
    <w:qFormat/>
    <w:rsid w:val="009D0B89"/>
    <w:pPr>
      <w:spacing w:after="0" w:line="240" w:lineRule="auto"/>
    </w:pPr>
  </w:style>
  <w:style w:type="character" w:styleId="Hyperlink">
    <w:name w:val="Hyperlink"/>
    <w:basedOn w:val="DefaultParagraphFont"/>
    <w:uiPriority w:val="99"/>
    <w:unhideWhenUsed/>
    <w:rsid w:val="00B66AFB"/>
    <w:rPr>
      <w:color w:val="0000FF" w:themeColor="hyperlink"/>
      <w:u w:val="single"/>
    </w:rPr>
  </w:style>
  <w:style w:type="table" w:styleId="TableGrid">
    <w:name w:val="Table Grid"/>
    <w:basedOn w:val="TableNormal"/>
    <w:uiPriority w:val="59"/>
    <w:rsid w:val="00C712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 Char Char Char,Caption Char Char Char Char Char Char Char,Caption Char Char Char Char2 Char,Caption Char Char Char Char2 Char Char Char Char Char Char Char"/>
    <w:basedOn w:val="Normal"/>
    <w:next w:val="Normal"/>
    <w:link w:val="CaptionChar"/>
    <w:unhideWhenUsed/>
    <w:qFormat/>
    <w:rsid w:val="00AB0B6B"/>
    <w:pPr>
      <w:spacing w:line="240" w:lineRule="auto"/>
    </w:pPr>
    <w:rPr>
      <w:b/>
      <w:bCs/>
      <w:color w:val="000000" w:themeColor="text1"/>
      <w:sz w:val="24"/>
      <w:szCs w:val="18"/>
    </w:rPr>
  </w:style>
  <w:style w:type="paragraph" w:styleId="Header">
    <w:name w:val="header"/>
    <w:basedOn w:val="Normal"/>
    <w:link w:val="HeaderChar"/>
    <w:uiPriority w:val="99"/>
    <w:unhideWhenUsed/>
    <w:rsid w:val="00360B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0BC5"/>
  </w:style>
  <w:style w:type="paragraph" w:styleId="Footer">
    <w:name w:val="footer"/>
    <w:basedOn w:val="Normal"/>
    <w:link w:val="FooterChar"/>
    <w:uiPriority w:val="99"/>
    <w:unhideWhenUsed/>
    <w:rsid w:val="00360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0BC5"/>
  </w:style>
  <w:style w:type="paragraph" w:styleId="BalloonText">
    <w:name w:val="Balloon Text"/>
    <w:basedOn w:val="Normal"/>
    <w:link w:val="BalloonTextChar"/>
    <w:uiPriority w:val="99"/>
    <w:semiHidden/>
    <w:unhideWhenUsed/>
    <w:rsid w:val="00AC66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66D"/>
    <w:rPr>
      <w:rFonts w:ascii="Tahoma" w:hAnsi="Tahoma" w:cs="Tahoma"/>
      <w:sz w:val="16"/>
      <w:szCs w:val="16"/>
    </w:rPr>
  </w:style>
  <w:style w:type="character" w:customStyle="1" w:styleId="NoSpacingChar">
    <w:name w:val="No Spacing Char"/>
    <w:basedOn w:val="DefaultParagraphFont"/>
    <w:link w:val="NoSpacing"/>
    <w:uiPriority w:val="1"/>
    <w:rsid w:val="002C7670"/>
  </w:style>
  <w:style w:type="character" w:styleId="CommentReference">
    <w:name w:val="annotation reference"/>
    <w:basedOn w:val="DefaultParagraphFont"/>
    <w:uiPriority w:val="99"/>
    <w:semiHidden/>
    <w:unhideWhenUsed/>
    <w:rsid w:val="00DD5F63"/>
    <w:rPr>
      <w:sz w:val="18"/>
      <w:szCs w:val="18"/>
    </w:rPr>
  </w:style>
  <w:style w:type="paragraph" w:styleId="CommentText">
    <w:name w:val="annotation text"/>
    <w:basedOn w:val="Normal"/>
    <w:link w:val="CommentTextChar"/>
    <w:uiPriority w:val="99"/>
    <w:semiHidden/>
    <w:unhideWhenUsed/>
    <w:rsid w:val="00DD5F63"/>
    <w:pPr>
      <w:spacing w:line="240" w:lineRule="auto"/>
    </w:pPr>
    <w:rPr>
      <w:sz w:val="24"/>
      <w:szCs w:val="24"/>
    </w:rPr>
  </w:style>
  <w:style w:type="character" w:customStyle="1" w:styleId="CommentTextChar">
    <w:name w:val="Comment Text Char"/>
    <w:basedOn w:val="DefaultParagraphFont"/>
    <w:link w:val="CommentText"/>
    <w:uiPriority w:val="99"/>
    <w:semiHidden/>
    <w:rsid w:val="00DD5F63"/>
    <w:rPr>
      <w:sz w:val="24"/>
      <w:szCs w:val="24"/>
    </w:rPr>
  </w:style>
  <w:style w:type="paragraph" w:styleId="CommentSubject">
    <w:name w:val="annotation subject"/>
    <w:basedOn w:val="CommentText"/>
    <w:next w:val="CommentText"/>
    <w:link w:val="CommentSubjectChar"/>
    <w:uiPriority w:val="99"/>
    <w:semiHidden/>
    <w:unhideWhenUsed/>
    <w:rsid w:val="00DD5F63"/>
    <w:rPr>
      <w:b/>
      <w:bCs/>
      <w:sz w:val="20"/>
      <w:szCs w:val="20"/>
    </w:rPr>
  </w:style>
  <w:style w:type="character" w:customStyle="1" w:styleId="CommentSubjectChar">
    <w:name w:val="Comment Subject Char"/>
    <w:basedOn w:val="CommentTextChar"/>
    <w:link w:val="CommentSubject"/>
    <w:uiPriority w:val="99"/>
    <w:semiHidden/>
    <w:rsid w:val="00DD5F63"/>
    <w:rPr>
      <w:b/>
      <w:bCs/>
      <w:sz w:val="20"/>
      <w:szCs w:val="20"/>
    </w:rPr>
  </w:style>
  <w:style w:type="paragraph" w:styleId="TableofFigures">
    <w:name w:val="table of figures"/>
    <w:basedOn w:val="Normal"/>
    <w:next w:val="Normal"/>
    <w:uiPriority w:val="99"/>
    <w:unhideWhenUsed/>
    <w:rsid w:val="00F06A90"/>
    <w:pPr>
      <w:ind w:left="440" w:hanging="440"/>
    </w:pPr>
  </w:style>
  <w:style w:type="character" w:customStyle="1" w:styleId="Heading1Char">
    <w:name w:val="Heading 1 Char"/>
    <w:basedOn w:val="DefaultParagraphFont"/>
    <w:link w:val="Heading1"/>
    <w:uiPriority w:val="9"/>
    <w:rsid w:val="00AB0B6B"/>
    <w:rPr>
      <w:rFonts w:ascii="Times New Roman" w:eastAsiaTheme="majorEastAsia" w:hAnsi="Times New Roman" w:cstheme="majorBidi"/>
      <w:b/>
      <w:bCs/>
      <w:sz w:val="24"/>
      <w:szCs w:val="32"/>
    </w:rPr>
  </w:style>
  <w:style w:type="character" w:customStyle="1" w:styleId="Heading2Char">
    <w:name w:val="Heading 2 Char"/>
    <w:basedOn w:val="DefaultParagraphFont"/>
    <w:link w:val="Heading2"/>
    <w:uiPriority w:val="9"/>
    <w:rsid w:val="00AB0B6B"/>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AB0B6B"/>
    <w:rPr>
      <w:rFonts w:ascii="Times New Roman" w:eastAsiaTheme="majorEastAsia" w:hAnsi="Times New Roman" w:cstheme="majorBidi"/>
      <w:b/>
      <w:bCs/>
      <w:sz w:val="24"/>
      <w:szCs w:val="24"/>
    </w:rPr>
  </w:style>
  <w:style w:type="character" w:customStyle="1" w:styleId="Heading4Char">
    <w:name w:val="Heading 4 Char"/>
    <w:basedOn w:val="DefaultParagraphFont"/>
    <w:link w:val="Heading4"/>
    <w:uiPriority w:val="9"/>
    <w:rsid w:val="00AB0B6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AB0B6B"/>
    <w:rPr>
      <w:rFonts w:asciiTheme="majorHAnsi" w:eastAsiaTheme="majorEastAsia" w:hAnsiTheme="majorHAnsi" w:cstheme="majorBidi"/>
      <w:color w:val="244061" w:themeColor="accent1" w:themeShade="80"/>
      <w:sz w:val="24"/>
      <w:szCs w:val="24"/>
    </w:rPr>
  </w:style>
  <w:style w:type="character" w:customStyle="1" w:styleId="Heading6Char">
    <w:name w:val="Heading 6 Char"/>
    <w:basedOn w:val="DefaultParagraphFont"/>
    <w:link w:val="Heading6"/>
    <w:uiPriority w:val="9"/>
    <w:rsid w:val="00AB0B6B"/>
    <w:rPr>
      <w:rFonts w:asciiTheme="majorHAnsi" w:eastAsiaTheme="majorEastAsia" w:hAnsiTheme="majorHAnsi" w:cstheme="majorBidi"/>
      <w:i/>
      <w:iCs/>
      <w:color w:val="244061" w:themeColor="accent1" w:themeShade="80"/>
      <w:sz w:val="24"/>
      <w:szCs w:val="24"/>
    </w:rPr>
  </w:style>
  <w:style w:type="character" w:customStyle="1" w:styleId="Heading7Char">
    <w:name w:val="Heading 7 Char"/>
    <w:basedOn w:val="DefaultParagraphFont"/>
    <w:link w:val="Heading7"/>
    <w:uiPriority w:val="9"/>
    <w:rsid w:val="00AB0B6B"/>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rsid w:val="00AB0B6B"/>
    <w:rPr>
      <w:rFonts w:asciiTheme="majorHAnsi" w:eastAsiaTheme="majorEastAsia" w:hAnsiTheme="majorHAnsi" w:cstheme="majorBidi"/>
      <w:color w:val="363636" w:themeColor="text1" w:themeTint="C9"/>
      <w:sz w:val="20"/>
      <w:szCs w:val="20"/>
    </w:rPr>
  </w:style>
  <w:style w:type="character" w:customStyle="1" w:styleId="Heading9Char">
    <w:name w:val="Heading 9 Char"/>
    <w:basedOn w:val="DefaultParagraphFont"/>
    <w:link w:val="Heading9"/>
    <w:uiPriority w:val="9"/>
    <w:rsid w:val="00AB0B6B"/>
    <w:rPr>
      <w:rFonts w:asciiTheme="majorHAnsi" w:eastAsiaTheme="majorEastAsia" w:hAnsiTheme="majorHAnsi" w:cstheme="majorBidi"/>
      <w:i/>
      <w:iCs/>
      <w:color w:val="363636" w:themeColor="text1" w:themeTint="C9"/>
      <w:sz w:val="20"/>
      <w:szCs w:val="20"/>
    </w:rPr>
  </w:style>
  <w:style w:type="paragraph" w:styleId="Revision">
    <w:name w:val="Revision"/>
    <w:hidden/>
    <w:uiPriority w:val="99"/>
    <w:semiHidden/>
    <w:rsid w:val="007D7A61"/>
    <w:pPr>
      <w:spacing w:after="0" w:line="240" w:lineRule="auto"/>
    </w:pPr>
  </w:style>
  <w:style w:type="paragraph" w:styleId="TOC1">
    <w:name w:val="toc 1"/>
    <w:basedOn w:val="Normal"/>
    <w:next w:val="Normal"/>
    <w:autoRedefine/>
    <w:uiPriority w:val="39"/>
    <w:unhideWhenUsed/>
    <w:rsid w:val="00B97F01"/>
    <w:pPr>
      <w:tabs>
        <w:tab w:val="left" w:pos="362"/>
        <w:tab w:val="right" w:leader="dot" w:pos="9350"/>
      </w:tabs>
      <w:jc w:val="center"/>
    </w:pPr>
    <w:rPr>
      <w:sz w:val="28"/>
      <w:szCs w:val="28"/>
    </w:rPr>
  </w:style>
  <w:style w:type="paragraph" w:styleId="TOC2">
    <w:name w:val="toc 2"/>
    <w:basedOn w:val="Normal"/>
    <w:next w:val="Normal"/>
    <w:autoRedefine/>
    <w:uiPriority w:val="39"/>
    <w:unhideWhenUsed/>
    <w:rsid w:val="00335FD1"/>
    <w:pPr>
      <w:ind w:left="220"/>
    </w:pPr>
  </w:style>
  <w:style w:type="paragraph" w:styleId="TOC3">
    <w:name w:val="toc 3"/>
    <w:basedOn w:val="Normal"/>
    <w:next w:val="Normal"/>
    <w:autoRedefine/>
    <w:uiPriority w:val="39"/>
    <w:unhideWhenUsed/>
    <w:rsid w:val="00335FD1"/>
    <w:pPr>
      <w:ind w:left="440"/>
    </w:pPr>
  </w:style>
  <w:style w:type="paragraph" w:styleId="TOC4">
    <w:name w:val="toc 4"/>
    <w:basedOn w:val="Normal"/>
    <w:next w:val="Normal"/>
    <w:autoRedefine/>
    <w:uiPriority w:val="39"/>
    <w:unhideWhenUsed/>
    <w:rsid w:val="00335FD1"/>
    <w:pPr>
      <w:ind w:left="660"/>
    </w:pPr>
  </w:style>
  <w:style w:type="paragraph" w:styleId="TOC5">
    <w:name w:val="toc 5"/>
    <w:basedOn w:val="Normal"/>
    <w:next w:val="Normal"/>
    <w:autoRedefine/>
    <w:uiPriority w:val="39"/>
    <w:unhideWhenUsed/>
    <w:rsid w:val="00335FD1"/>
    <w:pPr>
      <w:ind w:left="880"/>
    </w:pPr>
  </w:style>
  <w:style w:type="paragraph" w:styleId="TOC6">
    <w:name w:val="toc 6"/>
    <w:basedOn w:val="Normal"/>
    <w:next w:val="Normal"/>
    <w:autoRedefine/>
    <w:uiPriority w:val="39"/>
    <w:unhideWhenUsed/>
    <w:rsid w:val="00335FD1"/>
    <w:pPr>
      <w:ind w:left="1100"/>
    </w:pPr>
  </w:style>
  <w:style w:type="paragraph" w:styleId="TOC7">
    <w:name w:val="toc 7"/>
    <w:basedOn w:val="Normal"/>
    <w:next w:val="Normal"/>
    <w:autoRedefine/>
    <w:uiPriority w:val="39"/>
    <w:unhideWhenUsed/>
    <w:rsid w:val="00335FD1"/>
    <w:pPr>
      <w:ind w:left="1320"/>
    </w:pPr>
  </w:style>
  <w:style w:type="paragraph" w:styleId="TOC8">
    <w:name w:val="toc 8"/>
    <w:basedOn w:val="Normal"/>
    <w:next w:val="Normal"/>
    <w:autoRedefine/>
    <w:uiPriority w:val="39"/>
    <w:unhideWhenUsed/>
    <w:rsid w:val="00335FD1"/>
    <w:pPr>
      <w:ind w:left="1540"/>
    </w:pPr>
  </w:style>
  <w:style w:type="paragraph" w:styleId="TOC9">
    <w:name w:val="toc 9"/>
    <w:basedOn w:val="Normal"/>
    <w:next w:val="Normal"/>
    <w:autoRedefine/>
    <w:uiPriority w:val="39"/>
    <w:unhideWhenUsed/>
    <w:rsid w:val="00335FD1"/>
    <w:pPr>
      <w:ind w:left="1760"/>
    </w:pPr>
  </w:style>
  <w:style w:type="character" w:customStyle="1" w:styleId="CaptionChar">
    <w:name w:val="Caption Char"/>
    <w:aliases w:val="Caption Char Char Char Char Char,Caption Char Char Char Char Char Char Char Char,Caption Char Char Char Char2 Char Char,Caption Char Char Char Char2 Char Char Char Char Char Char Char Char"/>
    <w:link w:val="Caption"/>
    <w:autoRedefine/>
    <w:rsid w:val="00E42D55"/>
    <w:rPr>
      <w:b/>
      <w:bCs/>
      <w:color w:val="000000" w:themeColor="text1"/>
      <w:sz w:val="24"/>
      <w:szCs w:val="18"/>
    </w:rPr>
  </w:style>
  <w:style w:type="character" w:styleId="FollowedHyperlink">
    <w:name w:val="FollowedHyperlink"/>
    <w:basedOn w:val="DefaultParagraphFont"/>
    <w:uiPriority w:val="99"/>
    <w:semiHidden/>
    <w:unhideWhenUsed/>
    <w:rsid w:val="006A291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61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2" Type="http://schemas.openxmlformats.org/officeDocument/2006/relationships/hyperlink" Target="http://www.acom.ucar.edu/wrf-chem/mozart.shtml" TargetMode="External"/><Relationship Id="rId13" Type="http://schemas.openxmlformats.org/officeDocument/2006/relationships/hyperlink" Target="http://www.ready.noaa.gov/HYSPLIT_data2arl.php" TargetMode="External"/><Relationship Id="rId14" Type="http://schemas.openxmlformats.org/officeDocument/2006/relationships/image" Target="media/image2.png"/><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header" Target="head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cygwin.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2016-05-13T01:00:00</PublishDate>
  <Abstract>Enclosed in this document are instructions needed to run the STILT-ASP toolkit.  This software was developed by AER, Inc. on behalf of the Texas Commission of Environmental Quality under Work Order #582-16-62311-03.</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9908A2-BBEC-FA4F-AD01-C9EC83CB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4683</Words>
  <Characters>26694</Characters>
  <Application>Microsoft Macintosh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STILT-ASP User’s Guide</vt:lpstr>
    </vt:vector>
  </TitlesOfParts>
  <Company>Atmospheric and environmental research, inc</Company>
  <LinksUpToDate>false</LinksUpToDate>
  <CharactersWithSpaces>31315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STILT-ASP User’s Guide</dc:title>
  <dc:subject>Version 0.1</dc:subject>
  <dc:creator>Christopher Brodowski</dc:creator>
  <cp:lastModifiedBy>Matthew Alvarado</cp:lastModifiedBy>
  <cp:revision>2</cp:revision>
  <cp:lastPrinted>2016-05-13T21:18:00Z</cp:lastPrinted>
  <dcterms:created xsi:type="dcterms:W3CDTF">2016-05-13T21:42:00Z</dcterms:created>
  <dcterms:modified xsi:type="dcterms:W3CDTF">2016-05-13T21:42:00Z</dcterms:modified>
</cp:coreProperties>
</file>